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175BF" w14:textId="6084A6B6" w:rsidR="001C6D9A" w:rsidRPr="00844FE8" w:rsidRDefault="00932269" w:rsidP="00932269">
      <w:pPr>
        <w:pStyle w:val="Pagedecouverture"/>
        <w:rPr>
          <w:noProof/>
        </w:rPr>
      </w:pPr>
      <w:bookmarkStart w:id="0" w:name="LW_BM_COVERPAGE"/>
      <w:r>
        <w:rPr>
          <w:noProof/>
        </w:rPr>
        <w:pict w14:anchorId="210601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B189B54-1D58-472C-BBEA-928E331650BB" style="width:455.25pt;height:286.5pt">
            <v:imagedata r:id="rId11" o:title=""/>
          </v:shape>
        </w:pict>
      </w:r>
    </w:p>
    <w:bookmarkEnd w:id="0"/>
    <w:p w14:paraId="418D598A" w14:textId="5CDC41E5" w:rsidR="00D84DAB" w:rsidRPr="00844FE8" w:rsidRDefault="00D84DAB" w:rsidP="00D84DAB">
      <w:pPr>
        <w:pStyle w:val="Pagedecouverture"/>
        <w:rPr>
          <w:noProof/>
        </w:rPr>
        <w:sectPr w:rsidR="00D84DAB" w:rsidRPr="00844FE8" w:rsidSect="00932269">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51D9FDA8" w14:textId="77777777" w:rsidR="001C6D9A" w:rsidRPr="00844FE8" w:rsidRDefault="001C6D9A">
      <w:pPr>
        <w:spacing w:after="0"/>
        <w:jc w:val="left"/>
        <w:rPr>
          <w:noProof/>
        </w:rPr>
      </w:pPr>
      <w:bookmarkStart w:id="1" w:name="_GoBack"/>
      <w:bookmarkEnd w:id="1"/>
    </w:p>
    <w:sdt>
      <w:sdtPr>
        <w:rPr>
          <w:rFonts w:ascii="Times New Roman" w:hAnsi="Times New Roman"/>
          <w:b w:val="0"/>
          <w:caps w:val="0"/>
          <w:noProof/>
        </w:rPr>
        <w:alias w:val="Cuprins"/>
        <w:tag w:val="2OIKVGtmzwJ66PTlFMFRa4"/>
        <w:id w:val="461694158"/>
      </w:sdtPr>
      <w:sdtEndPr/>
      <w:sdtContent>
        <w:p w14:paraId="03FA0626" w14:textId="3FF2346C" w:rsidR="00234389" w:rsidRPr="00844FE8" w:rsidRDefault="00932269">
          <w:pPr>
            <w:pStyle w:val="TOCHeading"/>
            <w:rPr>
              <w:noProof/>
            </w:rPr>
          </w:pPr>
          <w:sdt>
            <w:sdtPr>
              <w:rPr>
                <w:noProof/>
              </w:rPr>
              <w:id w:val="267355955"/>
              <w:dataBinding w:xpath="/Texts/TOCHeading" w:storeItemID="{4EF90DE6-88B6-4264-9629-4D8DFDFE87D2}"/>
              <w:text w:multiLine="1"/>
            </w:sdtPr>
            <w:sdtEndPr/>
            <w:sdtContent>
              <w:r w:rsidR="00E40083" w:rsidRPr="00844FE8">
                <w:rPr>
                  <w:noProof/>
                </w:rPr>
                <w:t>Cuprins</w:t>
              </w:r>
            </w:sdtContent>
          </w:sdt>
        </w:p>
        <w:p w14:paraId="5C80B158" w14:textId="7727CB6B" w:rsidR="0011559E" w:rsidRPr="00844FE8" w:rsidRDefault="00234389">
          <w:pPr>
            <w:pStyle w:val="TOC1"/>
            <w:rPr>
              <w:rFonts w:asciiTheme="minorHAnsi" w:eastAsiaTheme="minorEastAsia" w:hAnsiTheme="minorHAnsi" w:cstheme="minorBidi"/>
              <w:noProof/>
              <w:kern w:val="2"/>
              <w:szCs w:val="24"/>
              <w14:ligatures w14:val="standardContextual"/>
            </w:rPr>
          </w:pPr>
          <w:r w:rsidRPr="00844FE8">
            <w:rPr>
              <w:noProof/>
            </w:rPr>
            <w:fldChar w:fldCharType="begin"/>
          </w:r>
          <w:r w:rsidRPr="00844FE8">
            <w:rPr>
              <w:noProof/>
            </w:rPr>
            <w:instrText>TOC \o "1-4" \h \t "Article;1;ChapterTitle;5;PartTitle;5;SectionTitle;5;AnnexTitle;6"</w:instrText>
          </w:r>
          <w:r w:rsidRPr="00844FE8">
            <w:rPr>
              <w:noProof/>
            </w:rPr>
            <w:fldChar w:fldCharType="separate"/>
          </w:r>
          <w:hyperlink w:anchor="_Toc232759093" w:history="1">
            <w:r w:rsidR="0011559E" w:rsidRPr="00844FE8">
              <w:rPr>
                <w:rStyle w:val="Hyperlink"/>
                <w:noProof/>
              </w:rPr>
              <w:t>1.</w:t>
            </w:r>
            <w:r w:rsidR="0011559E" w:rsidRPr="00844FE8">
              <w:rPr>
                <w:rFonts w:asciiTheme="minorHAnsi" w:eastAsiaTheme="minorEastAsia" w:hAnsiTheme="minorHAnsi" w:cstheme="minorBidi"/>
                <w:noProof/>
                <w:kern w:val="2"/>
                <w:szCs w:val="24"/>
                <w14:ligatures w14:val="standardContextual"/>
              </w:rPr>
              <w:tab/>
            </w:r>
            <w:r w:rsidR="0011559E" w:rsidRPr="00844FE8">
              <w:rPr>
                <w:rStyle w:val="Hyperlink"/>
                <w:noProof/>
              </w:rPr>
              <w:t>Introducere</w:t>
            </w:r>
            <w:r w:rsidR="0011559E" w:rsidRPr="00844FE8">
              <w:rPr>
                <w:noProof/>
              </w:rPr>
              <w:tab/>
            </w:r>
            <w:r w:rsidR="0011559E" w:rsidRPr="00844FE8">
              <w:rPr>
                <w:noProof/>
              </w:rPr>
              <w:fldChar w:fldCharType="begin"/>
            </w:r>
            <w:r w:rsidR="0011559E" w:rsidRPr="00844FE8">
              <w:rPr>
                <w:noProof/>
              </w:rPr>
              <w:instrText xml:space="preserve"> PAGEREF _Toc232759093 \h </w:instrText>
            </w:r>
            <w:r w:rsidR="0011559E" w:rsidRPr="00844FE8">
              <w:rPr>
                <w:noProof/>
              </w:rPr>
            </w:r>
            <w:r w:rsidR="0011559E" w:rsidRPr="00844FE8">
              <w:rPr>
                <w:noProof/>
              </w:rPr>
              <w:fldChar w:fldCharType="separate"/>
            </w:r>
            <w:r w:rsidR="00067CB6" w:rsidRPr="00844FE8">
              <w:rPr>
                <w:noProof/>
              </w:rPr>
              <w:t>2</w:t>
            </w:r>
            <w:r w:rsidR="0011559E" w:rsidRPr="00844FE8">
              <w:rPr>
                <w:noProof/>
              </w:rPr>
              <w:fldChar w:fldCharType="end"/>
            </w:r>
          </w:hyperlink>
        </w:p>
        <w:p w14:paraId="50207288" w14:textId="34F219A9" w:rsidR="0011559E" w:rsidRPr="00844FE8" w:rsidRDefault="00932269">
          <w:pPr>
            <w:pStyle w:val="TOC1"/>
            <w:rPr>
              <w:rFonts w:asciiTheme="minorHAnsi" w:eastAsiaTheme="minorEastAsia" w:hAnsiTheme="minorHAnsi" w:cstheme="minorBidi"/>
              <w:noProof/>
              <w:kern w:val="2"/>
              <w:szCs w:val="24"/>
              <w14:ligatures w14:val="standardContextual"/>
            </w:rPr>
          </w:pPr>
          <w:hyperlink w:anchor="_Toc232759094" w:history="1">
            <w:r w:rsidR="0011559E" w:rsidRPr="00844FE8">
              <w:rPr>
                <w:rStyle w:val="Hyperlink"/>
                <w:noProof/>
              </w:rPr>
              <w:t>2.</w:t>
            </w:r>
            <w:r w:rsidR="0011559E" w:rsidRPr="00844FE8">
              <w:rPr>
                <w:rFonts w:asciiTheme="minorHAnsi" w:eastAsiaTheme="minorEastAsia" w:hAnsiTheme="minorHAnsi" w:cstheme="minorBidi"/>
                <w:noProof/>
                <w:kern w:val="2"/>
                <w:szCs w:val="24"/>
                <w14:ligatures w14:val="standardContextual"/>
              </w:rPr>
              <w:tab/>
            </w:r>
            <w:r w:rsidR="0011559E" w:rsidRPr="00844FE8">
              <w:rPr>
                <w:rStyle w:val="Hyperlink"/>
                <w:noProof/>
              </w:rPr>
              <w:t>Punerea în aplicare și rezultatele Regulamentului (UE) 2021/782</w:t>
            </w:r>
            <w:r w:rsidR="0011559E" w:rsidRPr="00844FE8">
              <w:rPr>
                <w:noProof/>
              </w:rPr>
              <w:tab/>
            </w:r>
            <w:r w:rsidR="0011559E" w:rsidRPr="00844FE8">
              <w:rPr>
                <w:noProof/>
              </w:rPr>
              <w:fldChar w:fldCharType="begin"/>
            </w:r>
            <w:r w:rsidR="0011559E" w:rsidRPr="00844FE8">
              <w:rPr>
                <w:noProof/>
              </w:rPr>
              <w:instrText xml:space="preserve"> PAGEREF _Toc232759094 \h </w:instrText>
            </w:r>
            <w:r w:rsidR="0011559E" w:rsidRPr="00844FE8">
              <w:rPr>
                <w:noProof/>
              </w:rPr>
            </w:r>
            <w:r w:rsidR="0011559E" w:rsidRPr="00844FE8">
              <w:rPr>
                <w:noProof/>
              </w:rPr>
              <w:fldChar w:fldCharType="separate"/>
            </w:r>
            <w:r w:rsidR="00067CB6" w:rsidRPr="00844FE8">
              <w:rPr>
                <w:noProof/>
              </w:rPr>
              <w:t>4</w:t>
            </w:r>
            <w:r w:rsidR="0011559E" w:rsidRPr="00844FE8">
              <w:rPr>
                <w:noProof/>
              </w:rPr>
              <w:fldChar w:fldCharType="end"/>
            </w:r>
          </w:hyperlink>
        </w:p>
        <w:p w14:paraId="07D6A506" w14:textId="43A8F2E2"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095" w:history="1">
            <w:r w:rsidR="0011559E" w:rsidRPr="00844FE8">
              <w:rPr>
                <w:rStyle w:val="Hyperlink"/>
              </w:rPr>
              <w:t>2.1.</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Derogări (articolul 2)</w:t>
            </w:r>
            <w:r w:rsidR="0011559E" w:rsidRPr="00844FE8">
              <w:tab/>
            </w:r>
            <w:r w:rsidR="0011559E" w:rsidRPr="00844FE8">
              <w:fldChar w:fldCharType="begin"/>
            </w:r>
            <w:r w:rsidR="0011559E" w:rsidRPr="00844FE8">
              <w:instrText xml:space="preserve"> PAGEREF _Toc232759095 \h </w:instrText>
            </w:r>
            <w:r w:rsidR="0011559E" w:rsidRPr="00844FE8">
              <w:fldChar w:fldCharType="separate"/>
            </w:r>
            <w:r w:rsidR="00067CB6" w:rsidRPr="00844FE8">
              <w:t>4</w:t>
            </w:r>
            <w:r w:rsidR="0011559E" w:rsidRPr="00844FE8">
              <w:fldChar w:fldCharType="end"/>
            </w:r>
          </w:hyperlink>
        </w:p>
        <w:p w14:paraId="508593F2" w14:textId="728A90F0"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096" w:history="1">
            <w:r w:rsidR="0011559E" w:rsidRPr="00844FE8">
              <w:rPr>
                <w:rStyle w:val="Hyperlink"/>
              </w:rPr>
              <w:t>2.2.</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Egalitatea de tratament (articolul 5)</w:t>
            </w:r>
            <w:r w:rsidR="0011559E" w:rsidRPr="00844FE8">
              <w:tab/>
            </w:r>
            <w:r w:rsidR="0011559E" w:rsidRPr="00844FE8">
              <w:fldChar w:fldCharType="begin"/>
            </w:r>
            <w:r w:rsidR="0011559E" w:rsidRPr="00844FE8">
              <w:instrText xml:space="preserve"> PAGEREF _Toc232759096 \h </w:instrText>
            </w:r>
            <w:r w:rsidR="0011559E" w:rsidRPr="00844FE8">
              <w:fldChar w:fldCharType="separate"/>
            </w:r>
            <w:r w:rsidR="00067CB6" w:rsidRPr="00844FE8">
              <w:t>7</w:t>
            </w:r>
            <w:r w:rsidR="0011559E" w:rsidRPr="00844FE8">
              <w:fldChar w:fldCharType="end"/>
            </w:r>
          </w:hyperlink>
        </w:p>
        <w:p w14:paraId="2F8990AB" w14:textId="464974A6"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097" w:history="1">
            <w:r w:rsidR="0011559E" w:rsidRPr="00844FE8">
              <w:rPr>
                <w:rStyle w:val="Hyperlink"/>
              </w:rPr>
              <w:t>2.3.</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Transportul bicicletelor (articolul 6)</w:t>
            </w:r>
            <w:r w:rsidR="0011559E" w:rsidRPr="00844FE8">
              <w:tab/>
            </w:r>
            <w:r w:rsidR="0011559E" w:rsidRPr="00844FE8">
              <w:fldChar w:fldCharType="begin"/>
            </w:r>
            <w:r w:rsidR="0011559E" w:rsidRPr="00844FE8">
              <w:instrText xml:space="preserve"> PAGEREF _Toc232759097 \h </w:instrText>
            </w:r>
            <w:r w:rsidR="0011559E" w:rsidRPr="00844FE8">
              <w:fldChar w:fldCharType="separate"/>
            </w:r>
            <w:r w:rsidR="00067CB6" w:rsidRPr="00844FE8">
              <w:t>8</w:t>
            </w:r>
            <w:r w:rsidR="0011559E" w:rsidRPr="00844FE8">
              <w:fldChar w:fldCharType="end"/>
            </w:r>
          </w:hyperlink>
        </w:p>
        <w:p w14:paraId="4B7FBD39" w14:textId="2509EE24"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098" w:history="1">
            <w:r w:rsidR="0011559E" w:rsidRPr="00844FE8">
              <w:rPr>
                <w:rStyle w:val="Hyperlink"/>
              </w:rPr>
              <w:t>2.4.</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Informațiile de călătorie în timp real (articolul 10)</w:t>
            </w:r>
            <w:r w:rsidR="0011559E" w:rsidRPr="00844FE8">
              <w:tab/>
            </w:r>
            <w:r w:rsidR="0011559E" w:rsidRPr="00844FE8">
              <w:fldChar w:fldCharType="begin"/>
            </w:r>
            <w:r w:rsidR="0011559E" w:rsidRPr="00844FE8">
              <w:instrText xml:space="preserve"> PAGEREF _Toc232759098 \h </w:instrText>
            </w:r>
            <w:r w:rsidR="0011559E" w:rsidRPr="00844FE8">
              <w:fldChar w:fldCharType="separate"/>
            </w:r>
            <w:r w:rsidR="00067CB6" w:rsidRPr="00844FE8">
              <w:t>10</w:t>
            </w:r>
            <w:r w:rsidR="0011559E" w:rsidRPr="00844FE8">
              <w:fldChar w:fldCharType="end"/>
            </w:r>
          </w:hyperlink>
        </w:p>
        <w:p w14:paraId="7E8B0A05" w14:textId="7888ED20"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099" w:history="1">
            <w:r w:rsidR="0011559E" w:rsidRPr="00844FE8">
              <w:rPr>
                <w:rStyle w:val="Hyperlink"/>
              </w:rPr>
              <w:t>2.5.</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Biletele directe (articolul 12)</w:t>
            </w:r>
            <w:r w:rsidR="0011559E" w:rsidRPr="00844FE8">
              <w:tab/>
            </w:r>
            <w:r w:rsidR="0011559E" w:rsidRPr="00844FE8">
              <w:fldChar w:fldCharType="begin"/>
            </w:r>
            <w:r w:rsidR="0011559E" w:rsidRPr="00844FE8">
              <w:instrText xml:space="preserve"> PAGEREF _Toc232759099 \h </w:instrText>
            </w:r>
            <w:r w:rsidR="0011559E" w:rsidRPr="00844FE8">
              <w:fldChar w:fldCharType="separate"/>
            </w:r>
            <w:r w:rsidR="00067CB6" w:rsidRPr="00844FE8">
              <w:t>13</w:t>
            </w:r>
            <w:r w:rsidR="0011559E" w:rsidRPr="00844FE8">
              <w:fldChar w:fldCharType="end"/>
            </w:r>
          </w:hyperlink>
        </w:p>
        <w:p w14:paraId="1BBE16F5" w14:textId="065D769A"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104" w:history="1">
            <w:r w:rsidR="0011559E" w:rsidRPr="00844FE8">
              <w:rPr>
                <w:rStyle w:val="Hyperlink"/>
              </w:rPr>
              <w:t>2.6.</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Dreptul la redirecționare pe cont propriu [articolul 18 alineatul (3)]</w:t>
            </w:r>
            <w:r w:rsidR="0011559E" w:rsidRPr="00844FE8">
              <w:tab/>
            </w:r>
            <w:r w:rsidR="0011559E" w:rsidRPr="00844FE8">
              <w:fldChar w:fldCharType="begin"/>
            </w:r>
            <w:r w:rsidR="0011559E" w:rsidRPr="00844FE8">
              <w:instrText xml:space="preserve"> PAGEREF _Toc232759104 \h </w:instrText>
            </w:r>
            <w:r w:rsidR="0011559E" w:rsidRPr="00844FE8">
              <w:fldChar w:fldCharType="separate"/>
            </w:r>
            <w:r w:rsidR="00067CB6" w:rsidRPr="00844FE8">
              <w:t>18</w:t>
            </w:r>
            <w:r w:rsidR="0011559E" w:rsidRPr="00844FE8">
              <w:fldChar w:fldCharType="end"/>
            </w:r>
          </w:hyperlink>
        </w:p>
        <w:p w14:paraId="66837ECE" w14:textId="6E1330A5"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105" w:history="1">
            <w:r w:rsidR="0011559E" w:rsidRPr="00844FE8">
              <w:rPr>
                <w:rStyle w:val="Hyperlink"/>
              </w:rPr>
              <w:t>2.7.</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Despăgubirea – forță majoră [articolul 19 alineatul (10)]</w:t>
            </w:r>
            <w:r w:rsidR="0011559E" w:rsidRPr="00844FE8">
              <w:tab/>
            </w:r>
            <w:r w:rsidR="0011559E" w:rsidRPr="00844FE8">
              <w:fldChar w:fldCharType="begin"/>
            </w:r>
            <w:r w:rsidR="0011559E" w:rsidRPr="00844FE8">
              <w:instrText xml:space="preserve"> PAGEREF _Toc232759105 \h </w:instrText>
            </w:r>
            <w:r w:rsidR="0011559E" w:rsidRPr="00844FE8">
              <w:fldChar w:fldCharType="separate"/>
            </w:r>
            <w:r w:rsidR="00067CB6" w:rsidRPr="00844FE8">
              <w:t>20</w:t>
            </w:r>
            <w:r w:rsidR="0011559E" w:rsidRPr="00844FE8">
              <w:fldChar w:fldCharType="end"/>
            </w:r>
          </w:hyperlink>
        </w:p>
        <w:p w14:paraId="5DA4A1D1" w14:textId="5256C689"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106" w:history="1">
            <w:r w:rsidR="0011559E" w:rsidRPr="00844FE8">
              <w:rPr>
                <w:rStyle w:val="Hyperlink"/>
              </w:rPr>
              <w:t>2.8.</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Formular comun pentru cererile de rambursare și de despăgubire [articolul 18 alineatul (7) și articolul 19 alineatul (6)]</w:t>
            </w:r>
            <w:r w:rsidR="0011559E" w:rsidRPr="00844FE8">
              <w:tab/>
            </w:r>
            <w:r w:rsidR="0011559E" w:rsidRPr="00844FE8">
              <w:fldChar w:fldCharType="begin"/>
            </w:r>
            <w:r w:rsidR="0011559E" w:rsidRPr="00844FE8">
              <w:instrText xml:space="preserve"> PAGEREF _Toc232759106 \h </w:instrText>
            </w:r>
            <w:r w:rsidR="0011559E" w:rsidRPr="00844FE8">
              <w:fldChar w:fldCharType="separate"/>
            </w:r>
            <w:r w:rsidR="00067CB6" w:rsidRPr="00844FE8">
              <w:t>22</w:t>
            </w:r>
            <w:r w:rsidR="0011559E" w:rsidRPr="00844FE8">
              <w:fldChar w:fldCharType="end"/>
            </w:r>
          </w:hyperlink>
        </w:p>
        <w:p w14:paraId="0FE0A7DE" w14:textId="039657DD"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107" w:history="1">
            <w:r w:rsidR="0011559E" w:rsidRPr="00844FE8">
              <w:rPr>
                <w:rStyle w:val="Hyperlink"/>
              </w:rPr>
              <w:t>2.9.</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Perturbări majore și elaborarea planurilor de urgență [articolul 20 alineatul (6)]</w:t>
            </w:r>
            <w:r w:rsidR="0011559E" w:rsidRPr="00844FE8">
              <w:tab/>
            </w:r>
            <w:r w:rsidR="0011559E" w:rsidRPr="00844FE8">
              <w:fldChar w:fldCharType="begin"/>
            </w:r>
            <w:r w:rsidR="0011559E" w:rsidRPr="00844FE8">
              <w:instrText xml:space="preserve"> PAGEREF _Toc232759107 \h </w:instrText>
            </w:r>
            <w:r w:rsidR="0011559E" w:rsidRPr="00844FE8">
              <w:fldChar w:fldCharType="separate"/>
            </w:r>
            <w:r w:rsidR="00067CB6" w:rsidRPr="00844FE8">
              <w:t>23</w:t>
            </w:r>
            <w:r w:rsidR="0011559E" w:rsidRPr="00844FE8">
              <w:fldChar w:fldCharType="end"/>
            </w:r>
          </w:hyperlink>
        </w:p>
        <w:p w14:paraId="3894BA6D" w14:textId="33DACF06"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108" w:history="1">
            <w:r w:rsidR="0011559E" w:rsidRPr="00844FE8">
              <w:rPr>
                <w:rStyle w:val="Hyperlink"/>
              </w:rPr>
              <w:t>2.10.</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Persoanele cu handicap sau cu mobilitate redusă (capitolul V)</w:t>
            </w:r>
            <w:r w:rsidR="0011559E" w:rsidRPr="00844FE8">
              <w:tab/>
            </w:r>
            <w:r w:rsidR="0011559E" w:rsidRPr="00844FE8">
              <w:fldChar w:fldCharType="begin"/>
            </w:r>
            <w:r w:rsidR="0011559E" w:rsidRPr="00844FE8">
              <w:instrText xml:space="preserve"> PAGEREF _Toc232759108 \h </w:instrText>
            </w:r>
            <w:r w:rsidR="0011559E" w:rsidRPr="00844FE8">
              <w:fldChar w:fldCharType="separate"/>
            </w:r>
            <w:r w:rsidR="00067CB6" w:rsidRPr="00844FE8">
              <w:t>24</w:t>
            </w:r>
            <w:r w:rsidR="0011559E" w:rsidRPr="00844FE8">
              <w:fldChar w:fldCharType="end"/>
            </w:r>
          </w:hyperlink>
        </w:p>
        <w:p w14:paraId="3CC0CC14" w14:textId="422D2155" w:rsidR="0011559E" w:rsidRPr="00844FE8" w:rsidRDefault="00932269">
          <w:pPr>
            <w:pStyle w:val="TOC2"/>
            <w:rPr>
              <w:rFonts w:asciiTheme="minorHAnsi" w:eastAsiaTheme="minorEastAsia" w:hAnsiTheme="minorHAnsi" w:cstheme="minorBidi"/>
              <w:kern w:val="2"/>
              <w:szCs w:val="24"/>
              <w14:ligatures w14:val="standardContextual"/>
            </w:rPr>
          </w:pPr>
          <w:hyperlink w:anchor="_Toc232759109" w:history="1">
            <w:r w:rsidR="0011559E" w:rsidRPr="00844FE8">
              <w:rPr>
                <w:rStyle w:val="Hyperlink"/>
              </w:rPr>
              <w:t>2.11.</w:t>
            </w:r>
            <w:r w:rsidR="0011559E" w:rsidRPr="00844FE8">
              <w:rPr>
                <w:rFonts w:asciiTheme="minorHAnsi" w:eastAsiaTheme="minorEastAsia" w:hAnsiTheme="minorHAnsi" w:cstheme="minorBidi"/>
                <w:kern w:val="2"/>
                <w:szCs w:val="24"/>
                <w14:ligatures w14:val="standardContextual"/>
              </w:rPr>
              <w:tab/>
            </w:r>
            <w:r w:rsidR="0011559E" w:rsidRPr="00844FE8">
              <w:rPr>
                <w:rStyle w:val="Hyperlink"/>
              </w:rPr>
              <w:t>Gestionarea plângerilor și asigurarea respectării legii (articolul 28 și capitolul VII)</w:t>
            </w:r>
            <w:r w:rsidR="0011559E" w:rsidRPr="00844FE8">
              <w:tab/>
            </w:r>
            <w:r w:rsidR="0011559E" w:rsidRPr="00844FE8">
              <w:fldChar w:fldCharType="begin"/>
            </w:r>
            <w:r w:rsidR="0011559E" w:rsidRPr="00844FE8">
              <w:instrText xml:space="preserve"> PAGEREF _Toc232759109 \h </w:instrText>
            </w:r>
            <w:r w:rsidR="0011559E" w:rsidRPr="00844FE8">
              <w:fldChar w:fldCharType="separate"/>
            </w:r>
            <w:r w:rsidR="00067CB6" w:rsidRPr="00844FE8">
              <w:t>28</w:t>
            </w:r>
            <w:r w:rsidR="0011559E" w:rsidRPr="00844FE8">
              <w:fldChar w:fldCharType="end"/>
            </w:r>
          </w:hyperlink>
        </w:p>
        <w:p w14:paraId="02D2B3E0" w14:textId="2E488043" w:rsidR="0011559E" w:rsidRPr="00844FE8" w:rsidRDefault="00932269">
          <w:pPr>
            <w:pStyle w:val="TOC1"/>
            <w:rPr>
              <w:rFonts w:asciiTheme="minorHAnsi" w:eastAsiaTheme="minorEastAsia" w:hAnsiTheme="minorHAnsi" w:cstheme="minorBidi"/>
              <w:noProof/>
              <w:kern w:val="2"/>
              <w:szCs w:val="24"/>
              <w14:ligatures w14:val="standardContextual"/>
            </w:rPr>
          </w:pPr>
          <w:hyperlink w:anchor="_Toc232759118" w:history="1">
            <w:r w:rsidR="0011559E" w:rsidRPr="00844FE8">
              <w:rPr>
                <w:rStyle w:val="Hyperlink"/>
                <w:noProof/>
              </w:rPr>
              <w:t>3.</w:t>
            </w:r>
            <w:r w:rsidR="0011559E" w:rsidRPr="00844FE8">
              <w:rPr>
                <w:rFonts w:asciiTheme="minorHAnsi" w:eastAsiaTheme="minorEastAsia" w:hAnsiTheme="minorHAnsi" w:cstheme="minorBidi"/>
                <w:noProof/>
                <w:kern w:val="2"/>
                <w:szCs w:val="24"/>
                <w14:ligatures w14:val="standardContextual"/>
              </w:rPr>
              <w:tab/>
            </w:r>
            <w:r w:rsidR="0011559E" w:rsidRPr="00844FE8">
              <w:rPr>
                <w:rStyle w:val="Hyperlink"/>
                <w:noProof/>
              </w:rPr>
              <w:t>Concluzii</w:t>
            </w:r>
            <w:r w:rsidR="0011559E" w:rsidRPr="00844FE8">
              <w:rPr>
                <w:noProof/>
              </w:rPr>
              <w:tab/>
            </w:r>
            <w:r w:rsidR="0011559E" w:rsidRPr="00844FE8">
              <w:rPr>
                <w:noProof/>
              </w:rPr>
              <w:fldChar w:fldCharType="begin"/>
            </w:r>
            <w:r w:rsidR="0011559E" w:rsidRPr="00844FE8">
              <w:rPr>
                <w:noProof/>
              </w:rPr>
              <w:instrText xml:space="preserve"> PAGEREF _Toc232759118 \h </w:instrText>
            </w:r>
            <w:r w:rsidR="0011559E" w:rsidRPr="00844FE8">
              <w:rPr>
                <w:noProof/>
              </w:rPr>
            </w:r>
            <w:r w:rsidR="0011559E" w:rsidRPr="00844FE8">
              <w:rPr>
                <w:noProof/>
              </w:rPr>
              <w:fldChar w:fldCharType="separate"/>
            </w:r>
            <w:r w:rsidR="00067CB6" w:rsidRPr="00844FE8">
              <w:rPr>
                <w:noProof/>
              </w:rPr>
              <w:t>33</w:t>
            </w:r>
            <w:r w:rsidR="0011559E" w:rsidRPr="00844FE8">
              <w:rPr>
                <w:noProof/>
              </w:rPr>
              <w:fldChar w:fldCharType="end"/>
            </w:r>
          </w:hyperlink>
        </w:p>
        <w:p w14:paraId="684B50A5" w14:textId="3A0F8E95" w:rsidR="0011559E" w:rsidRPr="00844FE8" w:rsidRDefault="00932269" w:rsidP="00BF678F">
          <w:pPr>
            <w:pStyle w:val="TOC1"/>
            <w:tabs>
              <w:tab w:val="left" w:pos="1916"/>
            </w:tabs>
            <w:ind w:left="1916" w:hanging="1916"/>
            <w:rPr>
              <w:rFonts w:asciiTheme="minorHAnsi" w:eastAsiaTheme="minorEastAsia" w:hAnsiTheme="minorHAnsi" w:cstheme="minorBidi"/>
              <w:noProof/>
              <w:kern w:val="2"/>
              <w:szCs w:val="24"/>
              <w14:ligatures w14:val="standardContextual"/>
            </w:rPr>
          </w:pPr>
          <w:hyperlink w:anchor="_Toc232759119" w:history="1">
            <w:r w:rsidR="0011559E" w:rsidRPr="00844FE8">
              <w:rPr>
                <w:rStyle w:val="Hyperlink"/>
                <w:noProof/>
              </w:rPr>
              <w:t>Anexa A</w:t>
            </w:r>
            <w:r w:rsidR="0011559E" w:rsidRPr="00844FE8">
              <w:rPr>
                <w:rFonts w:asciiTheme="minorHAnsi" w:eastAsiaTheme="minorEastAsia" w:hAnsiTheme="minorHAnsi" w:cstheme="minorBidi"/>
                <w:noProof/>
                <w:kern w:val="2"/>
                <w:szCs w:val="24"/>
                <w14:ligatures w14:val="standardContextual"/>
              </w:rPr>
              <w:tab/>
            </w:r>
            <w:r w:rsidR="006F66AA" w:rsidRPr="00844FE8">
              <w:rPr>
                <w:rStyle w:val="Hyperlink"/>
                <w:noProof/>
              </w:rPr>
              <w:t xml:space="preserve">PREZENTARE GENERALĂ A UTILIZĂRII DEROGĂRILOR ÎN TEMEIUL REGULAMENTULUI (UE) </w:t>
            </w:r>
            <w:r w:rsidR="0011559E" w:rsidRPr="00844FE8">
              <w:rPr>
                <w:rStyle w:val="Hyperlink"/>
                <w:noProof/>
              </w:rPr>
              <w:t>2021/782</w:t>
            </w:r>
            <w:r w:rsidR="006F66AA" w:rsidRPr="00844FE8">
              <w:rPr>
                <w:noProof/>
              </w:rPr>
              <w:tab/>
            </w:r>
            <w:r w:rsidR="0011559E" w:rsidRPr="00844FE8">
              <w:rPr>
                <w:noProof/>
              </w:rPr>
              <w:fldChar w:fldCharType="begin"/>
            </w:r>
            <w:r w:rsidR="0011559E" w:rsidRPr="00844FE8">
              <w:rPr>
                <w:noProof/>
              </w:rPr>
              <w:instrText xml:space="preserve"> PAGEREF _Toc232759119 \h </w:instrText>
            </w:r>
            <w:r w:rsidR="0011559E" w:rsidRPr="00844FE8">
              <w:rPr>
                <w:noProof/>
              </w:rPr>
            </w:r>
            <w:r w:rsidR="0011559E" w:rsidRPr="00844FE8">
              <w:rPr>
                <w:noProof/>
              </w:rPr>
              <w:fldChar w:fldCharType="separate"/>
            </w:r>
            <w:r w:rsidR="00067CB6" w:rsidRPr="00844FE8">
              <w:rPr>
                <w:noProof/>
              </w:rPr>
              <w:t>36</w:t>
            </w:r>
            <w:r w:rsidR="0011559E" w:rsidRPr="00844FE8">
              <w:rPr>
                <w:noProof/>
              </w:rPr>
              <w:fldChar w:fldCharType="end"/>
            </w:r>
          </w:hyperlink>
        </w:p>
        <w:p w14:paraId="2C61B398" w14:textId="6B16C93F" w:rsidR="0011559E" w:rsidRPr="00844FE8" w:rsidRDefault="00932269" w:rsidP="00BF678F">
          <w:pPr>
            <w:pStyle w:val="TOC1"/>
            <w:tabs>
              <w:tab w:val="left" w:pos="1916"/>
            </w:tabs>
            <w:ind w:left="1916" w:hanging="1916"/>
            <w:rPr>
              <w:rFonts w:asciiTheme="minorHAnsi" w:eastAsiaTheme="minorEastAsia" w:hAnsiTheme="minorHAnsi" w:cstheme="minorBidi"/>
              <w:noProof/>
              <w:kern w:val="2"/>
              <w:szCs w:val="24"/>
              <w14:ligatures w14:val="standardContextual"/>
            </w:rPr>
          </w:pPr>
          <w:hyperlink w:anchor="_Toc232759120" w:history="1">
            <w:r w:rsidR="0011559E" w:rsidRPr="00844FE8">
              <w:rPr>
                <w:rStyle w:val="Hyperlink"/>
                <w:noProof/>
              </w:rPr>
              <w:t>Anexa B</w:t>
            </w:r>
            <w:r w:rsidR="0011559E" w:rsidRPr="00844FE8">
              <w:rPr>
                <w:rFonts w:asciiTheme="minorHAnsi" w:eastAsiaTheme="minorEastAsia" w:hAnsiTheme="minorHAnsi" w:cstheme="minorBidi"/>
                <w:noProof/>
                <w:kern w:val="2"/>
                <w:szCs w:val="24"/>
                <w14:ligatures w14:val="standardContextual"/>
              </w:rPr>
              <w:tab/>
            </w:r>
            <w:r w:rsidR="006F66AA" w:rsidRPr="00844FE8">
              <w:rPr>
                <w:rStyle w:val="Hyperlink"/>
                <w:noProof/>
              </w:rPr>
              <w:t>COMPARAȚIE CU DEROGĂRILE APLICATE DE STATELE MEMBRE ÎN TEMEIUL REGULAMENTULUI (CE) NR. 1371/2007</w:t>
            </w:r>
            <w:r w:rsidR="0011559E" w:rsidRPr="00844FE8">
              <w:rPr>
                <w:noProof/>
              </w:rPr>
              <w:tab/>
            </w:r>
            <w:r w:rsidR="0011559E" w:rsidRPr="00844FE8">
              <w:rPr>
                <w:noProof/>
              </w:rPr>
              <w:fldChar w:fldCharType="begin"/>
            </w:r>
            <w:r w:rsidR="0011559E" w:rsidRPr="00844FE8">
              <w:rPr>
                <w:noProof/>
              </w:rPr>
              <w:instrText xml:space="preserve"> PAGEREF _Toc232759120 \h </w:instrText>
            </w:r>
            <w:r w:rsidR="0011559E" w:rsidRPr="00844FE8">
              <w:rPr>
                <w:noProof/>
              </w:rPr>
            </w:r>
            <w:r w:rsidR="0011559E" w:rsidRPr="00844FE8">
              <w:rPr>
                <w:noProof/>
              </w:rPr>
              <w:fldChar w:fldCharType="separate"/>
            </w:r>
            <w:r w:rsidR="00067CB6" w:rsidRPr="00844FE8">
              <w:rPr>
                <w:noProof/>
              </w:rPr>
              <w:t>38</w:t>
            </w:r>
            <w:r w:rsidR="0011559E" w:rsidRPr="00844FE8">
              <w:rPr>
                <w:noProof/>
              </w:rPr>
              <w:fldChar w:fldCharType="end"/>
            </w:r>
          </w:hyperlink>
        </w:p>
        <w:p w14:paraId="29CA905D" w14:textId="3B339D0B" w:rsidR="00234389" w:rsidRPr="00844FE8" w:rsidRDefault="00234389">
          <w:pPr>
            <w:rPr>
              <w:noProof/>
            </w:rPr>
          </w:pPr>
          <w:r w:rsidRPr="00844FE8">
            <w:rPr>
              <w:noProof/>
            </w:rPr>
            <w:fldChar w:fldCharType="end"/>
          </w:r>
        </w:p>
      </w:sdtContent>
    </w:sdt>
    <w:p w14:paraId="51D287F7" w14:textId="77777777" w:rsidR="006860FD" w:rsidRPr="00844FE8" w:rsidRDefault="006860FD" w:rsidP="006D4D84">
      <w:pPr>
        <w:rPr>
          <w:noProof/>
        </w:rPr>
        <w:sectPr w:rsidR="006860FD" w:rsidRPr="00844FE8" w:rsidSect="001C6D9A">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134" w:right="1417" w:bottom="1134" w:left="1417" w:header="709" w:footer="709" w:gutter="0"/>
          <w:pgNumType w:start="1" w:chapStyle="1"/>
          <w:cols w:space="720"/>
          <w:titlePg/>
          <w:docGrid w:linePitch="326"/>
        </w:sectPr>
      </w:pPr>
    </w:p>
    <w:p w14:paraId="7737C51A" w14:textId="5BCA1CA2" w:rsidR="00B453AC" w:rsidRPr="00844FE8" w:rsidRDefault="00B453AC" w:rsidP="002D5D56">
      <w:pPr>
        <w:pStyle w:val="Heading1"/>
        <w:rPr>
          <w:noProof/>
        </w:rPr>
      </w:pPr>
      <w:bookmarkStart w:id="2" w:name="_Toc228883766"/>
      <w:bookmarkStart w:id="3" w:name="_Toc232759093"/>
      <w:r w:rsidRPr="00844FE8">
        <w:rPr>
          <w:noProof/>
        </w:rPr>
        <w:t>Introducere</w:t>
      </w:r>
      <w:bookmarkEnd w:id="2"/>
      <w:bookmarkEnd w:id="3"/>
    </w:p>
    <w:p w14:paraId="35E6E0FA" w14:textId="1AFB46AC" w:rsidR="00396A87" w:rsidRPr="00844FE8" w:rsidRDefault="00396A87" w:rsidP="00396A87">
      <w:pPr>
        <w:rPr>
          <w:noProof/>
        </w:rPr>
      </w:pPr>
      <w:r w:rsidRPr="00844FE8">
        <w:rPr>
          <w:noProof/>
        </w:rPr>
        <w:t>Regulamentul (UE) 2021/782 al Parlamentului European și al Consiliului din 29</w:t>
      </w:r>
      <w:r w:rsidR="001235BC" w:rsidRPr="00844FE8">
        <w:rPr>
          <w:noProof/>
        </w:rPr>
        <w:t> </w:t>
      </w:r>
      <w:r w:rsidRPr="00844FE8">
        <w:rPr>
          <w:noProof/>
        </w:rPr>
        <w:t>aprilie</w:t>
      </w:r>
      <w:r w:rsidR="001235BC" w:rsidRPr="00844FE8">
        <w:rPr>
          <w:noProof/>
        </w:rPr>
        <w:t> </w:t>
      </w:r>
      <w:r w:rsidRPr="00844FE8">
        <w:rPr>
          <w:noProof/>
        </w:rPr>
        <w:t>2021 privind drepturile și obligațiile călătorilor din transportul feroviar (</w:t>
      </w:r>
      <w:r w:rsidRPr="00844FE8">
        <w:rPr>
          <w:rStyle w:val="FootnoteReference"/>
          <w:noProof/>
        </w:rPr>
        <w:footnoteReference w:id="1"/>
      </w:r>
      <w:r w:rsidRPr="00844FE8">
        <w:rPr>
          <w:noProof/>
        </w:rPr>
        <w:t>) (denumit în continuare „regulamentul”) a intrat în vigoare la 7 iunie 2021 și se aplică de la 7</w:t>
      </w:r>
      <w:r w:rsidR="00686C01" w:rsidRPr="00844FE8">
        <w:rPr>
          <w:noProof/>
        </w:rPr>
        <w:t> </w:t>
      </w:r>
      <w:r w:rsidRPr="00844FE8">
        <w:rPr>
          <w:noProof/>
        </w:rPr>
        <w:t>iunie</w:t>
      </w:r>
      <w:r w:rsidR="00686C01" w:rsidRPr="00844FE8">
        <w:rPr>
          <w:noProof/>
        </w:rPr>
        <w:t> </w:t>
      </w:r>
      <w:r w:rsidRPr="00844FE8">
        <w:rPr>
          <w:noProof/>
        </w:rPr>
        <w:t>2023. Acesta a abrogat și a înlocuit Regulamentul (CE) nr. 1371/2007 privind drepturile și obligațiile călătorilor din transportul feroviar, care a intrat în vigoare în 2009 (</w:t>
      </w:r>
      <w:r w:rsidRPr="00844FE8">
        <w:rPr>
          <w:rStyle w:val="FootnoteReference"/>
          <w:noProof/>
        </w:rPr>
        <w:footnoteReference w:id="2"/>
      </w:r>
      <w:r w:rsidRPr="00844FE8">
        <w:rPr>
          <w:noProof/>
        </w:rPr>
        <w:t>). Regulamentul a modificat și a introdus dispoziții privind: derogările (articolul 2), egalitatea de tratament (articolul 5), transportul bicicletelor (articolul 6), informațiile de călătorie în timp real (articolul 10), biletele directe (articolul 12), dreptul la redirecționare pe cont propriu [articolul 18 alineatul (3)], forța majoră [articolul 19 alineatul (10)], formularul comun pentru cererile de rambursare și de despăgubire [articolele 18 alineatul</w:t>
      </w:r>
      <w:r w:rsidR="00686C01" w:rsidRPr="00844FE8">
        <w:rPr>
          <w:noProof/>
        </w:rPr>
        <w:t> </w:t>
      </w:r>
      <w:r w:rsidRPr="00844FE8">
        <w:rPr>
          <w:noProof/>
        </w:rPr>
        <w:t xml:space="preserve">(7) și 19 alineatul (6)], perturbările majore și planurile de urgență [articolul 20 alineatul (6)], drepturile persoanelor cu handicap sau cu mobilitate redusă (capitolul V) și gestionarea plângerilor și asigurarea respectării legii (articolul 28 și capitolul VII). </w:t>
      </w:r>
    </w:p>
    <w:p w14:paraId="7551BA52" w14:textId="77777777" w:rsidR="00396A87" w:rsidRPr="00844FE8" w:rsidRDefault="00396A87" w:rsidP="00396A87">
      <w:pPr>
        <w:spacing w:line="259" w:lineRule="auto"/>
        <w:rPr>
          <w:noProof/>
        </w:rPr>
      </w:pPr>
      <w:r w:rsidRPr="00844FE8">
        <w:rPr>
          <w:noProof/>
        </w:rPr>
        <w:t xml:space="preserve">Articolul 39 din regulament prevede obligația Comisiei de a prezenta Parlamentului European și Consiliului, până la 7 iunie 2026, un raport privind punerea în aplicare și rezultatele regulamentului. Scopul prezentului raport este de a îndeplini această obligație. Prezentul raport se axează pe noile elemente introduse prin revizuirea din 2021. </w:t>
      </w:r>
    </w:p>
    <w:p w14:paraId="5B65E462" w14:textId="77777777" w:rsidR="00396A87" w:rsidRPr="00844FE8" w:rsidRDefault="00396A87" w:rsidP="00396A87">
      <w:pPr>
        <w:shd w:val="clear" w:color="auto" w:fill="FFFFFF" w:themeFill="background1"/>
        <w:spacing w:before="120" w:line="259" w:lineRule="auto"/>
        <w:rPr>
          <w:noProof/>
        </w:rPr>
      </w:pPr>
      <w:r w:rsidRPr="00844FE8">
        <w:rPr>
          <w:noProof/>
        </w:rPr>
        <w:t>Prezentul raport se bazează pe informațiile furnizate în temeiul regulamentului, inclusiv pe rapoartele întreprinderilor feroviare cu privire la performanța lor în ceea ce privește calitatea serviciilor și pe rapoartele organismelor naționale de aplicare a legii din statele membre cu privire la activitățile lor (</w:t>
      </w:r>
      <w:r w:rsidRPr="00844FE8">
        <w:rPr>
          <w:rStyle w:val="FootnoteReference"/>
          <w:noProof/>
        </w:rPr>
        <w:footnoteReference w:id="3"/>
      </w:r>
      <w:r w:rsidRPr="00844FE8">
        <w:rPr>
          <w:noProof/>
        </w:rPr>
        <w:t xml:space="preserve">). Raportul se bazează, de asemenea, pe notificările transmise Comisiei de către statele membre în temeiul articolului 2 alineatul (7), al articolului 11 alineatul (4), al articolului 31 alineatul (3) și al articolului 35 alineatul (1) din regulament. </w:t>
      </w:r>
    </w:p>
    <w:p w14:paraId="6EF76288" w14:textId="77777777" w:rsidR="00396A87" w:rsidRPr="00844FE8" w:rsidRDefault="00396A87" w:rsidP="00396A87">
      <w:pPr>
        <w:shd w:val="clear" w:color="auto" w:fill="FFFFFF" w:themeFill="background1"/>
        <w:spacing w:before="120"/>
        <w:rPr>
          <w:noProof/>
        </w:rPr>
      </w:pPr>
      <w:r w:rsidRPr="00844FE8">
        <w:rPr>
          <w:noProof/>
        </w:rPr>
        <w:t>În plus, prezentul raport include constatările unui studiu justificativ condus de Comisie (</w:t>
      </w:r>
      <w:r w:rsidRPr="00844FE8">
        <w:rPr>
          <w:rStyle w:val="FootnoteReference"/>
          <w:noProof/>
        </w:rPr>
        <w:footnoteReference w:id="4"/>
      </w:r>
      <w:r w:rsidRPr="00844FE8">
        <w:rPr>
          <w:noProof/>
        </w:rPr>
        <w:t>), care a colectat date din toate statele membre cu privire la punerea în aplicare a regulamentului. Întrucât studiul s-a axat pe practicile principalei întreprinderi feroviare din fiecare stat membru, trimiterile din prezentul raport la constatările privind aplicarea normelor într-un anumit stat membru ar trebui înțelese ca trimiteri la practicile principalei întreprinderi feroviare din statul membru respectiv, cu excepția cazului în care se prevede altfel.</w:t>
      </w:r>
    </w:p>
    <w:p w14:paraId="238C00EE" w14:textId="32887F9C" w:rsidR="00396A87" w:rsidRPr="00844FE8" w:rsidRDefault="00396A87" w:rsidP="00396A87">
      <w:pPr>
        <w:shd w:val="clear" w:color="auto" w:fill="FFFFFF" w:themeFill="background1"/>
        <w:spacing w:before="120" w:after="0"/>
        <w:rPr>
          <w:noProof/>
        </w:rPr>
      </w:pPr>
      <w:r w:rsidRPr="00844FE8">
        <w:rPr>
          <w:noProof/>
        </w:rPr>
        <w:t xml:space="preserve">Constatările prezentului raport, în special în ceea ce privește biletele directe, sunt, de asemenea, relevante în contextul unei noi propuneri a Comisiei [COM(2026) 233] de extindere a drepturilor călătorilor în cazul pierderii legăturilor feroviare pe baza unui bilet unic achiziționat pe o singură platformă în cadrul unei singure tranzacții comerciale. </w:t>
      </w:r>
      <w:r w:rsidRPr="00844FE8">
        <w:rPr>
          <w:noProof/>
        </w:rPr>
        <w:br w:type="page"/>
      </w:r>
    </w:p>
    <w:p w14:paraId="2D178B2A" w14:textId="61B1AE8A" w:rsidR="002D5D56" w:rsidRPr="00844FE8" w:rsidRDefault="002D5D56" w:rsidP="002D5D56">
      <w:pPr>
        <w:pStyle w:val="Heading1"/>
        <w:rPr>
          <w:noProof/>
        </w:rPr>
      </w:pPr>
      <w:bookmarkStart w:id="4" w:name="_Toc228883767"/>
      <w:bookmarkStart w:id="5" w:name="_Toc232759094"/>
      <w:r w:rsidRPr="00844FE8">
        <w:rPr>
          <w:noProof/>
        </w:rPr>
        <w:t>Punerea în aplicare și rezultatele Regulamentului (UE) 2021/782</w:t>
      </w:r>
      <w:bookmarkEnd w:id="4"/>
      <w:bookmarkEnd w:id="5"/>
    </w:p>
    <w:p w14:paraId="2661741C" w14:textId="2E55A8BC" w:rsidR="002D5D56" w:rsidRPr="00844FE8" w:rsidRDefault="002D5D56" w:rsidP="006860FD">
      <w:pPr>
        <w:pStyle w:val="Heading2"/>
        <w:rPr>
          <w:noProof/>
        </w:rPr>
      </w:pPr>
      <w:bookmarkStart w:id="6" w:name="_Toc228883768"/>
      <w:bookmarkStart w:id="7" w:name="_Toc232759095"/>
      <w:r w:rsidRPr="00844FE8">
        <w:rPr>
          <w:noProof/>
        </w:rPr>
        <w:t>Derogări (articolul 2)</w:t>
      </w:r>
      <w:bookmarkEnd w:id="6"/>
      <w:bookmarkEnd w:id="7"/>
      <w:r w:rsidRPr="00844FE8">
        <w:rPr>
          <w:noProof/>
        </w:rPr>
        <w:t xml:space="preserve"> </w:t>
      </w:r>
    </w:p>
    <w:p w14:paraId="266D5B7F" w14:textId="77777777" w:rsidR="00396A87" w:rsidRPr="00844FE8" w:rsidRDefault="00396A87" w:rsidP="00396A87">
      <w:pPr>
        <w:rPr>
          <w:noProof/>
        </w:rPr>
      </w:pPr>
      <w:r w:rsidRPr="00844FE8">
        <w:rPr>
          <w:noProof/>
        </w:rPr>
        <w:t>Articolul 2 din regulament definește domeniul de aplicare al acestuia prin stabilirea călătoriilor și serviciilor feroviare care intră sub incidența regulamentului. La articolul respectiv se precizează, de asemenea, serviciile de transport feroviar de călători pe care statele membre le pot exclude din domeniul de aplicare al anumitor norme prevăzute în regulament. Motivele derogărilor trebuie incluse în notificările către Comisie. Revizuirea din 2021 a regimului derogărilor a fost menită să limiteze utilizarea excesivă a derogărilor prevăzute în normele anterioare, să extindă treptat domeniul de aplicare al regulamentului la mai multe servicii și să asigure faptul că drepturile călătorilor sunt mai coerente și mai previzibile. Statele membre trebuie să notifice orice astfel de derogări Comisiei Europene și să prezinte motivele pentru acordarea acestora (</w:t>
      </w:r>
      <w:r w:rsidRPr="00844FE8">
        <w:rPr>
          <w:rStyle w:val="FootnoteReference"/>
          <w:noProof/>
        </w:rPr>
        <w:footnoteReference w:id="5"/>
      </w:r>
      <w:r w:rsidRPr="00844FE8">
        <w:rPr>
          <w:noProof/>
        </w:rPr>
        <w:t>).</w:t>
      </w:r>
    </w:p>
    <w:p w14:paraId="4C5BE849" w14:textId="77777777" w:rsidR="00396A87" w:rsidRPr="00844FE8" w:rsidRDefault="00396A87" w:rsidP="00396A87">
      <w:pPr>
        <w:rPr>
          <w:noProof/>
        </w:rPr>
      </w:pPr>
      <w:r w:rsidRPr="00844FE8">
        <w:rPr>
          <w:noProof/>
        </w:rPr>
        <w:t xml:space="preserve">În </w:t>
      </w:r>
      <w:r w:rsidRPr="00844FE8">
        <w:rPr>
          <w:b/>
          <w:noProof/>
        </w:rPr>
        <w:t>anexa A</w:t>
      </w:r>
      <w:r w:rsidRPr="00844FE8">
        <w:rPr>
          <w:noProof/>
        </w:rPr>
        <w:t xml:space="preserve"> se găsește o prezentare generală a derogărilor acordate fiecărui stat membru în temeiul regulamentului actual. În </w:t>
      </w:r>
      <w:r w:rsidRPr="00844FE8">
        <w:rPr>
          <w:b/>
          <w:noProof/>
        </w:rPr>
        <w:t>anexa B</w:t>
      </w:r>
      <w:r w:rsidRPr="00844FE8">
        <w:rPr>
          <w:noProof/>
        </w:rPr>
        <w:t xml:space="preserve"> poate fi găsită o comparație a derogărilor adoptate pentru fiecare serviciu și pentru fiecare stat membru între Regulamentul (UE) 2021/782 și Regulamentul (CE) nr. 1371/2007. </w:t>
      </w:r>
    </w:p>
    <w:p w14:paraId="7CEB077E" w14:textId="77777777" w:rsidR="00396A87" w:rsidRPr="00844FE8" w:rsidRDefault="00396A87" w:rsidP="00396A87">
      <w:pPr>
        <w:rPr>
          <w:noProof/>
        </w:rPr>
      </w:pPr>
      <w:r w:rsidRPr="00844FE8">
        <w:rPr>
          <w:noProof/>
        </w:rPr>
        <w:t>Din 27 de state membre, două – Cipru și Malta – nu dispun de o rețea feroviară. Șase state membre (</w:t>
      </w:r>
      <w:r w:rsidRPr="00844FE8">
        <w:rPr>
          <w:noProof/>
          <w:vertAlign w:val="superscript"/>
        </w:rPr>
        <w:footnoteReference w:id="6"/>
      </w:r>
      <w:r w:rsidRPr="00844FE8">
        <w:rPr>
          <w:noProof/>
        </w:rPr>
        <w:t>) cu o rețea feroviară nu s-au prevalat de nicio derogare. Celelalte 19 state membre se prevalează de derogări: majoritatea într-o măsură limitată și un număr mai mic de state într-o măsură mai mare (</w:t>
      </w:r>
      <w:r w:rsidRPr="00844FE8">
        <w:rPr>
          <w:rStyle w:val="FootnoteReference"/>
          <w:noProof/>
        </w:rPr>
        <w:footnoteReference w:id="7"/>
      </w:r>
      <w:r w:rsidRPr="00844FE8">
        <w:rPr>
          <w:noProof/>
        </w:rPr>
        <w:t>).</w:t>
      </w:r>
    </w:p>
    <w:p w14:paraId="5F8B57D8" w14:textId="77777777" w:rsidR="00396A87" w:rsidRPr="00844FE8" w:rsidRDefault="00396A87" w:rsidP="00396A87">
      <w:pPr>
        <w:rPr>
          <w:noProof/>
        </w:rPr>
      </w:pPr>
      <w:r w:rsidRPr="00844FE8">
        <w:rPr>
          <w:noProof/>
        </w:rPr>
        <w:t xml:space="preserve">În temeiul articolului 2 alineatul (4) din Regulamentul (UE) 2021/782, posibilitatea de a aplica derogări legate de </w:t>
      </w:r>
      <w:r w:rsidRPr="00844FE8">
        <w:rPr>
          <w:b/>
          <w:noProof/>
        </w:rPr>
        <w:t>serviciile de transport feroviar intern de lung parcurs de călători</w:t>
      </w:r>
      <w:r w:rsidRPr="00844FE8">
        <w:rPr>
          <w:noProof/>
        </w:rPr>
        <w:t xml:space="preserve"> este limitată la statele membre care s-au bazat deja pe o derogare comparabilă pentru serviciile respective în temeiul regulamentului anterior până în 2024. În plus, noul regulament a redus numărul de dispoziții de la care se poate acorda derogare pentru aceste servicii (</w:t>
      </w:r>
      <w:r w:rsidRPr="00844FE8">
        <w:rPr>
          <w:rStyle w:val="FootnoteReference"/>
          <w:noProof/>
        </w:rPr>
        <w:footnoteReference w:id="8"/>
      </w:r>
      <w:r w:rsidRPr="00844FE8">
        <w:rPr>
          <w:noProof/>
        </w:rPr>
        <w:t>), iar prelungirea poate fi reînnoită o singură dată până în 2029. În principiu, acest lucru ar fi permis unui număr de până la zece state membre să mențină derogările pentru serviciile respective până în 2029 (</w:t>
      </w:r>
      <w:r w:rsidRPr="00844FE8">
        <w:rPr>
          <w:rStyle w:val="FootnoteReference"/>
          <w:noProof/>
        </w:rPr>
        <w:footnoteReference w:id="9"/>
      </w:r>
      <w:r w:rsidRPr="00844FE8">
        <w:rPr>
          <w:noProof/>
        </w:rPr>
        <w:t>). Cu toate acestea, doar cinci state membre au notificat că vor continua să aplice derogările până în 2029 (</w:t>
      </w:r>
      <w:r w:rsidRPr="00844FE8">
        <w:rPr>
          <w:rStyle w:val="FootnoteReference"/>
          <w:noProof/>
        </w:rPr>
        <w:footnoteReference w:id="10"/>
      </w:r>
      <w:r w:rsidRPr="00844FE8">
        <w:rPr>
          <w:noProof/>
        </w:rPr>
        <w:t xml:space="preserve">). </w:t>
      </w:r>
    </w:p>
    <w:p w14:paraId="7FB5E909" w14:textId="77777777" w:rsidR="00396A87" w:rsidRPr="00844FE8" w:rsidRDefault="00396A87" w:rsidP="00396A87">
      <w:pPr>
        <w:rPr>
          <w:noProof/>
        </w:rPr>
      </w:pPr>
      <w:r w:rsidRPr="00844FE8">
        <w:rPr>
          <w:noProof/>
        </w:rPr>
        <w:t>Acest lucru sugerează că recurgerea la derogări naționale pentru serviciile de transport feroviar intern de lung parcurs a scăzut semnificativ în practică în temeiul Regulamentului (UE) 2021/782, ceea ce, la rândul său, ar putea sprijini o aplicare mai largă și mai coerentă a drepturilor călătorilor în toate statele membre. În același timp, domeniul de aplicare efectiv al derogărilor variază între aceste cinci state membre (</w:t>
      </w:r>
      <w:r w:rsidRPr="00844FE8">
        <w:rPr>
          <w:rStyle w:val="FootnoteReference"/>
          <w:noProof/>
        </w:rPr>
        <w:footnoteReference w:id="11"/>
      </w:r>
      <w:r w:rsidRPr="00844FE8">
        <w:rPr>
          <w:noProof/>
        </w:rPr>
        <w:t>).</w:t>
      </w:r>
    </w:p>
    <w:p w14:paraId="00B9E9DF" w14:textId="77777777" w:rsidR="00396A87" w:rsidRPr="00844FE8" w:rsidRDefault="00396A87" w:rsidP="00396A87">
      <w:pPr>
        <w:rPr>
          <w:noProof/>
        </w:rPr>
      </w:pPr>
      <w:r w:rsidRPr="00844FE8">
        <w:rPr>
          <w:noProof/>
        </w:rPr>
        <w:t xml:space="preserve">În plus, regulamentul permite, de asemenea, statelor membre </w:t>
      </w:r>
      <w:bookmarkStart w:id="8" w:name="_Hlk227075325"/>
      <w:r w:rsidRPr="00844FE8">
        <w:rPr>
          <w:noProof/>
        </w:rPr>
        <w:t xml:space="preserve">– </w:t>
      </w:r>
      <w:bookmarkEnd w:id="8"/>
      <w:r w:rsidRPr="00844FE8">
        <w:rPr>
          <w:noProof/>
        </w:rPr>
        <w:t>la fel ca în temeiul regulamentului anterior – să acorde serviciilor de transport feroviar (sub)urban și regional de călători derogări de la aplicarea regulamentului (</w:t>
      </w:r>
      <w:r w:rsidRPr="00844FE8">
        <w:rPr>
          <w:rStyle w:val="FootnoteReference"/>
          <w:noProof/>
        </w:rPr>
        <w:footnoteReference w:id="12"/>
      </w:r>
      <w:r w:rsidRPr="00844FE8">
        <w:rPr>
          <w:noProof/>
        </w:rPr>
        <w:t>), dar cu excepția unui număr mai mare de dispoziții de bază obligatorii de la care nu există nicio derogare și care trebuie să se aplice întotdeauna în consecință (</w:t>
      </w:r>
      <w:r w:rsidRPr="00844FE8">
        <w:rPr>
          <w:rStyle w:val="FootnoteReference"/>
          <w:noProof/>
        </w:rPr>
        <w:footnoteReference w:id="13"/>
      </w:r>
      <w:r w:rsidRPr="00844FE8">
        <w:rPr>
          <w:noProof/>
        </w:rPr>
        <w:t>). Există, comparativ, mai multe dispoziții obligatorii pentru serviciile de transport feroviar regional de călători decât pentru serviciile de transport (sub)urban (</w:t>
      </w:r>
      <w:r w:rsidRPr="00844FE8">
        <w:rPr>
          <w:rStyle w:val="FootnoteReference"/>
          <w:noProof/>
        </w:rPr>
        <w:footnoteReference w:id="14"/>
      </w:r>
      <w:r w:rsidRPr="00844FE8">
        <w:rPr>
          <w:noProof/>
        </w:rPr>
        <w:t>).</w:t>
      </w:r>
    </w:p>
    <w:p w14:paraId="774DBD31" w14:textId="77777777" w:rsidR="00396A87" w:rsidRPr="00844FE8" w:rsidRDefault="00396A87" w:rsidP="00396A87">
      <w:pPr>
        <w:rPr>
          <w:noProof/>
        </w:rPr>
      </w:pPr>
      <w:r w:rsidRPr="00844FE8">
        <w:rPr>
          <w:b/>
          <w:noProof/>
        </w:rPr>
        <w:t>Serviciile de transport feroviar regional de călători</w:t>
      </w:r>
      <w:r w:rsidRPr="00844FE8">
        <w:rPr>
          <w:noProof/>
        </w:rPr>
        <w:t xml:space="preserve"> fac obiectul unor derogări (</w:t>
      </w:r>
      <w:r w:rsidRPr="00844FE8">
        <w:rPr>
          <w:rStyle w:val="FootnoteReference"/>
          <w:noProof/>
        </w:rPr>
        <w:footnoteReference w:id="15"/>
      </w:r>
      <w:r w:rsidRPr="00844FE8">
        <w:rPr>
          <w:noProof/>
        </w:rPr>
        <w:t xml:space="preserve">) în 12 din cele 25 de state membre. Aceleași state membre s-au prevalat, de asemenea, de derogări pentru </w:t>
      </w:r>
      <w:r w:rsidRPr="00844FE8">
        <w:rPr>
          <w:b/>
          <w:noProof/>
        </w:rPr>
        <w:t>serviciile de transport feroviar (sub)urban de călători</w:t>
      </w:r>
      <w:r w:rsidRPr="00844FE8">
        <w:rPr>
          <w:noProof/>
        </w:rPr>
        <w:t> (</w:t>
      </w:r>
      <w:r w:rsidRPr="00844FE8">
        <w:rPr>
          <w:rStyle w:val="FootnoteReference"/>
          <w:noProof/>
        </w:rPr>
        <w:footnoteReference w:id="16"/>
      </w:r>
      <w:r w:rsidRPr="00844FE8">
        <w:rPr>
          <w:noProof/>
        </w:rPr>
        <w:t>).</w:t>
      </w:r>
    </w:p>
    <w:p w14:paraId="7C5FEEF1" w14:textId="77777777" w:rsidR="00396A87" w:rsidRPr="00844FE8" w:rsidRDefault="00396A87" w:rsidP="00396A87">
      <w:pPr>
        <w:rPr>
          <w:noProof/>
        </w:rPr>
      </w:pPr>
      <w:r w:rsidRPr="00844FE8">
        <w:rPr>
          <w:noProof/>
        </w:rPr>
        <w:t>În acest sens, la momentul respectiv, 18 state membre (</w:t>
      </w:r>
      <w:r w:rsidRPr="00844FE8">
        <w:rPr>
          <w:rStyle w:val="FootnoteReference"/>
          <w:noProof/>
        </w:rPr>
        <w:footnoteReference w:id="17"/>
      </w:r>
      <w:r w:rsidRPr="00844FE8">
        <w:rPr>
          <w:noProof/>
        </w:rPr>
        <w:t xml:space="preserve">) s-au prevalat de posibilitatea prevăzută în Regulamentul (CE) nr. 1371/2007 de a excepta serviciile de transport feroviar (sub)urban și regional de călători. Acest lucru confirmă tendința observată anterior în ceea ce privește serviciile de transport feroviar intern de lung parcurs, conform căreia mai puține state membre utilizează posibilitățile de exceptare a serviciilor în temeiul noului regulament. </w:t>
      </w:r>
    </w:p>
    <w:p w14:paraId="075E9FBF" w14:textId="77777777" w:rsidR="00396A87" w:rsidRPr="00844FE8" w:rsidRDefault="00396A87" w:rsidP="00396A87">
      <w:pPr>
        <w:rPr>
          <w:noProof/>
        </w:rPr>
      </w:pPr>
      <w:r w:rsidRPr="00844FE8">
        <w:rPr>
          <w:noProof/>
        </w:rPr>
        <w:t>Patru state membre au exceptat serviciile de transport feroviar (sub)urban de la majoritatea dispozițiilor regulamentului, asigurând astfel aplicarea principalelor dispoziții obligatorii ale regulamentului (</w:t>
      </w:r>
      <w:r w:rsidRPr="00844FE8">
        <w:rPr>
          <w:rStyle w:val="FootnoteReference"/>
          <w:noProof/>
        </w:rPr>
        <w:footnoteReference w:id="18"/>
      </w:r>
      <w:r w:rsidRPr="00844FE8">
        <w:rPr>
          <w:noProof/>
        </w:rPr>
        <w:t>). În alte trei state membre, se utilizează o abordare similară a derogărilor (aplicând dispozițiile obligatorii de bază), cu diferența considerabilă că și alte dispoziții neobligatorii continuă să se aplice (</w:t>
      </w:r>
      <w:r w:rsidRPr="00844FE8">
        <w:rPr>
          <w:rStyle w:val="FootnoteReference"/>
          <w:noProof/>
        </w:rPr>
        <w:footnoteReference w:id="19"/>
      </w:r>
      <w:r w:rsidRPr="00844FE8">
        <w:rPr>
          <w:noProof/>
        </w:rPr>
        <w:t>). Un alt grup de cinci state membre au optat pentru derogări mai specifice dispozițiilor (</w:t>
      </w:r>
      <w:r w:rsidRPr="00844FE8">
        <w:rPr>
          <w:rStyle w:val="FootnoteReference"/>
          <w:noProof/>
        </w:rPr>
        <w:footnoteReference w:id="20"/>
      </w:r>
      <w:r w:rsidRPr="00844FE8">
        <w:rPr>
          <w:noProof/>
        </w:rPr>
        <w:t>). Aceste tendințe sunt, în linii mari, confirmate pentru aceleași state membre în ceea ce privește derogările pentru serviciile de transport feroviar regional de călători (</w:t>
      </w:r>
      <w:r w:rsidRPr="00844FE8">
        <w:rPr>
          <w:rStyle w:val="FootnoteReference"/>
          <w:noProof/>
        </w:rPr>
        <w:footnoteReference w:id="21"/>
      </w:r>
      <w:r w:rsidRPr="00844FE8">
        <w:rPr>
          <w:noProof/>
        </w:rPr>
        <w:t>).</w:t>
      </w:r>
    </w:p>
    <w:p w14:paraId="5423102B" w14:textId="001BA905" w:rsidR="00396A87" w:rsidRPr="00844FE8" w:rsidRDefault="00396A87" w:rsidP="00396A87">
      <w:pPr>
        <w:rPr>
          <w:noProof/>
        </w:rPr>
      </w:pPr>
      <w:r w:rsidRPr="00844FE8">
        <w:rPr>
          <w:noProof/>
        </w:rPr>
        <w:t xml:space="preserve">Șapte state membre au exceptat </w:t>
      </w:r>
      <w:r w:rsidRPr="00844FE8">
        <w:rPr>
          <w:b/>
          <w:noProof/>
        </w:rPr>
        <w:t>serviciile de transport feroviar internațional către țări terțe</w:t>
      </w:r>
      <w:r w:rsidRPr="00844FE8">
        <w:rPr>
          <w:noProof/>
        </w:rPr>
        <w:t xml:space="preserve"> de la aplicarea regulamentului actual (</w:t>
      </w:r>
      <w:r w:rsidRPr="00844FE8">
        <w:rPr>
          <w:rStyle w:val="FootnoteReference"/>
          <w:noProof/>
        </w:rPr>
        <w:footnoteReference w:id="22"/>
      </w:r>
      <w:r w:rsidRPr="00844FE8">
        <w:rPr>
          <w:noProof/>
        </w:rPr>
        <w:t xml:space="preserve">), comparativ cu opt state membre în temeiul regulamentului anterior. În plus, 15 state membre s-au prevalat de derogare </w:t>
      </w:r>
      <w:r w:rsidRPr="00844FE8">
        <w:rPr>
          <w:b/>
          <w:noProof/>
        </w:rPr>
        <w:t>pentru servicii feroviare care sunt exploatate strict pentru utilizări istorice sau turistice</w:t>
      </w:r>
      <w:r w:rsidRPr="00844FE8">
        <w:rPr>
          <w:noProof/>
        </w:rPr>
        <w:t> (</w:t>
      </w:r>
      <w:r w:rsidRPr="00844FE8">
        <w:rPr>
          <w:rStyle w:val="FootnoteReference"/>
          <w:noProof/>
        </w:rPr>
        <w:footnoteReference w:id="23"/>
      </w:r>
      <w:r w:rsidRPr="00844FE8">
        <w:rPr>
          <w:noProof/>
        </w:rPr>
        <w:t>). În toate aceste țări, serviciile feroviare care sunt exploatate strict pentru utilizări istorice sau turistice sunt exceptate de la aplicarea regulamentului în ansamblu, cu excepția articolelor</w:t>
      </w:r>
      <w:r w:rsidR="0057592A" w:rsidRPr="00844FE8">
        <w:rPr>
          <w:noProof/>
        </w:rPr>
        <w:t> </w:t>
      </w:r>
      <w:r w:rsidRPr="00844FE8">
        <w:rPr>
          <w:noProof/>
        </w:rPr>
        <w:t>13 (</w:t>
      </w:r>
      <w:r w:rsidRPr="00844FE8">
        <w:rPr>
          <w:i/>
          <w:noProof/>
        </w:rPr>
        <w:t>Răspunderea față de călători și de bagajele lor</w:t>
      </w:r>
      <w:r w:rsidRPr="00844FE8">
        <w:rPr>
          <w:noProof/>
        </w:rPr>
        <w:t>) și 14 (</w:t>
      </w:r>
      <w:r w:rsidRPr="00844FE8">
        <w:rPr>
          <w:i/>
          <w:noProof/>
        </w:rPr>
        <w:t>Asigurare și acoperirea răspunderii</w:t>
      </w:r>
      <w:r w:rsidRPr="00844FE8">
        <w:rPr>
          <w:noProof/>
        </w:rPr>
        <w:t>).</w:t>
      </w:r>
    </w:p>
    <w:p w14:paraId="60301AC9" w14:textId="77777777" w:rsidR="00396A87" w:rsidRPr="00844FE8" w:rsidRDefault="00396A87" w:rsidP="00396A87">
      <w:pPr>
        <w:rPr>
          <w:noProof/>
        </w:rPr>
      </w:pPr>
      <w:r w:rsidRPr="00844FE8">
        <w:rPr>
          <w:noProof/>
        </w:rPr>
        <w:t>Șase state membre au acordat derogări de la aplicabilitatea articolului 10 din regulament deoarece nu este fezabil din punct de vedere tehnic ca administratorii de infrastructură să distribuie date în timp real întreprinderilor feroviare, vânzătorilor de legitimații de transport, operatorilor de turism sau gestionarilor de gară (</w:t>
      </w:r>
      <w:r w:rsidRPr="00844FE8">
        <w:rPr>
          <w:rStyle w:val="FootnoteReference"/>
          <w:noProof/>
        </w:rPr>
        <w:footnoteReference w:id="24"/>
      </w:r>
      <w:r w:rsidRPr="00844FE8">
        <w:rPr>
          <w:noProof/>
        </w:rPr>
        <w:t xml:space="preserve">). În toate cazurile, derogarea se aplică până la 7 iunie 2030 [articolul 2 alineatul (5) din regulament]. </w:t>
      </w:r>
    </w:p>
    <w:p w14:paraId="308070B4" w14:textId="04EE906A" w:rsidR="00396A87" w:rsidRPr="00844FE8" w:rsidRDefault="00396A87" w:rsidP="00396A87">
      <w:pPr>
        <w:rPr>
          <w:noProof/>
        </w:rPr>
      </w:pPr>
      <w:r w:rsidRPr="00844FE8">
        <w:rPr>
          <w:noProof/>
        </w:rPr>
        <w:t xml:space="preserve">Opt state membre s-au prevalat de posibilitatea de a aplica </w:t>
      </w:r>
      <w:r w:rsidRPr="00844FE8">
        <w:rPr>
          <w:b/>
          <w:noProof/>
        </w:rPr>
        <w:t>un termen mai lung de notificare prealabilă, de 36 de ore, în loc de 24 de ore, pentru acordarea de asistență persoanelor cu handicap și persoanelor cu mobilitate redusă</w:t>
      </w:r>
      <w:r w:rsidRPr="00844FE8">
        <w:rPr>
          <w:noProof/>
        </w:rPr>
        <w:t> (</w:t>
      </w:r>
      <w:r w:rsidRPr="00844FE8">
        <w:rPr>
          <w:rStyle w:val="FootnoteReference"/>
          <w:noProof/>
        </w:rPr>
        <w:footnoteReference w:id="25"/>
      </w:r>
      <w:r w:rsidRPr="00844FE8">
        <w:rPr>
          <w:noProof/>
        </w:rPr>
        <w:t>). În toate cazurile, derogarea se aplică până la 30 iunie 2026, în conformitate cu termenul maxim permis pentru această derogare în temeiul articolului 24 litera (a) al treilea paragraf din regulament. În majoritatea statelor membre, termenul maxim de notificare prealabilă de 24</w:t>
      </w:r>
      <w:r w:rsidR="0057592A" w:rsidRPr="00844FE8">
        <w:rPr>
          <w:noProof/>
        </w:rPr>
        <w:t> </w:t>
      </w:r>
      <w:r w:rsidRPr="00844FE8">
        <w:rPr>
          <w:noProof/>
        </w:rPr>
        <w:t xml:space="preserve">de ore se aplică deja de la intrarea în vigoare la 7 iunie 2023. În Danemarca, domeniul de aplicare al derogării este mai restrâns, deoarece se aplică numai serviciilor feroviare transfrontaliere către Germania și nu tuturor serviciilor de transport feroviar de călători. </w:t>
      </w:r>
    </w:p>
    <w:p w14:paraId="4A708182" w14:textId="77777777" w:rsidR="00396A87" w:rsidRPr="00844FE8" w:rsidRDefault="00396A87" w:rsidP="00396A87">
      <w:pPr>
        <w:rPr>
          <w:noProof/>
        </w:rPr>
      </w:pPr>
      <w:r w:rsidRPr="00844FE8">
        <w:rPr>
          <w:noProof/>
        </w:rPr>
        <w:t>Din cele de mai sus rezultă că prevalarea de derogările prevăzute în regulament este relativ răspândită, dar variază semnificativ în ceea ce privește domeniul de aplicare. Un număr considerabil de state membre se prevalează de mai multe opțiuni de derogare, în special cele privind serviciile de transport feroviar urban, suburban și regional, precum și de opțiunea pentru serviciile feroviare care sunt exploatate strict pentru utilizări istorice sau turistice. În schimb, un număr mai mic de state membre se prevalează de alte posibilități de derogare, cum ar fi cele referitoare la serviciile de transport feroviar intern de lung parcurs și la serviciile de transport feroviar internațional către țări terțe.</w:t>
      </w:r>
    </w:p>
    <w:p w14:paraId="59252314" w14:textId="77777777" w:rsidR="00396A87" w:rsidRPr="00844FE8" w:rsidRDefault="00396A87" w:rsidP="00396A87">
      <w:pPr>
        <w:rPr>
          <w:noProof/>
        </w:rPr>
      </w:pPr>
      <w:r w:rsidRPr="00844FE8">
        <w:rPr>
          <w:noProof/>
        </w:rPr>
        <w:t>În cazul în care decid să excepteze anumite servicii feroviare de la aplicarea anumitor dispoziții ale prezentului regulament, statele membre trebuie să informeze Comisia în consecință. Atunci când furnizează aceste informații, statele membre trebuie să prezinte motivele acordării unor astfel de derogări. Considerentul 10 din regulament clarifică faptul că, atunci când informează Comisia cu privire la derogările care au fost acordate, statele membre ar trebui, de asemenea, să explice măsurile luate sau preconizate pentru a se conforma obligațiilor care le revin în temeiul prezentului regulament atunci când derogările în cauză expiră. 26 de state membre (</w:t>
      </w:r>
      <w:r w:rsidRPr="00844FE8">
        <w:rPr>
          <w:rStyle w:val="FootnoteReference"/>
          <w:noProof/>
        </w:rPr>
        <w:footnoteReference w:id="26"/>
      </w:r>
      <w:r w:rsidRPr="00844FE8">
        <w:rPr>
          <w:noProof/>
        </w:rPr>
        <w:t xml:space="preserve">) au notificat Comisiei măsurile naționale de punere în aplicare, inclusiv derogările pe care le-au acordat în conformitate cu regulamentul. </w:t>
      </w:r>
    </w:p>
    <w:p w14:paraId="66A1B75A" w14:textId="01B048D8" w:rsidR="002D5D56" w:rsidRPr="00844FE8" w:rsidRDefault="00396A87" w:rsidP="00396A87">
      <w:pPr>
        <w:pStyle w:val="Text1"/>
        <w:ind w:left="0"/>
        <w:rPr>
          <w:b/>
          <w:bCs/>
          <w:noProof/>
        </w:rPr>
      </w:pPr>
      <w:r w:rsidRPr="00844FE8">
        <w:rPr>
          <w:noProof/>
        </w:rPr>
        <w:t>În comparație cu abordarea din regulamentul anterior, acest lucru sugerează o trecere la o utilizare mai structurată și diferențiată a derogărilor. În cadrul anterior, derogările erau utilizate pe scară largă în toate statele membre și pentru toate categoriile de servicii și aveau adesea un domeniu de aplicare larg, unele dintre acestea putând fi, de asemenea, reînnoite pe perioade lungi. În cadrul actual, continuă să existe derogări, în special pentru serviciile de transport feroviar urban, suburban și regional, dar există o distincție mai clară între un grup limitat care se prevalează de derogări pe scară mai largă (</w:t>
      </w:r>
      <w:r w:rsidRPr="00844FE8">
        <w:rPr>
          <w:rStyle w:val="FootnoteReference"/>
          <w:noProof/>
        </w:rPr>
        <w:footnoteReference w:id="27"/>
      </w:r>
      <w:r w:rsidRPr="00844FE8">
        <w:rPr>
          <w:noProof/>
        </w:rPr>
        <w:t>) și un număr tot mai mare de state membre care se prevalează într-o mică măsură (</w:t>
      </w:r>
      <w:r w:rsidRPr="00844FE8">
        <w:rPr>
          <w:rStyle w:val="FootnoteReference"/>
          <w:noProof/>
        </w:rPr>
        <w:footnoteReference w:id="28"/>
      </w:r>
      <w:r w:rsidRPr="00844FE8">
        <w:rPr>
          <w:noProof/>
        </w:rPr>
        <w:t>) sau (aproape) (</w:t>
      </w:r>
      <w:r w:rsidRPr="00844FE8">
        <w:rPr>
          <w:rStyle w:val="FootnoteReference"/>
          <w:noProof/>
        </w:rPr>
        <w:footnoteReference w:id="29"/>
      </w:r>
      <w:r w:rsidRPr="00844FE8">
        <w:rPr>
          <w:noProof/>
        </w:rPr>
        <w:t>) deloc (</w:t>
      </w:r>
      <w:r w:rsidRPr="00844FE8">
        <w:rPr>
          <w:rStyle w:val="FootnoteReference"/>
          <w:noProof/>
        </w:rPr>
        <w:footnoteReference w:id="30"/>
      </w:r>
      <w:r w:rsidRPr="00844FE8">
        <w:rPr>
          <w:noProof/>
        </w:rPr>
        <w:t>) de derogări. În plus, derogările sunt mai adesea încadrate ca excepții specifice anumitor dispoziții sau amânări limitate în timp și nu ca excluderi ample, deschise, ceea ce sugerează o restrângere treptată a rolului derogărilor și o extindere corespunzătoare a domeniului de aplicare al regulamentului în practică.</w:t>
      </w:r>
    </w:p>
    <w:p w14:paraId="639D8BFC" w14:textId="70E42270" w:rsidR="002D5D56" w:rsidRPr="00844FE8" w:rsidRDefault="002D5D56" w:rsidP="006860FD">
      <w:pPr>
        <w:pStyle w:val="Heading2"/>
        <w:rPr>
          <w:noProof/>
        </w:rPr>
      </w:pPr>
      <w:bookmarkStart w:id="9" w:name="_Toc228883769"/>
      <w:bookmarkStart w:id="10" w:name="_Toc232759096"/>
      <w:r w:rsidRPr="00844FE8">
        <w:rPr>
          <w:noProof/>
        </w:rPr>
        <w:t>Egalitatea de tratament (articolul 5)</w:t>
      </w:r>
      <w:bookmarkEnd w:id="9"/>
      <w:bookmarkEnd w:id="10"/>
      <w:r w:rsidRPr="00844FE8">
        <w:rPr>
          <w:noProof/>
        </w:rPr>
        <w:t xml:space="preserve"> </w:t>
      </w:r>
    </w:p>
    <w:p w14:paraId="3DB20F60" w14:textId="78C14B54" w:rsidR="00396A87" w:rsidRPr="00844FE8" w:rsidRDefault="00396A87" w:rsidP="00396A87">
      <w:pPr>
        <w:rPr>
          <w:noProof/>
        </w:rPr>
      </w:pPr>
      <w:r w:rsidRPr="00844FE8">
        <w:rPr>
          <w:noProof/>
        </w:rPr>
        <w:t>Articolul 5 din regulament impune întreprinderilor feroviare, vânzătorilor de legitimații de transport și operatorilor de turism să ofere condiții contractuale și tarife fără a discrimina călătorii, în mod direct sau indirect, pe baza cetățeniei călătorului (dintr-un stat membru) sau a locului în care este stabilit în Uniune furnizorul de servicii de transport. Această dispoziție nu aduce atingere tarifelor sociale și se aplică, de asemenea, rezervărilor în temeiul articolului 11 din regulament. Înainte de intrarea în vigoare a regulamentului, existau deja dispoziții similare privind nediscriminarea referitoare la alte moduri de transport, în timp ce, în contextul transportului feroviar, a trebuit să se recurgă la dispoziția generală privind nediscriminarea din tratat (articolul 18 din Tratatul privind funcționarea UE). Prin urmare, introducerea articolului 5 sporește securitatea juridică. În plus, acest articol reprezintă una dintre principalele dispoziții obligatorii ale regulamentului de la care nu se poate acorda nicio derogare pentru serviciile de transport feroviar (sub)urban și regional de călători și nici pentru serviciile de transport feroviar intern de lung parcurs.</w:t>
      </w:r>
    </w:p>
    <w:p w14:paraId="7304BC99" w14:textId="2A73C7A2" w:rsidR="00396A87" w:rsidRPr="00844FE8" w:rsidRDefault="00396A87" w:rsidP="00396A87">
      <w:pPr>
        <w:rPr>
          <w:noProof/>
        </w:rPr>
      </w:pPr>
      <w:r w:rsidRPr="00844FE8">
        <w:rPr>
          <w:noProof/>
        </w:rPr>
        <w:t>Pe baza dovezilor disponibile colectate în contextul studiului justificativ, se pare că nu se produce nicio discriminare a călătorilor în mod direct pe baza cetățeniei în niciun stat membru. Întreprinderile feroviare consultate au confirmat că, deși se pot aplica tarife diferite (de exemplu, un tarif social, o reducere de grup, o creștere a prețului aproape de data călătoriei, prețuri diferite în funcție de vânzătorul de legitimații de transport), nu se produce nicio discriminare sau nu se aplică tarife diferite pe baza cetățeniei.</w:t>
      </w:r>
    </w:p>
    <w:p w14:paraId="17C43AE9" w14:textId="77777777" w:rsidR="00396A87" w:rsidRPr="00844FE8" w:rsidRDefault="00396A87" w:rsidP="00396A87">
      <w:pPr>
        <w:rPr>
          <w:noProof/>
        </w:rPr>
      </w:pPr>
      <w:r w:rsidRPr="00844FE8">
        <w:rPr>
          <w:noProof/>
        </w:rPr>
        <w:t>În același timp, există, de asemenea, indicii în studiul justificativ că persoanele care nu sunt resortisanți ai unui stat membru pot face obiectul unui tratament diferit în practică din cauza cerințelor de asigurare a accesului la tarifele sociale, de exemplu prin solicitarea unor certificări naționale. Acest lucru ar putea limita accesul la astfel de reduceri pentru călătorii care nu sunt resortisanți ai statului membru în cauză, deoarece, chiar dacă ar îndeplini în mod normal condițiile pentru acordarea reducerii (de exemplu, deoarece este vorba despre o persoană cu handicap, o persoană cu mobilitate redusă sau un student), este posibil ca aceștia să nu dețină certificarea națională necesară pentru a achiziționa legitimații de transport la preț redus. În conformitate cu jurisprudența Curții de Justiție a UE (</w:t>
      </w:r>
      <w:r w:rsidRPr="00844FE8">
        <w:rPr>
          <w:rStyle w:val="FootnoteReference"/>
          <w:noProof/>
        </w:rPr>
        <w:footnoteReference w:id="31"/>
      </w:r>
      <w:r w:rsidRPr="00844FE8">
        <w:rPr>
          <w:noProof/>
        </w:rPr>
        <w:t>), fiecare caz privind tarifele sociale pentru rezidenți trebuie evaluat individual și poate fi considerat acceptabil în temeiul dreptului UE dacă este întemeiat pe motive obiective de interes public, independente de naționalitatea sau cetățenia persoanelor în cauză, iar măsura este proporțională cu obiectivul urmărit.</w:t>
      </w:r>
    </w:p>
    <w:p w14:paraId="16384C52" w14:textId="337709D7" w:rsidR="002D5D56" w:rsidRPr="00844FE8" w:rsidRDefault="00396A87" w:rsidP="00396A87">
      <w:pPr>
        <w:rPr>
          <w:noProof/>
        </w:rPr>
      </w:pPr>
      <w:r w:rsidRPr="00844FE8">
        <w:rPr>
          <w:noProof/>
        </w:rPr>
        <w:t>Rapoartele organismelor naționale de aplicare a legii în temeiul articolului 32 din regulament din trei state membre (</w:t>
      </w:r>
      <w:r w:rsidRPr="00844FE8">
        <w:rPr>
          <w:rStyle w:val="FootnoteReference"/>
          <w:noProof/>
        </w:rPr>
        <w:footnoteReference w:id="32"/>
      </w:r>
      <w:r w:rsidRPr="00844FE8">
        <w:rPr>
          <w:noProof/>
        </w:rPr>
        <w:t>) menționează articolul 5 la descrierea activităților lor de aplicare a legii. Cu toate acestea, în prezent nu există plângeri, investigații sau sancțiuni legate în mod explicit de articolul 5 din regulament. Un singur raport al unui organism național de aplicare a legii (</w:t>
      </w:r>
      <w:r w:rsidRPr="00844FE8">
        <w:rPr>
          <w:rStyle w:val="FootnoteReference"/>
          <w:noProof/>
        </w:rPr>
        <w:footnoteReference w:id="33"/>
      </w:r>
      <w:r w:rsidRPr="00844FE8">
        <w:rPr>
          <w:noProof/>
        </w:rPr>
        <w:t>) enumeră 14 plângeri din categoria „discriminării călătorilor pe baza cetățeniei” din cele 647 de incidente din 2024 legate de dispozițiile regulamentului, dar nu există detalii cu privire la rezultate, investigații sau sancțiuni în temeiul regulamentului. Un alt raport al unui organism național de aplicare a legi (</w:t>
      </w:r>
      <w:r w:rsidRPr="00844FE8">
        <w:rPr>
          <w:rStyle w:val="FootnoteReference"/>
          <w:noProof/>
        </w:rPr>
        <w:footnoteReference w:id="34"/>
      </w:r>
      <w:r w:rsidRPr="00844FE8">
        <w:rPr>
          <w:noProof/>
        </w:rPr>
        <w:t>) enumeră articolul 5 din regulament la sancțiuni, dar nu menționează sancțiunile aplicate. Acest lucru este în concordanță cu interviurile desfășurate în contextul studiului justificativ, indicând faptul că problemele de discriminare bazate direct pe cetățenie sunt rare sau complet absente.</w:t>
      </w:r>
    </w:p>
    <w:p w14:paraId="0A619626" w14:textId="739D9287" w:rsidR="002D5D56" w:rsidRPr="00844FE8" w:rsidRDefault="002D5D56" w:rsidP="006860FD">
      <w:pPr>
        <w:pStyle w:val="Heading2"/>
        <w:rPr>
          <w:noProof/>
        </w:rPr>
      </w:pPr>
      <w:bookmarkStart w:id="11" w:name="_Toc228883770"/>
      <w:bookmarkStart w:id="12" w:name="_Toc232759097"/>
      <w:r w:rsidRPr="00844FE8">
        <w:rPr>
          <w:noProof/>
        </w:rPr>
        <w:t>Transportul bicicletelor (articolul 6)</w:t>
      </w:r>
      <w:bookmarkEnd w:id="11"/>
      <w:bookmarkEnd w:id="12"/>
      <w:r w:rsidRPr="00844FE8">
        <w:rPr>
          <w:noProof/>
        </w:rPr>
        <w:t xml:space="preserve"> </w:t>
      </w:r>
    </w:p>
    <w:p w14:paraId="5EA57947" w14:textId="77777777" w:rsidR="00396A87" w:rsidRPr="00844FE8" w:rsidRDefault="00396A87" w:rsidP="00396A87">
      <w:pPr>
        <w:rPr>
          <w:noProof/>
        </w:rPr>
      </w:pPr>
      <w:r w:rsidRPr="00844FE8">
        <w:rPr>
          <w:noProof/>
        </w:rPr>
        <w:t>Regulamentul consolidează dreptul preexistent la transportul bicicletelor prevăzut în Regulamentul (CE) nr. 1371/2007, stabilind dreptul călătorilor de a lua biciclete la bordul trenului (la un cost rezonabil, după caz). Acesta include dreptul de a face o rezervare pentru transportul bicicletelor în trenurile pentru care sunt obligatorii rezervările, precum și furnizarea de măsuri de remediere pentru refuzul nejustificat al locurilor rezervate [dispozițiile privind redirecționarea de la articolul 18, cele privind compensația de la articolul 19 și cele privind asistența de la articolul 20 alineatul (2) din regulament]. Regulamentul introduce, de asemenea, obligații de depunere a bicicletelor în locurile special amenajate pentru biciclete (utilizarea locurilor pentru biciclete dacă sunt disponibile și, în caz contrar, supravegherea bicicletelor pentru a nu provoca nicio vătămare altor călători sau pentru a nu afecta în vreun fel operațiunile feroviare). Întreprinderile feroviare au, de asemenea, obligația de a publica restricțiile de capacitate și condițiile pe site-urile web și în gări, aplicând specificațiile tehnice de interoperabilitate referitoare la aplicațiile telematice pentru serviciile de călători. Regulamentul introduce, de asemenea, cerința ca, începând cu 7 iunie 2025, la inițierea procedurilor de achiziții pentru material rulant nou sau la realizarea unei modernizări semnificative a materialului rulant existent care necesită o nouă autorizație de introducere pe piață a vehiculului (cu excepția vagoanelor restaurant, a vagoanelor de dormit sau a vagoanelor cușetă), compunerile trenurilor în care este utilizat materialul rulant în cauză să fie dotate cu un număr adecvat de locuri pentru biciclete asamblate (spre deosebire de cele pliate). În plus, articolul 6 alineatul (5) și alineatul (6) permit întreprinderilor feroviare sau autorităților competente în temeiul Regulamentului (CE) nr. 1370/2007 să adopte planuri pentru transportul de biciclete în urma unei consultări publice. În cazul în care nu există astfel de planuri sau planurile nu determină un număr de locuri pentru bicicletele asamblate, fiecare compunere a trenului dispune în mod implicit de cel puțin patru locuri pentru biciclete. Această cerință poate face obiectul unor derogări justificate în mod obiectiv (de exemplu, cererea din sezonul de schi pe traseele unde cererea de transport de biciclete este redusă), în timp ce statele membre pot impune niveluri minime mai ridicate pentru anumite tipuri de servicii.</w:t>
      </w:r>
    </w:p>
    <w:p w14:paraId="0D2A8DC2" w14:textId="0521065C" w:rsidR="00396A87" w:rsidRPr="00844FE8" w:rsidRDefault="00396A87" w:rsidP="00396A87">
      <w:pPr>
        <w:rPr>
          <w:noProof/>
        </w:rPr>
      </w:pPr>
      <w:r w:rsidRPr="00844FE8">
        <w:rPr>
          <w:noProof/>
        </w:rPr>
        <w:t xml:space="preserve">Se pot acorda </w:t>
      </w:r>
      <w:r w:rsidRPr="00844FE8">
        <w:rPr>
          <w:b/>
          <w:noProof/>
        </w:rPr>
        <w:t>derogări</w:t>
      </w:r>
      <w:r w:rsidRPr="00844FE8">
        <w:rPr>
          <w:noProof/>
        </w:rPr>
        <w:t xml:space="preserve"> de la aplicarea dispozițiilor articolului 6 pentru serviciile de transport feroviar urban și suburban de călători [articolul 2 alineatul (6) litera (a)], pentru serviciile internaționale din care o parte semnificativă operează în afara UE [articolul 2 alineatul (6) litera (b)] și pentru serviciile exploatate strict pentru utilizări istorice sau turistice [articolul 2 alineatul (2)]. Cu toate acestea, dispozițiile articolului 6 nu pot face obiectul unei derogări și se aplică întotdeauna integral serviciilor de transport feroviar regional de călători [articolul 2 alineatul (8) al doilea paragraf] și serviciilor de lung parcurs de transport feroviar intern, care sunt definite ca nefiind servicii de transport feroviar urban, suburban sau regional de călători </w:t>
      </w:r>
      <w:r w:rsidR="006F66AA" w:rsidRPr="00844FE8">
        <w:rPr>
          <w:noProof/>
        </w:rPr>
        <w:t>(</w:t>
      </w:r>
      <w:r w:rsidRPr="00844FE8">
        <w:rPr>
          <w:noProof/>
        </w:rPr>
        <w:t>articolul 3 punctul 15</w:t>
      </w:r>
      <w:r w:rsidR="006F66AA" w:rsidRPr="00844FE8">
        <w:rPr>
          <w:noProof/>
        </w:rPr>
        <w:t>)</w:t>
      </w:r>
      <w:r w:rsidRPr="00844FE8">
        <w:rPr>
          <w:noProof/>
        </w:rPr>
        <w:t>. Acest lucru asigură faptul că cerințele privind transportul bicicletelor rămân obligatorii pentru aceste servicii ale rețelei centrale. În general, posibilitatea de derogare de la această dispoziție nu a fost utilizată pe scară largă în statele membre: în ceea ce privește serviciile de transport feroviar urban sau suburban, șapte state membre (</w:t>
      </w:r>
      <w:r w:rsidRPr="00844FE8">
        <w:rPr>
          <w:rStyle w:val="FootnoteReference"/>
          <w:noProof/>
        </w:rPr>
        <w:footnoteReference w:id="35"/>
      </w:r>
      <w:r w:rsidRPr="00844FE8">
        <w:rPr>
          <w:noProof/>
        </w:rPr>
        <w:t>) au notificat derogări, în timp ce șapte state membre (</w:t>
      </w:r>
      <w:r w:rsidRPr="00844FE8">
        <w:rPr>
          <w:rStyle w:val="FootnoteReference"/>
          <w:noProof/>
        </w:rPr>
        <w:footnoteReference w:id="36"/>
      </w:r>
      <w:r w:rsidRPr="00844FE8">
        <w:rPr>
          <w:noProof/>
        </w:rPr>
        <w:t>) au notificat derogări în ceea ce privește serviciile internaționale din care o parte semnificativă, inclusiv cel puțin o oprire programată într-o gară, este exploatată în afara UE.</w:t>
      </w:r>
    </w:p>
    <w:p w14:paraId="348D13B5" w14:textId="77777777" w:rsidR="00396A87" w:rsidRPr="00844FE8" w:rsidRDefault="00396A87" w:rsidP="00396A87">
      <w:pPr>
        <w:rPr>
          <w:noProof/>
        </w:rPr>
      </w:pPr>
      <w:r w:rsidRPr="00844FE8">
        <w:rPr>
          <w:noProof/>
        </w:rPr>
        <w:t xml:space="preserve">În ceea ce privește constatările, studiul justificativ sugerează că cinci state membre impun întreprinderilor feroviare să elaboreze </w:t>
      </w:r>
      <w:r w:rsidRPr="00844FE8">
        <w:rPr>
          <w:b/>
          <w:noProof/>
        </w:rPr>
        <w:t>planuri cu numărul de locuri pentru biciclete</w:t>
      </w:r>
      <w:r w:rsidRPr="00844FE8">
        <w:rPr>
          <w:noProof/>
        </w:rPr>
        <w:t> (</w:t>
      </w:r>
      <w:r w:rsidRPr="00844FE8">
        <w:rPr>
          <w:rStyle w:val="FootnoteReference"/>
          <w:noProof/>
        </w:rPr>
        <w:footnoteReference w:id="37"/>
      </w:r>
      <w:r w:rsidRPr="00844FE8">
        <w:rPr>
          <w:noProof/>
        </w:rPr>
        <w:t>). În două state membre, întreprinderile feroviare au elaborat astfel de planuri în lipsa cerințelor naționale (</w:t>
      </w:r>
      <w:r w:rsidRPr="00844FE8">
        <w:rPr>
          <w:rStyle w:val="FootnoteReference"/>
          <w:noProof/>
        </w:rPr>
        <w:footnoteReference w:id="38"/>
      </w:r>
      <w:r w:rsidRPr="00844FE8">
        <w:rPr>
          <w:noProof/>
        </w:rPr>
        <w:t>). Numărul de spații pentru biciclete este prezentat în planurile cu numărul de locuri pentru biciclete ale întreprinderilor feroviare care își desfășoară activitatea în patru state membre (</w:t>
      </w:r>
      <w:r w:rsidRPr="00844FE8">
        <w:rPr>
          <w:rStyle w:val="FootnoteReference"/>
          <w:noProof/>
        </w:rPr>
        <w:footnoteReference w:id="39"/>
      </w:r>
      <w:r w:rsidRPr="00844FE8">
        <w:rPr>
          <w:noProof/>
        </w:rPr>
        <w:t xml:space="preserve">). Studiul justificativ indică faptul că aceste planuri au fost stabilite în consultare cu publicul și cu organizațiile reprezentative relevante. </w:t>
      </w:r>
    </w:p>
    <w:p w14:paraId="2339E47E" w14:textId="77777777" w:rsidR="00396A87" w:rsidRPr="00844FE8" w:rsidRDefault="00396A87" w:rsidP="00396A87">
      <w:pPr>
        <w:rPr>
          <w:noProof/>
        </w:rPr>
      </w:pPr>
      <w:r w:rsidRPr="00844FE8">
        <w:rPr>
          <w:noProof/>
        </w:rPr>
        <w:t xml:space="preserve">Pe baza informațiilor disponibile, se pare, de asemenea, că un stat membru (Franța) a adoptat </w:t>
      </w:r>
      <w:r w:rsidRPr="00844FE8">
        <w:rPr>
          <w:b/>
          <w:noProof/>
        </w:rPr>
        <w:t>dispoziții legislative naționale care stabilesc un număr minim mai mare de locuri pentru biciclete</w:t>
      </w:r>
      <w:r w:rsidRPr="00844FE8">
        <w:rPr>
          <w:noProof/>
        </w:rPr>
        <w:t>: opt locuri pentru biciclete în trenurile noi și renovate destinate serviciilor cu acces liber, serviciilor de interes național și anumitor servicii regionale (</w:t>
      </w:r>
      <w:r w:rsidRPr="00844FE8">
        <w:rPr>
          <w:rStyle w:val="FootnoteReference"/>
          <w:noProof/>
        </w:rPr>
        <w:footnoteReference w:id="40"/>
      </w:r>
      <w:r w:rsidRPr="00844FE8">
        <w:rPr>
          <w:noProof/>
        </w:rPr>
        <w:t>).</w:t>
      </w:r>
    </w:p>
    <w:p w14:paraId="7EFF722A" w14:textId="77777777" w:rsidR="00396A87" w:rsidRPr="00844FE8" w:rsidRDefault="00396A87" w:rsidP="00396A87">
      <w:pPr>
        <w:rPr>
          <w:noProof/>
        </w:rPr>
      </w:pPr>
      <w:r w:rsidRPr="00844FE8">
        <w:rPr>
          <w:noProof/>
        </w:rPr>
        <w:t xml:space="preserve">Studiul justificativ a constatat, de asemenea, că întreprinderile feroviare tradiționale care își desfășoară activitatea în 17 state membre respectă </w:t>
      </w:r>
      <w:r w:rsidRPr="00844FE8">
        <w:rPr>
          <w:b/>
          <w:noProof/>
        </w:rPr>
        <w:t>numărul minim de patru locuri pentru biciclete</w:t>
      </w:r>
      <w:r w:rsidRPr="00844FE8">
        <w:rPr>
          <w:noProof/>
        </w:rPr>
        <w:t> (</w:t>
      </w:r>
      <w:r w:rsidRPr="00844FE8">
        <w:rPr>
          <w:rStyle w:val="FootnoteReference"/>
          <w:noProof/>
        </w:rPr>
        <w:footnoteReference w:id="41"/>
      </w:r>
      <w:r w:rsidRPr="00844FE8">
        <w:rPr>
          <w:noProof/>
        </w:rPr>
        <w:t>). Cu toate acestea, în anumite circumstanțe, pot fi disponibile mai puțin de patru locuri pentru biciclete în cadrul serviciilor furnizate de întreprinderile feroviare în 14 state membre (</w:t>
      </w:r>
      <w:r w:rsidRPr="00844FE8">
        <w:rPr>
          <w:rStyle w:val="FootnoteReference"/>
          <w:noProof/>
        </w:rPr>
        <w:footnoteReference w:id="42"/>
      </w:r>
      <w:r w:rsidRPr="00844FE8">
        <w:rPr>
          <w:noProof/>
        </w:rPr>
        <w:t>). Acest lucru poate fi pus, de exemplu, pe seama restricțiilor de capacitate pentru anumite trenuri, rute sau servicii sau a restricțiilor stabilite în anumite sezoane sau în caz de supraaglomerare. Numărul minim de locuri pentru biciclete puse la dispoziție de fiecare întreprindere feroviară poate varia, de asemenea, în funcție de tren sau serviciu. În același timp, în unele situații, pot fi disponibile mai mult de patru locuri pentru biciclete în cadrul serviciilor furnizate de întreprinderile feroviare tradiționale din 11 state membre (</w:t>
      </w:r>
      <w:r w:rsidRPr="00844FE8">
        <w:rPr>
          <w:rStyle w:val="FootnoteReference"/>
          <w:noProof/>
        </w:rPr>
        <w:footnoteReference w:id="43"/>
      </w:r>
      <w:r w:rsidRPr="00844FE8">
        <w:rPr>
          <w:noProof/>
        </w:rPr>
        <w:t>). Acest lucru se poate întâmpla, de exemplu, atunci când se pune în funcțiune material rulant mai nou.</w:t>
      </w:r>
    </w:p>
    <w:p w14:paraId="28CB9E89" w14:textId="77777777" w:rsidR="00396A87" w:rsidRPr="00844FE8" w:rsidRDefault="00396A87" w:rsidP="00396A87">
      <w:pPr>
        <w:rPr>
          <w:noProof/>
        </w:rPr>
      </w:pPr>
      <w:r w:rsidRPr="00844FE8">
        <w:rPr>
          <w:noProof/>
        </w:rPr>
        <w:t xml:space="preserve">Întrucât articolul 6 alineatul (4) din regulament a intrat în vigoare în iunie 2025, în aproape toate statele membre cu servicii feroviare, întreprinderile feroviare care au fost evaluate în studiul justificativ par să țină seama în prezent de cerințele minime privind numărul de locuri pentru biciclete atunci când </w:t>
      </w:r>
      <w:r w:rsidRPr="00844FE8">
        <w:rPr>
          <w:b/>
          <w:noProof/>
        </w:rPr>
        <w:t>achiziționează</w:t>
      </w:r>
      <w:r w:rsidRPr="00844FE8">
        <w:rPr>
          <w:noProof/>
        </w:rPr>
        <w:t xml:space="preserve"> material rulant nou.</w:t>
      </w:r>
    </w:p>
    <w:p w14:paraId="268DA931" w14:textId="77777777" w:rsidR="00396A87" w:rsidRPr="00844FE8" w:rsidRDefault="00396A87" w:rsidP="00396A87">
      <w:pPr>
        <w:rPr>
          <w:noProof/>
        </w:rPr>
      </w:pPr>
      <w:r w:rsidRPr="00844FE8">
        <w:rPr>
          <w:noProof/>
        </w:rPr>
        <w:t xml:space="preserve">Studiul justificativ indică, de asemenea, că întreprinderile feroviare din aproape toate statele membre solicită o </w:t>
      </w:r>
      <w:r w:rsidRPr="00844FE8">
        <w:rPr>
          <w:b/>
          <w:noProof/>
        </w:rPr>
        <w:t>taxă</w:t>
      </w:r>
      <w:r w:rsidRPr="00844FE8">
        <w:rPr>
          <w:noProof/>
        </w:rPr>
        <w:t xml:space="preserve"> pentru transportul unei biciclete la bordul unui tren. Aceste taxe fixe sau variabile sunt cuprinse, de regulă, între 1,50 EUR și 7,95 EUR. Majoritatea întreprinderilor feroviare impun, de asemenea, efectuarea unor </w:t>
      </w:r>
      <w:r w:rsidRPr="00844FE8">
        <w:rPr>
          <w:b/>
          <w:noProof/>
        </w:rPr>
        <w:t>rezervări prealabile</w:t>
      </w:r>
      <w:r w:rsidRPr="00844FE8">
        <w:rPr>
          <w:noProof/>
        </w:rPr>
        <w:t>, în special pentru serviciile în cazul cărora sunt obligatorii rezervările locurilor.</w:t>
      </w:r>
    </w:p>
    <w:p w14:paraId="23A071DA" w14:textId="77777777" w:rsidR="00396A87" w:rsidRPr="00844FE8" w:rsidRDefault="00396A87" w:rsidP="00396A87">
      <w:pPr>
        <w:spacing w:line="259" w:lineRule="auto"/>
        <w:rPr>
          <w:noProof/>
        </w:rPr>
      </w:pPr>
      <w:r w:rsidRPr="00844FE8">
        <w:rPr>
          <w:noProof/>
        </w:rPr>
        <w:t xml:space="preserve">Majoritatea întreprinderilor feroviare care fac obiectul studiului justificativ par să impună o anumită formă de </w:t>
      </w:r>
      <w:r w:rsidRPr="00844FE8">
        <w:rPr>
          <w:b/>
          <w:noProof/>
        </w:rPr>
        <w:t>restricție operațională</w:t>
      </w:r>
      <w:r w:rsidRPr="00844FE8">
        <w:rPr>
          <w:noProof/>
        </w:rPr>
        <w:t xml:space="preserve"> (de exemplu, la ore de vârf, în baza unor norme sezoniere, referitoare la serviciile de înlocuire a autobuzelor), inclusiv în ceea ce privește greutatea și dimensiunile bicicletelor transportate (de exemplu, restricții privind bicicletele de marfă sau bicicletele de tip „fat bike”). </w:t>
      </w:r>
    </w:p>
    <w:p w14:paraId="5D3C82BF" w14:textId="77777777" w:rsidR="00396A87" w:rsidRPr="00844FE8" w:rsidRDefault="00396A87" w:rsidP="00396A87">
      <w:pPr>
        <w:rPr>
          <w:noProof/>
        </w:rPr>
      </w:pPr>
      <w:r w:rsidRPr="00844FE8">
        <w:rPr>
          <w:noProof/>
        </w:rPr>
        <w:t xml:space="preserve">Pe scurt, se pare că există un nivel în general bun de punere în aplicare, care a creat, de asemenea, un impuls pozitiv pentru stimularea transportului de biciclete în trenuri. </w:t>
      </w:r>
    </w:p>
    <w:p w14:paraId="200C1B6E" w14:textId="7341A183" w:rsidR="002D5D56" w:rsidRPr="00844FE8" w:rsidRDefault="00396A87" w:rsidP="00396A87">
      <w:pPr>
        <w:rPr>
          <w:noProof/>
        </w:rPr>
      </w:pPr>
      <w:r w:rsidRPr="00844FE8">
        <w:rPr>
          <w:noProof/>
        </w:rPr>
        <w:t>Pe baza rapoartelor întocmite de organismele naționale de aplicare a legii, a existat o incidență scăzută a plângerilor legate de biciclete în statele membre evaluate. Două organisme naționale de aplicare a legii (</w:t>
      </w:r>
      <w:r w:rsidRPr="00844FE8">
        <w:rPr>
          <w:rStyle w:val="FootnoteReference"/>
          <w:noProof/>
        </w:rPr>
        <w:footnoteReference w:id="44"/>
      </w:r>
      <w:r w:rsidRPr="00844FE8">
        <w:rPr>
          <w:noProof/>
        </w:rPr>
        <w:t>) au înregistrat câte două plângeri fiecare, în timp ce un alt organism național de aplicare a legii (</w:t>
      </w:r>
      <w:r w:rsidRPr="00844FE8">
        <w:rPr>
          <w:rStyle w:val="FootnoteReference"/>
          <w:noProof/>
        </w:rPr>
        <w:footnoteReference w:id="45"/>
      </w:r>
      <w:r w:rsidRPr="00844FE8">
        <w:rPr>
          <w:noProof/>
        </w:rPr>
        <w:t>) a înregistrat o plângere; un organism național de aplicare a legii (</w:t>
      </w:r>
      <w:r w:rsidRPr="00844FE8">
        <w:rPr>
          <w:noProof/>
          <w:vertAlign w:val="superscript"/>
        </w:rPr>
        <w:footnoteReference w:id="46"/>
      </w:r>
      <w:r w:rsidRPr="00844FE8">
        <w:rPr>
          <w:noProof/>
        </w:rPr>
        <w:t>) a indicat că 0,7 % din plângerile primite se refereau la biciclete. Un alt organism național de aplicare a legii (</w:t>
      </w:r>
      <w:r w:rsidRPr="00844FE8">
        <w:rPr>
          <w:rStyle w:val="FootnoteReference"/>
          <w:noProof/>
        </w:rPr>
        <w:footnoteReference w:id="47"/>
      </w:r>
      <w:r w:rsidRPr="00844FE8">
        <w:rPr>
          <w:noProof/>
        </w:rPr>
        <w:t xml:space="preserve">) monitorizează dacă informațiile privind transportul bicicletelor sunt afișate pe site-urile web ale transportatorilor și a planificat activități de asigurare a respectării legii în viitor. În ceea ce privește monitorizarea generală a articolului 6 din regulament de către organismele naționale de aplicare a legii, este necesară o monitorizare continuă și, după caz, trebuie luate măsuri cu privire la numărul minim de biciclete din trenuri și la informarea călătorilor asupra condițiilor privind transportul de biciclete. </w:t>
      </w:r>
    </w:p>
    <w:p w14:paraId="0A0D6A40" w14:textId="3A1DF0A8" w:rsidR="002D5D56" w:rsidRPr="00844FE8" w:rsidRDefault="002D5D56" w:rsidP="006860FD">
      <w:pPr>
        <w:pStyle w:val="Heading2"/>
        <w:rPr>
          <w:noProof/>
        </w:rPr>
      </w:pPr>
      <w:bookmarkStart w:id="13" w:name="_Toc228883771"/>
      <w:bookmarkStart w:id="14" w:name="_Toc232759098"/>
      <w:r w:rsidRPr="00844FE8">
        <w:rPr>
          <w:noProof/>
        </w:rPr>
        <w:t>Informațiile de călătorie în timp real (articolul 10)</w:t>
      </w:r>
      <w:bookmarkEnd w:id="13"/>
      <w:bookmarkEnd w:id="14"/>
      <w:r w:rsidRPr="00844FE8">
        <w:rPr>
          <w:noProof/>
        </w:rPr>
        <w:t xml:space="preserve"> </w:t>
      </w:r>
    </w:p>
    <w:p w14:paraId="7948B38C" w14:textId="77777777" w:rsidR="00396A87" w:rsidRPr="00844FE8" w:rsidRDefault="00396A87" w:rsidP="00396A87">
      <w:pPr>
        <w:rPr>
          <w:noProof/>
        </w:rPr>
      </w:pPr>
      <w:r w:rsidRPr="00844FE8">
        <w:rPr>
          <w:noProof/>
        </w:rPr>
        <w:t>Articolul 10 din regulament a introdus posibilitatea de a avea acces la informații în timp real cu privire la întârzieri, rezervări și disponibilitate pentru a face piața biletelor de tren mai dinamică și pentru a încuraja vânzarea de bilete mai inovatoare. Această posibilitate ar trebui să permită diferiților transportatori feroviari, vânzătorilor de legitimații de călătorie și operatorilor de turism să vândă pachete de bilete de la transportatori diferiți și pentru o varietate de legături. În plus, articolul elimină discriminarea anterioară între călători, când numai cei care cumpărau legitimația de transport direct de la întreprinderea feroviară obțineau informații complete cu privire la întârzieri (care au loc în timp real, dacă transportatorul oferă astfel de informații, de exemplu într-o aplicație) și la alte posibilități de legătură pentru continuarea călătoriei.</w:t>
      </w:r>
    </w:p>
    <w:p w14:paraId="751CFD1D" w14:textId="17EAC949" w:rsidR="00396A87" w:rsidRPr="00844FE8" w:rsidRDefault="00396A87" w:rsidP="00396A87">
      <w:pPr>
        <w:rPr>
          <w:noProof/>
        </w:rPr>
      </w:pPr>
      <w:r w:rsidRPr="00844FE8">
        <w:rPr>
          <w:noProof/>
        </w:rPr>
        <w:t>Articolul 10 din regulament, care se bazează pe articolul 10 din Regulamentul (CE) nr. 1371/2007, conține două temeiuri pentru schimbul de date între diferiți actori din sectorul feroviar în sens larg. În primul rând, aceasta obligă administratorii de infrastructură să comunice întreprinderilor feroviare, vânzătorilor de legitimații de transport, operatorilor de turism și gestionarilor de gară informații în timp real referitoare la sosirea/plecarea trenurilor. În al doilea rând, întreprinderile feroviare trebuie să acorde altor întreprinderi feroviare, vânzătorilor de legitimații de transport și operatorilor de turism care le comercializează serviciile accesul la informații de călătorie minime (părțile</w:t>
      </w:r>
      <w:r w:rsidR="0057592A" w:rsidRPr="00844FE8">
        <w:rPr>
          <w:noProof/>
        </w:rPr>
        <w:t> </w:t>
      </w:r>
      <w:r w:rsidRPr="00844FE8">
        <w:rPr>
          <w:noProof/>
        </w:rPr>
        <w:t>I-II din anexa II), precum și la operațiunile privind sistemele de rezervare (anexa</w:t>
      </w:r>
      <w:r w:rsidR="0057592A" w:rsidRPr="00844FE8">
        <w:rPr>
          <w:noProof/>
        </w:rPr>
        <w:t> </w:t>
      </w:r>
      <w:r w:rsidRPr="00844FE8">
        <w:rPr>
          <w:noProof/>
        </w:rPr>
        <w:t>II partea III). Astfel cum s-a menționat mai sus, statele membre pot acorda derogări de la aplicarea acestui articol până la 7 iunie 2030, în cazul în care nu este fezabil din punct de vedere tehnic ca administratorul de infrastructură să respecte cerința de a partaja informații de trafic în timp real în conformitate cu normele stabilite la articolul 10.</w:t>
      </w:r>
    </w:p>
    <w:p w14:paraId="74273A18" w14:textId="77777777" w:rsidR="00396A87" w:rsidRPr="00844FE8" w:rsidRDefault="00396A87" w:rsidP="00396A87">
      <w:pPr>
        <w:rPr>
          <w:noProof/>
        </w:rPr>
      </w:pPr>
      <w:r w:rsidRPr="00844FE8">
        <w:rPr>
          <w:noProof/>
        </w:rPr>
        <w:t>În cazul în care este imposibil din punct de vedere tehnic ca administratorii de infrastructură să prezinte informații de trafic în timp real (și anume, aceste date nu pot fi furnizate niciunei entități), un stat membru poate aplica o derogare de la această obligație până în 2030. Cu toate acestea, statul membru trebuie să reevalueze situația și să prezinte Comisiei Europene un raport o dată la doi ani. Această obligație de raportare a fost introdusă pentru a asigura transparența în ceea ce privește dificultățile întâmpinate și pentru a contribui la accelerarea căutării de soluții la astfel de probleme tehnice.</w:t>
      </w:r>
    </w:p>
    <w:p w14:paraId="1FEC8E9A" w14:textId="77777777" w:rsidR="00396A87" w:rsidRPr="00844FE8" w:rsidRDefault="00396A87" w:rsidP="00396A87">
      <w:pPr>
        <w:rPr>
          <w:noProof/>
        </w:rPr>
      </w:pPr>
      <w:r w:rsidRPr="00844FE8">
        <w:rPr>
          <w:noProof/>
        </w:rPr>
        <w:t>În ceea ce privește comunicarea informațiilor în timp real de către administratorii de infrastructură în temeiul articolului 10 alineatul (1) din regulament, șase state membre (</w:t>
      </w:r>
      <w:r w:rsidRPr="00844FE8">
        <w:rPr>
          <w:rStyle w:val="FootnoteReference"/>
          <w:noProof/>
        </w:rPr>
        <w:footnoteReference w:id="48"/>
      </w:r>
      <w:r w:rsidRPr="00844FE8">
        <w:rPr>
          <w:noProof/>
        </w:rPr>
        <w:t xml:space="preserve">) au notificat Comisiei o </w:t>
      </w:r>
      <w:r w:rsidRPr="00844FE8">
        <w:rPr>
          <w:b/>
          <w:noProof/>
        </w:rPr>
        <w:t>derogare</w:t>
      </w:r>
      <w:r w:rsidRPr="00844FE8">
        <w:rPr>
          <w:noProof/>
        </w:rPr>
        <w:t xml:space="preserve"> totală </w:t>
      </w:r>
      <w:r w:rsidRPr="00844FE8">
        <w:rPr>
          <w:b/>
          <w:noProof/>
        </w:rPr>
        <w:t>de la acest articol până în 2030</w:t>
      </w:r>
      <w:r w:rsidRPr="00844FE8">
        <w:rPr>
          <w:noProof/>
        </w:rPr>
        <w:t>. Alte state membre au notificat derogări specifice de la prezentul articol pentru serviciile de transport urban și suburban (</w:t>
      </w:r>
      <w:r w:rsidRPr="00844FE8">
        <w:rPr>
          <w:rStyle w:val="FootnoteReference"/>
          <w:noProof/>
        </w:rPr>
        <w:footnoteReference w:id="49"/>
      </w:r>
      <w:r w:rsidRPr="00844FE8">
        <w:rPr>
          <w:noProof/>
        </w:rPr>
        <w:t>), serviciile de transport regional (</w:t>
      </w:r>
      <w:r w:rsidRPr="00844FE8">
        <w:rPr>
          <w:rStyle w:val="FootnoteReference"/>
          <w:noProof/>
        </w:rPr>
        <w:footnoteReference w:id="50"/>
      </w:r>
      <w:r w:rsidRPr="00844FE8">
        <w:rPr>
          <w:noProof/>
        </w:rPr>
        <w:t>), serviciile de transport internațional în afara UE (</w:t>
      </w:r>
      <w:r w:rsidRPr="00844FE8">
        <w:rPr>
          <w:rStyle w:val="FootnoteReference"/>
          <w:noProof/>
        </w:rPr>
        <w:footnoteReference w:id="51"/>
      </w:r>
      <w:r w:rsidRPr="00844FE8">
        <w:rPr>
          <w:noProof/>
        </w:rPr>
        <w:t>) și serviciile feroviare care sunt exploatate strict pentru utilizări istorice sau turistice (</w:t>
      </w:r>
      <w:r w:rsidRPr="00844FE8">
        <w:rPr>
          <w:rStyle w:val="FootnoteReference"/>
          <w:noProof/>
        </w:rPr>
        <w:footnoteReference w:id="52"/>
      </w:r>
      <w:r w:rsidRPr="00844FE8">
        <w:rPr>
          <w:noProof/>
        </w:rPr>
        <w:t>).</w:t>
      </w:r>
    </w:p>
    <w:p w14:paraId="5127625E" w14:textId="77777777" w:rsidR="00396A87" w:rsidRPr="00844FE8" w:rsidRDefault="00396A87" w:rsidP="00396A87">
      <w:pPr>
        <w:rPr>
          <w:noProof/>
        </w:rPr>
      </w:pPr>
      <w:r w:rsidRPr="00844FE8">
        <w:rPr>
          <w:noProof/>
        </w:rPr>
        <w:t xml:space="preserve">În ceea ce privește obligația impusă </w:t>
      </w:r>
      <w:r w:rsidRPr="00844FE8">
        <w:rPr>
          <w:b/>
          <w:noProof/>
        </w:rPr>
        <w:t>administratorilor de infrastructură</w:t>
      </w:r>
      <w:r w:rsidRPr="00844FE8">
        <w:rPr>
          <w:noProof/>
        </w:rPr>
        <w:t xml:space="preserve"> prin articolul 10 alineatul (1) din regulament, studiul justificativ indică transmiterea pe scară largă a informațiilor de trafic în timp real către întreprinderile feroviare, dar comunicarea inegală a informațiilor în timp real către alți actori. Potrivit studiului, administratorii de infrastructură par să ofere informații de trafic în timp real întreprinderilor feroviare din 22 de state membre (</w:t>
      </w:r>
      <w:r w:rsidRPr="00844FE8">
        <w:rPr>
          <w:rStyle w:val="FootnoteReference"/>
          <w:noProof/>
        </w:rPr>
        <w:footnoteReference w:id="53"/>
      </w:r>
      <w:r w:rsidRPr="00844FE8">
        <w:rPr>
          <w:noProof/>
        </w:rPr>
        <w:t>), gestionarilor de gară din 11 state membre (</w:t>
      </w:r>
      <w:r w:rsidRPr="00844FE8">
        <w:rPr>
          <w:rStyle w:val="FootnoteReference"/>
          <w:noProof/>
        </w:rPr>
        <w:footnoteReference w:id="54"/>
      </w:r>
      <w:r w:rsidRPr="00844FE8">
        <w:rPr>
          <w:noProof/>
        </w:rPr>
        <w:t>), vânzătorilor de bilete din 12 state membre (</w:t>
      </w:r>
      <w:r w:rsidRPr="00844FE8">
        <w:rPr>
          <w:rStyle w:val="FootnoteReference"/>
          <w:noProof/>
        </w:rPr>
        <w:footnoteReference w:id="55"/>
      </w:r>
      <w:r w:rsidRPr="00844FE8">
        <w:rPr>
          <w:noProof/>
        </w:rPr>
        <w:t>) și operatorilor de turism din 10 state membre (</w:t>
      </w:r>
      <w:r w:rsidRPr="00844FE8">
        <w:rPr>
          <w:rStyle w:val="FootnoteReference"/>
          <w:noProof/>
        </w:rPr>
        <w:footnoteReference w:id="56"/>
      </w:r>
      <w:r w:rsidRPr="00844FE8">
        <w:rPr>
          <w:noProof/>
        </w:rPr>
        <w:t>). Studiul arată, de asemenea, că administratorii de infrastructură furnizează informații gratuit în 12 state membre (</w:t>
      </w:r>
      <w:r w:rsidRPr="00844FE8">
        <w:rPr>
          <w:rStyle w:val="FootnoteReference"/>
          <w:noProof/>
        </w:rPr>
        <w:footnoteReference w:id="57"/>
      </w:r>
      <w:r w:rsidRPr="00844FE8">
        <w:rPr>
          <w:noProof/>
        </w:rPr>
        <w:t>). În unele state membre au fost raportate dovezi cu privire la existența unor relații contractuale pentru furnizarea unor astfel de informații (</w:t>
      </w:r>
      <w:r w:rsidRPr="00844FE8">
        <w:rPr>
          <w:rStyle w:val="FootnoteReference"/>
          <w:noProof/>
        </w:rPr>
        <w:footnoteReference w:id="58"/>
      </w:r>
      <w:r w:rsidRPr="00844FE8">
        <w:rPr>
          <w:noProof/>
        </w:rPr>
        <w:t>). În Franța, administratorul de infrastructură afișează informațiile sub două forme. Prima formă constă în informații deschise, care sunt gratuite pentru toți actorii care doresc să aibă acces la ele. În plus, administratorul infrastructurii oferă, de asemenea, diferite tipuri de date care pot fi integrate direct în sistemele fiecărui actor, cum ar fi vânzătorii de bilete și operatorii de turism. Acest tip de date nu este obligatoriu pentru acești distribuitori de bilete, deși administratorul de infrastructură încurajează utilizarea și disponibilitatea acestora.</w:t>
      </w:r>
    </w:p>
    <w:p w14:paraId="6EF5815E" w14:textId="77777777" w:rsidR="00396A87" w:rsidRPr="00844FE8" w:rsidRDefault="00396A87" w:rsidP="00396A87">
      <w:pPr>
        <w:rPr>
          <w:noProof/>
        </w:rPr>
      </w:pPr>
      <w:r w:rsidRPr="00844FE8">
        <w:rPr>
          <w:noProof/>
        </w:rPr>
        <w:t xml:space="preserve">În ceea ce privește articolul 10 alineatul (2) din regulament, care obligă </w:t>
      </w:r>
      <w:r w:rsidRPr="00844FE8">
        <w:rPr>
          <w:b/>
          <w:noProof/>
        </w:rPr>
        <w:t>întreprinderile feroviare</w:t>
      </w:r>
      <w:r w:rsidRPr="00844FE8">
        <w:rPr>
          <w:noProof/>
        </w:rPr>
        <w:t xml:space="preserve"> să ofere altor întreprinderi feroviare, vânzătorilor de legitimații de transport și operatorilor de turism care le comercializează serviciile acces la informații de călătorie minime, astfel cum se prevede în regulament, din articolul 2 alineatul (5) din regulament reiese că o derogare acordată de un stat membru se extinde la toate dispozițiile articolului 10. Prin urmare, aceleași state membre care au acordat o derogare de la aplicarea articolului 10 alineatul (1) din regulament fac, de asemenea, obiectul unei derogări de la cerințele articolului 10 alineatul (2) din regulament.</w:t>
      </w:r>
    </w:p>
    <w:p w14:paraId="5B70EF74" w14:textId="77777777" w:rsidR="00396A87" w:rsidRPr="00844FE8" w:rsidRDefault="00396A87" w:rsidP="00396A87">
      <w:pPr>
        <w:rPr>
          <w:noProof/>
        </w:rPr>
      </w:pPr>
      <w:r w:rsidRPr="00844FE8">
        <w:rPr>
          <w:noProof/>
        </w:rPr>
        <w:t>Dovezile disponibile din studiul justificativ indică faptul că, în opt state membre, întreprinderile feroviare partajează informațiile necesare cu alte întreprinderi feroviare (</w:t>
      </w:r>
      <w:r w:rsidRPr="00844FE8">
        <w:rPr>
          <w:rStyle w:val="FootnoteReference"/>
          <w:noProof/>
        </w:rPr>
        <w:footnoteReference w:id="59"/>
      </w:r>
      <w:r w:rsidRPr="00844FE8">
        <w:rPr>
          <w:noProof/>
        </w:rPr>
        <w:t>), în opt state membre cu vânzătorii de bilete (</w:t>
      </w:r>
      <w:r w:rsidRPr="00844FE8">
        <w:rPr>
          <w:rStyle w:val="FootnoteReference"/>
          <w:noProof/>
        </w:rPr>
        <w:footnoteReference w:id="60"/>
      </w:r>
      <w:r w:rsidRPr="00844FE8">
        <w:rPr>
          <w:noProof/>
        </w:rPr>
        <w:t>) și în cinci state membre cu operatorii de turism (</w:t>
      </w:r>
      <w:r w:rsidRPr="00844FE8">
        <w:rPr>
          <w:rStyle w:val="FootnoteReference"/>
          <w:noProof/>
        </w:rPr>
        <w:footnoteReference w:id="61"/>
      </w:r>
      <w:r w:rsidRPr="00844FE8">
        <w:rPr>
          <w:noProof/>
        </w:rPr>
        <w:t>). Dovezile indică, de asemenea, că informațiile anterioare călătoriei au fost partajate în 11 state membre (</w:t>
      </w:r>
      <w:r w:rsidRPr="00844FE8">
        <w:rPr>
          <w:rStyle w:val="FootnoteReference"/>
          <w:noProof/>
        </w:rPr>
        <w:footnoteReference w:id="62"/>
      </w:r>
      <w:r w:rsidRPr="00844FE8">
        <w:rPr>
          <w:noProof/>
        </w:rPr>
        <w:t>), informațiile de călătorie au fost partajate în șapte state membre (</w:t>
      </w:r>
      <w:r w:rsidRPr="00844FE8">
        <w:rPr>
          <w:rStyle w:val="FootnoteReference"/>
          <w:noProof/>
        </w:rPr>
        <w:footnoteReference w:id="63"/>
      </w:r>
      <w:r w:rsidRPr="00844FE8">
        <w:rPr>
          <w:noProof/>
        </w:rPr>
        <w:t>), iar accesul la operațiunile privind sistemele de rezervare a fost acordat în 10 state membre (</w:t>
      </w:r>
      <w:r w:rsidRPr="00844FE8">
        <w:rPr>
          <w:rStyle w:val="FootnoteReference"/>
          <w:noProof/>
        </w:rPr>
        <w:footnoteReference w:id="64"/>
      </w:r>
      <w:r w:rsidRPr="00844FE8">
        <w:rPr>
          <w:noProof/>
        </w:rPr>
        <w:t>). În ceea ce privește tarifele, întreprinderile feroviare impun cel puțin unele tarife în două state membre (</w:t>
      </w:r>
      <w:r w:rsidRPr="00844FE8">
        <w:rPr>
          <w:rStyle w:val="FootnoteReference"/>
          <w:noProof/>
        </w:rPr>
        <w:footnoteReference w:id="65"/>
      </w:r>
      <w:r w:rsidRPr="00844FE8">
        <w:rPr>
          <w:noProof/>
        </w:rPr>
        <w:t>), în timp ce accesul este gratuit în 12 state membre (</w:t>
      </w:r>
      <w:r w:rsidRPr="00844FE8">
        <w:rPr>
          <w:rStyle w:val="FootnoteReference"/>
          <w:noProof/>
        </w:rPr>
        <w:footnoteReference w:id="66"/>
      </w:r>
      <w:r w:rsidRPr="00844FE8">
        <w:rPr>
          <w:noProof/>
        </w:rPr>
        <w:t>). În patru state membre au fost raportate contracte oficiale sau alte acorduri cu întreprinderile feroviare în ceea ce privește informațiile de călătorie minime (</w:t>
      </w:r>
      <w:r w:rsidRPr="00844FE8">
        <w:rPr>
          <w:rStyle w:val="FootnoteReference"/>
          <w:noProof/>
        </w:rPr>
        <w:footnoteReference w:id="67"/>
      </w:r>
      <w:r w:rsidRPr="00844FE8">
        <w:rPr>
          <w:noProof/>
        </w:rPr>
        <w:t>).</w:t>
      </w:r>
    </w:p>
    <w:p w14:paraId="51AEB26D" w14:textId="169F1C2B" w:rsidR="002D5D56" w:rsidRPr="00844FE8" w:rsidRDefault="00396A87" w:rsidP="00396A87">
      <w:pPr>
        <w:pStyle w:val="Text1"/>
        <w:ind w:left="0"/>
        <w:rPr>
          <w:noProof/>
        </w:rPr>
      </w:pPr>
      <w:r w:rsidRPr="00844FE8">
        <w:rPr>
          <w:noProof/>
        </w:rPr>
        <w:t>Rapoartele organismelor naționale de aplicare a legii indică faptul că unele organisme naționale de aplicare a legii (</w:t>
      </w:r>
      <w:r w:rsidRPr="00844FE8">
        <w:rPr>
          <w:rStyle w:val="FootnoteReference"/>
          <w:noProof/>
        </w:rPr>
        <w:footnoteReference w:id="68"/>
      </w:r>
      <w:r w:rsidRPr="00844FE8">
        <w:rPr>
          <w:noProof/>
        </w:rPr>
        <w:t>) au primit plângeri cu privire la informații, fără a specifica dacă plângerea se referea la informații de trafic în timp real. Un organism național de aplicare a legii (</w:t>
      </w:r>
      <w:r w:rsidRPr="00844FE8">
        <w:rPr>
          <w:rStyle w:val="FootnoteReference"/>
          <w:noProof/>
        </w:rPr>
        <w:footnoteReference w:id="69"/>
      </w:r>
      <w:r w:rsidRPr="00844FE8">
        <w:rPr>
          <w:noProof/>
        </w:rPr>
        <w:t>) a evidențiat în raportul său activitățile de asigurare a respectării legislației pe care le-a desfășurat în legătură cu această chestiune.</w:t>
      </w:r>
    </w:p>
    <w:p w14:paraId="5DB286C3" w14:textId="5A38067B" w:rsidR="002D5D56" w:rsidRPr="00844FE8" w:rsidRDefault="002D5D56" w:rsidP="006860FD">
      <w:pPr>
        <w:pStyle w:val="Heading2"/>
        <w:rPr>
          <w:noProof/>
        </w:rPr>
      </w:pPr>
      <w:bookmarkStart w:id="15" w:name="_Toc228883772"/>
      <w:bookmarkStart w:id="16" w:name="_Toc232759099"/>
      <w:r w:rsidRPr="00844FE8">
        <w:rPr>
          <w:noProof/>
        </w:rPr>
        <w:t>Biletele directe (articolul 12)</w:t>
      </w:r>
      <w:bookmarkEnd w:id="15"/>
      <w:bookmarkEnd w:id="16"/>
      <w:r w:rsidRPr="00844FE8">
        <w:rPr>
          <w:noProof/>
        </w:rPr>
        <w:t xml:space="preserve"> </w:t>
      </w:r>
    </w:p>
    <w:p w14:paraId="36AF480C" w14:textId="52135B42" w:rsidR="002D5D56" w:rsidRPr="00844FE8" w:rsidRDefault="002D5D56" w:rsidP="006860FD">
      <w:pPr>
        <w:pStyle w:val="Heading3"/>
        <w:rPr>
          <w:noProof/>
        </w:rPr>
      </w:pPr>
      <w:bookmarkStart w:id="17" w:name="_Toc229140687"/>
      <w:bookmarkStart w:id="18" w:name="_Toc229140715"/>
      <w:bookmarkStart w:id="19" w:name="_Toc232759100"/>
      <w:r w:rsidRPr="00844FE8">
        <w:rPr>
          <w:noProof/>
        </w:rPr>
        <w:t>Obligația întreprinderilor feroviare unice de a oferi bilete directe</w:t>
      </w:r>
      <w:bookmarkEnd w:id="17"/>
      <w:bookmarkEnd w:id="18"/>
      <w:bookmarkEnd w:id="19"/>
      <w:r w:rsidRPr="00844FE8">
        <w:rPr>
          <w:noProof/>
        </w:rPr>
        <w:t xml:space="preserve"> </w:t>
      </w:r>
    </w:p>
    <w:p w14:paraId="44F4EEDC" w14:textId="77777777" w:rsidR="00396A87" w:rsidRPr="00844FE8" w:rsidRDefault="00396A87" w:rsidP="00396A87">
      <w:pPr>
        <w:rPr>
          <w:noProof/>
        </w:rPr>
      </w:pPr>
      <w:r w:rsidRPr="00844FE8">
        <w:rPr>
          <w:noProof/>
        </w:rPr>
        <w:t>Articolul 12 alineatul (1) din regulament a introdus o nouă obligație ca, pentru serviciile de lung parcurs de transport feroviar de călători sau serviciile de transport feroviar regional de călători operate de o „întreprindere feroviară unică” (</w:t>
      </w:r>
      <w:r w:rsidRPr="00844FE8">
        <w:rPr>
          <w:rStyle w:val="FootnoteReference"/>
          <w:noProof/>
        </w:rPr>
        <w:footnoteReference w:id="70"/>
      </w:r>
      <w:r w:rsidRPr="00844FE8">
        <w:rPr>
          <w:noProof/>
        </w:rPr>
        <w:t>), întreprinderile respective să ofere un bilet direct (</w:t>
      </w:r>
      <w:r w:rsidRPr="00844FE8">
        <w:rPr>
          <w:rStyle w:val="FootnoteReference"/>
          <w:noProof/>
        </w:rPr>
        <w:footnoteReference w:id="71"/>
      </w:r>
      <w:r w:rsidRPr="00844FE8">
        <w:rPr>
          <w:noProof/>
        </w:rPr>
        <w:t>). Scopul acestei măsuri este de a asigura o protecție mai cuprinzătoare a călătorilor care se confruntă cu pierderea legăturilor în timpul călătoriei și de a spori disponibilitatea biletelor directe pe piață. În special, călătorii care dețin un bilet direct și care pierd o legătură între serviciile feroviare acoperite de biletul respectiv au dreptul să li se ofere posibilitatea de a alege între rambursarea prețului biletului sau continuarea călătoriei/redirecționarea către destinația finală, dreptul la despăgubire (cu excepția cazului în care prețul biletului a fost rambursat) și dreptul la asistență (băuturi răcoritoare, mese, cazare) (</w:t>
      </w:r>
      <w:r w:rsidRPr="00844FE8">
        <w:rPr>
          <w:rStyle w:val="FootnoteReference"/>
          <w:noProof/>
        </w:rPr>
        <w:footnoteReference w:id="72"/>
      </w:r>
      <w:r w:rsidRPr="00844FE8">
        <w:rPr>
          <w:noProof/>
        </w:rPr>
        <w:t xml:space="preserve">). </w:t>
      </w:r>
    </w:p>
    <w:p w14:paraId="037C3628" w14:textId="77777777" w:rsidR="00396A87" w:rsidRPr="00844FE8" w:rsidRDefault="00396A87" w:rsidP="00396A87">
      <w:pPr>
        <w:rPr>
          <w:noProof/>
        </w:rPr>
      </w:pPr>
      <w:r w:rsidRPr="00844FE8">
        <w:rPr>
          <w:noProof/>
        </w:rPr>
        <w:t>Constatările studiului justificativ arată că, în toate statele membre în care sunt disponibile servicii feroviare, întreprinderile feroviare care se califică drept „întreprindere feroviară unică” oferă, în general, bilete directe pentru călătoriile pe propriile servicii de lung parcurs de transport feroviar de călători și pe propriile servicii de transport feroviar regional de călători. Această conformitate generală poate fi explicată prin domeniul de aplicare restrâns al obligației, care se limitează la serviciile unei „întreprinderi feroviare unice”, și anume ale aceleiași întreprinderi feroviare sau ale mai multor întreprinderi care sunt deținute integral de același proprietar.</w:t>
      </w:r>
    </w:p>
    <w:p w14:paraId="669CA0C6" w14:textId="57DB90BC" w:rsidR="00677152" w:rsidRPr="00844FE8" w:rsidRDefault="00396A87" w:rsidP="00396A87">
      <w:pPr>
        <w:rPr>
          <w:noProof/>
        </w:rPr>
      </w:pPr>
      <w:r w:rsidRPr="00844FE8">
        <w:rPr>
          <w:noProof/>
        </w:rPr>
        <w:t>În plus, în unele state membre au fost identificate unele caracteristici specifice. De exemplu, în Luxemburg, călătoriile cu trenul la clasa a doua pentru serviciile de transport de călători furnizate de principala întreprindere feroviară sunt gratuite și nu necesită un bilet (direct) (</w:t>
      </w:r>
      <w:r w:rsidRPr="00844FE8">
        <w:rPr>
          <w:rStyle w:val="FootnoteReference"/>
          <w:noProof/>
        </w:rPr>
        <w:footnoteReference w:id="73"/>
      </w:r>
      <w:r w:rsidRPr="00844FE8">
        <w:rPr>
          <w:noProof/>
        </w:rPr>
        <w:t>). În Țările de Jos, există un sistem național de înregistrare la începerea călătoriei și la încheierea călătoriei. Călătoriile încep atunci când călătorii se înregistrează în gara de plecare și se încheie atunci când sosesc în gara de destinație finală, indiferent de transferuri, de tipul de servicii feroviare utilizate sau de schimbările întreprinderilor feroviare. În practică, acest sistem pare să funcționeze ca un sistem de bilete directe. </w:t>
      </w:r>
    </w:p>
    <w:p w14:paraId="33D333C1" w14:textId="2FFF1803" w:rsidR="002D5D56" w:rsidRPr="00844FE8" w:rsidRDefault="002D5D56" w:rsidP="006860FD">
      <w:pPr>
        <w:pStyle w:val="Heading3"/>
        <w:rPr>
          <w:noProof/>
        </w:rPr>
      </w:pPr>
      <w:bookmarkStart w:id="20" w:name="_Toc229140688"/>
      <w:bookmarkStart w:id="21" w:name="_Toc229140716"/>
      <w:bookmarkStart w:id="22" w:name="_Toc232759101"/>
      <w:r w:rsidRPr="00844FE8">
        <w:rPr>
          <w:noProof/>
        </w:rPr>
        <w:t>Cooperarea pentru alte servicii de transport feroviar de călători</w:t>
      </w:r>
      <w:bookmarkEnd w:id="20"/>
      <w:bookmarkEnd w:id="21"/>
      <w:bookmarkEnd w:id="22"/>
      <w:r w:rsidRPr="00844FE8">
        <w:rPr>
          <w:noProof/>
        </w:rPr>
        <w:t xml:space="preserve"> </w:t>
      </w:r>
    </w:p>
    <w:p w14:paraId="6A451372" w14:textId="77777777" w:rsidR="00396A87" w:rsidRPr="00844FE8" w:rsidRDefault="00396A87" w:rsidP="00396A87">
      <w:pPr>
        <w:rPr>
          <w:noProof/>
        </w:rPr>
      </w:pPr>
      <w:r w:rsidRPr="00844FE8">
        <w:rPr>
          <w:noProof/>
        </w:rPr>
        <w:t xml:space="preserve">În ceea ce privește serviciile de transport feroviar de călători, altele decât serviciile de lung parcurs de transport feroviar de călători sau serviciile regionale operate de întreprinderi feroviare unice, articolul 12 alineatul (1) din regulament prevede că întreprinderile feroviare depun toate eforturile rezonabile pentru a oferi bilete directe și cooperează în acest scop între ele. </w:t>
      </w:r>
    </w:p>
    <w:p w14:paraId="7707E0AA" w14:textId="77777777" w:rsidR="00396A87" w:rsidRPr="00844FE8" w:rsidRDefault="00396A87" w:rsidP="00396A87">
      <w:pPr>
        <w:rPr>
          <w:noProof/>
        </w:rPr>
      </w:pPr>
      <w:r w:rsidRPr="00844FE8">
        <w:rPr>
          <w:noProof/>
        </w:rPr>
        <w:t>În ceea ce privește serviciile de transport feroviar urban și suburban de călători, constatările studiului justificativ arată că se oferă, de asemenea, bilete directe pentru aceste servicii operate de întreprinderi feroviare în 17 state membre (</w:t>
      </w:r>
      <w:r w:rsidRPr="00844FE8">
        <w:rPr>
          <w:rStyle w:val="FootnoteReference"/>
          <w:noProof/>
        </w:rPr>
        <w:footnoteReference w:id="74"/>
      </w:r>
      <w:r w:rsidRPr="00844FE8">
        <w:rPr>
          <w:noProof/>
        </w:rPr>
        <w:t>). Ele par chiar să fie oferite de principala întreprindere feroviară din două state membre care au notificat o derogare de la articolul 12 alineatul (1) din regulament pentru serviciile de transport feroviar (sub)urban (</w:t>
      </w:r>
      <w:r w:rsidRPr="00844FE8">
        <w:rPr>
          <w:rStyle w:val="FootnoteReference"/>
          <w:noProof/>
        </w:rPr>
        <w:footnoteReference w:id="75"/>
      </w:r>
      <w:r w:rsidRPr="00844FE8">
        <w:rPr>
          <w:noProof/>
        </w:rPr>
        <w:t>). Aceste cazuri indică faptul că, în practică, pentru aceste servicii se pot oferi bilete directe pe o scară mai largă decât s-ar putea deduce doar din cadrul privind derogările. În schimb, în trei state membre care nu au notificat o derogare de la articolul 12 alineatul (1) din regulament (</w:t>
      </w:r>
      <w:r w:rsidRPr="00844FE8">
        <w:rPr>
          <w:rStyle w:val="FootnoteReference"/>
          <w:noProof/>
        </w:rPr>
        <w:footnoteReference w:id="76"/>
      </w:r>
      <w:r w:rsidRPr="00844FE8">
        <w:rPr>
          <w:noProof/>
        </w:rPr>
        <w:t>), nu par să fie disponibile bilete directe pentru serviciile de transport feroviar (sub)urban.</w:t>
      </w:r>
    </w:p>
    <w:p w14:paraId="0442DB50" w14:textId="77777777" w:rsidR="00396A87" w:rsidRPr="00844FE8" w:rsidRDefault="00396A87" w:rsidP="00396A87">
      <w:pPr>
        <w:rPr>
          <w:noProof/>
        </w:rPr>
      </w:pPr>
      <w:r w:rsidRPr="00844FE8">
        <w:rPr>
          <w:noProof/>
        </w:rPr>
        <w:t>În ceea ce privește transportul feroviar intern (și anume, în interiorul unui singur stat membru), într-un număr limitat de state membre, s-au găsit dovezi ale faptului că sistemele de bilete directe acoperă mai multe întreprinderi feroviare:</w:t>
      </w:r>
    </w:p>
    <w:p w14:paraId="13E441CA" w14:textId="77777777" w:rsidR="00396A87" w:rsidRPr="00844FE8" w:rsidRDefault="00396A87" w:rsidP="00396A87">
      <w:pPr>
        <w:numPr>
          <w:ilvl w:val="0"/>
          <w:numId w:val="23"/>
        </w:numPr>
        <w:rPr>
          <w:noProof/>
        </w:rPr>
      </w:pPr>
      <w:r w:rsidRPr="00844FE8">
        <w:rPr>
          <w:noProof/>
        </w:rPr>
        <w:t xml:space="preserve">în Cehia, în cadrul sistemului </w:t>
      </w:r>
      <w:r w:rsidRPr="00844FE8">
        <w:rPr>
          <w:i/>
          <w:noProof/>
        </w:rPr>
        <w:t>Oneticket</w:t>
      </w:r>
      <w:r w:rsidRPr="00844FE8">
        <w:rPr>
          <w:noProof/>
        </w:rPr>
        <w:t>, indiferent de numărul de întreprinderi feroviare, întreaga călătorie este considerată un contract de transport unic atunci când este efectuată în cadrul rețelei feroviare a țării. Se aplică drepturile călătorilor în caz de perturbare a călătoriei (</w:t>
      </w:r>
      <w:r w:rsidRPr="00844FE8">
        <w:rPr>
          <w:noProof/>
          <w:vertAlign w:val="superscript"/>
        </w:rPr>
        <w:footnoteReference w:id="77"/>
      </w:r>
      <w:r w:rsidRPr="00844FE8">
        <w:rPr>
          <w:noProof/>
        </w:rPr>
        <w:t>);</w:t>
      </w:r>
    </w:p>
    <w:p w14:paraId="36BC9EED" w14:textId="77777777" w:rsidR="00396A87" w:rsidRPr="00844FE8" w:rsidRDefault="00396A87" w:rsidP="00396A87">
      <w:pPr>
        <w:numPr>
          <w:ilvl w:val="0"/>
          <w:numId w:val="23"/>
        </w:numPr>
        <w:rPr>
          <w:noProof/>
        </w:rPr>
      </w:pPr>
      <w:r w:rsidRPr="00844FE8">
        <w:rPr>
          <w:noProof/>
        </w:rPr>
        <w:t xml:space="preserve">în Germania, întreprinderile feroviare participă la un sistem tarifar comun în temeiul </w:t>
      </w:r>
      <w:r w:rsidRPr="00844FE8">
        <w:rPr>
          <w:i/>
          <w:noProof/>
        </w:rPr>
        <w:t>Deutschlandtarif</w:t>
      </w:r>
      <w:r w:rsidRPr="00844FE8">
        <w:rPr>
          <w:noProof/>
        </w:rPr>
        <w:t xml:space="preserve">. Biletele emise pentru o călătorie care constă în servicii feroviare direct adiacente ale întreprinderilor care participă la </w:t>
      </w:r>
      <w:r w:rsidRPr="00844FE8">
        <w:rPr>
          <w:i/>
          <w:noProof/>
        </w:rPr>
        <w:t>Deutschlandtarif</w:t>
      </w:r>
      <w:r w:rsidRPr="00844FE8">
        <w:rPr>
          <w:noProof/>
        </w:rPr>
        <w:t xml:space="preserve">, inclusiv permisele de călătorie temporare, cum ar fi biletul lunar </w:t>
      </w:r>
      <w:r w:rsidRPr="00844FE8">
        <w:rPr>
          <w:i/>
          <w:noProof/>
        </w:rPr>
        <w:t>Deutschlandticket</w:t>
      </w:r>
      <w:r w:rsidRPr="00844FE8">
        <w:rPr>
          <w:noProof/>
        </w:rPr>
        <w:t xml:space="preserve">, sunt considerate bilete directe în temeiul regulamentului. </w:t>
      </w:r>
      <w:r w:rsidRPr="00844FE8">
        <w:rPr>
          <w:i/>
          <w:iCs/>
          <w:noProof/>
        </w:rPr>
        <w:t>Deutschlandtarif</w:t>
      </w:r>
      <w:r w:rsidRPr="00844FE8">
        <w:rPr>
          <w:noProof/>
        </w:rPr>
        <w:t xml:space="preserve"> se referă în principal la serviciile de transport feroviar regional și (sub)urban de călători furnizate de aproximativ 50 de întreprinderi feroviare publice și private și nu include serviciile de lung parcurs furnizate, de exemplu, de DB Fernverkehr AG, Flixtrain sau Eurostar (</w:t>
      </w:r>
      <w:r w:rsidRPr="00844FE8">
        <w:rPr>
          <w:rStyle w:val="FootnoteReference"/>
          <w:noProof/>
        </w:rPr>
        <w:footnoteReference w:id="78"/>
      </w:r>
      <w:r w:rsidRPr="00844FE8">
        <w:rPr>
          <w:noProof/>
        </w:rPr>
        <w:t>);</w:t>
      </w:r>
    </w:p>
    <w:p w14:paraId="7D29BAF1" w14:textId="77777777" w:rsidR="00396A87" w:rsidRPr="00844FE8" w:rsidRDefault="00396A87" w:rsidP="00396A87">
      <w:pPr>
        <w:numPr>
          <w:ilvl w:val="0"/>
          <w:numId w:val="23"/>
        </w:numPr>
        <w:rPr>
          <w:noProof/>
        </w:rPr>
      </w:pPr>
      <w:r w:rsidRPr="00844FE8">
        <w:rPr>
          <w:noProof/>
        </w:rPr>
        <w:t>în Ungaria, toate biletele pentru călătoriile interne sunt considerate bilete directe, inclusiv bilete pentru călătorii care acoperă mai multe întreprinderi feroviare diferite. Majoritatea serviciilor de transport feroviar intern de călători sunt operate însă de MÁV și GYSEV. Aceasta din urmă operează doar unele servicii feroviare în nord-vestul țării. GYSEV este, de asemenea, deținută parțial de statul maghiar, la fel ca MÁV (</w:t>
      </w:r>
      <w:r w:rsidRPr="00844FE8">
        <w:rPr>
          <w:noProof/>
          <w:vertAlign w:val="superscript"/>
        </w:rPr>
        <w:footnoteReference w:id="79"/>
      </w:r>
      <w:r w:rsidRPr="00844FE8">
        <w:rPr>
          <w:noProof/>
        </w:rPr>
        <w:t>);</w:t>
      </w:r>
    </w:p>
    <w:p w14:paraId="44F5AF61" w14:textId="77777777" w:rsidR="00396A87" w:rsidRPr="00844FE8" w:rsidRDefault="00396A87" w:rsidP="00396A87">
      <w:pPr>
        <w:numPr>
          <w:ilvl w:val="0"/>
          <w:numId w:val="23"/>
        </w:numPr>
        <w:rPr>
          <w:noProof/>
        </w:rPr>
      </w:pPr>
      <w:r w:rsidRPr="00844FE8">
        <w:rPr>
          <w:noProof/>
        </w:rPr>
        <w:t>în Polonia, PKP Intercity cooperează cu nouă întreprinderi feroviare regionale pentru a oferi bilete comune cu tarife calculate într-un sistem integrat (</w:t>
      </w:r>
      <w:r w:rsidRPr="00844FE8">
        <w:rPr>
          <w:i/>
          <w:noProof/>
        </w:rPr>
        <w:t>Wspolny Bilet</w:t>
      </w:r>
      <w:r w:rsidRPr="00844FE8">
        <w:rPr>
          <w:noProof/>
        </w:rPr>
        <w:t xml:space="preserve"> sau WB). Biletul WB nu este valabil pentru călătoriile cu trenuri TLK (</w:t>
      </w:r>
      <w:r w:rsidRPr="00844FE8">
        <w:rPr>
          <w:noProof/>
          <w:vertAlign w:val="superscript"/>
        </w:rPr>
        <w:footnoteReference w:id="80"/>
      </w:r>
      <w:r w:rsidRPr="00844FE8">
        <w:rPr>
          <w:noProof/>
        </w:rPr>
        <w:t>) sau Intercity (IC) în vagoane de dormit sau în vagoane cușetă sau pentru serviciile feroviare operate de întreprinderile feroviare care au decis să nu participe la această cooperare (</w:t>
      </w:r>
      <w:r w:rsidRPr="00844FE8">
        <w:rPr>
          <w:rStyle w:val="FootnoteReference"/>
          <w:noProof/>
        </w:rPr>
        <w:footnoteReference w:id="81"/>
      </w:r>
      <w:r w:rsidRPr="00844FE8">
        <w:rPr>
          <w:noProof/>
        </w:rPr>
        <w:t>). În cazul întârzierilor sau al altor obstacole care cauzează pierderea legăturilor, călătorii pot obține un certificat de întârziere pentru continuarea condiționată a călătoriei cu următorul tren disponibil al întreprinderii feroviare participante, sub rezerva disponibilității locurilor, cu dreptul la rambursare sau despăgubire din partea întreprinderii feroviare emitente pentru întregul tarif integrat (</w:t>
      </w:r>
      <w:r w:rsidRPr="00844FE8">
        <w:rPr>
          <w:noProof/>
          <w:vertAlign w:val="superscript"/>
        </w:rPr>
        <w:footnoteReference w:id="82"/>
      </w:r>
      <w:r w:rsidRPr="00844FE8">
        <w:rPr>
          <w:noProof/>
        </w:rPr>
        <w:t>). Cu toate acestea, sistemul nu acoperă unele întreprinderi feroviare independente care își desfășoară activitatea pe piața poloneză, cum ar fi RegioJet și Leo Express (</w:t>
      </w:r>
      <w:r w:rsidRPr="00844FE8">
        <w:rPr>
          <w:rStyle w:val="FootnoteReference"/>
          <w:noProof/>
        </w:rPr>
        <w:footnoteReference w:id="83"/>
      </w:r>
      <w:r w:rsidRPr="00844FE8">
        <w:rPr>
          <w:noProof/>
        </w:rPr>
        <w:t>);</w:t>
      </w:r>
    </w:p>
    <w:p w14:paraId="2055F195" w14:textId="77777777" w:rsidR="00396A87" w:rsidRPr="00844FE8" w:rsidRDefault="00396A87" w:rsidP="00396A87">
      <w:pPr>
        <w:numPr>
          <w:ilvl w:val="0"/>
          <w:numId w:val="23"/>
        </w:numPr>
        <w:rPr>
          <w:noProof/>
        </w:rPr>
      </w:pPr>
      <w:r w:rsidRPr="00844FE8">
        <w:rPr>
          <w:noProof/>
        </w:rPr>
        <w:t xml:space="preserve">în Suedia, </w:t>
      </w:r>
      <w:r w:rsidRPr="00844FE8">
        <w:rPr>
          <w:i/>
          <w:noProof/>
        </w:rPr>
        <w:t>Resplus</w:t>
      </w:r>
      <w:r w:rsidRPr="00844FE8">
        <w:rPr>
          <w:noProof/>
        </w:rPr>
        <w:t xml:space="preserve"> le oferă călătorilor posibilitatea de a combina călătoria cu mai mulți operatori de transport (tren, autobuz, feribot etc.) folosind un singur bilet Resplus, datorită cooperării dintre operatorii de transport public din Suedia. Fiecare tren care își începe sau își încheie călătoria în Suedia este acoperit de Resplus. În cazul pierderii unei legături în timpul unei călătorii pe baza unui bilet Resplus, se aplică </w:t>
      </w:r>
      <w:r w:rsidRPr="00844FE8">
        <w:rPr>
          <w:i/>
          <w:noProof/>
        </w:rPr>
        <w:t>Kom-Fram-Garanti</w:t>
      </w:r>
      <w:r w:rsidRPr="00844FE8">
        <w:rPr>
          <w:noProof/>
        </w:rPr>
        <w:t xml:space="preserve"> (garanția la sosire). Aceasta înseamnă că operatorul de transport care cauzează pierderea legăturii de către călător este răspunzător pentru: asigurarea posibilității călătorilor de a-și continua călătoria, oferirea de soluții alternative pentru o nouă rezervare, oferirea de cazare, alimente și băuturi, precum și acordarea unei rambursări parțiale sau integrale sau a unei despăgubiri pentru întârziere (pentru călătorii combinate cu o distanță totală de peste 150 km), utilizând aceleași praguri și valori ca cele prevăzute în regulament (</w:t>
      </w:r>
      <w:r w:rsidRPr="00844FE8">
        <w:rPr>
          <w:noProof/>
          <w:vertAlign w:val="superscript"/>
        </w:rPr>
        <w:footnoteReference w:id="84"/>
      </w:r>
      <w:r w:rsidRPr="00844FE8">
        <w:rPr>
          <w:noProof/>
        </w:rPr>
        <w:t>).</w:t>
      </w:r>
    </w:p>
    <w:p w14:paraId="1C21B6B3" w14:textId="77777777" w:rsidR="00396A87" w:rsidRPr="00844FE8" w:rsidRDefault="00396A87" w:rsidP="00396A87">
      <w:pPr>
        <w:rPr>
          <w:noProof/>
        </w:rPr>
      </w:pPr>
      <w:r w:rsidRPr="00844FE8">
        <w:rPr>
          <w:noProof/>
        </w:rPr>
        <w:t>Cooperarea internă dintre întreprinderile feroviare în vederea oferirii de bilete directe nu pare să aibă loc în alte state membre. În unele cazuri, acest lucru poate fi explicat prin faptul că o singură întreprindere feroviară furnizează în prezent servicii de transport feroviar intern de călători pe teritoriul lor.</w:t>
      </w:r>
    </w:p>
    <w:p w14:paraId="5E881050" w14:textId="51CDAA0E" w:rsidR="00677152" w:rsidRPr="00844FE8" w:rsidRDefault="00396A87" w:rsidP="00396A87">
      <w:pPr>
        <w:rPr>
          <w:noProof/>
        </w:rPr>
      </w:pPr>
      <w:r w:rsidRPr="00844FE8">
        <w:rPr>
          <w:noProof/>
        </w:rPr>
        <w:t>Cooperarea privind serviciile transfrontaliere de transport feroviar de călători are loc în mod voluntar pentru a oferi bilete directe pentru unele călătorii cu una sau mai multe legături, dar această cooperare nu pare să aibă loc în mod sistematic în cadrul UE (</w:t>
      </w:r>
      <w:r w:rsidRPr="00844FE8">
        <w:rPr>
          <w:rStyle w:val="FootnoteReference"/>
          <w:noProof/>
        </w:rPr>
        <w:footnoteReference w:id="85"/>
      </w:r>
      <w:r w:rsidRPr="00844FE8">
        <w:rPr>
          <w:noProof/>
        </w:rPr>
        <w:t>).</w:t>
      </w:r>
    </w:p>
    <w:p w14:paraId="359E3DBF" w14:textId="4A846B97" w:rsidR="002D5D56" w:rsidRPr="00844FE8" w:rsidRDefault="002D5D56" w:rsidP="006860FD">
      <w:pPr>
        <w:pStyle w:val="Heading3"/>
        <w:rPr>
          <w:noProof/>
        </w:rPr>
      </w:pPr>
      <w:bookmarkStart w:id="23" w:name="_Toc229140689"/>
      <w:bookmarkStart w:id="24" w:name="_Toc229140717"/>
      <w:bookmarkStart w:id="25" w:name="_Toc232759102"/>
      <w:r w:rsidRPr="00844FE8">
        <w:rPr>
          <w:noProof/>
        </w:rPr>
        <w:t>Informarea călătorilor cu privire la biletele directe</w:t>
      </w:r>
      <w:bookmarkEnd w:id="23"/>
      <w:bookmarkEnd w:id="24"/>
      <w:bookmarkEnd w:id="25"/>
      <w:r w:rsidRPr="00844FE8">
        <w:rPr>
          <w:noProof/>
        </w:rPr>
        <w:t xml:space="preserve"> </w:t>
      </w:r>
    </w:p>
    <w:p w14:paraId="7A0D5820" w14:textId="77777777" w:rsidR="00396A87" w:rsidRPr="00844FE8" w:rsidRDefault="00396A87" w:rsidP="00396A87">
      <w:pPr>
        <w:rPr>
          <w:noProof/>
        </w:rPr>
      </w:pPr>
      <w:r w:rsidRPr="00844FE8">
        <w:rPr>
          <w:noProof/>
        </w:rPr>
        <w:t>Potrivit articolului 12 alineatul (2) din regulament, în cazul călătoriilor care includ una sau mai multe legături, călătorul este informat, înainte de a achiziționa legitimația sau legitimațiile de transport, dacă respectivele legitimații constituie un bilet direct (</w:t>
      </w:r>
      <w:r w:rsidRPr="00844FE8">
        <w:rPr>
          <w:rStyle w:val="FootnoteReference"/>
          <w:noProof/>
        </w:rPr>
        <w:footnoteReference w:id="86"/>
      </w:r>
      <w:r w:rsidRPr="00844FE8">
        <w:rPr>
          <w:noProof/>
        </w:rPr>
        <w:t xml:space="preserve">). Din perspectiva călătorului, această cerință este esențială pentru înțelegerea și anticiparea nivelului de protecție asociat legitimației (legitimațiilor) de transport în cazul unei perturbări a călătoriei apărute în timpul efectuării acesteia care afectează legătura călătorului între diferite servicii de transport feroviar de călători. </w:t>
      </w:r>
    </w:p>
    <w:p w14:paraId="6CFAC34D" w14:textId="77777777" w:rsidR="00396A87" w:rsidRPr="00844FE8" w:rsidRDefault="00396A87" w:rsidP="00396A87">
      <w:pPr>
        <w:rPr>
          <w:noProof/>
        </w:rPr>
      </w:pPr>
      <w:r w:rsidRPr="00844FE8">
        <w:rPr>
          <w:noProof/>
        </w:rPr>
        <w:t>Studiul justificativ pentru prezentul raport a identificat o varietate de mijloace prin care părțile interesate (în principal întreprinderile feroviare tradiționale) par să respecte această cerință de informare înainte de cumpărarea legitimațiilor de transport. Printre exemplele menționate de părțile interesate se numără o etichetă sau un anunț în diferite momente ale procesului de rezervare online (</w:t>
      </w:r>
      <w:r w:rsidRPr="00844FE8">
        <w:rPr>
          <w:rStyle w:val="FootnoteReference"/>
          <w:noProof/>
        </w:rPr>
        <w:footnoteReference w:id="87"/>
      </w:r>
      <w:r w:rsidRPr="00844FE8">
        <w:rPr>
          <w:noProof/>
        </w:rPr>
        <w:t>), informații transmise verbal de personal la casele de bilete, la birourile de asistență sau în timpul vânzărilor prin telefon, precum și informații din clauzele și condițiile întreprinderii feroviare. În același timp, studiul raportează, de asemenea, că, în unele state membre, călătorii nu sunt informați înainte de achiziționare dacă legitimația sau legitimațiile de transport constituie sau nu un bilet direct. Pentru câteva dintre statele membre, acest lucru poate fi explicat prin faptul că toate legitimațiile de transport naționale achiziționate într-o singură tranzacție comercială sunt considerate bilete directe, reducând astfel necesitatea de a informa în mod explicit călătorii înainte de cumpărare (</w:t>
      </w:r>
      <w:r w:rsidRPr="00844FE8">
        <w:rPr>
          <w:rStyle w:val="FootnoteReference"/>
          <w:noProof/>
        </w:rPr>
        <w:footnoteReference w:id="88"/>
      </w:r>
      <w:r w:rsidRPr="00844FE8">
        <w:rPr>
          <w:noProof/>
        </w:rPr>
        <w:t>). De asemenea, din studiul justificativ rezultă că, în cel puțin un stat membru, întreprinderea feroviară principală și organizația reprezentativă a călătorilor au exprimat opinii divergente cu privire la furnizarea acestor informații înainte de cumpărare (</w:t>
      </w:r>
      <w:r w:rsidRPr="00844FE8">
        <w:rPr>
          <w:rStyle w:val="FootnoteReference"/>
          <w:noProof/>
        </w:rPr>
        <w:footnoteReference w:id="89"/>
      </w:r>
      <w:r w:rsidRPr="00844FE8">
        <w:rPr>
          <w:noProof/>
        </w:rPr>
        <w:t>).</w:t>
      </w:r>
    </w:p>
    <w:p w14:paraId="6B234E97" w14:textId="77777777" w:rsidR="00396A87" w:rsidRPr="00844FE8" w:rsidRDefault="00396A87" w:rsidP="00396A87">
      <w:pPr>
        <w:rPr>
          <w:noProof/>
        </w:rPr>
      </w:pPr>
      <w:r w:rsidRPr="00844FE8">
        <w:rPr>
          <w:noProof/>
        </w:rPr>
        <w:t>Prin urmare, călătorii ar putea să nu fie întotdeauna informați în mod consecvent și explicit înainte de cumpărare dacă legitimația sau legitimațiile de transport pe care le cumpără pentru o călătorie cu trenul constituie un bilet direct. Gama de mijloace potențiale de comunicare între statele membre disponibile pentru transmiterea acestor informații către călători în diferite momente ale procesului de rezervare – în cazul în care informațiile respective chiar sunt comunicate – îngreunează parcurgerea procesului de către călători pentru a obține informațiile respective și a-și înțelege propriilor drepturi. Acest lucru este și mai problematic în cazul în care un călător efectuează o călătorie cu mai multe întreprinderi feroviare (în absența unei obligații de a oferi bilete directe), eventual în mai multe state membre.</w:t>
      </w:r>
    </w:p>
    <w:p w14:paraId="404755F6" w14:textId="531040E9" w:rsidR="00677152" w:rsidRPr="00844FE8" w:rsidRDefault="00396A87" w:rsidP="00396A87">
      <w:pPr>
        <w:rPr>
          <w:noProof/>
        </w:rPr>
      </w:pPr>
      <w:r w:rsidRPr="00844FE8">
        <w:rPr>
          <w:noProof/>
        </w:rPr>
        <w:t>Într-un raport publicat de un organism național de aplicare a legii, se menționează o plângere referitoare la informații privind biletele directe, fără a oferi detalii suplimentare (</w:t>
      </w:r>
      <w:r w:rsidRPr="00844FE8">
        <w:rPr>
          <w:rStyle w:val="FootnoteReference"/>
          <w:noProof/>
        </w:rPr>
        <w:footnoteReference w:id="90"/>
      </w:r>
      <w:r w:rsidRPr="00844FE8">
        <w:rPr>
          <w:noProof/>
        </w:rPr>
        <w:t>).</w:t>
      </w:r>
    </w:p>
    <w:p w14:paraId="201260B8" w14:textId="6C2B200D" w:rsidR="002D5D56" w:rsidRPr="00844FE8" w:rsidRDefault="002D5D56" w:rsidP="006860FD">
      <w:pPr>
        <w:pStyle w:val="Heading3"/>
        <w:rPr>
          <w:noProof/>
        </w:rPr>
      </w:pPr>
      <w:bookmarkStart w:id="26" w:name="_Toc229140690"/>
      <w:bookmarkStart w:id="27" w:name="_Toc229140718"/>
      <w:bookmarkStart w:id="28" w:name="_Toc232759103"/>
      <w:r w:rsidRPr="00844FE8">
        <w:rPr>
          <w:noProof/>
        </w:rPr>
        <w:t>Răspunderea pentru biletele directe</w:t>
      </w:r>
      <w:bookmarkEnd w:id="26"/>
      <w:bookmarkEnd w:id="27"/>
      <w:bookmarkEnd w:id="28"/>
    </w:p>
    <w:p w14:paraId="7B733A65" w14:textId="77777777" w:rsidR="00396A87" w:rsidRPr="00844FE8" w:rsidRDefault="00396A87" w:rsidP="00396A87">
      <w:pPr>
        <w:rPr>
          <w:noProof/>
        </w:rPr>
      </w:pPr>
      <w:r w:rsidRPr="00844FE8">
        <w:rPr>
          <w:noProof/>
        </w:rPr>
        <w:t>În conformitate cu articolul 12 alineatul (3) din regulament și astfel cum s-a menționat deja mai sus, în cazul în care o călătorie care include una sau mai multe legături este vândută ca bilet direct, întreprinderea feroviară are obligația de a asigura rambursarea sau redirecționarea (</w:t>
      </w:r>
      <w:r w:rsidRPr="00844FE8">
        <w:rPr>
          <w:rStyle w:val="FootnoteReference"/>
          <w:noProof/>
        </w:rPr>
        <w:footnoteReference w:id="91"/>
      </w:r>
      <w:r w:rsidRPr="00844FE8">
        <w:rPr>
          <w:noProof/>
        </w:rPr>
        <w:t>), de a oferi despăgubiri (</w:t>
      </w:r>
      <w:r w:rsidRPr="00844FE8">
        <w:rPr>
          <w:rStyle w:val="FootnoteReference"/>
          <w:noProof/>
        </w:rPr>
        <w:footnoteReference w:id="92"/>
      </w:r>
      <w:r w:rsidRPr="00844FE8">
        <w:rPr>
          <w:noProof/>
        </w:rPr>
        <w:t>) și asistență (</w:t>
      </w:r>
      <w:r w:rsidRPr="00844FE8">
        <w:rPr>
          <w:rStyle w:val="FootnoteReference"/>
          <w:noProof/>
        </w:rPr>
        <w:footnoteReference w:id="93"/>
      </w:r>
      <w:r w:rsidRPr="00844FE8">
        <w:rPr>
          <w:noProof/>
        </w:rPr>
        <w:t xml:space="preserve">) călătorului în cazul în care acesta pierde una sau mai multe legături. </w:t>
      </w:r>
    </w:p>
    <w:p w14:paraId="0E943160" w14:textId="77777777" w:rsidR="00396A87" w:rsidRPr="00844FE8" w:rsidRDefault="00396A87" w:rsidP="00396A87">
      <w:pPr>
        <w:rPr>
          <w:noProof/>
        </w:rPr>
      </w:pPr>
      <w:r w:rsidRPr="00844FE8">
        <w:rPr>
          <w:noProof/>
        </w:rPr>
        <w:t>În studiul justificativ, deși majoritatea părților interesate consultate în statele membre examinate nu au putut furniza informații cu privire la această chestiune, dovezile disponibile, obținute în principal de la întreprinderile feroviare tradiționale, sugerează că marea majoritate a călătorilor optează pentru redirecționare atunci când pierd legături în timpul călătoriilor cumpărate cu bilete directe (</w:t>
      </w:r>
      <w:r w:rsidRPr="00844FE8">
        <w:rPr>
          <w:rStyle w:val="FootnoteReference"/>
          <w:noProof/>
        </w:rPr>
        <w:footnoteReference w:id="94"/>
      </w:r>
      <w:r w:rsidRPr="00844FE8">
        <w:rPr>
          <w:noProof/>
        </w:rPr>
        <w:t xml:space="preserve">). </w:t>
      </w:r>
    </w:p>
    <w:p w14:paraId="6636ECF1" w14:textId="77777777" w:rsidR="00396A87" w:rsidRPr="00844FE8" w:rsidRDefault="00396A87" w:rsidP="00396A87">
      <w:pPr>
        <w:rPr>
          <w:noProof/>
        </w:rPr>
      </w:pPr>
      <w:r w:rsidRPr="00844FE8">
        <w:rPr>
          <w:noProof/>
        </w:rPr>
        <w:t>Regulamentul ia în considerare, de asemenea, o situație în care o întreprindere feroviară, din proprie inițiativă, vinde o combinație de legitimații de transport pentru o călătorie care implică întreprinderi feroviare care nu fac parte din aceeași întreprindere feroviară și face acest lucru într-o singură tranzacție comercială. În acest caz, există o prezumție generală că legitimația de transport respectivă constituie un bilet direct – cu excepția cazului în care întreprinderea informează călătorul, înainte de cumpărare, că biletele reprezintă contracte de transport separate (</w:t>
      </w:r>
      <w:r w:rsidRPr="00844FE8">
        <w:rPr>
          <w:rStyle w:val="FootnoteReference"/>
          <w:noProof/>
        </w:rPr>
        <w:footnoteReference w:id="95"/>
      </w:r>
      <w:r w:rsidRPr="00844FE8">
        <w:rPr>
          <w:noProof/>
        </w:rPr>
        <w:t>).</w:t>
      </w:r>
    </w:p>
    <w:p w14:paraId="642CB4D0" w14:textId="77777777" w:rsidR="00396A87" w:rsidRPr="00844FE8" w:rsidRDefault="00396A87" w:rsidP="00396A87">
      <w:pPr>
        <w:rPr>
          <w:noProof/>
        </w:rPr>
      </w:pPr>
      <w:r w:rsidRPr="00844FE8">
        <w:rPr>
          <w:noProof/>
        </w:rPr>
        <w:t>Informațiile corecte privind serviciul feroviar sunt esențiale și atunci când călătorii cumpără legitimații de transport de la un vânzător de legitimații de transport sau de la un operator de turism. În cazul în care vânzătorii de legitimații de transport sau operatorii de turism vând, sub formă de pachete, legitimații de transport separate în cadrul unei singure tranzacții comerciale, ei ar trebui să informeze călătorul înainte de achiziționare în mod explicit că respectivele legitimații de transport nu oferă același nivel de protecție ca biletele directe și nu au fost eliberate ca bilete directe de către întreprinderea feroviară (întreprinderile feroviare) care furnizează serviciile. În caz contrar, vânzătorului de legitimații de transport sau operatorului de turism îi revine răspunderea pentru rambursarea sumei plătite prin tranzacția respectivă pentru legitimația sau legitimațiile de transport și, în plus, pentru plata unei despăgubiri în valoare de 75 % din respectiva sumă în cazul în care călătorul pierde una sau mai multe legături (</w:t>
      </w:r>
      <w:r w:rsidRPr="00844FE8">
        <w:rPr>
          <w:rStyle w:val="FootnoteReference"/>
          <w:noProof/>
        </w:rPr>
        <w:footnoteReference w:id="96"/>
      </w:r>
      <w:r w:rsidRPr="00844FE8">
        <w:rPr>
          <w:noProof/>
        </w:rPr>
        <w:t>).</w:t>
      </w:r>
    </w:p>
    <w:p w14:paraId="2221728B" w14:textId="77777777" w:rsidR="00396A87" w:rsidRPr="00844FE8" w:rsidRDefault="00396A87" w:rsidP="00396A87">
      <w:pPr>
        <w:rPr>
          <w:noProof/>
        </w:rPr>
      </w:pPr>
      <w:r w:rsidRPr="00844FE8">
        <w:rPr>
          <w:noProof/>
        </w:rPr>
        <w:t>Constatările studiului justificativ par să sugereze că, potrivit concluziilor formulate în secțiunea 2.5.3 de mai sus, în cazul în care li se furnizează călătorilor informații privind natura contractuală separată a legitimațiilor de transport, acest lucru se realizează în diverse moduri, fie înainte de cumpărare (de exemplu, pe un site web sau în timpul procesului de rezervare online), fie după cumpărare printr-un mesaj pe bilet. În unele state membre, nu s-a putut găsi nicio dovadă că informațiile respective au fost furnizate, ceea ce poate fi explicat în unele cazuri prin faptul că toate serviciile de transport feroviar intern de călători din statul membru respectiv sunt considerate bilete directe.</w:t>
      </w:r>
    </w:p>
    <w:p w14:paraId="7834164F" w14:textId="77777777" w:rsidR="00396A87" w:rsidRPr="00844FE8" w:rsidRDefault="00396A87" w:rsidP="00396A87">
      <w:pPr>
        <w:rPr>
          <w:noProof/>
        </w:rPr>
      </w:pPr>
      <w:r w:rsidRPr="00844FE8">
        <w:rPr>
          <w:noProof/>
        </w:rPr>
        <w:t>Pentru a spori gradul de complexitate în această privință, regulamentul prevede un regim de derogare în temeiul căruia statele membre pot, sub rezerva unor condiții specifice, să excepteze anumite servicii feroviare (</w:t>
      </w:r>
      <w:r w:rsidRPr="00844FE8">
        <w:rPr>
          <w:rStyle w:val="FootnoteReference"/>
          <w:noProof/>
        </w:rPr>
        <w:footnoteReference w:id="97"/>
      </w:r>
      <w:r w:rsidRPr="00844FE8">
        <w:rPr>
          <w:noProof/>
        </w:rPr>
        <w:t>) de la obligațiile prevăzute la articolele 18-20 din regulament (și anume rambursarea sau redirecționarea, despăgubirea și acordarea de asistență). Aceste derogări se aplică indiferent dacă respectivul călător deține sau nu un bilet direct. Prin urmare, pot exista situații în care întreprinderile feroviare sunt obligate să ofere bilete directe pentru un anumit tip de serviciu în temeiul articolului 12 alineatul (1), în timp ce același tip de serviciu este, într-o anumită măsură, exceptat de la aplicarea normelor corespunzătoare privind răspunderea pentru pierderea legăturii în temeiul articolelor 18-20 (</w:t>
      </w:r>
      <w:r w:rsidRPr="00844FE8">
        <w:rPr>
          <w:rStyle w:val="FootnoteReference"/>
          <w:noProof/>
        </w:rPr>
        <w:footnoteReference w:id="98"/>
      </w:r>
      <w:r w:rsidRPr="00844FE8">
        <w:rPr>
          <w:noProof/>
        </w:rPr>
        <w:t>).</w:t>
      </w:r>
    </w:p>
    <w:p w14:paraId="0148D069" w14:textId="77777777" w:rsidR="00396A87" w:rsidRPr="00844FE8" w:rsidRDefault="00396A87" w:rsidP="00396A87">
      <w:pPr>
        <w:rPr>
          <w:noProof/>
        </w:rPr>
      </w:pPr>
      <w:r w:rsidRPr="00844FE8">
        <w:rPr>
          <w:noProof/>
        </w:rPr>
        <w:t>Unele întreprinderi feroviare au încheiat acorduri sectoriale multilaterale pentru a acorda asistență călătorilor în cazul în care aceștia pierd o legătură între serviciile feroviare ale unor întreprinderi diferite care nu sunt acoperite de un bilet direct [de exemplu, Acordul privind continuarea călătoriei (</w:t>
      </w:r>
      <w:r w:rsidRPr="00844FE8">
        <w:rPr>
          <w:i/>
          <w:noProof/>
        </w:rPr>
        <w:t>Agreement on Journey Continuation</w:t>
      </w:r>
      <w:r w:rsidRPr="00844FE8">
        <w:rPr>
          <w:noProof/>
        </w:rPr>
        <w:t xml:space="preserve"> – AJC)] (</w:t>
      </w:r>
      <w:r w:rsidRPr="00844FE8">
        <w:rPr>
          <w:rStyle w:val="FootnoteReference"/>
          <w:noProof/>
        </w:rPr>
        <w:footnoteReference w:id="99"/>
      </w:r>
      <w:r w:rsidRPr="00844FE8">
        <w:rPr>
          <w:noProof/>
        </w:rPr>
        <w:t>), Continuarea călătoriei cu următorul tren disponibil [</w:t>
      </w:r>
      <w:r w:rsidRPr="00844FE8">
        <w:rPr>
          <w:i/>
          <w:noProof/>
        </w:rPr>
        <w:t>Hop On the Next Available Train</w:t>
      </w:r>
      <w:r w:rsidRPr="00844FE8">
        <w:rPr>
          <w:noProof/>
        </w:rPr>
        <w:t xml:space="preserve"> – HOTNAT) (</w:t>
      </w:r>
      <w:r w:rsidRPr="00844FE8">
        <w:rPr>
          <w:rStyle w:val="FootnoteReference"/>
          <w:noProof/>
        </w:rPr>
        <w:footnoteReference w:id="100"/>
      </w:r>
      <w:r w:rsidRPr="00844FE8">
        <w:rPr>
          <w:noProof/>
        </w:rPr>
        <w:t>)]. Cadrul juridic general privind răspunderea și informarea călătorilor pare să contribuie la o situație în care călătorii întâmpină dificultăți în a-și cunoaște drepturile în cazul pierderii unei legături în timpul călătoriei lor cu trenul (</w:t>
      </w:r>
      <w:r w:rsidRPr="00844FE8">
        <w:rPr>
          <w:rStyle w:val="FootnoteReference"/>
          <w:noProof/>
        </w:rPr>
        <w:footnoteReference w:id="101"/>
      </w:r>
      <w:r w:rsidRPr="00844FE8">
        <w:rPr>
          <w:noProof/>
        </w:rPr>
        <w:t>).</w:t>
      </w:r>
    </w:p>
    <w:p w14:paraId="5EB0249D" w14:textId="6F97E0AD" w:rsidR="002D5D56" w:rsidRPr="00844FE8" w:rsidRDefault="00396A87" w:rsidP="00396A87">
      <w:pPr>
        <w:rPr>
          <w:noProof/>
        </w:rPr>
      </w:pPr>
      <w:r w:rsidRPr="00844FE8">
        <w:rPr>
          <w:noProof/>
        </w:rPr>
        <w:t>Un raport publicat de un organism național de aplicare a legii (</w:t>
      </w:r>
      <w:r w:rsidRPr="00844FE8">
        <w:rPr>
          <w:rStyle w:val="FootnoteReference"/>
          <w:noProof/>
        </w:rPr>
        <w:footnoteReference w:id="102"/>
      </w:r>
      <w:r w:rsidRPr="00844FE8">
        <w:rPr>
          <w:noProof/>
        </w:rPr>
        <w:t>) se referă la două plângeri legate de răspunderea pentru călătoriile continue și de aplicarea răspunderii pentru biletele directe. În primul caz, s-a considerat că se aplică răspunderea, iar în celălalt caz că nu se aplică.</w:t>
      </w:r>
    </w:p>
    <w:p w14:paraId="1C96C646" w14:textId="0DDB7D0C" w:rsidR="002D5D56" w:rsidRPr="00844FE8" w:rsidRDefault="002D5D56" w:rsidP="006860FD">
      <w:pPr>
        <w:pStyle w:val="Heading2"/>
        <w:rPr>
          <w:noProof/>
        </w:rPr>
      </w:pPr>
      <w:bookmarkStart w:id="29" w:name="_Toc228883773"/>
      <w:bookmarkStart w:id="30" w:name="_Toc232759104"/>
      <w:r w:rsidRPr="00844FE8">
        <w:rPr>
          <w:noProof/>
        </w:rPr>
        <w:t>Dreptul la redirecționare pe cont propriu [articolul 18 alineatul (3)]</w:t>
      </w:r>
      <w:bookmarkEnd w:id="29"/>
      <w:bookmarkEnd w:id="30"/>
      <w:r w:rsidRPr="00844FE8">
        <w:rPr>
          <w:noProof/>
        </w:rPr>
        <w:t xml:space="preserve"> </w:t>
      </w:r>
    </w:p>
    <w:p w14:paraId="76AB89F1" w14:textId="77777777" w:rsidR="00396A87" w:rsidRPr="00844FE8" w:rsidRDefault="00396A87" w:rsidP="00396A87">
      <w:pPr>
        <w:rPr>
          <w:noProof/>
        </w:rPr>
      </w:pPr>
      <w:r w:rsidRPr="00844FE8">
        <w:rPr>
          <w:noProof/>
        </w:rPr>
        <w:t xml:space="preserve">Articolul 18 alineatul (3) din regulament introduce dreptul călătorilor la „redirecționare pe cont propriu”, ceea ce înseamnă că aceștia nu pot lua inițiativa de a găsi un plan de călătorie alternativ decât atunci când întreprinderea feroviară nu oferă (imediat) o alternativă viabilă. Mai important, în baza acestui drept, călătorii pot beneficia de rambursarea de către întreprinderea feroviară a costurilor aferente realizării propriului plan de călătorie. În lipsa unui astfel de drept, călătorii care aleg redirecționarea ar avea cel mult dreptul la rambursarea prețului biletului și ar întâmpina dificultăți în recuperarea costurilor aferente demersurilor de ultim moment la tarifele zilnice aplicabile (care pot fi semnificativ mai mari decât prețul biletului inițial la momentul rezervării). </w:t>
      </w:r>
    </w:p>
    <w:p w14:paraId="2DD7D93D" w14:textId="77777777" w:rsidR="00396A87" w:rsidRPr="00844FE8" w:rsidRDefault="00396A87" w:rsidP="00396A87">
      <w:pPr>
        <w:rPr>
          <w:noProof/>
        </w:rPr>
      </w:pPr>
      <w:r w:rsidRPr="00844FE8">
        <w:rPr>
          <w:noProof/>
        </w:rPr>
        <w:t xml:space="preserve">Această dispoziție din regulament conține o abordare în două etape pentru călători. </w:t>
      </w:r>
    </w:p>
    <w:p w14:paraId="4CB5C836" w14:textId="77777777" w:rsidR="00396A87" w:rsidRPr="00844FE8" w:rsidRDefault="00396A87" w:rsidP="00396A87">
      <w:pPr>
        <w:rPr>
          <w:noProof/>
        </w:rPr>
      </w:pPr>
      <w:r w:rsidRPr="00844FE8">
        <w:rPr>
          <w:noProof/>
        </w:rPr>
        <w:t>Articolul 18 alineatul (3) primul paragraf din regulament prevede că întreprinderea feroviară poate permite călătorului, la cerere, să încheie contracte cu alți furnizori de servicii de transport care să îi permită să ajungă la destinația finală în condiții comparabile, caz în care întreprinderea feroviară rambursează călătorului costurile suportate. Acest lucru presupune ca întreprinderea feroviară să fie de acord cu cererea călătorului.</w:t>
      </w:r>
    </w:p>
    <w:p w14:paraId="74CE8B4B" w14:textId="77777777" w:rsidR="00396A87" w:rsidRPr="00844FE8" w:rsidRDefault="00396A87" w:rsidP="00396A87">
      <w:pPr>
        <w:rPr>
          <w:noProof/>
        </w:rPr>
      </w:pPr>
      <w:r w:rsidRPr="00844FE8">
        <w:rPr>
          <w:noProof/>
        </w:rPr>
        <w:t xml:space="preserve">Articolul 18 alineatul (3) al doilea paragraf din regulament a introdus un nou drept, astfel încât, în cazul în care întreprinderea feroviară nu îi oferă călătorului o soluție în timp util în termen de 100 de minute în cazul unei perturbări a călătoriei, călătorul poate recurge la o soluție alternativă de transport public pe calea ferată, cu autocarul sau cu autobuzul și are dreptul de a i se rambursa de către întreprindere costurile „necesare, corespunzătoare și rezonabile” ale legitimației de transport suplimentare. După 100 de minute, călătorul nu mai are nevoie de consimțământul transportatorului pentru a recurge la o soluție alternativă de transport. </w:t>
      </w:r>
    </w:p>
    <w:p w14:paraId="32C2A79F" w14:textId="77777777" w:rsidR="00396A87" w:rsidRPr="00844FE8" w:rsidRDefault="00396A87" w:rsidP="00396A87">
      <w:pPr>
        <w:rPr>
          <w:noProof/>
        </w:rPr>
      </w:pPr>
      <w:r w:rsidRPr="00844FE8">
        <w:rPr>
          <w:noProof/>
        </w:rPr>
        <w:t xml:space="preserve">În șapte state membre, </w:t>
      </w:r>
      <w:r w:rsidRPr="00844FE8">
        <w:rPr>
          <w:b/>
          <w:noProof/>
        </w:rPr>
        <w:t>serviciile de transport feroviar regional</w:t>
      </w:r>
      <w:r w:rsidRPr="00844FE8">
        <w:rPr>
          <w:noProof/>
        </w:rPr>
        <w:t xml:space="preserve"> sunt în prezent exceptate în mod explicit de la aplicarea articolului 18 alineatul (3) (</w:t>
      </w:r>
      <w:r w:rsidRPr="00844FE8">
        <w:rPr>
          <w:rStyle w:val="FootnoteReference"/>
          <w:noProof/>
        </w:rPr>
        <w:footnoteReference w:id="103"/>
      </w:r>
      <w:r w:rsidRPr="00844FE8">
        <w:rPr>
          <w:noProof/>
        </w:rPr>
        <w:t>). Această derogare ar trebui să expire la 7 iunie 2028 (</w:t>
      </w:r>
      <w:r w:rsidRPr="00844FE8">
        <w:rPr>
          <w:rStyle w:val="FootnoteReference"/>
          <w:noProof/>
        </w:rPr>
        <w:footnoteReference w:id="104"/>
      </w:r>
      <w:r w:rsidRPr="00844FE8">
        <w:rPr>
          <w:noProof/>
        </w:rPr>
        <w:t xml:space="preserve">). Pentru </w:t>
      </w:r>
      <w:r w:rsidRPr="00844FE8">
        <w:rPr>
          <w:b/>
          <w:noProof/>
        </w:rPr>
        <w:t>serviciile de transport feroviar urban și suburban</w:t>
      </w:r>
      <w:r w:rsidRPr="00844FE8">
        <w:rPr>
          <w:noProof/>
        </w:rPr>
        <w:t>, articolul 18 alineatul (3) nu se aplică în zece state membre (</w:t>
      </w:r>
      <w:r w:rsidRPr="00844FE8">
        <w:rPr>
          <w:rStyle w:val="FootnoteReference"/>
          <w:noProof/>
        </w:rPr>
        <w:footnoteReference w:id="105"/>
      </w:r>
      <w:r w:rsidRPr="00844FE8">
        <w:rPr>
          <w:noProof/>
        </w:rPr>
        <w:t>). În șase state membre (</w:t>
      </w:r>
      <w:r w:rsidRPr="00844FE8">
        <w:rPr>
          <w:rStyle w:val="FootnoteReference"/>
          <w:noProof/>
        </w:rPr>
        <w:footnoteReference w:id="106"/>
      </w:r>
      <w:r w:rsidRPr="00844FE8">
        <w:rPr>
          <w:noProof/>
        </w:rPr>
        <w:t xml:space="preserve">), </w:t>
      </w:r>
      <w:r w:rsidRPr="00844FE8">
        <w:rPr>
          <w:b/>
          <w:noProof/>
        </w:rPr>
        <w:t>serviciile de transport feroviar internațional</w:t>
      </w:r>
      <w:r w:rsidRPr="00844FE8">
        <w:rPr>
          <w:noProof/>
        </w:rPr>
        <w:t xml:space="preserve"> către țări terțe sunt exceptate de la aplicarea articolului 18. </w:t>
      </w:r>
    </w:p>
    <w:p w14:paraId="70A53D79" w14:textId="77777777" w:rsidR="00396A87" w:rsidRPr="00844FE8" w:rsidRDefault="00396A87" w:rsidP="00396A87">
      <w:pPr>
        <w:rPr>
          <w:noProof/>
        </w:rPr>
      </w:pPr>
      <w:r w:rsidRPr="00844FE8">
        <w:rPr>
          <w:noProof/>
        </w:rPr>
        <w:t>Studiul justificativ prezintă o imagine fragmentată a aplicării în practică a articolului 18 alineatul (3) primul paragraf (și anume în cazul în care este necesar consimțământul întreprinderii feroviare cu privire la cererea de redirecționare pe cont propriu a călătorului). În timp ce majoritatea întreprinderilor feroviare incluse în studiu par să permită călătorilor să își organizeze propria călătorie alternativă în caz de perturbare, exercitarea acestui drept și rambursarea corespunzătoare a costurilor pot fi supuse anumitor condiții de către unele dintre aceste întreprinderi. Printre condițiile respective se numără faptul că trenul în cauză este ultimul tren din ziua respectivă, întârzierile prelungite sau lipsa de informații, incapacitatea întreprinderii feroviare de a oferi o opțiune adecvată sau eventuala limitare a dreptului la rambursare la anumite mijloace de transport (feroviare sau cu autobuzul/autocarul) sau la soluții alternative cu costuri reduse. În câteva state membre, se raportează, de asemenea, că întreprinderile feroviare par să se bazeze pe propriile capacități pentru a asigura soluții alternative de transport și, în general, nu rambursează costurile călătoriilor organizate pe cont propriu (</w:t>
      </w:r>
      <w:r w:rsidRPr="00844FE8">
        <w:rPr>
          <w:rStyle w:val="FootnoteReference"/>
          <w:noProof/>
        </w:rPr>
        <w:footnoteReference w:id="107"/>
      </w:r>
      <w:r w:rsidRPr="00844FE8">
        <w:rPr>
          <w:noProof/>
        </w:rPr>
        <w:t>). În câteva state membre, au fost raportate opinii diferite cu privire la aplicarea acestui nou drept între întreprinderile feroviare, pe de o parte, și organizațiile de călători sau organismele naționale de aplicare a legii, pe de altă parte (</w:t>
      </w:r>
      <w:r w:rsidRPr="00844FE8">
        <w:rPr>
          <w:rStyle w:val="FootnoteReference"/>
          <w:noProof/>
        </w:rPr>
        <w:footnoteReference w:id="108"/>
      </w:r>
      <w:r w:rsidRPr="00844FE8">
        <w:rPr>
          <w:noProof/>
        </w:rPr>
        <w:t xml:space="preserve">). </w:t>
      </w:r>
    </w:p>
    <w:p w14:paraId="0E344C70" w14:textId="77777777" w:rsidR="00396A87" w:rsidRPr="00844FE8" w:rsidRDefault="00396A87" w:rsidP="00396A87">
      <w:pPr>
        <w:rPr>
          <w:noProof/>
        </w:rPr>
      </w:pPr>
      <w:r w:rsidRPr="00844FE8">
        <w:rPr>
          <w:noProof/>
        </w:rPr>
        <w:t>În ceea ce privește articolul 18 alineatul (3) al doilea paragraf din regulament (și anume atunci când consimțământul întreprinderii feroviare nu mai este necesar după termenul de 100 de minute), majoritatea întreprinderilor feroviare susțin că asigură rambursarea pentru călătorii care își exercită dreptul la redirecționare pe cont propriu. Cu toate acestea, doar constatările studiului justificativ nu demonstrează dacă acest drept este efectiv respectat în mod consecvent în practică.</w:t>
      </w:r>
    </w:p>
    <w:p w14:paraId="0765135F" w14:textId="77777777" w:rsidR="00396A87" w:rsidRPr="00844FE8" w:rsidRDefault="00396A87" w:rsidP="00396A87">
      <w:pPr>
        <w:rPr>
          <w:noProof/>
        </w:rPr>
      </w:pPr>
      <w:r w:rsidRPr="00844FE8">
        <w:rPr>
          <w:noProof/>
        </w:rPr>
        <w:t>Aceste constatări confirmă observațiile ECC-Net care indică provocări legate de aplicarea articolului 18 alineatul (3) din regulament. De exemplu, adesea, călătorii nu sunt conștienți de termenul de 100 de minute și l-au identificat ca fiind nepractic pentru scenarii care implică ultimul tren din ziua respectivă, perturbări ale trenurilor de noapte și călătorii transfrontaliere complexe. ECC-Net a subliniat, de asemenea, lipsa călătoriilor cu avionul ca mod de transport alternativ valabil pentru ofertele de redirecționare în temeiul articolului 18 alineatul (3) din regulament (</w:t>
      </w:r>
      <w:r w:rsidRPr="00844FE8">
        <w:rPr>
          <w:rStyle w:val="FootnoteReference"/>
          <w:noProof/>
        </w:rPr>
        <w:footnoteReference w:id="109"/>
      </w:r>
      <w:r w:rsidRPr="00844FE8">
        <w:rPr>
          <w:noProof/>
        </w:rPr>
        <w:t>).</w:t>
      </w:r>
    </w:p>
    <w:p w14:paraId="4BA4DD35" w14:textId="77777777" w:rsidR="00396A87" w:rsidRPr="00844FE8" w:rsidRDefault="00396A87" w:rsidP="00396A87">
      <w:pPr>
        <w:rPr>
          <w:noProof/>
        </w:rPr>
      </w:pPr>
      <w:r w:rsidRPr="00844FE8">
        <w:rPr>
          <w:noProof/>
        </w:rPr>
        <w:t>Un organism național de aplicare a legii (</w:t>
      </w:r>
      <w:r w:rsidRPr="00844FE8">
        <w:rPr>
          <w:rStyle w:val="FootnoteReference"/>
          <w:noProof/>
        </w:rPr>
        <w:footnoteReference w:id="110"/>
      </w:r>
      <w:r w:rsidRPr="00844FE8">
        <w:rPr>
          <w:noProof/>
        </w:rPr>
        <w:t>) a observat în raportul său bienal că există o nevoie mai mare de explicații în ceea ce privește aplicarea, în special pentru articolul 18. Dispozițiile articolului 18 prevăd doar posibilități limitate pentru călători de a-și organiza propria călătorie. Potrivit observațiilor unui alt organism național de aplicare a legii (</w:t>
      </w:r>
      <w:r w:rsidRPr="00844FE8">
        <w:rPr>
          <w:rStyle w:val="FootnoteReference"/>
          <w:noProof/>
        </w:rPr>
        <w:footnoteReference w:id="111"/>
      </w:r>
      <w:r w:rsidRPr="00844FE8">
        <w:rPr>
          <w:noProof/>
        </w:rPr>
        <w:t>), în timpul unui eveniment în care au existat mai multe anulări ale călătoriilor cu trenul de lung parcurs din cauza unei greve sau a unei probleme la calea ferată, călătorilor nu li s-a permis să aleagă redirecționarea gratuită în locul călătoriei anulate. După intervenția organismului național de aplicare a legii, întreprinderea feroviară a luat măsuri pentru a se alinia la norme.</w:t>
      </w:r>
    </w:p>
    <w:p w14:paraId="64D0B111" w14:textId="6F686D25" w:rsidR="002D5D56" w:rsidRPr="00844FE8" w:rsidRDefault="00396A87" w:rsidP="00396A87">
      <w:pPr>
        <w:rPr>
          <w:noProof/>
        </w:rPr>
      </w:pPr>
      <w:r w:rsidRPr="00844FE8">
        <w:rPr>
          <w:noProof/>
        </w:rPr>
        <w:t>Având în vedere cele de mai sus, dreptul la redirecționare pe cont propriu introdus de regulament nu pare să fie aplicat în mod consecvent în întreaga UE. Normele par să conducă la o varietate de practici de rambursare diferite – în cazul în care sunt aplicate – care consolidează percepția unei lipse de claritate pentru călători în ceea ce privește acest drept.</w:t>
      </w:r>
    </w:p>
    <w:p w14:paraId="0692E11D" w14:textId="67DF562C" w:rsidR="002D5D56" w:rsidRPr="00844FE8" w:rsidRDefault="002D5D56" w:rsidP="006860FD">
      <w:pPr>
        <w:pStyle w:val="Heading2"/>
        <w:rPr>
          <w:noProof/>
        </w:rPr>
      </w:pPr>
      <w:bookmarkStart w:id="31" w:name="_Toc228883774"/>
      <w:bookmarkStart w:id="32" w:name="_Toc232759105"/>
      <w:r w:rsidRPr="00844FE8">
        <w:rPr>
          <w:noProof/>
        </w:rPr>
        <w:t>Despăgubirea – forță majoră [articolul 19 alineatul (10)]</w:t>
      </w:r>
      <w:bookmarkEnd w:id="31"/>
      <w:bookmarkEnd w:id="32"/>
      <w:r w:rsidRPr="00844FE8">
        <w:rPr>
          <w:noProof/>
        </w:rPr>
        <w:t xml:space="preserve"> </w:t>
      </w:r>
    </w:p>
    <w:p w14:paraId="43497B1C" w14:textId="77777777" w:rsidR="00396A87" w:rsidRPr="00844FE8" w:rsidRDefault="00396A87" w:rsidP="00396A87">
      <w:pPr>
        <w:rPr>
          <w:noProof/>
        </w:rPr>
      </w:pPr>
      <w:r w:rsidRPr="00844FE8">
        <w:rPr>
          <w:noProof/>
        </w:rPr>
        <w:t>Articolul 19 alineatul (1) din regulament stabilește principiul conform căruia un călător are dreptul să-i fie acordată de către întreprinderea feroviară o despăgubire pentru întârziere, în cazul în care se confruntă cu o întârziere între locul de plecare și cel de destinație finală menționate pe legitimația de transport sau pe biletul direct, pentru care costul nu a fost rambursat în conformitate cu articolul 18 din regulament. Regulamentul stabilește, de asemenea, despăgubirea minimă pentru întârzieri, care este stabilită ca procent din prețul biletului (</w:t>
      </w:r>
      <w:r w:rsidRPr="00844FE8">
        <w:rPr>
          <w:rStyle w:val="FootnoteReference"/>
          <w:noProof/>
        </w:rPr>
        <w:footnoteReference w:id="112"/>
      </w:r>
      <w:r w:rsidRPr="00844FE8">
        <w:rPr>
          <w:noProof/>
        </w:rPr>
        <w:t>). Articolul 19 alineatul (10) din regulament scutește întreprinderile feroviare de la plata despăgubirilor pentru întârziere în trei scenarii: (1) dacă dovedesc că întârzierea, pierderea legăturii sau anularea a fost cauzată direct de circumstanțe extraordinare independente de exploatarea feroviară. Aceste circumstanțe extraordinare pot include condiții meteorologice extreme, dezastre naturale majore sau crize majore în domeniul sănătății publice, cum ar fi pandemiile, pe care întreprinderea feroviară, în ciuda efectuării demersurilor rezonabile, nu le-a putut evita și ale căror consecințe nu le-a putut preîntâmpina; (2) culpa călătorilor sau (3) acte specifice ale terților (de exemplu, sabotaj, furtul de cabluri), cu excepția grevelor personalului unei întreprinderi feroviare sau a acțiunilor sau omisiunilor altor întreprinderi feroviare, ale administratorilor de infrastructură sau ale gestionarilor de gară. Aceste dispoziții sunt diferite de articolul 17 din Regulamentul (CE) nr. 1371/2007, care a impus o răspundere obiectivă fără astfel de derogări [astfel cum a confirmat jurisprudența Curții (</w:t>
      </w:r>
      <w:r w:rsidRPr="00844FE8">
        <w:rPr>
          <w:rStyle w:val="FootnoteReference"/>
          <w:noProof/>
        </w:rPr>
        <w:footnoteReference w:id="113"/>
      </w:r>
      <w:r w:rsidRPr="00844FE8">
        <w:rPr>
          <w:noProof/>
        </w:rPr>
        <w:t>)]. De asemenea, este important de remarcat faptul că această clauză de forță majoră se aplică numai despăgubirilor și nu afectează aplicarea altor drepturi ale călătorilor, cum ar fi redirecționarea și acordarea de asistență.</w:t>
      </w:r>
    </w:p>
    <w:p w14:paraId="7504B5FD" w14:textId="4E1BE67F" w:rsidR="00396A87" w:rsidRPr="00844FE8" w:rsidRDefault="00396A87" w:rsidP="00396A87">
      <w:pPr>
        <w:rPr>
          <w:noProof/>
        </w:rPr>
      </w:pPr>
      <w:r w:rsidRPr="00844FE8">
        <w:rPr>
          <w:noProof/>
        </w:rPr>
        <w:t>Niciun stat membru nu a acordat în mod specific derogare de la aplicarea articolului 19 alineatul (10) din regulament. Cu toate acestea, unele state membre au acordat derogare de la aplicarea în întregime a articolului 19 pentru serviciile de lung parcurs de transport feroviar de călători (</w:t>
      </w:r>
      <w:r w:rsidRPr="00844FE8">
        <w:rPr>
          <w:rStyle w:val="FootnoteReference"/>
          <w:noProof/>
        </w:rPr>
        <w:footnoteReference w:id="114"/>
      </w:r>
      <w:r w:rsidRPr="00844FE8">
        <w:rPr>
          <w:noProof/>
        </w:rPr>
        <w:t>), serviciile de transport feroviar regional (</w:t>
      </w:r>
      <w:r w:rsidRPr="00844FE8">
        <w:rPr>
          <w:rStyle w:val="FootnoteReference"/>
          <w:noProof/>
        </w:rPr>
        <w:footnoteReference w:id="115"/>
      </w:r>
      <w:r w:rsidRPr="00844FE8">
        <w:rPr>
          <w:noProof/>
        </w:rPr>
        <w:t>), serviciile de transport feroviar urban și suburban (</w:t>
      </w:r>
      <w:r w:rsidRPr="00844FE8">
        <w:rPr>
          <w:rStyle w:val="FootnoteReference"/>
          <w:noProof/>
        </w:rPr>
        <w:footnoteReference w:id="116"/>
      </w:r>
      <w:r w:rsidRPr="00844FE8">
        <w:rPr>
          <w:noProof/>
        </w:rPr>
        <w:t>), serviciile de transport feroviar oferite strict pentru utilizări istorice sau turistice (</w:t>
      </w:r>
      <w:r w:rsidRPr="00844FE8">
        <w:rPr>
          <w:rStyle w:val="FootnoteReference"/>
          <w:noProof/>
        </w:rPr>
        <w:footnoteReference w:id="117"/>
      </w:r>
      <w:r w:rsidRPr="00844FE8">
        <w:rPr>
          <w:noProof/>
        </w:rPr>
        <w:t>) și serviciile de transport feroviar internațional către țări terțe (</w:t>
      </w:r>
      <w:r w:rsidRPr="00844FE8">
        <w:rPr>
          <w:rStyle w:val="FootnoteReference"/>
          <w:noProof/>
        </w:rPr>
        <w:footnoteReference w:id="118"/>
      </w:r>
      <w:r w:rsidRPr="00844FE8">
        <w:rPr>
          <w:noProof/>
        </w:rPr>
        <w:t>).</w:t>
      </w:r>
    </w:p>
    <w:p w14:paraId="50C69C6D" w14:textId="77777777" w:rsidR="00396A87" w:rsidRPr="00844FE8" w:rsidRDefault="00396A87" w:rsidP="00396A87">
      <w:pPr>
        <w:rPr>
          <w:noProof/>
        </w:rPr>
      </w:pPr>
      <w:r w:rsidRPr="00844FE8">
        <w:rPr>
          <w:noProof/>
        </w:rPr>
        <w:t>Studiul justificativ arată că utilizarea acestei derogări variază de la un stat membru la altul. Potrivit constatărilor, în 13 state membre (</w:t>
      </w:r>
      <w:r w:rsidRPr="00844FE8">
        <w:rPr>
          <w:rStyle w:val="FootnoteReference"/>
          <w:noProof/>
        </w:rPr>
        <w:footnoteReference w:id="119"/>
      </w:r>
      <w:r w:rsidRPr="00844FE8">
        <w:rPr>
          <w:noProof/>
        </w:rPr>
        <w:t>) se pare că întreprinderile feroviare analizate în cadrul studiului nu aplică derogarea în practică și acordă despăgubiri chiar și în cazul în care întârzierile, anulările sau pierderea legăturilor pot fi puse pe seama unor circumstanțe extraordinare. În 10 state membre (</w:t>
      </w:r>
      <w:r w:rsidRPr="00844FE8">
        <w:rPr>
          <w:rStyle w:val="FootnoteReference"/>
          <w:noProof/>
        </w:rPr>
        <w:footnoteReference w:id="120"/>
      </w:r>
      <w:r w:rsidRPr="00844FE8">
        <w:rPr>
          <w:noProof/>
        </w:rPr>
        <w:t xml:space="preserve">), întreprinderile feroviare examinate în cadrul studiului au raportat că invocă derogarea fără a plăti despăgubiri, în cazul în care întârzierile, anulările sau pierderea legăturilor sunt cauzate de evenimente în mod clar independente de voința lor (cum ar fi condiții meteorologice extrem de nefavorabile, accidente sau amenințări la adresa securității). </w:t>
      </w:r>
    </w:p>
    <w:p w14:paraId="6E6BE2A1" w14:textId="77777777" w:rsidR="00396A87" w:rsidRPr="00844FE8" w:rsidRDefault="00396A87" w:rsidP="00396A87">
      <w:pPr>
        <w:rPr>
          <w:noProof/>
        </w:rPr>
      </w:pPr>
      <w:r w:rsidRPr="00844FE8">
        <w:rPr>
          <w:noProof/>
        </w:rPr>
        <w:t>Studiul a constatat, de asemenea, că, în 19 state membre, călătorii par să primească despăgubiri de la întreprinderile examinate atunci când întârzierile, anulările și pierderea legăturilor sunt cauzate de greve ale personalului întreprinderii feroviare, de acțiuni ale altor întreprinderi care utilizează aceeași infrastructură sau ale administratorilor de infrastructură și gestionarilor de gară (</w:t>
      </w:r>
      <w:r w:rsidRPr="00844FE8">
        <w:rPr>
          <w:rStyle w:val="FootnoteReference"/>
          <w:noProof/>
        </w:rPr>
        <w:footnoteReference w:id="121"/>
      </w:r>
      <w:r w:rsidRPr="00844FE8">
        <w:rPr>
          <w:noProof/>
        </w:rPr>
        <w:t>). În Grecia, numai titularii de cartele pentru călătorii multiple sunt menționați în mod explicit ca fiind eligibili pentru despăgubire în caz de grevă. Studiul a constatat, de asemenea, că întreprinderile feroviare examinate din patru state membre (</w:t>
      </w:r>
      <w:r w:rsidRPr="00844FE8">
        <w:rPr>
          <w:rStyle w:val="FootnoteReference"/>
          <w:noProof/>
        </w:rPr>
        <w:footnoteReference w:id="122"/>
      </w:r>
      <w:r w:rsidRPr="00844FE8">
        <w:rPr>
          <w:noProof/>
        </w:rPr>
        <w:t xml:space="preserve">) par să excludă complet de la acordarea de despăgubiri astfel de întârzieri, anulări și pierderi ale legăturilor. Întreprinderea feroviară examinată în România oferă despăgubiri numai în caz de grevă, dar nu și pentru alte acțiuni ale terților din rețea. </w:t>
      </w:r>
    </w:p>
    <w:p w14:paraId="3BE21CF2" w14:textId="77777777" w:rsidR="00396A87" w:rsidRPr="00844FE8" w:rsidRDefault="00396A87" w:rsidP="00396A87">
      <w:pPr>
        <w:rPr>
          <w:noProof/>
        </w:rPr>
      </w:pPr>
      <w:r w:rsidRPr="00844FE8">
        <w:rPr>
          <w:noProof/>
        </w:rPr>
        <w:t>În general, dovezile disponibile colectate în contextul studiului justificativ nu indică o aplicare consecventă în întreaga UE a clauzei de „forță majoră” prevăzute la articolul 19 alineatul (10) din regulament. În special, se pare că principalele întreprinderi feroviare din aproximativ jumătate dintre statele membre renunță la motivele de acordare a derogării pentru plata despăgubirii introduse prin revizuirea regulamentului în 2021 și continuă să plătească despăgubiri pentru evenimentele menționate la articolul 19 alineatul (10) din regulament. În plus, s-ar părea că, într-un număr limitat de cazuri, dreptul unui călător de a continua să primească despăgubiri în caz de întârzieri, anulări și pierderi ale legăturilor cauzate de greve ale personalului întreprinderii feroviare, de acțiuni ale altor întreprinderi care utilizează aceeași infrastructură feroviară sau ale administratorilor de infrastructură și ale gestionarilor de gară nu este aplicat în practică.</w:t>
      </w:r>
    </w:p>
    <w:p w14:paraId="6042164B" w14:textId="6C7D3D76" w:rsidR="002D5D56" w:rsidRPr="00844FE8" w:rsidRDefault="00396A87" w:rsidP="00396A87">
      <w:pPr>
        <w:pStyle w:val="Text1"/>
        <w:ind w:left="0"/>
        <w:rPr>
          <w:b/>
          <w:bCs/>
          <w:noProof/>
        </w:rPr>
      </w:pPr>
      <w:r w:rsidRPr="00844FE8">
        <w:rPr>
          <w:noProof/>
        </w:rPr>
        <w:t>Un organism național de aplicare a legii (</w:t>
      </w:r>
      <w:r w:rsidRPr="00844FE8">
        <w:rPr>
          <w:rStyle w:val="FootnoteReference"/>
          <w:noProof/>
        </w:rPr>
        <w:footnoteReference w:id="123"/>
      </w:r>
      <w:r w:rsidRPr="00844FE8">
        <w:rPr>
          <w:noProof/>
        </w:rPr>
        <w:t>) a afirmat în raport că motivele de excludere prevăzute la articolul 19 alineatul (10) din regulament au determinat mai frecvent călătorii să depună o plângere după respingerea cererii lor de despăgubire.</w:t>
      </w:r>
    </w:p>
    <w:p w14:paraId="4FE58CF2" w14:textId="490CA231" w:rsidR="002D5D56" w:rsidRPr="00844FE8" w:rsidRDefault="002D5D56" w:rsidP="006860FD">
      <w:pPr>
        <w:pStyle w:val="Heading2"/>
        <w:rPr>
          <w:noProof/>
        </w:rPr>
      </w:pPr>
      <w:bookmarkStart w:id="33" w:name="_Toc228883775"/>
      <w:bookmarkStart w:id="34" w:name="_Toc232759106"/>
      <w:r w:rsidRPr="00844FE8">
        <w:rPr>
          <w:noProof/>
        </w:rPr>
        <w:t>Formular comun pentru cererile de rambursare și de despăgubire [articolul 18 alineatul (7) și articolul 19 alineatul (6)]</w:t>
      </w:r>
      <w:bookmarkEnd w:id="33"/>
      <w:bookmarkEnd w:id="34"/>
    </w:p>
    <w:p w14:paraId="204300DB" w14:textId="77777777" w:rsidR="00396A87" w:rsidRPr="00844FE8" w:rsidRDefault="00396A87" w:rsidP="00396A87">
      <w:pPr>
        <w:pStyle w:val="Text2"/>
        <w:ind w:left="0"/>
        <w:rPr>
          <w:noProof/>
        </w:rPr>
      </w:pPr>
      <w:r w:rsidRPr="00844FE8">
        <w:rPr>
          <w:noProof/>
        </w:rPr>
        <w:t>În conformitate cu articolul 18 alineatul (7) și cu articolul 19 alineatul (6) din regulament, călătorii au dreptul de a-și depune cererile de rambursare și de despăgubire la întreprinderile feroviare utilizând un formular comun. În acest scop, Comisia a adoptat Regulamentul de punere în aplicare (UE) 2024/949 al Comisiei (</w:t>
      </w:r>
      <w:r w:rsidRPr="00844FE8">
        <w:rPr>
          <w:rStyle w:val="FootnoteReference"/>
          <w:noProof/>
        </w:rPr>
        <w:footnoteReference w:id="124"/>
      </w:r>
      <w:r w:rsidRPr="00844FE8">
        <w:rPr>
          <w:noProof/>
        </w:rPr>
        <w:t>). Pe baza anexei la regulamentul de punere în aplicare respectiv, Comisia a elaborat un formular comun în toate limbile oficiale ale UE, care este adaptat la nevoile persoanelor cu deficiențe de vedere. Acesta este disponibil pe site-ul web al Comisiei (</w:t>
      </w:r>
      <w:r w:rsidRPr="00844FE8">
        <w:rPr>
          <w:rStyle w:val="FootnoteReference"/>
          <w:noProof/>
        </w:rPr>
        <w:footnoteReference w:id="125"/>
      </w:r>
      <w:r w:rsidRPr="00844FE8">
        <w:rPr>
          <w:noProof/>
        </w:rPr>
        <w:t>). Formularul comun poate fi depus sub formă de document fizic sau prin mijloace electronice (</w:t>
      </w:r>
      <w:r w:rsidRPr="00844FE8">
        <w:rPr>
          <w:rStyle w:val="FootnoteReference"/>
          <w:noProof/>
        </w:rPr>
        <w:footnoteReference w:id="126"/>
      </w:r>
      <w:r w:rsidRPr="00844FE8">
        <w:rPr>
          <w:noProof/>
        </w:rPr>
        <w:t>). Formularul este conceput astfel încât călătorii să poată specifica natura cererii și să poată furniza detaliile necesare întreprinderilor feroviare.</w:t>
      </w:r>
    </w:p>
    <w:p w14:paraId="4584A840" w14:textId="77777777" w:rsidR="00396A87" w:rsidRPr="00844FE8" w:rsidRDefault="00396A87" w:rsidP="00396A87">
      <w:pPr>
        <w:pStyle w:val="Text2"/>
        <w:ind w:left="0"/>
        <w:rPr>
          <w:noProof/>
        </w:rPr>
      </w:pPr>
      <w:r w:rsidRPr="00844FE8">
        <w:rPr>
          <w:noProof/>
        </w:rPr>
        <w:t xml:space="preserve">În acest sens, Comisia ia act de o serie de caracteristici specifice legate de domeniul de aplicare al delegării de competențe prevăzute la articolele 18 și 19 din Regulamentul (UE) 2021/782 de a adopta norme de punere în aplicare în această privință. </w:t>
      </w:r>
    </w:p>
    <w:p w14:paraId="0D377F29" w14:textId="77777777" w:rsidR="00396A87" w:rsidRPr="00844FE8" w:rsidRDefault="00396A87" w:rsidP="00396A87">
      <w:pPr>
        <w:pStyle w:val="Text2"/>
        <w:ind w:left="0"/>
        <w:rPr>
          <w:noProof/>
        </w:rPr>
      </w:pPr>
      <w:r w:rsidRPr="00844FE8">
        <w:rPr>
          <w:noProof/>
        </w:rPr>
        <w:t xml:space="preserve">În primul rând, formularul comun poate fi utilizat numai în ceea ce privește întreprinderile feroviare, nu și vânzătorii de legitimații de transport și operatorii de turism, care pot fi, de asemenea, obligați să asigure rambursarea și despăgubirea călătorilor în condițiile foarte specifice descrise la articolul 12 din Regulamentul (UE) 2021/782. Acest lucru se datorează faptului că dispoziția respectivă nu conține o împuternicire pentru Comisie de a adopta norme de punere în aplicare cu privire la această chestiune în temeiul regulamentului respectiv. </w:t>
      </w:r>
    </w:p>
    <w:p w14:paraId="25160E8E" w14:textId="77777777" w:rsidR="00396A87" w:rsidRPr="00844FE8" w:rsidRDefault="00396A87" w:rsidP="00396A87">
      <w:pPr>
        <w:pStyle w:val="Text2"/>
        <w:ind w:left="0"/>
        <w:rPr>
          <w:noProof/>
        </w:rPr>
      </w:pPr>
      <w:r w:rsidRPr="00844FE8">
        <w:rPr>
          <w:noProof/>
        </w:rPr>
        <w:t>În al doilea rând, unele întreprinderi feroviare pot avea propriul formular online sau un sistem similar pe site-ul lor sau prin intermediul unei aplicații pentru dispozitive mobile pentru prelucrarea cererilor de rambursare sau de despăgubire. Aceste formulare sau sisteme integrate ar trebui să permită gestionarea mai eficientă și în timp util a cererilor. În același timp, competența de a adopta norme de punere în aplicare prevăzută la articolele 18 și 19 din regulament permite doar stabilirea unui formular separat de către Comisie (</w:t>
      </w:r>
      <w:r w:rsidRPr="00844FE8">
        <w:rPr>
          <w:rStyle w:val="FootnoteReference"/>
          <w:noProof/>
        </w:rPr>
        <w:footnoteReference w:id="127"/>
      </w:r>
      <w:r w:rsidRPr="00844FE8">
        <w:rPr>
          <w:noProof/>
        </w:rPr>
        <w:t>) și nu oferă o bază pentru reglementarea conținutului și a prezentării formularelor puse la dispoziție de întreprinderile feroviare.</w:t>
      </w:r>
    </w:p>
    <w:p w14:paraId="4C5D9C4A" w14:textId="0A5A1B2E" w:rsidR="002D5D56" w:rsidRPr="00844FE8" w:rsidRDefault="00396A87" w:rsidP="00396A87">
      <w:pPr>
        <w:pStyle w:val="Text2"/>
        <w:ind w:left="0"/>
        <w:rPr>
          <w:noProof/>
        </w:rPr>
      </w:pPr>
      <w:r w:rsidRPr="00844FE8">
        <w:rPr>
          <w:noProof/>
        </w:rPr>
        <w:t>Un organism național de aplicare a legii (</w:t>
      </w:r>
      <w:r w:rsidRPr="00844FE8">
        <w:rPr>
          <w:rStyle w:val="FootnoteReference"/>
          <w:noProof/>
        </w:rPr>
        <w:footnoteReference w:id="128"/>
      </w:r>
      <w:r w:rsidRPr="00844FE8">
        <w:rPr>
          <w:noProof/>
        </w:rPr>
        <w:t>) a menționat în raportul său formularul comun la activitățile de asigurare a respectării legislației.</w:t>
      </w:r>
    </w:p>
    <w:p w14:paraId="3D5F0D48" w14:textId="2E1E0248" w:rsidR="002D5D56" w:rsidRPr="00844FE8" w:rsidRDefault="002D5D56" w:rsidP="006860FD">
      <w:pPr>
        <w:pStyle w:val="Heading2"/>
        <w:rPr>
          <w:noProof/>
        </w:rPr>
      </w:pPr>
      <w:bookmarkStart w:id="35" w:name="_Toc228883776"/>
      <w:bookmarkStart w:id="36" w:name="_Toc232759107"/>
      <w:r w:rsidRPr="00844FE8">
        <w:rPr>
          <w:noProof/>
        </w:rPr>
        <w:t>Perturbări majore și elaborarea planurilor de urgență [articolul 20 alineatul (6)]</w:t>
      </w:r>
      <w:bookmarkEnd w:id="35"/>
      <w:bookmarkEnd w:id="36"/>
      <w:r w:rsidRPr="00844FE8">
        <w:rPr>
          <w:noProof/>
        </w:rPr>
        <w:t xml:space="preserve"> </w:t>
      </w:r>
    </w:p>
    <w:p w14:paraId="3B00FFCF" w14:textId="77777777" w:rsidR="00396A87" w:rsidRPr="00844FE8" w:rsidRDefault="00396A87" w:rsidP="00396A87">
      <w:pPr>
        <w:rPr>
          <w:noProof/>
        </w:rPr>
      </w:pPr>
      <w:r w:rsidRPr="00844FE8">
        <w:rPr>
          <w:noProof/>
        </w:rPr>
        <w:t>În temeiul articolului 20 alineatul (6) din regulament, în cazul în care se stabilesc planuri de urgență în temeiul articolului 13a alineatul (3) din Directiva 2012/34/UE (</w:t>
      </w:r>
      <w:r w:rsidRPr="00844FE8">
        <w:rPr>
          <w:rStyle w:val="FootnoteReference"/>
          <w:noProof/>
        </w:rPr>
        <w:footnoteReference w:id="129"/>
      </w:r>
      <w:r w:rsidRPr="00844FE8">
        <w:rPr>
          <w:noProof/>
        </w:rPr>
        <w:t>), întreprinderile feroviare își coordonează împreună cu gestionarii de gară și cu administratorii de infrastructură pregătirea pentru perturbări majore și întârzieri prelungite care ar duce la blocarea în gară a unui număr considerabil de călători. Aceste planuri de urgență trebuie să includă cerințe privind accesibilitatea sistemelor de alertă și de informare.</w:t>
      </w:r>
    </w:p>
    <w:p w14:paraId="3062711B" w14:textId="77777777" w:rsidR="00396A87" w:rsidRPr="00844FE8" w:rsidRDefault="00396A87" w:rsidP="00396A87">
      <w:pPr>
        <w:rPr>
          <w:noProof/>
        </w:rPr>
      </w:pPr>
      <w:r w:rsidRPr="00844FE8">
        <w:rPr>
          <w:noProof/>
        </w:rPr>
        <w:t>În ceea ce privește derogările, în timp ce serviciile de lung parcurs de transport feroviar de călători nu pot fi exceptate de la obligația prevăzută la articolul 20 alineatul (6) din regulament, serviciile de transport feroviar regional au fost exceptate în opt state membre (</w:t>
      </w:r>
      <w:r w:rsidRPr="00844FE8">
        <w:rPr>
          <w:rStyle w:val="FootnoteReference"/>
          <w:noProof/>
        </w:rPr>
        <w:footnoteReference w:id="130"/>
      </w:r>
      <w:r w:rsidRPr="00844FE8">
        <w:rPr>
          <w:noProof/>
        </w:rPr>
        <w:t>), serviciile de transport feroviar urban și suburban au fost exceptate în zece state membre (</w:t>
      </w:r>
      <w:r w:rsidRPr="00844FE8">
        <w:rPr>
          <w:rStyle w:val="FootnoteReference"/>
          <w:noProof/>
        </w:rPr>
        <w:footnoteReference w:id="131"/>
      </w:r>
      <w:r w:rsidRPr="00844FE8">
        <w:rPr>
          <w:noProof/>
        </w:rPr>
        <w:t>), serviciile care sunt exploatate strict pentru utilizări istorice sau turistice au fost exceptate în 15 state membre (</w:t>
      </w:r>
      <w:r w:rsidRPr="00844FE8">
        <w:rPr>
          <w:rStyle w:val="FootnoteReference"/>
          <w:noProof/>
        </w:rPr>
        <w:footnoteReference w:id="132"/>
      </w:r>
      <w:r w:rsidRPr="00844FE8">
        <w:rPr>
          <w:noProof/>
        </w:rPr>
        <w:t>), iar serviciile de transport feroviar internațional către țări terțe au fost exceptate în șapte state membre (</w:t>
      </w:r>
      <w:r w:rsidRPr="00844FE8">
        <w:rPr>
          <w:rStyle w:val="FootnoteReference"/>
          <w:noProof/>
        </w:rPr>
        <w:footnoteReference w:id="133"/>
      </w:r>
      <w:r w:rsidRPr="00844FE8">
        <w:rPr>
          <w:noProof/>
        </w:rPr>
        <w:t>).</w:t>
      </w:r>
    </w:p>
    <w:p w14:paraId="4B99E888" w14:textId="77777777" w:rsidR="00396A87" w:rsidRPr="00844FE8" w:rsidRDefault="00396A87" w:rsidP="00396A87">
      <w:pPr>
        <w:rPr>
          <w:noProof/>
        </w:rPr>
      </w:pPr>
      <w:r w:rsidRPr="00844FE8">
        <w:rPr>
          <w:noProof/>
        </w:rPr>
        <w:t>Dovezile disponibile colectate pentru studiul justificativ indică faptul că întreprinderile feroviare din 18 state membre (</w:t>
      </w:r>
      <w:r w:rsidRPr="00844FE8">
        <w:rPr>
          <w:rStyle w:val="FootnoteReference"/>
          <w:noProof/>
        </w:rPr>
        <w:footnoteReference w:id="134"/>
      </w:r>
      <w:r w:rsidRPr="00844FE8">
        <w:rPr>
          <w:noProof/>
        </w:rPr>
        <w:t>) par să se coordoneze cu gestionarii de gară și cu administratorii de infrastructură cu privire la planurile de urgență pentru perturbări majore, ținând seama, de asemenea, în mod oficial de accesibilitatea pentru persoanele cu handicap și persoanele cu mobilitate redusă în sistemele de alertă și de informare. În patru state membre, întreprinderile feroviare par să se coordoneze cu gestionarii de gară și cu administratorii de infrastructură, dar fie nu dispun de planuri de urgență oficiale, fie nu iau în considerare problema accesibilității în cadrul acestora (</w:t>
      </w:r>
      <w:r w:rsidRPr="00844FE8">
        <w:rPr>
          <w:rStyle w:val="FootnoteReference"/>
          <w:noProof/>
        </w:rPr>
        <w:footnoteReference w:id="135"/>
      </w:r>
      <w:r w:rsidRPr="00844FE8">
        <w:rPr>
          <w:noProof/>
        </w:rPr>
        <w:t>). În alte patru state membre (</w:t>
      </w:r>
      <w:r w:rsidRPr="00844FE8">
        <w:rPr>
          <w:rStyle w:val="FootnoteReference"/>
          <w:noProof/>
        </w:rPr>
        <w:footnoteReference w:id="136"/>
      </w:r>
      <w:r w:rsidRPr="00844FE8">
        <w:rPr>
          <w:noProof/>
        </w:rPr>
        <w:t>) nu există planuri de urgență sau nu s-au obținut informații clare cu privire la acest subiect.</w:t>
      </w:r>
    </w:p>
    <w:p w14:paraId="6A7A8D6F" w14:textId="7C3B1046" w:rsidR="00396A87" w:rsidRPr="00844FE8" w:rsidRDefault="00396A87" w:rsidP="00396A87">
      <w:pPr>
        <w:rPr>
          <w:noProof/>
        </w:rPr>
      </w:pPr>
      <w:r w:rsidRPr="00844FE8">
        <w:rPr>
          <w:noProof/>
        </w:rPr>
        <w:t>Astfel de planuri de urgență sunt esențiale pentru a asigura răspunsuri rapide, coordonate și axate pe călători la perturbări, inclusiv informații în timp util, asistență și, dacă este necesar, soluții alternative de transport. Problema a fost ridicată, de asemenea, în cadrul reuniunii din decembrie 2025 a Grupului de experți privind drepturile călătorilor (subgrupul pentru organismele naționale de aplicare a legii pentru drepturile călătorilor din transportul feroviar), în cadrul căreia organismele naționale de aplicare a legii au sugerat efectuarea unui schimb de bune practici cu privire la modul în care sunt elaborate planurile de urgență în statul lor membru respectiv (</w:t>
      </w:r>
      <w:r w:rsidRPr="00844FE8">
        <w:rPr>
          <w:rStyle w:val="FootnoteReference"/>
          <w:noProof/>
        </w:rPr>
        <w:footnoteReference w:id="137"/>
      </w:r>
      <w:r w:rsidRPr="00844FE8">
        <w:rPr>
          <w:noProof/>
        </w:rPr>
        <w:t>). Schimbul de bune practici este important pentru consolidarea calității și a coerenței în elaborarea planurilor de urgență în toate statele membre și pentru sporirea rezilienței generale a sistemului feroviar. Elaborarea planurilor de urgență este un proces continuu, mai degrabă decât un exercițiu punctual, iar mai multe accidente recente din sectorul feroviar au subliniat importanța unor planuri de urgență solide și testate, atât pentru a proteja călătorii, cât și pentru a asigura continuitatea serviciilor atunci când apar perturbări grave.</w:t>
      </w:r>
    </w:p>
    <w:p w14:paraId="2F4EE059" w14:textId="52B7EF76" w:rsidR="002D5D56" w:rsidRPr="00844FE8" w:rsidRDefault="00396A87" w:rsidP="00396A87">
      <w:pPr>
        <w:rPr>
          <w:noProof/>
        </w:rPr>
      </w:pPr>
      <w:r w:rsidRPr="00844FE8">
        <w:rPr>
          <w:noProof/>
        </w:rPr>
        <w:t>Planurile de urgență sunt menționate de mai multe organisme naționale de aplicare a legii în rapoartele lor, care fac referire la obligațiile de monitorizare în ceea ce privește planurile de urgență (</w:t>
      </w:r>
      <w:r w:rsidRPr="00844FE8">
        <w:rPr>
          <w:rStyle w:val="FootnoteReference"/>
          <w:noProof/>
        </w:rPr>
        <w:footnoteReference w:id="138"/>
      </w:r>
      <w:r w:rsidRPr="00844FE8">
        <w:rPr>
          <w:noProof/>
        </w:rPr>
        <w:t>), precum și la activitățile planificate de asigurare a respectării legislației pentru următoarea perioadă de raportare (</w:t>
      </w:r>
      <w:r w:rsidRPr="00844FE8">
        <w:rPr>
          <w:rStyle w:val="FootnoteReference"/>
          <w:noProof/>
        </w:rPr>
        <w:footnoteReference w:id="139"/>
      </w:r>
      <w:r w:rsidRPr="00844FE8">
        <w:rPr>
          <w:noProof/>
        </w:rPr>
        <w:t>). Un organism național de aplicare a legii (</w:t>
      </w:r>
      <w:r w:rsidRPr="00844FE8">
        <w:rPr>
          <w:rStyle w:val="FootnoteReference"/>
          <w:noProof/>
        </w:rPr>
        <w:footnoteReference w:id="140"/>
      </w:r>
      <w:r w:rsidRPr="00844FE8">
        <w:rPr>
          <w:noProof/>
        </w:rPr>
        <w:t xml:space="preserve">) a furnizat informații cu privire la activitatea sa de comparare și examinare a relației dintre regulament și alte acte legislative ale UE și naționale care stabilesc cerințe referitoare la planurile de urgență. </w:t>
      </w:r>
    </w:p>
    <w:p w14:paraId="740A4D0B" w14:textId="567488F9" w:rsidR="002D5D56" w:rsidRPr="00844FE8" w:rsidRDefault="002D5D56" w:rsidP="006860FD">
      <w:pPr>
        <w:pStyle w:val="Heading2"/>
        <w:rPr>
          <w:noProof/>
        </w:rPr>
      </w:pPr>
      <w:bookmarkStart w:id="37" w:name="_Toc228883777"/>
      <w:bookmarkStart w:id="38" w:name="_Toc232759108"/>
      <w:r w:rsidRPr="00844FE8">
        <w:rPr>
          <w:noProof/>
        </w:rPr>
        <w:t>Persoanele cu handicap sau cu mobilitate redusă (capitolul V)</w:t>
      </w:r>
      <w:bookmarkEnd w:id="37"/>
      <w:bookmarkEnd w:id="38"/>
      <w:r w:rsidRPr="00844FE8">
        <w:rPr>
          <w:noProof/>
        </w:rPr>
        <w:t xml:space="preserve"> </w:t>
      </w:r>
    </w:p>
    <w:p w14:paraId="0631ABF1" w14:textId="77777777" w:rsidR="00EB606F" w:rsidRPr="00844FE8" w:rsidRDefault="00EB606F" w:rsidP="00EB606F">
      <w:pPr>
        <w:rPr>
          <w:noProof/>
        </w:rPr>
      </w:pPr>
      <w:r w:rsidRPr="00844FE8">
        <w:rPr>
          <w:noProof/>
        </w:rPr>
        <w:t>Un principiu central al legislației UE privind drepturile călătorilor, inclusiv drepturile călătorilor din transportul feroviar, este de a oferi persoanelor cu handicap și persoanelor cu mobilitate redusă posibilități de călătorie comparabile cu cele ale altor cetățeni, prin stabilirea unor norme privind nediscriminarea și asistența pe parcursul călătoriei acestor persoane (</w:t>
      </w:r>
      <w:r w:rsidRPr="00844FE8">
        <w:rPr>
          <w:rStyle w:val="FootnoteReference"/>
          <w:noProof/>
        </w:rPr>
        <w:footnoteReference w:id="141"/>
      </w:r>
      <w:r w:rsidRPr="00844FE8">
        <w:rPr>
          <w:noProof/>
        </w:rPr>
        <w:t>). Mai multe dispoziții noi din regulament consolidează dispozițiile preexistente privind asistența acordată persoanelor cu handicap și persoanelor cu mobilitate redusă care călătoresc pe calea ferată în temeiul Regulamentului (CE) nr. 1371/2007. Asistența pentru aceste persoane – acordată de întreprinderile feroviare și de gestionarii de gară – este indispensabilă, având în vedere că multe gări și trenuri din întreaga UE rămân inaccesibile acestui grup. Până când nu se asigură accesul deplin în toate rețelele feroviare europene, acești călători vor continua să depindă de asistență specifică pentru a călători.</w:t>
      </w:r>
    </w:p>
    <w:p w14:paraId="3A9DED54" w14:textId="00EC4CD0" w:rsidR="00EB606F" w:rsidRPr="00844FE8" w:rsidRDefault="00EB606F" w:rsidP="00EB606F">
      <w:pPr>
        <w:rPr>
          <w:noProof/>
        </w:rPr>
      </w:pPr>
      <w:r w:rsidRPr="00844FE8">
        <w:rPr>
          <w:noProof/>
        </w:rPr>
        <w:t xml:space="preserve">Pentru a se asigura furnizarea unei asistențe adecvate, întreprinderile feroviare și gestionarii de gară au adesea nevoie de timp pentru a trimite personal instruit și echipamente adecvate. Prin urmare, aceștia pot obliga persoanele cu handicap și persoanele cu mobilitate redusă să notifice în prealabil nevoile lor de asistență. Întreprinderii feroviare sau gestionarului de gară îi revine responsabilitatea de a garanta faptul că o persoană cu handicap sau o persoană cu mobilitate redusă poate urca în tren, se poate transfera la un serviciu feroviar de legătură pentru care deține o legitimație de transport sau poate coborî din tren numai dacă persoana respectivă notifică în prealabil, în timp util, nevoile sale de asistență. Una dintre principalele realizări ale revizuirii regulamentului în 2021 a constat în </w:t>
      </w:r>
      <w:r w:rsidRPr="00844FE8">
        <w:rPr>
          <w:b/>
          <w:noProof/>
        </w:rPr>
        <w:t>reducerea la jumătate a timpului de notificare prealabilă, de la 48 de ore la 24 de ore</w:t>
      </w:r>
      <w:r w:rsidRPr="00844FE8">
        <w:rPr>
          <w:noProof/>
        </w:rPr>
        <w:t> (</w:t>
      </w:r>
      <w:r w:rsidRPr="00844FE8">
        <w:rPr>
          <w:rStyle w:val="FootnoteReference"/>
          <w:noProof/>
        </w:rPr>
        <w:footnoteReference w:id="142"/>
      </w:r>
      <w:r w:rsidRPr="00844FE8">
        <w:rPr>
          <w:noProof/>
        </w:rPr>
        <w:t>). Pentru a permite întreprinderilor feroviare și gestionarilor de gară să se pregătească pentru această modificare, regulamentul prevede o perioadă de tranziție: statele membre pot decide să aplice o perioadă de notificare prealabilă mai lungă, de până la 36 de ore, până la 30 iunie 2026. În acest scop, statele membre au trebuit să notifice Comisiei această excepție, furnizând, în același timp, informații cu privire la măsurile care au fost luate sau care urmează să fie luate pentru a reduce termenul de notificare prealabilă la 24 de ore (</w:t>
      </w:r>
      <w:r w:rsidRPr="00844FE8">
        <w:rPr>
          <w:rStyle w:val="FootnoteReference"/>
          <w:noProof/>
        </w:rPr>
        <w:footnoteReference w:id="143"/>
      </w:r>
      <w:r w:rsidRPr="00844FE8">
        <w:rPr>
          <w:noProof/>
        </w:rPr>
        <w:t>). Opt state membre (</w:t>
      </w:r>
      <w:r w:rsidRPr="00844FE8">
        <w:rPr>
          <w:rStyle w:val="FootnoteReference"/>
          <w:noProof/>
        </w:rPr>
        <w:footnoteReference w:id="144"/>
      </w:r>
      <w:r w:rsidRPr="00844FE8">
        <w:rPr>
          <w:noProof/>
        </w:rPr>
        <w:t>) au notificat Comisiei faptul că se prevalează de această derogare. În schimb, studiul justificativ a constatat că mai multe întreprinderi feroviare au nevoie de termene de notificare prealabilă mai mici de 24 de ore (</w:t>
      </w:r>
      <w:r w:rsidRPr="00844FE8">
        <w:rPr>
          <w:rStyle w:val="FootnoteReference"/>
          <w:noProof/>
        </w:rPr>
        <w:footnoteReference w:id="145"/>
      </w:r>
      <w:r w:rsidRPr="00844FE8">
        <w:rPr>
          <w:noProof/>
        </w:rPr>
        <w:t xml:space="preserve">). Cu toate acestea, organizațiile care reprezintă persoanele cu handicap și care au răspuns la consultarea părților interesate desfășurată în contextul studiului justificativ au indicat că procesele de notificare prealabilă sunt adesea greoaie și ineficace pentru multe întreprinderi feroviare. </w:t>
      </w:r>
    </w:p>
    <w:p w14:paraId="57A692DF" w14:textId="77777777" w:rsidR="00EB606F" w:rsidRPr="00844FE8" w:rsidRDefault="00EB606F" w:rsidP="00EB606F">
      <w:pPr>
        <w:rPr>
          <w:noProof/>
        </w:rPr>
      </w:pPr>
      <w:r w:rsidRPr="00844FE8">
        <w:rPr>
          <w:noProof/>
        </w:rPr>
        <w:t xml:space="preserve">Regulamentul a introdus, de asemenea, cerința ca, </w:t>
      </w:r>
      <w:r w:rsidRPr="00844FE8">
        <w:rPr>
          <w:b/>
          <w:noProof/>
        </w:rPr>
        <w:t>în cazul în care o întreprindere feroviară impune unei persoane cu handicap sau unei persoane cu mobilitate redusă să fie însoțită la bordul trenului</w:t>
      </w:r>
      <w:r w:rsidRPr="00844FE8">
        <w:rPr>
          <w:noProof/>
        </w:rPr>
        <w:t xml:space="preserve">, ceea ce este permis numai în cazul în care este strict necesar pentru respectarea normelor de acces nediscriminatoriu ale întreprinderii feroviare, cum ar fi din motive de siguranță, </w:t>
      </w:r>
      <w:r w:rsidRPr="00844FE8">
        <w:rPr>
          <w:b/>
          <w:noProof/>
        </w:rPr>
        <w:t xml:space="preserve">persoana însoțitoare are dreptul să călătorească gratuit </w:t>
      </w:r>
      <w:r w:rsidRPr="00844FE8">
        <w:rPr>
          <w:noProof/>
        </w:rPr>
        <w:t xml:space="preserve">și să se așeze, dacă este posibil, lângă persoana pe care o însoțește [articolul 23 alineatul (1) litera (b) coroborat cu articolul 21 alineatul (2) din regulament]. Persoanele cu handicap și persoanele cu mobilitate redusă își pot transporta </w:t>
      </w:r>
      <w:r w:rsidRPr="00844FE8">
        <w:rPr>
          <w:b/>
          <w:noProof/>
        </w:rPr>
        <w:t>câinii de asistență</w:t>
      </w:r>
      <w:r w:rsidRPr="00844FE8">
        <w:rPr>
          <w:noProof/>
        </w:rPr>
        <w:t xml:space="preserve"> gratuit, în conformitate cu legislația națională relevantă [articolul 23 alineatul (1) litera (c) din regulament]. Părțile interesate care au răspuns la consultare au fost, în linii mari, de acord că aceste două dispoziții au fost puse în aplicare pe deplin.</w:t>
      </w:r>
    </w:p>
    <w:p w14:paraId="2C5D494F" w14:textId="77777777" w:rsidR="00EB606F" w:rsidRPr="00844FE8" w:rsidRDefault="00EB606F" w:rsidP="00EB606F">
      <w:pPr>
        <w:rPr>
          <w:noProof/>
        </w:rPr>
      </w:pPr>
      <w:r w:rsidRPr="00844FE8">
        <w:rPr>
          <w:noProof/>
        </w:rPr>
        <w:t xml:space="preserve">Regulamentul prevede, de asemenea, că, dacă în gara de plecare nu este disponibil niciun ghișeu sau distribuitor automat de legitimații de transport și nicio altă modalitate accesibilă de a achiziționa în avans o legitimație de transport, persoanelor cu handicap li se permite </w:t>
      </w:r>
      <w:r w:rsidRPr="00844FE8">
        <w:rPr>
          <w:b/>
          <w:noProof/>
        </w:rPr>
        <w:t xml:space="preserve">să achiziționeze legitimații de transport la bordul trenului fără taxe suplimentare </w:t>
      </w:r>
      <w:r w:rsidRPr="00844FE8">
        <w:rPr>
          <w:noProof/>
        </w:rPr>
        <w:t>[articolul 11 alineatul (4) primul paragraf din regulament]. Deși întreprinderile feroviare ar putea limita sau refuza acest drept din motive justificate legate de securitate sau de rezervarea obligatorie a călătoriei, majoritatea întreprinderilor feroviare examinate în studiul justificativ au pus în aplicare această obligație fără nicio restricție (</w:t>
      </w:r>
      <w:r w:rsidRPr="00844FE8">
        <w:rPr>
          <w:rStyle w:val="FootnoteReference"/>
          <w:noProof/>
        </w:rPr>
        <w:footnoteReference w:id="146"/>
      </w:r>
      <w:r w:rsidRPr="00844FE8">
        <w:rPr>
          <w:noProof/>
        </w:rPr>
        <w:t>). Numai în statele membre în care toate gările sunt echipate cu distribuitoare automate de legitimații de transport accesibile (</w:t>
      </w:r>
      <w:r w:rsidRPr="00844FE8">
        <w:rPr>
          <w:rStyle w:val="FootnoteReference"/>
          <w:noProof/>
        </w:rPr>
        <w:footnoteReference w:id="147"/>
      </w:r>
      <w:r w:rsidRPr="00844FE8">
        <w:rPr>
          <w:noProof/>
        </w:rPr>
        <w:t>) sau în care întreprinderea feroviară oferă mai multe alte soluții alternative (achiziționarea de legitimații de transport online, prin telefon sau în magazine situate în gări sau în apropierea acestora) (</w:t>
      </w:r>
      <w:r w:rsidRPr="00844FE8">
        <w:rPr>
          <w:rStyle w:val="FootnoteReference"/>
          <w:noProof/>
        </w:rPr>
        <w:footnoteReference w:id="148"/>
      </w:r>
      <w:r w:rsidRPr="00844FE8">
        <w:rPr>
          <w:noProof/>
        </w:rPr>
        <w:t xml:space="preserve">), întreprinderile feroviare nu permit nimănui (nici măcar persoanelor cu handicap) să cumpere legitimații de transport la bordul trenului. </w:t>
      </w:r>
    </w:p>
    <w:p w14:paraId="11D21C71" w14:textId="77777777" w:rsidR="00EB606F" w:rsidRPr="00844FE8" w:rsidRDefault="00EB606F" w:rsidP="00EB606F">
      <w:pPr>
        <w:rPr>
          <w:noProof/>
        </w:rPr>
      </w:pPr>
      <w:r w:rsidRPr="00844FE8">
        <w:rPr>
          <w:noProof/>
        </w:rPr>
        <w:t xml:space="preserve">Regulamentul impune întreprinderilor feroviare și gestionarilor de gară să plătească </w:t>
      </w:r>
      <w:r w:rsidRPr="00844FE8">
        <w:rPr>
          <w:b/>
          <w:noProof/>
        </w:rPr>
        <w:t>o despăgubire pentru pierderea sau deteriorarea unor echipamente de mobilitate (</w:t>
      </w:r>
      <w:r w:rsidRPr="00844FE8">
        <w:rPr>
          <w:rStyle w:val="FootnoteReference"/>
          <w:b/>
          <w:bCs/>
          <w:noProof/>
        </w:rPr>
        <w:footnoteReference w:id="149"/>
      </w:r>
      <w:r w:rsidRPr="00844FE8">
        <w:rPr>
          <w:b/>
          <w:noProof/>
        </w:rPr>
        <w:t>)</w:t>
      </w:r>
      <w:r w:rsidRPr="00844FE8">
        <w:rPr>
          <w:noProof/>
        </w:rPr>
        <w:t xml:space="preserve"> pe baza costurilor înlocuirii sau al reparării echipamentelor [articolul 25 alineatul (1) din regulament] și să depună rapid toate eforturile rezonabile pentru a asigura imediat înlocuirea temporară necesară a echipamentelor de mobilitate [articolul 25 alineatul (2) din regulament]. Deși toate întreprinderile feroviare și toți gestionarii de gară examinați în studiul justificativ au respectat obligația de a plăti despăgubiri, majoritatea întreprinderilor feroviare tradiționale au recunoscut că nu pot asigura înlocuiri temporare ale echipamentelor de mobilitate. </w:t>
      </w:r>
    </w:p>
    <w:p w14:paraId="4499CC21" w14:textId="77777777" w:rsidR="00EB606F" w:rsidRPr="00844FE8" w:rsidRDefault="00EB606F" w:rsidP="00EB606F">
      <w:pPr>
        <w:rPr>
          <w:noProof/>
        </w:rPr>
      </w:pPr>
      <w:r w:rsidRPr="00844FE8">
        <w:rPr>
          <w:noProof/>
        </w:rPr>
        <w:t xml:space="preserve">Regulamentul impune întreprinderilor feroviare și gestionarilor de gară să ofere întregului personal care lucrează direct cu publicul călător </w:t>
      </w:r>
      <w:r w:rsidRPr="00844FE8">
        <w:rPr>
          <w:b/>
          <w:noProof/>
        </w:rPr>
        <w:t>programe de formare pentru conștientizarea nevoilor persoanelor cu handicap</w:t>
      </w:r>
      <w:r w:rsidRPr="00844FE8">
        <w:rPr>
          <w:noProof/>
        </w:rPr>
        <w:t>. Personalul care oferă în mod regulat asistență directă călătorilor cu handicap sau cu mobilitate redusă trebuie să beneficieze, în plus, de programe de formare specifică pentru a dobândi competențele necesare pentru a satisface necesitățile specifice ale acestor călători [articolul 26 alineatul (1) din regulament]. Deși întreprinderile feroviare și gestionarii de gară examinați în cadrul studiului justificativ au pus în aplicare astfel de programe de formare, organizațiile care reprezintă persoanele cu handicap își exprimă frecvent îngrijorarea cu privire la calitatea formării. De asemenea, organizațiile respective remarcă faptul că regulamentul nu impune întreprinderilor feroviare sau gestionarilor de gară să le implice în conceperea sau organizarea acestor programe de formare. Deși nu există o astfel de obligație, majoritatea întreprinderilor feroviare tradiționale au raportat cooperarea cu organizațiile persoanelor cu handicap în acest scop sau implicarea propriului personal cu handicap în astfel de cursuri de formare.</w:t>
      </w:r>
    </w:p>
    <w:p w14:paraId="5B38E6DA" w14:textId="77777777" w:rsidR="00EB606F" w:rsidRPr="00844FE8" w:rsidRDefault="00EB606F" w:rsidP="00EB606F">
      <w:pPr>
        <w:rPr>
          <w:noProof/>
        </w:rPr>
      </w:pPr>
      <w:r w:rsidRPr="00844FE8">
        <w:rPr>
          <w:noProof/>
        </w:rPr>
        <w:t xml:space="preserve">Regulamentul impune întreprinderilor feroviare și gestionarilor de gară </w:t>
      </w:r>
      <w:r w:rsidRPr="00844FE8">
        <w:rPr>
          <w:b/>
          <w:noProof/>
        </w:rPr>
        <w:t xml:space="preserve">să depună „eforturi rezonabile” pentru a permite persoanelor cu handicap și persoanelor cu mobilitate redusă să aibă acces la transportul feroviar în absența personalului instruit să acorde asistență în gări și la bordul trenurilor la urcarea și la coborârea din tren </w:t>
      </w:r>
      <w:r w:rsidRPr="00844FE8">
        <w:rPr>
          <w:noProof/>
        </w:rPr>
        <w:t>[articolul 23 alineatul (1) litera (g) din regulament]. Potrivit organizațiilor care reprezintă persoanele cu handicap, acest lucru nu a condus la îmbunătățiri semnificative în practică. Aceste grupuri critică, de asemenea, regulamentul pentru că nu impune asistența continuă în gările în care există personal instruit să acorde asistență persoanelor cu handicap și persoanelor cu mobilitate redusă la trecerea trenurilor prin gară. În schimb, acordarea de ajutor este obligatorie numai atunci când în gară se află în serviciu personal instruit. Organizațiile susțin că acest lucru restricționează grav drepturile persoanelor cu handicap și ale persoanelor cu mobilitate redusă la călătorii feroviare egale și independente, precum și libertatea lor de a alege orice tren (</w:t>
      </w:r>
      <w:r w:rsidRPr="00844FE8">
        <w:rPr>
          <w:rStyle w:val="FootnoteReference"/>
          <w:noProof/>
        </w:rPr>
        <w:footnoteReference w:id="150"/>
      </w:r>
      <w:r w:rsidRPr="00844FE8">
        <w:rPr>
          <w:noProof/>
        </w:rPr>
        <w:t xml:space="preserve">). </w:t>
      </w:r>
    </w:p>
    <w:p w14:paraId="30FD235F" w14:textId="77777777" w:rsidR="00EB606F" w:rsidRPr="00844FE8" w:rsidRDefault="00EB606F" w:rsidP="00EB606F">
      <w:pPr>
        <w:rPr>
          <w:noProof/>
        </w:rPr>
      </w:pPr>
      <w:r w:rsidRPr="00844FE8">
        <w:rPr>
          <w:noProof/>
        </w:rPr>
        <w:t xml:space="preserve">O serie de organisme naționale de aplicare a legii au subliniat că </w:t>
      </w:r>
      <w:r w:rsidRPr="00844FE8">
        <w:rPr>
          <w:b/>
          <w:noProof/>
        </w:rPr>
        <w:t>anumite dispoziții</w:t>
      </w:r>
      <w:r w:rsidRPr="00844FE8">
        <w:rPr>
          <w:noProof/>
        </w:rPr>
        <w:t xml:space="preserve"> privind asistența pentru persoanele cu handicap și persoanele cu mobilitate redusă </w:t>
      </w:r>
      <w:r w:rsidRPr="00844FE8">
        <w:rPr>
          <w:b/>
          <w:noProof/>
        </w:rPr>
        <w:t>sunt lipsite de claritate</w:t>
      </w:r>
      <w:r w:rsidRPr="00844FE8">
        <w:rPr>
          <w:noProof/>
        </w:rPr>
        <w:t>, ceea ce, la rândul său, împiedică aplicarea lor efectivă. Printre ambiguitățile evidențiate se numără definiția gestionarului de gară, criteriile pentru a stabili când o gară sau un tren poate fi considerat(ă) cu personal [articolul 23 alineatul (1) litera (d)-(g) (</w:t>
      </w:r>
      <w:r w:rsidRPr="00844FE8">
        <w:rPr>
          <w:rStyle w:val="FootnoteReference"/>
          <w:noProof/>
        </w:rPr>
        <w:footnoteReference w:id="151"/>
      </w:r>
      <w:r w:rsidRPr="00844FE8">
        <w:rPr>
          <w:noProof/>
        </w:rPr>
        <w:t xml:space="preserve">)] și sensul exact al dispoziției care garantează transportul gratuit pentru un asistent personal care însoțește o persoană cu handicap [articolul 21 alineatul (1) litera (a)]. </w:t>
      </w:r>
    </w:p>
    <w:p w14:paraId="7A42B5BF" w14:textId="77777777" w:rsidR="00EB606F" w:rsidRPr="00844FE8" w:rsidRDefault="00EB606F" w:rsidP="00EB606F">
      <w:pPr>
        <w:rPr>
          <w:noProof/>
        </w:rPr>
      </w:pPr>
      <w:r w:rsidRPr="00844FE8">
        <w:rPr>
          <w:noProof/>
        </w:rPr>
        <w:t xml:space="preserve">De la adoptarea regulamentului anterior privind drepturile călătorilor din transportul feroviar, îndeplinirea obligațiilor privind acordarea de asistență ale întreprinderilor feroviare și ale gestionarilor de gară a fost modelată în mod semnificativ de </w:t>
      </w:r>
      <w:r w:rsidRPr="00844FE8">
        <w:rPr>
          <w:b/>
          <w:noProof/>
        </w:rPr>
        <w:t>regulile</w:t>
      </w:r>
      <w:r w:rsidRPr="00844FE8">
        <w:rPr>
          <w:noProof/>
        </w:rPr>
        <w:t xml:space="preserve"> lor </w:t>
      </w:r>
      <w:r w:rsidRPr="00844FE8">
        <w:rPr>
          <w:b/>
          <w:noProof/>
        </w:rPr>
        <w:t>de acces nediscriminatorii</w:t>
      </w:r>
      <w:r w:rsidRPr="00844FE8">
        <w:rPr>
          <w:noProof/>
        </w:rPr>
        <w:t xml:space="preserve"> [articolul 23 alineatul (2)], care trebuie elaborate cu implicarea activă a reprezentanților persoanelor cu handicap [articolul 21 alineatul (1)]. Publicarea unor astfel de reguli de acces nediscriminatorii ar putea asigura faptul că persoanele cu handicap se pot familiariza cu accesul și își pot exercita drepturile cu ușurință. Studiul justificativ a constatat, pe baza cercetării documentare efectuate de o organizație care reprezintă persoanele cu handicap, că doar un număr mic întreprinderi feroviare și gestionari de gară au pus la dispoziția publicului normele de acces nediscriminatorii pe site-urile lor web. </w:t>
      </w:r>
    </w:p>
    <w:p w14:paraId="6C43501A" w14:textId="77777777" w:rsidR="00EB606F" w:rsidRPr="00844FE8" w:rsidRDefault="00EB606F" w:rsidP="00EB606F">
      <w:pPr>
        <w:rPr>
          <w:noProof/>
        </w:rPr>
      </w:pPr>
      <w:r w:rsidRPr="00844FE8">
        <w:rPr>
          <w:noProof/>
        </w:rPr>
        <w:t xml:space="preserve">O întreprindere feroviară, un gestionar de gară, un vânzător de legitimații de transport sau un operator de turism trebuie să furnizeze, la cerere, </w:t>
      </w:r>
      <w:r w:rsidRPr="00844FE8">
        <w:rPr>
          <w:b/>
          <w:noProof/>
        </w:rPr>
        <w:t>informații</w:t>
      </w:r>
      <w:r w:rsidRPr="00844FE8">
        <w:rPr>
          <w:noProof/>
        </w:rPr>
        <w:t xml:space="preserve"> (inclusiv în formate accesibile) privind accesibilitatea gării și a facilităților asociate, cum ar fi locurile de parcare și magazinele, precum și trenurile. În plus, în gările fără personal trebuie afișate informații ușor accesibile, astfel încât călătorul să știe cum să obțină asistență și unde poate fi găsită următoarea gară accesibilă (articolul 22 din regulament). Cercetarea documentară efectuată în cadrul studiului justificativ cu privire la paginile web și aplicațiile mai multor întreprinderi feroviare a arătat că nivelul informațiilor privind accesibilitatea furnizate de acestea diferă, deși organizațiile care reprezintă persoanele cu handicap au fost extrem de critice în timpul consultării părților interesate cu privire la punerea în aplicare a articolului 22. La consultarea specifică organizată în contextul studiului au participat doar câteva organizații care reprezintă persoanele cu handicap (în principal organizații naționale sau regionale), care s-au axat în principal pe practicile întreprinderilor feroviare tradiționale din statul lor membru. Ele au evidențiat mai multe probleme: acoperire incompletă (de exemplu, detalii privind accesibilitatea gărilor, dar nu și a trenurilor), paginile principale ale întreprinderilor feroviare sunt inaccesibile utilizatorilor cu deficiențe de vedere, informațiile sunt greu de găsit pe pagina principală a întreprinderii feroviare și există mult mai mult conținut în limba sau limbile oficiale ale statului membru decât în alte limbi. Întrucât participarea organizațiilor persoanelor cu handicap la consultare a fost limitată, ar fi necesare contribuții mai ample pentru a evalua pe deplin eficacitatea punerii în aplicare a normelor prevăzute în regulament în acest domeniu.</w:t>
      </w:r>
    </w:p>
    <w:p w14:paraId="6D64EF0D" w14:textId="6B8A6676" w:rsidR="00EB606F" w:rsidRPr="00844FE8" w:rsidRDefault="00EB606F" w:rsidP="00EB606F">
      <w:pPr>
        <w:rPr>
          <w:noProof/>
        </w:rPr>
      </w:pPr>
      <w:r w:rsidRPr="00844FE8">
        <w:rPr>
          <w:noProof/>
        </w:rPr>
        <w:t>Implicarea persoanelor cu handicap în deciziile care le afectează viața și valorificarea experienței lor reprezintă un principiu de bază al incluziunii. În consecință, standardele modificate de calitate a serviciilor impun întreprinderilor feroviare să consulte organizațiile care reprezintă persoanele cu handicap și persoanele cu mobilitate redusă cu privire la modul de acordare a asistenței (</w:t>
      </w:r>
      <w:r w:rsidRPr="00844FE8">
        <w:rPr>
          <w:rStyle w:val="FootnoteReference"/>
          <w:noProof/>
        </w:rPr>
        <w:footnoteReference w:id="152"/>
      </w:r>
      <w:r w:rsidRPr="00844FE8">
        <w:rPr>
          <w:noProof/>
        </w:rPr>
        <w:t>). Cele mai recente rapoarte ale întreprinderilor feroviare cu privire la punerea în aplicare a standardelor lor de calitate a serviciilor arată că numai nouă întreprinderi feroviare tradiționale și o singură întreprindere nou intrată pe piață au îndeplinit această obligație. Majoritatea au instituit platforme permanente de cooperare (</w:t>
      </w:r>
      <w:r w:rsidRPr="00844FE8">
        <w:rPr>
          <w:rStyle w:val="FootnoteReference"/>
          <w:noProof/>
        </w:rPr>
        <w:footnoteReference w:id="153"/>
      </w:r>
      <w:r w:rsidRPr="00844FE8">
        <w:rPr>
          <w:noProof/>
        </w:rPr>
        <w:t>), iar unele limitează cooperarea pentru a investiga împreună accesibilitatea gărilor și a trenurilor (</w:t>
      </w:r>
      <w:r w:rsidRPr="00844FE8">
        <w:rPr>
          <w:rStyle w:val="FootnoteReference"/>
          <w:noProof/>
        </w:rPr>
        <w:footnoteReference w:id="154"/>
      </w:r>
      <w:r w:rsidRPr="00844FE8">
        <w:rPr>
          <w:noProof/>
        </w:rPr>
        <w:t>) sau implică organizațiile în formarea personalului feroviar cu privire la asistența pentru persoanele cu handicap (</w:t>
      </w:r>
      <w:r w:rsidRPr="00844FE8">
        <w:rPr>
          <w:rStyle w:val="FootnoteReference"/>
          <w:noProof/>
        </w:rPr>
        <w:footnoteReference w:id="155"/>
      </w:r>
      <w:r w:rsidRPr="00844FE8">
        <w:rPr>
          <w:noProof/>
        </w:rPr>
        <w:t>).</w:t>
      </w:r>
    </w:p>
    <w:p w14:paraId="5433BE6E" w14:textId="38AD46D6" w:rsidR="00EB606F" w:rsidRPr="00844FE8" w:rsidRDefault="00EB606F" w:rsidP="00EB606F">
      <w:pPr>
        <w:rPr>
          <w:noProof/>
        </w:rPr>
      </w:pPr>
      <w:r w:rsidRPr="00844FE8">
        <w:rPr>
          <w:noProof/>
        </w:rPr>
        <w:t xml:space="preserve">Statele membre pot impune gestionarilor de gară și întreprinderilor feroviare care își desfășoară activitatea pe teritoriul lor să coopereze la înființarea și operarea de </w:t>
      </w:r>
      <w:r w:rsidRPr="00844FE8">
        <w:rPr>
          <w:b/>
          <w:noProof/>
        </w:rPr>
        <w:t>ghișee unice pentru persoanele cu handicap și persoanele cu mobilitate redusă</w:t>
      </w:r>
      <w:r w:rsidRPr="00844FE8">
        <w:rPr>
          <w:noProof/>
        </w:rPr>
        <w:t>. Aceste ghișee unice ar urma să fie responsabile de primirea cererilor de asistență, de transmiterea acestora către gestionarii de gară și întreprinderile feroviare relevante și de furnizarea de informații privind accesibilitatea. Datorită acestei soluții, călătorii cu handicap sau cu mobilitate redusă nu trebuie să depună mai multe cereri de asistență, nici chiar în cazul în care călătoria lor implică mai multe întreprinderi feroviare [articolul 24 litera (f) din regulament]. Până în prezent, un singur stat membru (</w:t>
      </w:r>
      <w:r w:rsidRPr="00844FE8">
        <w:rPr>
          <w:rStyle w:val="FootnoteReference"/>
          <w:noProof/>
        </w:rPr>
        <w:footnoteReference w:id="156"/>
      </w:r>
      <w:r w:rsidRPr="00844FE8">
        <w:rPr>
          <w:noProof/>
        </w:rPr>
        <w:t>) a notificat Comisiei legislația națională care impune gestionarilor de gară și întreprinderilor feroviare care își desfășoară activitatea pe teritoriul său să înființeze ghișee unice (</w:t>
      </w:r>
      <w:r w:rsidRPr="00844FE8">
        <w:rPr>
          <w:rStyle w:val="FootnoteReference"/>
          <w:noProof/>
        </w:rPr>
        <w:footnoteReference w:id="157"/>
      </w:r>
      <w:r w:rsidRPr="00844FE8">
        <w:rPr>
          <w:noProof/>
        </w:rPr>
        <w:t>).</w:t>
      </w:r>
    </w:p>
    <w:p w14:paraId="0D2748A3" w14:textId="45984265" w:rsidR="002D5D56" w:rsidRPr="00844FE8" w:rsidRDefault="00EB606F" w:rsidP="00EB606F">
      <w:pPr>
        <w:rPr>
          <w:noProof/>
        </w:rPr>
      </w:pPr>
      <w:r w:rsidRPr="00844FE8">
        <w:rPr>
          <w:noProof/>
        </w:rPr>
        <w:t>În rapoartele lor de activitate, aproape jumătate dintre organismele naționale de aplicare a legii (</w:t>
      </w:r>
      <w:r w:rsidRPr="00844FE8">
        <w:rPr>
          <w:rStyle w:val="FootnoteReference"/>
          <w:noProof/>
        </w:rPr>
        <w:footnoteReference w:id="158"/>
      </w:r>
      <w:r w:rsidRPr="00844FE8">
        <w:rPr>
          <w:noProof/>
        </w:rPr>
        <w:t>) indică faptul că au desfășurat activități de monitorizare sau de asigurare a respectării legislației (de exemplu, inspectarea informațiilor privind accesibilitatea gărilor, furnizarea de asistență în gări, informații privind site-urile web ale întreprinderilor feroviare, programe de formare cu privire la asistența pentru persoanele cu handicap), în timp ce nouă organisme naționale de aplicare a legii (</w:t>
      </w:r>
      <w:r w:rsidRPr="00844FE8">
        <w:rPr>
          <w:rStyle w:val="FootnoteReference"/>
          <w:noProof/>
        </w:rPr>
        <w:footnoteReference w:id="159"/>
      </w:r>
      <w:r w:rsidRPr="00844FE8">
        <w:rPr>
          <w:noProof/>
        </w:rPr>
        <w:t>) au raportat că au primit plângeri cu privire la presupuse încălcări ale drepturilor persoanelor cu handicap și ale persoanelor cu mobilitate redusă.</w:t>
      </w:r>
    </w:p>
    <w:p w14:paraId="322B8640" w14:textId="4EF9A37C" w:rsidR="002D5D56" w:rsidRPr="00844FE8" w:rsidRDefault="002D5D56" w:rsidP="006860FD">
      <w:pPr>
        <w:pStyle w:val="Heading2"/>
        <w:rPr>
          <w:noProof/>
        </w:rPr>
      </w:pPr>
      <w:bookmarkStart w:id="39" w:name="_Toc228883778"/>
      <w:bookmarkStart w:id="40" w:name="_Toc232759109"/>
      <w:r w:rsidRPr="00844FE8">
        <w:rPr>
          <w:noProof/>
        </w:rPr>
        <w:t>Gestionarea plângerilor și asigurarea respectării legii (articolul 28 și capitolul VII)</w:t>
      </w:r>
      <w:bookmarkEnd w:id="39"/>
      <w:bookmarkEnd w:id="40"/>
      <w:r w:rsidRPr="00844FE8">
        <w:rPr>
          <w:noProof/>
        </w:rPr>
        <w:t xml:space="preserve"> </w:t>
      </w:r>
    </w:p>
    <w:p w14:paraId="43716810" w14:textId="6581DB63" w:rsidR="002D5D56" w:rsidRPr="00844FE8" w:rsidRDefault="002D5D56" w:rsidP="006860FD">
      <w:pPr>
        <w:pStyle w:val="Heading3"/>
        <w:rPr>
          <w:noProof/>
        </w:rPr>
      </w:pPr>
      <w:bookmarkStart w:id="41" w:name="_Toc229140697"/>
      <w:bookmarkStart w:id="42" w:name="_Toc229140725"/>
      <w:bookmarkStart w:id="43" w:name="_Toc232759110"/>
      <w:r w:rsidRPr="00844FE8">
        <w:rPr>
          <w:noProof/>
        </w:rPr>
        <w:t>Gestionarea plângerilor de către întreprinderile feroviare, gestionarii de gară și vânzătorii de legitimații de transport/operatorii de turism (articolul 28)</w:t>
      </w:r>
      <w:bookmarkEnd w:id="41"/>
      <w:bookmarkEnd w:id="42"/>
      <w:bookmarkEnd w:id="43"/>
      <w:r w:rsidRPr="00844FE8">
        <w:rPr>
          <w:noProof/>
        </w:rPr>
        <w:t xml:space="preserve"> </w:t>
      </w:r>
    </w:p>
    <w:p w14:paraId="6A1B7241" w14:textId="77777777" w:rsidR="0043296B" w:rsidRPr="00844FE8" w:rsidRDefault="0043296B" w:rsidP="0043296B">
      <w:pPr>
        <w:rPr>
          <w:noProof/>
        </w:rPr>
      </w:pPr>
      <w:r w:rsidRPr="00844FE8">
        <w:rPr>
          <w:noProof/>
        </w:rPr>
        <w:t xml:space="preserve">Regulamentul a introdus un cadru îmbunătățit de asigurare a respectării legii, inclusiv noi norme privind </w:t>
      </w:r>
      <w:r w:rsidRPr="00844FE8">
        <w:rPr>
          <w:b/>
          <w:noProof/>
        </w:rPr>
        <w:t>gestionarea plângerilor</w:t>
      </w:r>
      <w:r w:rsidRPr="00844FE8">
        <w:rPr>
          <w:noProof/>
        </w:rPr>
        <w:t>, cum ar fi termene clare [articolul 28 alineatul (2)] și obligația entităților juridice, altele decât întreprinderile feroviare, de a avea un regim de gestionare a plângerilor, inclusiv pentru administratorii gărilor prin care, în cursul unui an, trec în medie peste 10 000 de călători pe zi [articolul 28 alineatul (1)]. În conformitate cu articolul 28 alineatul (1) din regulament, călătorii pot adresa o plângere oricărei întreprinderi feroviare sau oricărui gestionar de gară, în limitele răspunderii fiecăruia, cu privire la drepturile și obligațiile prevăzute în prezentul regulament. O astfel de plângere se prezintă în termen de trei luni de la incidentul care face obiectul plângerii. În termen de o lună de la primirea plângerii, destinatarul răspunde cu argumente la plângere sau, în situații justificate, informează călătorii că vor primi un răspuns în termen de trei luni de la data primirii plângerii. Întreprinderile feroviare și gestionarii de gară păstrează datele necesare pentru a evalua plângerea pe durata întregii proceduri de gestionare a plângerii, inclusiv procedurile menționate la articolele 33 și 34, și le pun, la cerere, la dispoziția organismelor naționale de aplicare a legii. Detaliile referitoare la procedura de gestionare a plângerilor trebuie să fie accesibile public, inclusiv persoanelor cu handicap și persoanelor cu mobilitate redusă.</w:t>
      </w:r>
    </w:p>
    <w:p w14:paraId="39FB1409" w14:textId="77777777" w:rsidR="0043296B" w:rsidRPr="00844FE8" w:rsidRDefault="0043296B" w:rsidP="0043296B">
      <w:pPr>
        <w:rPr>
          <w:noProof/>
        </w:rPr>
      </w:pPr>
      <w:r w:rsidRPr="00844FE8">
        <w:rPr>
          <w:noProof/>
        </w:rPr>
        <w:t>Studiul justificativ a constatat că, în 15 state membre (</w:t>
      </w:r>
      <w:r w:rsidRPr="00844FE8">
        <w:rPr>
          <w:rStyle w:val="FootnoteReference"/>
          <w:noProof/>
        </w:rPr>
        <w:footnoteReference w:id="160"/>
      </w:r>
      <w:r w:rsidRPr="00844FE8">
        <w:rPr>
          <w:noProof/>
        </w:rPr>
        <w:t>), plângerile trebuie prezentate în termen de trei luni de la incidentul care face obiectul plângerii. În trei state membre (</w:t>
      </w:r>
      <w:r w:rsidRPr="00844FE8">
        <w:rPr>
          <w:rStyle w:val="FootnoteReference"/>
          <w:noProof/>
        </w:rPr>
        <w:footnoteReference w:id="161"/>
      </w:r>
      <w:r w:rsidRPr="00844FE8">
        <w:rPr>
          <w:noProof/>
        </w:rPr>
        <w:t>), întreprinderile feroviare tradiționale au stabilit un termen de un an pentru primirea unei plângeri.</w:t>
      </w:r>
      <w:r w:rsidRPr="00844FE8">
        <w:rPr>
          <w:b/>
          <w:noProof/>
        </w:rPr>
        <w:t xml:space="preserve"> </w:t>
      </w:r>
      <w:r w:rsidRPr="00844FE8">
        <w:rPr>
          <w:noProof/>
        </w:rPr>
        <w:t>În trei state membre (</w:t>
      </w:r>
      <w:r w:rsidRPr="00844FE8">
        <w:rPr>
          <w:rStyle w:val="FootnoteReference"/>
          <w:noProof/>
        </w:rPr>
        <w:footnoteReference w:id="162"/>
      </w:r>
      <w:r w:rsidRPr="00844FE8">
        <w:rPr>
          <w:noProof/>
        </w:rPr>
        <w:t>), întreprinderile feroviare nu au stabilit un termen pentru prezentarea plângerilor. Într-un stat membru (</w:t>
      </w:r>
      <w:r w:rsidRPr="00844FE8">
        <w:rPr>
          <w:rStyle w:val="FootnoteReference"/>
          <w:noProof/>
        </w:rPr>
        <w:footnoteReference w:id="163"/>
      </w:r>
      <w:r w:rsidRPr="00844FE8">
        <w:rPr>
          <w:noProof/>
        </w:rPr>
        <w:t>), legislația națională stabilește un termen de șase luni pentru prezentarea cererilor privind transportul intern, dar o organizație a consumatorilor consultată în cadrul studiului a remarcat că, în practică, se aplică un termen de trei luni. Într-un stat membru (</w:t>
      </w:r>
      <w:r w:rsidRPr="00844FE8">
        <w:rPr>
          <w:rStyle w:val="FootnoteReference"/>
          <w:noProof/>
        </w:rPr>
        <w:footnoteReference w:id="164"/>
      </w:r>
      <w:r w:rsidRPr="00844FE8">
        <w:rPr>
          <w:noProof/>
        </w:rPr>
        <w:t xml:space="preserve">), termenul de prezentare a unei cereri de rambursare sau de despăgubire în caz de întârziere este de 30 de zile, în conformitate cu condițiile generale de transport ale întreprinderii feroviare tradiționale. </w:t>
      </w:r>
    </w:p>
    <w:p w14:paraId="063BAC0B" w14:textId="3A43D5EC" w:rsidR="008A1858" w:rsidRPr="00844FE8" w:rsidRDefault="0043296B" w:rsidP="0043296B">
      <w:pPr>
        <w:rPr>
          <w:noProof/>
        </w:rPr>
      </w:pPr>
      <w:r w:rsidRPr="00844FE8">
        <w:rPr>
          <w:noProof/>
        </w:rPr>
        <w:t>Patru state membre (</w:t>
      </w:r>
      <w:r w:rsidRPr="00844FE8">
        <w:rPr>
          <w:rStyle w:val="FootnoteReference"/>
          <w:noProof/>
        </w:rPr>
        <w:footnoteReference w:id="165"/>
      </w:r>
      <w:r w:rsidRPr="00844FE8">
        <w:rPr>
          <w:noProof/>
        </w:rPr>
        <w:t>) nu s-au prevalat niciodată de un termen de prelungire de până la trei luni pentru a răspunde la o plângere, 15 state membre (</w:t>
      </w:r>
      <w:r w:rsidRPr="00844FE8">
        <w:rPr>
          <w:rStyle w:val="FootnoteReference"/>
          <w:noProof/>
        </w:rPr>
        <w:footnoteReference w:id="166"/>
      </w:r>
      <w:r w:rsidRPr="00844FE8">
        <w:rPr>
          <w:noProof/>
        </w:rPr>
        <w:t>) s-au prevalat de această opțiune doar rareori, trei state membre (</w:t>
      </w:r>
      <w:r w:rsidRPr="00844FE8">
        <w:rPr>
          <w:rStyle w:val="FootnoteReference"/>
          <w:noProof/>
        </w:rPr>
        <w:footnoteReference w:id="167"/>
      </w:r>
      <w:r w:rsidRPr="00844FE8">
        <w:rPr>
          <w:noProof/>
        </w:rPr>
        <w:t>) s-au prevalat uneori de prelungire, iar un stat membru (</w:t>
      </w:r>
      <w:r w:rsidRPr="00844FE8">
        <w:rPr>
          <w:rStyle w:val="FootnoteReference"/>
          <w:noProof/>
        </w:rPr>
        <w:footnoteReference w:id="168"/>
      </w:r>
      <w:r w:rsidRPr="00844FE8">
        <w:rPr>
          <w:noProof/>
        </w:rPr>
        <w:t xml:space="preserve">) se prevalează de prelungire în mod regulat. </w:t>
      </w:r>
    </w:p>
    <w:p w14:paraId="0A62DCDE" w14:textId="602F1507" w:rsidR="002D5D56" w:rsidRPr="00844FE8" w:rsidRDefault="002D5D56" w:rsidP="006860FD">
      <w:pPr>
        <w:pStyle w:val="Heading3"/>
        <w:rPr>
          <w:noProof/>
        </w:rPr>
      </w:pPr>
      <w:bookmarkStart w:id="44" w:name="_Toc229140698"/>
      <w:bookmarkStart w:id="45" w:name="_Toc229140726"/>
      <w:bookmarkStart w:id="46" w:name="_Toc232759111"/>
      <w:r w:rsidRPr="00844FE8">
        <w:rPr>
          <w:noProof/>
        </w:rPr>
        <w:t>Instituirea organismelor naționale de aplicare a legii (articolul 31)</w:t>
      </w:r>
      <w:bookmarkEnd w:id="44"/>
      <w:bookmarkEnd w:id="45"/>
      <w:bookmarkEnd w:id="46"/>
      <w:r w:rsidRPr="00844FE8">
        <w:rPr>
          <w:noProof/>
        </w:rPr>
        <w:t xml:space="preserve"> </w:t>
      </w:r>
    </w:p>
    <w:p w14:paraId="67FE51B2" w14:textId="063AF6E9" w:rsidR="008A1858" w:rsidRPr="00844FE8" w:rsidRDefault="008A1858" w:rsidP="008A1858">
      <w:pPr>
        <w:rPr>
          <w:noProof/>
        </w:rPr>
      </w:pPr>
      <w:r w:rsidRPr="00844FE8">
        <w:rPr>
          <w:noProof/>
        </w:rPr>
        <w:t xml:space="preserve">Articolul 31 alineatul (1) din regulament prevede că fiecare stat membru desemnează </w:t>
      </w:r>
      <w:r w:rsidRPr="00844FE8">
        <w:rPr>
          <w:b/>
          <w:noProof/>
        </w:rPr>
        <w:t>unul sau mai multe organisme responsabile pentru aplicarea prezentului regulament</w:t>
      </w:r>
      <w:r w:rsidRPr="00844FE8">
        <w:rPr>
          <w:noProof/>
        </w:rPr>
        <w:t>. Fiecare organism adoptă măsurile necesare pentru a asigura respectarea drepturilor călătorilor. Toate statele membre, cu excepția unuia (</w:t>
      </w:r>
      <w:r w:rsidRPr="00844FE8">
        <w:rPr>
          <w:rStyle w:val="FootnoteReference"/>
          <w:noProof/>
        </w:rPr>
        <w:footnoteReference w:id="169"/>
      </w:r>
      <w:r w:rsidRPr="00844FE8">
        <w:rPr>
          <w:noProof/>
        </w:rPr>
        <w:t>), au desemnat unul sau mai multe organisme naționale de aplicare a legii pentru asigurarea respectării drepturilor călătorilor din transportul feroviar. Fiecare organism este independent, în ceea ce privește organizarea, deciziile de finanțare, forma juridică și adoptarea deciziilor, de orice administrator de infrastructură, organism de tarifare, organism de alocare sau întreprindere feroviară (</w:t>
      </w:r>
      <w:r w:rsidRPr="00844FE8">
        <w:rPr>
          <w:rStyle w:val="FootnoteReference"/>
          <w:noProof/>
        </w:rPr>
        <w:footnoteReference w:id="170"/>
      </w:r>
      <w:r w:rsidRPr="00844FE8">
        <w:rPr>
          <w:noProof/>
        </w:rPr>
        <w:t>). O listă a organismelor naționale responsabile cu aplicarea Regulamentului (UE) 2021/782 este disponibilă pe site-ul web al Comisiei (</w:t>
      </w:r>
      <w:r w:rsidRPr="00844FE8">
        <w:rPr>
          <w:rStyle w:val="FootnoteReference"/>
          <w:noProof/>
        </w:rPr>
        <w:footnoteReference w:id="171"/>
      </w:r>
      <w:r w:rsidRPr="00844FE8">
        <w:rPr>
          <w:noProof/>
        </w:rPr>
        <w:t>).</w:t>
      </w:r>
    </w:p>
    <w:p w14:paraId="65CFF5B9" w14:textId="58772505" w:rsidR="002D5D56" w:rsidRPr="00844FE8" w:rsidRDefault="002D5D56" w:rsidP="006860FD">
      <w:pPr>
        <w:pStyle w:val="Heading3"/>
        <w:rPr>
          <w:noProof/>
        </w:rPr>
      </w:pPr>
      <w:bookmarkStart w:id="47" w:name="_Toc229140699"/>
      <w:bookmarkStart w:id="48" w:name="_Toc229140727"/>
      <w:bookmarkStart w:id="49" w:name="_Toc232759112"/>
      <w:r w:rsidRPr="00844FE8">
        <w:rPr>
          <w:noProof/>
        </w:rPr>
        <w:t>Aplicarea legii de către organismele naționale de aplicare a legii (articolul 32)</w:t>
      </w:r>
      <w:bookmarkEnd w:id="47"/>
      <w:bookmarkEnd w:id="48"/>
      <w:bookmarkEnd w:id="49"/>
      <w:r w:rsidRPr="00844FE8">
        <w:rPr>
          <w:noProof/>
        </w:rPr>
        <w:t xml:space="preserve"> </w:t>
      </w:r>
    </w:p>
    <w:p w14:paraId="3F10804F" w14:textId="5E64B45C" w:rsidR="008A1858" w:rsidRPr="00844FE8" w:rsidRDefault="008A1858" w:rsidP="008A1858">
      <w:pPr>
        <w:rPr>
          <w:noProof/>
        </w:rPr>
      </w:pPr>
      <w:r w:rsidRPr="00844FE8">
        <w:rPr>
          <w:noProof/>
        </w:rPr>
        <w:t xml:space="preserve">În conformitate cu articolul 32 alineatul (2) din regulament, </w:t>
      </w:r>
      <w:r w:rsidRPr="00844FE8">
        <w:rPr>
          <w:b/>
          <w:noProof/>
        </w:rPr>
        <w:t>organismele naționale de aplicare a legii</w:t>
      </w:r>
      <w:r w:rsidRPr="00844FE8">
        <w:rPr>
          <w:noProof/>
        </w:rPr>
        <w:t xml:space="preserve"> monitorizează îndeaproape respectarea prezentului regulament. Întreprinderile feroviare, gestionarii de gară, administratorii de infrastructură, precum și vânzătorii de legitimații de transport și operatorii de turism pun la dispoziția organismelor naționale de aplicare a legii, la cerere, documentele și informațiile relevante, fără întârzieri nejustificate și, în orice caz, în termen de o lună de la primirea cererii. Întreprinderile feroviare comunică datele lor de contact organismului sau organismelor naționale de aplicare a legii din statele membre în care își desfășoară activitatea [articolul 32 alineatul (4) din regulament]. Comisia nu a primit nicio informație din partea organismelor naționale de aplicare a legii cu privire la nerespectarea acestor cerințe. </w:t>
      </w:r>
    </w:p>
    <w:p w14:paraId="68283AFB" w14:textId="65232FBA" w:rsidR="002D5D56" w:rsidRPr="00844FE8" w:rsidRDefault="008A1858" w:rsidP="008A1858">
      <w:pPr>
        <w:pStyle w:val="Heading4"/>
        <w:rPr>
          <w:i/>
          <w:iCs/>
          <w:noProof/>
        </w:rPr>
      </w:pPr>
      <w:bookmarkStart w:id="50" w:name="_Toc229140700"/>
      <w:bookmarkStart w:id="51" w:name="_Toc229140728"/>
      <w:bookmarkStart w:id="52" w:name="_Toc232759113"/>
      <w:r w:rsidRPr="00844FE8">
        <w:rPr>
          <w:i/>
          <w:noProof/>
        </w:rPr>
        <w:t>Raportare</w:t>
      </w:r>
      <w:bookmarkEnd w:id="50"/>
      <w:bookmarkEnd w:id="51"/>
      <w:bookmarkEnd w:id="52"/>
    </w:p>
    <w:p w14:paraId="55D7D5BB" w14:textId="044B72F3" w:rsidR="00A0737A" w:rsidRPr="00844FE8" w:rsidRDefault="00A0737A" w:rsidP="00A0737A">
      <w:pPr>
        <w:rPr>
          <w:noProof/>
        </w:rPr>
      </w:pPr>
      <w:r w:rsidRPr="00844FE8">
        <w:rPr>
          <w:noProof/>
        </w:rPr>
        <w:t>Articolul 32 alineatul (3) din regulament stabilește cerința ca, la fiecare doi ani, organismele naționale de aplicare a legii să publice rapoarte care conțin statistici cu privire la activitatea lor, inclusiv cu privire la sancțiunile aplicate. Rapoartele respective se publică pe site-ul de internet al Agenției Uniunii Europene pentru Căile Ferate (</w:t>
      </w:r>
      <w:r w:rsidRPr="00844FE8">
        <w:rPr>
          <w:rStyle w:val="FootnoteReference"/>
          <w:noProof/>
        </w:rPr>
        <w:footnoteReference w:id="172"/>
      </w:r>
      <w:r w:rsidRPr="00844FE8">
        <w:rPr>
          <w:noProof/>
        </w:rPr>
        <w:t>). Pe același site web se regăsesc, de asemenea, rapoartele privind calitatea serviciilor (</w:t>
      </w:r>
      <w:r w:rsidRPr="00844FE8">
        <w:rPr>
          <w:rStyle w:val="FootnoteReference"/>
          <w:noProof/>
        </w:rPr>
        <w:footnoteReference w:id="173"/>
      </w:r>
      <w:r w:rsidRPr="00844FE8">
        <w:rPr>
          <w:noProof/>
        </w:rPr>
        <w:t>) ale întreprinderilor feroviare, astfel cum se prevede deja în Regulamentul (CE) nr. 1371/2007. Organismele naționale de aplicare a legii trebuie, de asemenea, să monitorizeze dacă întreprinderile feroviare stabilesc standarde de calitate a serviciilor și pun în aplicare un sistem de management al calității pentru menținerea calității serviciilor. Studiul justificativ a constatat că majoritatea standardelor de calitate a serviciilor enumerate în anexa III sunt acoperite pe scară largă în rapoartele privind calitatea serviciilor întocmite de întreprinderile feroviare analizate. Rezultatele studiului sugerează, de asemenea, că întreprinderile feroviare care își desfășoară activitatea în 23 de state membre ale UE (</w:t>
      </w:r>
      <w:r w:rsidRPr="00844FE8">
        <w:rPr>
          <w:rStyle w:val="FootnoteReference"/>
          <w:noProof/>
        </w:rPr>
        <w:footnoteReference w:id="174"/>
      </w:r>
      <w:r w:rsidRPr="00844FE8">
        <w:rPr>
          <w:noProof/>
        </w:rPr>
        <w:t xml:space="preserve">) au pus în aplicare un sistem de management al calității pentru menținerea calității serviciilor. </w:t>
      </w:r>
    </w:p>
    <w:p w14:paraId="4BD026D0" w14:textId="57B1D9DC" w:rsidR="008A1858" w:rsidRPr="00844FE8" w:rsidRDefault="00A0737A" w:rsidP="00A0737A">
      <w:pPr>
        <w:rPr>
          <w:b/>
          <w:bCs/>
          <w:noProof/>
        </w:rPr>
      </w:pPr>
      <w:r w:rsidRPr="00844FE8">
        <w:rPr>
          <w:noProof/>
        </w:rPr>
        <w:t>Rapoartele privind standardele de calitate a serviciilor reprezintă un instrument important de asigurare a respectării legislației. Mai multe organisme naționale de aplicare a legii (</w:t>
      </w:r>
      <w:r w:rsidRPr="00844FE8">
        <w:rPr>
          <w:rStyle w:val="FootnoteReference"/>
          <w:noProof/>
        </w:rPr>
        <w:footnoteReference w:id="175"/>
      </w:r>
      <w:r w:rsidRPr="00844FE8">
        <w:rPr>
          <w:noProof/>
        </w:rPr>
        <w:t>) au raportat că fac trimitere la rapoartele privind calitatea serviciilor atunci când monitorizează punerea în aplicare a regulamentului și soluționează plângerile călătorilor. Alte organisme naționale de aplicare a legii nu au acoperit acest aspect în rapoartele lor. La un nivel mai general, organismele naționale de aplicare a legii sunt încurajate să monitorizeze aceste rapoarte și ar trebui să se asigure că întreprinderile le publică în mod regulat și în timp util.</w:t>
      </w:r>
      <w:r w:rsidRPr="00844FE8">
        <w:rPr>
          <w:b/>
          <w:noProof/>
        </w:rPr>
        <w:t xml:space="preserve"> </w:t>
      </w:r>
    </w:p>
    <w:p w14:paraId="4EFE9CF6" w14:textId="766EFE60" w:rsidR="002D5D56" w:rsidRPr="00844FE8" w:rsidRDefault="002D5D56" w:rsidP="008A1858">
      <w:pPr>
        <w:pStyle w:val="Heading4"/>
        <w:rPr>
          <w:i/>
          <w:iCs/>
          <w:noProof/>
        </w:rPr>
      </w:pPr>
      <w:bookmarkStart w:id="53" w:name="_Toc229140701"/>
      <w:bookmarkStart w:id="54" w:name="_Toc229140729"/>
      <w:bookmarkStart w:id="55" w:name="_Toc232759114"/>
      <w:r w:rsidRPr="00844FE8">
        <w:rPr>
          <w:i/>
          <w:noProof/>
        </w:rPr>
        <w:t>Prezentarea și publicarea în termenul stabilit</w:t>
      </w:r>
      <w:bookmarkEnd w:id="53"/>
      <w:bookmarkEnd w:id="54"/>
      <w:bookmarkEnd w:id="55"/>
      <w:r w:rsidRPr="00844FE8">
        <w:rPr>
          <w:i/>
          <w:noProof/>
        </w:rPr>
        <w:t xml:space="preserve"> </w:t>
      </w:r>
    </w:p>
    <w:p w14:paraId="7CFCBDE6" w14:textId="15D7CD4E" w:rsidR="008A1858" w:rsidRPr="00844FE8" w:rsidRDefault="008A1858" w:rsidP="008A1858">
      <w:pPr>
        <w:rPr>
          <w:noProof/>
        </w:rPr>
      </w:pPr>
      <w:r w:rsidRPr="00844FE8">
        <w:rPr>
          <w:noProof/>
        </w:rPr>
        <w:t>Primul set de rapoarte trebuia prezentat până la 7 iunie 2025. Un organism național de aplicare a legii dintr-un stat membru a transmis raportul în termenul stabilit (</w:t>
      </w:r>
      <w:r w:rsidRPr="00844FE8">
        <w:rPr>
          <w:rStyle w:val="FootnoteReference"/>
          <w:noProof/>
        </w:rPr>
        <w:footnoteReference w:id="176"/>
      </w:r>
      <w:r w:rsidRPr="00844FE8">
        <w:rPr>
          <w:noProof/>
        </w:rPr>
        <w:t>), organismele naționale de aplicare a legii din alte 25 de state membre și-au transmis rapoartele înainte de sfârșitul anului 2025 (</w:t>
      </w:r>
      <w:r w:rsidRPr="00844FE8">
        <w:rPr>
          <w:rStyle w:val="FootnoteReference"/>
          <w:noProof/>
        </w:rPr>
        <w:footnoteReference w:id="177"/>
      </w:r>
      <w:r w:rsidRPr="00844FE8">
        <w:rPr>
          <w:noProof/>
        </w:rPr>
        <w:t>) și nu s-a primit niciun raport din partea unui singur stat membru (</w:t>
      </w:r>
      <w:r w:rsidRPr="00844FE8">
        <w:rPr>
          <w:rStyle w:val="FootnoteReference"/>
          <w:noProof/>
        </w:rPr>
        <w:footnoteReference w:id="178"/>
      </w:r>
      <w:r w:rsidRPr="00844FE8">
        <w:rPr>
          <w:noProof/>
        </w:rPr>
        <w:t>).</w:t>
      </w:r>
    </w:p>
    <w:p w14:paraId="1E8B320E" w14:textId="5EB5DF09" w:rsidR="002D5D56" w:rsidRPr="00844FE8" w:rsidRDefault="002D5D56" w:rsidP="008A1858">
      <w:pPr>
        <w:pStyle w:val="Heading4"/>
        <w:rPr>
          <w:i/>
          <w:iCs/>
          <w:noProof/>
        </w:rPr>
      </w:pPr>
      <w:bookmarkStart w:id="56" w:name="_Toc229140702"/>
      <w:bookmarkStart w:id="57" w:name="_Toc229140730"/>
      <w:bookmarkStart w:id="58" w:name="_Toc232759115"/>
      <w:r w:rsidRPr="00844FE8">
        <w:rPr>
          <w:i/>
          <w:noProof/>
        </w:rPr>
        <w:t>Conținutul rapoartelor</w:t>
      </w:r>
      <w:bookmarkEnd w:id="56"/>
      <w:bookmarkEnd w:id="57"/>
      <w:bookmarkEnd w:id="58"/>
      <w:r w:rsidRPr="00844FE8">
        <w:rPr>
          <w:i/>
          <w:noProof/>
        </w:rPr>
        <w:t xml:space="preserve"> </w:t>
      </w:r>
    </w:p>
    <w:p w14:paraId="00A159F8" w14:textId="77777777" w:rsidR="008A1858" w:rsidRPr="00844FE8" w:rsidRDefault="008A1858" w:rsidP="008A1858">
      <w:pPr>
        <w:rPr>
          <w:noProof/>
        </w:rPr>
      </w:pPr>
      <w:r w:rsidRPr="00844FE8">
        <w:rPr>
          <w:noProof/>
        </w:rPr>
        <w:t>Depunerea cu regularitate a rapoartelor îndeplinește un rol important în asigurarea unui sistem coerent și transparent de aplicare a legii. În acest fel, atât Comisia, cât și organismele naționale de aplicare a legii pot menține o perspectivă transversală la nivelul UE cu privire la modul în care drepturile călătorilor din transportul feroviar sunt puse în aplicare, monitorizate și respectate pe teren. Această imagine de ansamblu mai amplă este esențială pentru identificarea tendințelor, îmbunătățirea coordonării și consolidarea eficacității globale a cadrului de reglementare. Rapoartele completează reuniunile anuale ale grupului de experți privind drepturile călătorilor din transportul feroviar organizate de Comisie, în cadrul cărora organismele naționale de aplicare a legii fac schimb de experiență cu privire la practicile de asigurare a respectării legislației, la problemele emergente și la posibilele soluții.</w:t>
      </w:r>
    </w:p>
    <w:p w14:paraId="49053F4F" w14:textId="77777777" w:rsidR="008A1858" w:rsidRPr="00844FE8" w:rsidRDefault="008A1858" w:rsidP="008A1858">
      <w:pPr>
        <w:rPr>
          <w:noProof/>
        </w:rPr>
      </w:pPr>
      <w:r w:rsidRPr="00844FE8">
        <w:rPr>
          <w:noProof/>
        </w:rPr>
        <w:t xml:space="preserve">Primul set de rapoarte primite în 2025 evidențiază mai multe tendințe. Organismele naționale de aplicare a legii încearcă tot mai mult să treacă de la gestionarea pur reactivă a plângerilor către un model mai proactiv de asigurare a respectării legislației, bazat pe inspecții, audituri și controale tematice (de exemplu, în ceea ce privește întârzierile și anulările, obligațiile de informare și acordarea de asistență persoanelor cu handicap și persoanelor cu mobilitate redusă). Datele din plângeri sunt utilizate într-un mod mai sistematic pentru a identifica problemele recurente, iar întârzierile, pierderea legăturilor, anulările și despăgubirile apar ca fiind cele mai frecvente surse de litigii, alături de deficiențele persistente în ceea ce privește furnizarea de informații și, într-o mai mică măsură, asigurarea accesibilității. Unele organisme naționale de aplicare a legii au utilizat formulare online structurate și linii telefonice de urgență pentru a clasifica plângerile, pentru a face distincția între aspectele care intră sub incidența regulamentului și cele care nu intră și pentru a direcționa investigațiile către domeniile cu tipare recurente de neconformitate. </w:t>
      </w:r>
    </w:p>
    <w:p w14:paraId="781A105B" w14:textId="798CA318" w:rsidR="008A1858" w:rsidRPr="00844FE8" w:rsidRDefault="008A1858" w:rsidP="008A1858">
      <w:pPr>
        <w:rPr>
          <w:noProof/>
        </w:rPr>
      </w:pPr>
      <w:r w:rsidRPr="00844FE8">
        <w:rPr>
          <w:noProof/>
        </w:rPr>
        <w:t xml:space="preserve">Comisia a furnizat un </w:t>
      </w:r>
      <w:r w:rsidRPr="00844FE8">
        <w:rPr>
          <w:b/>
          <w:noProof/>
        </w:rPr>
        <w:t>model de raport</w:t>
      </w:r>
      <w:r w:rsidRPr="00844FE8">
        <w:rPr>
          <w:noProof/>
        </w:rPr>
        <w:t xml:space="preserve"> pe care organismele naționale de aplicare a legii îl pot utiliza în mod voluntar. Puține organisme naționale de aplicare a legii au utilizat modelul la elaborarea raportului lor din 2025, dar mai multe organisme naționale de aplicare a legii au rezumat informațiile pentru fiecare secțiune, astfel cum se sugerează în model. Sugestiile cu privire la ceea ce ar putea fi inclus în raport au fost aliniate, atunci când a fost posibil, la modelele de raportare recomandate pentru drepturile călătorilor în cadrul serviciilor de transport cu autobuzul și cu autocarul, precum și pe căile navigabile. Comisia subliniază faptul că existența unor cerințe comune de raportare contribuie la furnizarea de informații calitative și comparabile pentru asigurarea respectării drepturilor călătorilor din transportul feroviar. De asemenea, ciclurile de raportare periodică din următorii ani vor contribui la urmărirea mai precisă a tendințelor emergente în materie de asigurare a respectării legii, la monitorizarea eficacității, a proporționalității și a efectului disuasiv al regimurilor de sancțiuni în practică, precum și la asigurarea unei mai mari vizibilități a problemelor de pe teren, inclusiv a cazurilor în care ar putea fi necesare orientări, coordonări sau ajustări legislative suplimentare.</w:t>
      </w:r>
    </w:p>
    <w:p w14:paraId="4FD38E36" w14:textId="3B2D5C96" w:rsidR="006860FD" w:rsidRPr="00844FE8" w:rsidRDefault="006860FD" w:rsidP="006860FD">
      <w:pPr>
        <w:pStyle w:val="Heading3"/>
        <w:rPr>
          <w:noProof/>
        </w:rPr>
      </w:pPr>
      <w:bookmarkStart w:id="59" w:name="_Toc229140703"/>
      <w:bookmarkStart w:id="60" w:name="_Toc229140731"/>
      <w:bookmarkStart w:id="61" w:name="_Toc232759116"/>
      <w:r w:rsidRPr="00844FE8">
        <w:rPr>
          <w:noProof/>
        </w:rPr>
        <w:t>Gestionarea plângerilor de către organismele naționale de aplicare a legii și alte organisme (articolul 33)</w:t>
      </w:r>
      <w:bookmarkEnd w:id="59"/>
      <w:bookmarkEnd w:id="60"/>
      <w:bookmarkEnd w:id="61"/>
      <w:r w:rsidRPr="00844FE8">
        <w:rPr>
          <w:noProof/>
        </w:rPr>
        <w:t xml:space="preserve"> </w:t>
      </w:r>
    </w:p>
    <w:p w14:paraId="63EB5FB1" w14:textId="77777777" w:rsidR="008A1858" w:rsidRPr="00844FE8" w:rsidRDefault="008A1858" w:rsidP="008A1858">
      <w:pPr>
        <w:rPr>
          <w:noProof/>
        </w:rPr>
      </w:pPr>
      <w:r w:rsidRPr="00844FE8">
        <w:rPr>
          <w:noProof/>
        </w:rPr>
        <w:t>Studiul justificativ arată că majoritatea organismelor naționale de aplicare a legii primesc documente pe cale electronică (prin e-mail, pe platforme online sau în cadrul corespondenței oficiale) și că răspunsul organismelor naționale de aplicare a legii la plângerea călătorului este furnizat într-un termen cuprins între zece zile lucrătoare și o lună, cu posibilitatea de prelungire până la trei luni în cazuri complexe (</w:t>
      </w:r>
      <w:r w:rsidRPr="00844FE8">
        <w:rPr>
          <w:noProof/>
          <w:vertAlign w:val="superscript"/>
        </w:rPr>
        <w:footnoteReference w:id="179"/>
      </w:r>
      <w:r w:rsidRPr="00844FE8">
        <w:rPr>
          <w:noProof/>
        </w:rPr>
        <w:t>). Un grup mai mic de organisme naționale de aplicare a legii aplică termene foarte scurte în mod implicit, de exemplu între zece și cincisprezece zile (</w:t>
      </w:r>
      <w:r w:rsidRPr="00844FE8">
        <w:rPr>
          <w:noProof/>
          <w:vertAlign w:val="superscript"/>
        </w:rPr>
        <w:footnoteReference w:id="180"/>
      </w:r>
      <w:r w:rsidRPr="00844FE8">
        <w:rPr>
          <w:noProof/>
        </w:rPr>
        <w:t>), în timp ce altele stabilesc termene în funcție de fiecare caz în parte sau de comun acord (</w:t>
      </w:r>
      <w:r w:rsidRPr="00844FE8">
        <w:rPr>
          <w:noProof/>
          <w:vertAlign w:val="superscript"/>
        </w:rPr>
        <w:footnoteReference w:id="181"/>
      </w:r>
      <w:r w:rsidRPr="00844FE8">
        <w:rPr>
          <w:noProof/>
        </w:rPr>
        <w:t>). Practica este mai puțin clară doar într-un număr restrâns de sisteme, deoarece nu au existat cazuri până în prezent (</w:t>
      </w:r>
      <w:r w:rsidRPr="00844FE8">
        <w:rPr>
          <w:noProof/>
          <w:vertAlign w:val="superscript"/>
        </w:rPr>
        <w:footnoteReference w:id="182"/>
      </w:r>
      <w:r w:rsidRPr="00844FE8">
        <w:rPr>
          <w:noProof/>
        </w:rPr>
        <w:t xml:space="preserve">). </w:t>
      </w:r>
    </w:p>
    <w:p w14:paraId="049A085D" w14:textId="243F7E13" w:rsidR="008A1858" w:rsidRPr="00844FE8" w:rsidRDefault="008A1858" w:rsidP="008A1858">
      <w:pPr>
        <w:rPr>
          <w:noProof/>
        </w:rPr>
      </w:pPr>
      <w:r w:rsidRPr="00844FE8">
        <w:rPr>
          <w:noProof/>
        </w:rPr>
        <w:t>Pe baza studiului justificativ, un organism de soluționare alternativă a litigiilor pare, de asemenea, să fie disponibil pentru călători în 21 de state membre (</w:t>
      </w:r>
      <w:r w:rsidRPr="00844FE8">
        <w:rPr>
          <w:noProof/>
          <w:vertAlign w:val="superscript"/>
        </w:rPr>
        <w:footnoteReference w:id="183"/>
      </w:r>
      <w:r w:rsidRPr="00844FE8">
        <w:rPr>
          <w:noProof/>
        </w:rPr>
        <w:t>).</w:t>
      </w:r>
    </w:p>
    <w:p w14:paraId="303D6529" w14:textId="063FB853" w:rsidR="006860FD" w:rsidRPr="00844FE8" w:rsidRDefault="006860FD" w:rsidP="006860FD">
      <w:pPr>
        <w:pStyle w:val="Heading3"/>
        <w:rPr>
          <w:noProof/>
        </w:rPr>
      </w:pPr>
      <w:bookmarkStart w:id="62" w:name="_Toc229140704"/>
      <w:bookmarkStart w:id="63" w:name="_Toc229140732"/>
      <w:bookmarkStart w:id="64" w:name="_Toc232759117"/>
      <w:r w:rsidRPr="00844FE8">
        <w:rPr>
          <w:noProof/>
        </w:rPr>
        <w:t>Schimbul de informații și cooperarea transfrontalieră între organismele naționale de aplicare a legii (articolul 34)</w:t>
      </w:r>
      <w:bookmarkEnd w:id="62"/>
      <w:bookmarkEnd w:id="63"/>
      <w:bookmarkEnd w:id="64"/>
      <w:r w:rsidRPr="00844FE8">
        <w:rPr>
          <w:noProof/>
        </w:rPr>
        <w:t xml:space="preserve"> </w:t>
      </w:r>
    </w:p>
    <w:p w14:paraId="57F92839" w14:textId="0A3C8685" w:rsidR="00C24203" w:rsidRPr="00844FE8" w:rsidRDefault="008A1858" w:rsidP="008A1858">
      <w:pPr>
        <w:rPr>
          <w:noProof/>
          <w:color w:val="000000" w:themeColor="text1"/>
        </w:rPr>
      </w:pPr>
      <w:r w:rsidRPr="00844FE8">
        <w:rPr>
          <w:noProof/>
        </w:rPr>
        <w:t xml:space="preserve">Articolul 33 alineatele (4), (5) și (6) și articolul 34 din regulament consolidează </w:t>
      </w:r>
      <w:r w:rsidRPr="00844FE8">
        <w:rPr>
          <w:b/>
          <w:noProof/>
        </w:rPr>
        <w:t>obligația de cooperare între organismele naționale de aplicare a legii</w:t>
      </w:r>
      <w:r w:rsidRPr="00844FE8">
        <w:rPr>
          <w:noProof/>
        </w:rPr>
        <w:t>:</w:t>
      </w:r>
      <w:r w:rsidR="00844FE8" w:rsidRPr="00844FE8">
        <w:rPr>
          <w:noProof/>
        </w:rPr>
        <w:t xml:space="preserve"> </w:t>
      </w:r>
      <w:r w:rsidRPr="00844FE8">
        <w:rPr>
          <w:noProof/>
        </w:rPr>
        <w:t xml:space="preserve">în cazul în care sunt desemnate organisme diferite în temeiul articolelor 31 și 33, trebuie să se asigure schimbul de informații între acestea. </w:t>
      </w:r>
      <w:r w:rsidRPr="00844FE8">
        <w:rPr>
          <w:noProof/>
          <w:color w:val="000000"/>
        </w:rPr>
        <w:t>În statele membre, cooperarea transfrontalieră între organismele naționale de aplicare a legii pare să rămână limitată în practică. Acest lucru se poate datora faptului că piața feroviară transfrontalieră reprezintă aproximativ</w:t>
      </w:r>
      <w:r w:rsidRPr="00844FE8">
        <w:rPr>
          <w:noProof/>
          <w:color w:val="000000" w:themeColor="text1"/>
        </w:rPr>
        <w:t xml:space="preserve"> </w:t>
      </w:r>
      <w:r w:rsidRPr="00844FE8">
        <w:rPr>
          <w:noProof/>
          <w:color w:val="000000"/>
        </w:rPr>
        <w:t>7 % din totalul traficului feroviar din UE(</w:t>
      </w:r>
      <w:r w:rsidRPr="00844FE8">
        <w:rPr>
          <w:rStyle w:val="FootnoteReference"/>
          <w:noProof/>
          <w:color w:val="000000"/>
        </w:rPr>
        <w:footnoteReference w:id="184"/>
      </w:r>
      <w:r w:rsidRPr="00844FE8">
        <w:rPr>
          <w:noProof/>
          <w:color w:val="000000"/>
        </w:rPr>
        <w:t xml:space="preserve">), ușor </w:t>
      </w:r>
      <w:r w:rsidRPr="00844FE8">
        <w:rPr>
          <w:noProof/>
          <w:color w:val="000000" w:themeColor="text1"/>
        </w:rPr>
        <w:t xml:space="preserve">peste nivelul de </w:t>
      </w:r>
      <w:r w:rsidRPr="00844FE8">
        <w:rPr>
          <w:noProof/>
          <w:color w:val="000000"/>
        </w:rPr>
        <w:t>6 % din 2013</w:t>
      </w:r>
      <w:r w:rsidR="0057592A" w:rsidRPr="00844FE8">
        <w:rPr>
          <w:noProof/>
          <w:color w:val="000000"/>
        </w:rPr>
        <w:t> </w:t>
      </w:r>
      <w:r w:rsidRPr="00844FE8">
        <w:rPr>
          <w:noProof/>
          <w:color w:val="000000"/>
        </w:rPr>
        <w:t>(</w:t>
      </w:r>
      <w:r w:rsidRPr="00844FE8">
        <w:rPr>
          <w:rStyle w:val="FootnoteReference"/>
          <w:noProof/>
          <w:color w:val="000000"/>
        </w:rPr>
        <w:footnoteReference w:id="185"/>
      </w:r>
      <w:r w:rsidRPr="00844FE8">
        <w:rPr>
          <w:noProof/>
          <w:color w:val="000000"/>
        </w:rPr>
        <w:t>)</w:t>
      </w:r>
      <w:r w:rsidRPr="00844FE8">
        <w:rPr>
          <w:noProof/>
          <w:color w:val="000000" w:themeColor="text1"/>
        </w:rPr>
        <w:t>.</w:t>
      </w:r>
      <w:r w:rsidRPr="00844FE8">
        <w:rPr>
          <w:noProof/>
          <w:color w:val="000000"/>
        </w:rPr>
        <w:t xml:space="preserve"> </w:t>
      </w:r>
      <w:r w:rsidRPr="00844FE8">
        <w:rPr>
          <w:noProof/>
        </w:rPr>
        <w:t>Studiul justificativ a constatat că doar trei organisme naționale de aplicare a legii (</w:t>
      </w:r>
      <w:r w:rsidRPr="00844FE8">
        <w:rPr>
          <w:rStyle w:val="FootnoteReference"/>
          <w:noProof/>
          <w:color w:val="000000"/>
        </w:rPr>
        <w:footnoteReference w:id="186"/>
      </w:r>
      <w:r w:rsidRPr="00844FE8">
        <w:rPr>
          <w:noProof/>
        </w:rPr>
        <w:t>) au raportat dificultăți concrete în a stabili care organism național de aplicare a legii din care stat membru ar trebui să gestioneze o plângere transfrontalieră, în timp ce 19 organisme naționale de aplicare a legii indică faptul că nu s-au confruntat cu astfel de probleme (</w:t>
      </w:r>
      <w:r w:rsidRPr="00844FE8">
        <w:rPr>
          <w:rStyle w:val="FootnoteReference"/>
          <w:noProof/>
          <w:color w:val="000000"/>
        </w:rPr>
        <w:footnoteReference w:id="187"/>
      </w:r>
      <w:r w:rsidRPr="00844FE8">
        <w:rPr>
          <w:noProof/>
        </w:rPr>
        <w:t>).</w:t>
      </w:r>
      <w:r w:rsidRPr="00844FE8">
        <w:rPr>
          <w:noProof/>
          <w:color w:val="000000"/>
        </w:rPr>
        <w:t xml:space="preserve"> </w:t>
      </w:r>
      <w:r w:rsidRPr="00844FE8">
        <w:rPr>
          <w:noProof/>
        </w:rPr>
        <w:t>A fost raportat un singur transfer al unei plângeri către organismele naționale de aplicare a legii dintr-un alt stat membru (</w:t>
      </w:r>
      <w:r w:rsidRPr="00844FE8">
        <w:rPr>
          <w:rStyle w:val="FootnoteReference"/>
          <w:noProof/>
          <w:color w:val="000000"/>
        </w:rPr>
        <w:footnoteReference w:id="188"/>
      </w:r>
      <w:r w:rsidRPr="00844FE8">
        <w:rPr>
          <w:noProof/>
        </w:rPr>
        <w:t>).</w:t>
      </w:r>
    </w:p>
    <w:p w14:paraId="140B1580" w14:textId="77777777" w:rsidR="00C24203" w:rsidRPr="00844FE8" w:rsidRDefault="00C24203">
      <w:pPr>
        <w:spacing w:after="0"/>
        <w:jc w:val="left"/>
        <w:rPr>
          <w:noProof/>
          <w:color w:val="000000" w:themeColor="text1"/>
        </w:rPr>
      </w:pPr>
      <w:r w:rsidRPr="00844FE8">
        <w:rPr>
          <w:noProof/>
        </w:rPr>
        <w:br w:type="page"/>
      </w:r>
    </w:p>
    <w:p w14:paraId="566518CB" w14:textId="7B3AF295" w:rsidR="006860FD" w:rsidRPr="00844FE8" w:rsidRDefault="006860FD" w:rsidP="00677152">
      <w:pPr>
        <w:pStyle w:val="Heading1"/>
        <w:rPr>
          <w:noProof/>
        </w:rPr>
      </w:pPr>
      <w:bookmarkStart w:id="65" w:name="_Toc228883779"/>
      <w:bookmarkStart w:id="66" w:name="_Toc232759118"/>
      <w:r w:rsidRPr="00844FE8">
        <w:rPr>
          <w:noProof/>
        </w:rPr>
        <w:t>Concluzii</w:t>
      </w:r>
      <w:bookmarkEnd w:id="65"/>
      <w:bookmarkEnd w:id="66"/>
      <w:r w:rsidRPr="00844FE8">
        <w:rPr>
          <w:noProof/>
        </w:rPr>
        <w:t xml:space="preserve"> </w:t>
      </w:r>
    </w:p>
    <w:p w14:paraId="3C7E39E7" w14:textId="77777777" w:rsidR="008A1858" w:rsidRPr="00844FE8" w:rsidRDefault="008A1858" w:rsidP="008A1858">
      <w:pPr>
        <w:pStyle w:val="Text1"/>
        <w:ind w:left="0"/>
        <w:rPr>
          <w:noProof/>
        </w:rPr>
      </w:pPr>
      <w:r w:rsidRPr="00844FE8">
        <w:rPr>
          <w:noProof/>
        </w:rPr>
        <w:t>Aplicarea regulamentului a avut loc relativ recent, întrucât acesta a intrat în vigoare abia la 7 iunie 2023, iar multe dintre efectele sale preconizate vor necesita în mod inevitabil timp pentru concretizarea lor în practică. Prin urmare, constatările efectuate până în prezent ar trebui considerate ca fiind doar preliminare.</w:t>
      </w:r>
    </w:p>
    <w:p w14:paraId="51802FD4" w14:textId="77777777" w:rsidR="008A1858" w:rsidRPr="00844FE8" w:rsidRDefault="008A1858" w:rsidP="008A1858">
      <w:pPr>
        <w:pStyle w:val="Text1"/>
        <w:ind w:left="0"/>
        <w:rPr>
          <w:noProof/>
        </w:rPr>
      </w:pPr>
      <w:r w:rsidRPr="00844FE8">
        <w:rPr>
          <w:noProof/>
        </w:rPr>
        <w:t>Cu toate acestea, se pare că modelul derogărilor a devenit mai structurat și mai limitat decât în temeiul regulamentului anterior. Deși încă există derogări, în special pentru serviciile de transport feroviar urban, suburban și regional, în prezent acestea sunt mai frecvent orientate, limitate în timp și specifice anumitor dispoziții. Acest lucru indică o reducere treptată a derogărilor și o extindere corespunzătoare a domeniului de aplicare efectiv al regulamentului în practică.</w:t>
      </w:r>
    </w:p>
    <w:p w14:paraId="3DB7BAD9" w14:textId="7FC8ECE6" w:rsidR="008A1858" w:rsidRPr="00844FE8" w:rsidRDefault="008A1858" w:rsidP="008A1858">
      <w:pPr>
        <w:pStyle w:val="Text1"/>
        <w:ind w:left="0"/>
        <w:rPr>
          <w:noProof/>
        </w:rPr>
      </w:pPr>
      <w:r w:rsidRPr="00844FE8">
        <w:rPr>
          <w:noProof/>
        </w:rPr>
        <w:t>Efectele regulamentului par să fi condus, de asemenea, la îmbunătățirea mediului pentru călătorii din transportul feroviar din UE. Aplicarea normelor extinse privind transportul bicicletelor la bordul trenurilor arată că cerințele minime privind locurile pentru biciclete în trenuri pot fi îndeplinite în majoritatea statelor membre. Intensificarea schimbului de informații de călătorie și trafic între diferiți actori servește, de asemenea, intereselor călătorilor, în special în cazul în care aceștia au nevoie de informații în timp real cu privire la călătoria lor. Regulamentul de punere în aplicare al Comisiei privind STI TEL, adoptat recent, care stabilește diferite etape până în 2029, va sprijini, de asemenea, actorii în atingerea acestui obiectiv (</w:t>
      </w:r>
      <w:r w:rsidRPr="00844FE8">
        <w:rPr>
          <w:rStyle w:val="FootnoteReference"/>
          <w:noProof/>
        </w:rPr>
        <w:footnoteReference w:id="189"/>
      </w:r>
      <w:r w:rsidRPr="00844FE8">
        <w:rPr>
          <w:noProof/>
        </w:rPr>
        <w:t>). În plus, datorită formularului comun, a cărui utilizare trebuie promovată în continuare, călătorii dispun în prezent și de un instrument suplimentar pentru a-și cere drepturile. Constatările arată că, în majoritatea statelor membre, se lucrează, de asemenea, la elaborarea unor planuri de urgență pentru perturbări majore.</w:t>
      </w:r>
    </w:p>
    <w:p w14:paraId="4C87E0B6" w14:textId="77777777" w:rsidR="008A1858" w:rsidRPr="00844FE8" w:rsidRDefault="008A1858" w:rsidP="008A1858">
      <w:pPr>
        <w:pStyle w:val="Text1"/>
        <w:ind w:left="0"/>
        <w:rPr>
          <w:noProof/>
        </w:rPr>
      </w:pPr>
      <w:r w:rsidRPr="00844FE8">
        <w:rPr>
          <w:noProof/>
        </w:rPr>
        <w:t>Cu toate acestea, anumite domenii în care se poate preconiza în mod rezonabil un progres mai rapid nu au înregistrat încă îmbunătățiri suficiente. În special, problemele legate de emiterea legitimațiilor de transport și de biletele directe continuă să persiste și necesită acțiuni pe termen scurt. Prin urmare, prezentul raport este însoțit de o propunere de revizuire specifică a regulamentului pentru a se asigura că pentru călătorii care achiziționează un bilet unic pentru o călătorie cu una sau mai multe legături operate de mai multe întreprinderi feroviare se asigură un nivel de protecție similar cu cel pentru călătorii care dețin un bilet direct (</w:t>
      </w:r>
      <w:r w:rsidRPr="00844FE8">
        <w:rPr>
          <w:rStyle w:val="FootnoteReference"/>
          <w:noProof/>
        </w:rPr>
        <w:footnoteReference w:id="190"/>
      </w:r>
      <w:r w:rsidRPr="00844FE8">
        <w:rPr>
          <w:noProof/>
        </w:rPr>
        <w:t xml:space="preserve">). Aplicarea normelor privind condițiile contractuale și tarifele nediscriminatorii și dreptul la redirecționare pe cont propriu, precum și a celor privind derogarea de la dreptul la despăgubire (forță majoră) necesită, de asemenea, o analiză suplimentară. De asemenea, va fi necesară o atenție continuă pentru a se asigura faptul că persoanele cu handicap și persoanele cu mobilitate redusă vor fi în măsură să călătorească într-un mod comparabil cu alți călători. </w:t>
      </w:r>
    </w:p>
    <w:p w14:paraId="4DB34F82" w14:textId="77777777" w:rsidR="00B45F39" w:rsidRPr="00844FE8" w:rsidRDefault="008A1858" w:rsidP="008A1858">
      <w:pPr>
        <w:pStyle w:val="Text1"/>
        <w:ind w:left="0"/>
        <w:rPr>
          <w:noProof/>
        </w:rPr>
        <w:sectPr w:rsidR="00B45F39" w:rsidRPr="00844FE8" w:rsidSect="00AF7132">
          <w:headerReference w:type="even" r:id="rId24"/>
          <w:headerReference w:type="default" r:id="rId25"/>
          <w:footerReference w:type="even" r:id="rId26"/>
          <w:footerReference w:type="default" r:id="rId27"/>
          <w:headerReference w:type="first" r:id="rId28"/>
          <w:footerReference w:type="first" r:id="rId29"/>
          <w:endnotePr>
            <w:numFmt w:val="lowerLetter"/>
          </w:endnotePr>
          <w:type w:val="evenPage"/>
          <w:pgSz w:w="11906" w:h="16838"/>
          <w:pgMar w:top="1020" w:right="1701" w:bottom="1020" w:left="1587" w:header="601" w:footer="1077" w:gutter="0"/>
          <w:pgNumType w:start="1"/>
          <w:cols w:space="720"/>
          <w:titlePg/>
          <w:docGrid w:linePitch="326"/>
        </w:sectPr>
      </w:pPr>
      <w:r w:rsidRPr="00844FE8">
        <w:rPr>
          <w:noProof/>
        </w:rPr>
        <w:t>La un nivel mai general, prezentul raport indică, de asemenea, necesitatea unei mai bune monitorizări a normelor la nivelul statelor membre. Aplicarea eficace și consecventă a normelor va fi, de asemenea, esențială pentru a se asigura că diferiții actori – întreprinderile feroviare, gestionarii de gară, vânzătorii de legitimații de transport și operatorii de turism – aplică în mod corespunzător normele, astfel încât obiectivele regulamentului să fie realizate efectiv în practică. Comisia va continua să supravegheze punerea în aplicare a regulamentului și să ia măsuri acolo unde este necesar.</w:t>
      </w:r>
    </w:p>
    <w:p w14:paraId="2224DFB6" w14:textId="77777777" w:rsidR="007A27F7" w:rsidRPr="00844FE8" w:rsidRDefault="007A27F7" w:rsidP="007A27F7">
      <w:pPr>
        <w:pStyle w:val="AnnexTitle"/>
        <w:rPr>
          <w:noProof/>
        </w:rPr>
      </w:pPr>
      <w:bookmarkStart w:id="67" w:name="_Toc225939896"/>
      <w:bookmarkStart w:id="68" w:name="_Toc225948275"/>
      <w:bookmarkStart w:id="69" w:name="_Toc227916591"/>
      <w:bookmarkStart w:id="70" w:name="_Toc228883780"/>
      <w:bookmarkStart w:id="71" w:name="_Toc232759119"/>
      <w:r w:rsidRPr="00844FE8">
        <w:rPr>
          <w:noProof/>
        </w:rPr>
        <w:t>Prezentare generală a utilizării derogărilor în temeiul Regulamentului (UE) 2021/782 (</w:t>
      </w:r>
      <w:r w:rsidRPr="00844FE8">
        <w:rPr>
          <w:rStyle w:val="FootnoteReference"/>
          <w:noProof/>
        </w:rPr>
        <w:footnoteReference w:id="191"/>
      </w:r>
      <w:r w:rsidRPr="00844FE8">
        <w:rPr>
          <w:noProof/>
        </w:rPr>
        <w:t>)</w:t>
      </w:r>
      <w:bookmarkEnd w:id="67"/>
      <w:bookmarkEnd w:id="68"/>
      <w:bookmarkEnd w:id="69"/>
      <w:bookmarkEnd w:id="70"/>
      <w:bookmarkEnd w:id="71"/>
    </w:p>
    <w:tbl>
      <w:tblPr>
        <w:tblW w:w="147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5"/>
        <w:gridCol w:w="477"/>
        <w:gridCol w:w="476"/>
        <w:gridCol w:w="477"/>
        <w:gridCol w:w="476"/>
        <w:gridCol w:w="477"/>
        <w:gridCol w:w="478"/>
        <w:gridCol w:w="476"/>
        <w:gridCol w:w="476"/>
        <w:gridCol w:w="476"/>
        <w:gridCol w:w="473"/>
        <w:gridCol w:w="476"/>
        <w:gridCol w:w="477"/>
        <w:gridCol w:w="478"/>
        <w:gridCol w:w="474"/>
        <w:gridCol w:w="474"/>
        <w:gridCol w:w="476"/>
        <w:gridCol w:w="477"/>
        <w:gridCol w:w="477"/>
        <w:gridCol w:w="477"/>
        <w:gridCol w:w="476"/>
        <w:gridCol w:w="476"/>
        <w:gridCol w:w="477"/>
        <w:gridCol w:w="473"/>
        <w:gridCol w:w="476"/>
        <w:gridCol w:w="476"/>
        <w:gridCol w:w="745"/>
      </w:tblGrid>
      <w:tr w:rsidR="00154D03" w:rsidRPr="00844FE8" w14:paraId="575AEC69" w14:textId="77777777" w:rsidTr="00873160">
        <w:trPr>
          <w:trHeight w:val="450"/>
        </w:trPr>
        <w:tc>
          <w:tcPr>
            <w:tcW w:w="2135" w:type="dxa"/>
            <w:tcBorders>
              <w:top w:val="single" w:sz="6" w:space="0" w:color="auto"/>
              <w:left w:val="single" w:sz="6" w:space="0" w:color="auto"/>
              <w:bottom w:val="single" w:sz="6" w:space="0" w:color="auto"/>
              <w:right w:val="single" w:sz="6" w:space="0" w:color="auto"/>
            </w:tcBorders>
            <w:shd w:val="clear" w:color="auto" w:fill="4C94D8"/>
            <w:vAlign w:val="center"/>
            <w:hideMark/>
          </w:tcPr>
          <w:p w14:paraId="1A41EAD8" w14:textId="7CE21596" w:rsidR="007A27F7" w:rsidRPr="00844FE8" w:rsidRDefault="007A27F7" w:rsidP="00873160">
            <w:pPr>
              <w:jc w:val="center"/>
              <w:rPr>
                <w:noProof/>
                <w:sz w:val="20"/>
              </w:rPr>
            </w:pPr>
            <w:r w:rsidRPr="00844FE8">
              <w:rPr>
                <w:b/>
                <w:noProof/>
                <w:sz w:val="20"/>
              </w:rPr>
              <w:t>Categoria de exceptare</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6DDB2361" w14:textId="08631208" w:rsidR="007A27F7" w:rsidRPr="00844FE8" w:rsidRDefault="007A27F7" w:rsidP="00873160">
            <w:pPr>
              <w:jc w:val="center"/>
              <w:rPr>
                <w:noProof/>
              </w:rPr>
            </w:pPr>
            <w:r w:rsidRPr="00844FE8">
              <w:rPr>
                <w:noProof/>
              </w:rPr>
              <w:t>AT</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0AE921F3" w14:textId="5BB77E2B" w:rsidR="007A27F7" w:rsidRPr="00844FE8" w:rsidRDefault="007A27F7" w:rsidP="00873160">
            <w:pPr>
              <w:jc w:val="center"/>
              <w:rPr>
                <w:noProof/>
              </w:rPr>
            </w:pPr>
            <w:r w:rsidRPr="00844FE8">
              <w:rPr>
                <w:noProof/>
              </w:rPr>
              <w:t>BE</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2CC8155C" w14:textId="2970197B" w:rsidR="007A27F7" w:rsidRPr="00844FE8" w:rsidRDefault="007A27F7" w:rsidP="00873160">
            <w:pPr>
              <w:jc w:val="center"/>
              <w:rPr>
                <w:noProof/>
              </w:rPr>
            </w:pPr>
            <w:r w:rsidRPr="00844FE8">
              <w:rPr>
                <w:noProof/>
              </w:rPr>
              <w:t>BG</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12E8391A" w14:textId="4C8E3FB3" w:rsidR="007A27F7" w:rsidRPr="00844FE8" w:rsidRDefault="007A27F7" w:rsidP="00873160">
            <w:pPr>
              <w:jc w:val="center"/>
              <w:rPr>
                <w:noProof/>
              </w:rPr>
            </w:pPr>
            <w:r w:rsidRPr="00844FE8">
              <w:rPr>
                <w:noProof/>
              </w:rPr>
              <w:t>CZ</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1E34347" w14:textId="082EA2D4" w:rsidR="007A27F7" w:rsidRPr="00844FE8" w:rsidRDefault="007A27F7" w:rsidP="00873160">
            <w:pPr>
              <w:jc w:val="center"/>
              <w:rPr>
                <w:noProof/>
              </w:rPr>
            </w:pPr>
            <w:r w:rsidRPr="00844FE8">
              <w:rPr>
                <w:noProof/>
              </w:rPr>
              <w:t>DE</w:t>
            </w:r>
          </w:p>
        </w:tc>
        <w:tc>
          <w:tcPr>
            <w:tcW w:w="478" w:type="dxa"/>
            <w:tcBorders>
              <w:top w:val="single" w:sz="6" w:space="0" w:color="auto"/>
              <w:left w:val="nil"/>
              <w:bottom w:val="single" w:sz="6" w:space="0" w:color="auto"/>
              <w:right w:val="single" w:sz="6" w:space="0" w:color="auto"/>
            </w:tcBorders>
            <w:shd w:val="clear" w:color="auto" w:fill="4C94D8"/>
            <w:vAlign w:val="center"/>
            <w:hideMark/>
          </w:tcPr>
          <w:p w14:paraId="3698FAC5" w14:textId="0029489B" w:rsidR="007A27F7" w:rsidRPr="00844FE8" w:rsidRDefault="007A27F7" w:rsidP="00873160">
            <w:pPr>
              <w:jc w:val="center"/>
              <w:rPr>
                <w:noProof/>
              </w:rPr>
            </w:pPr>
            <w:r w:rsidRPr="00844FE8">
              <w:rPr>
                <w:noProof/>
              </w:rPr>
              <w:t>DK</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25D93AB3" w14:textId="4AD30E84" w:rsidR="007A27F7" w:rsidRPr="00844FE8" w:rsidRDefault="007A27F7" w:rsidP="00873160">
            <w:pPr>
              <w:jc w:val="center"/>
              <w:rPr>
                <w:noProof/>
              </w:rPr>
            </w:pPr>
            <w:r w:rsidRPr="00844FE8">
              <w:rPr>
                <w:noProof/>
              </w:rPr>
              <w:t>EE</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19ADA46B" w14:textId="1DE0BE3D" w:rsidR="007A27F7" w:rsidRPr="00844FE8" w:rsidRDefault="007A27F7" w:rsidP="00873160">
            <w:pPr>
              <w:jc w:val="center"/>
              <w:rPr>
                <w:noProof/>
              </w:rPr>
            </w:pPr>
            <w:r w:rsidRPr="00844FE8">
              <w:rPr>
                <w:noProof/>
              </w:rPr>
              <w:t>EL</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358969F9" w14:textId="51EEFBAE" w:rsidR="007A27F7" w:rsidRPr="00844FE8" w:rsidRDefault="007A27F7" w:rsidP="00873160">
            <w:pPr>
              <w:jc w:val="center"/>
              <w:rPr>
                <w:noProof/>
              </w:rPr>
            </w:pPr>
            <w:r w:rsidRPr="00844FE8">
              <w:rPr>
                <w:noProof/>
              </w:rPr>
              <w:t>ES</w:t>
            </w:r>
          </w:p>
        </w:tc>
        <w:tc>
          <w:tcPr>
            <w:tcW w:w="473" w:type="dxa"/>
            <w:tcBorders>
              <w:top w:val="single" w:sz="6" w:space="0" w:color="auto"/>
              <w:left w:val="nil"/>
              <w:bottom w:val="single" w:sz="6" w:space="0" w:color="auto"/>
              <w:right w:val="single" w:sz="6" w:space="0" w:color="auto"/>
            </w:tcBorders>
            <w:shd w:val="clear" w:color="auto" w:fill="4C94D8"/>
            <w:vAlign w:val="center"/>
            <w:hideMark/>
          </w:tcPr>
          <w:p w14:paraId="73B34BC6" w14:textId="583A3407" w:rsidR="007A27F7" w:rsidRPr="00844FE8" w:rsidRDefault="007A27F7" w:rsidP="00873160">
            <w:pPr>
              <w:jc w:val="center"/>
              <w:rPr>
                <w:noProof/>
              </w:rPr>
            </w:pPr>
            <w:r w:rsidRPr="00844FE8">
              <w:rPr>
                <w:noProof/>
              </w:rPr>
              <w:t>FI</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406ECE5C" w14:textId="4BEAC703" w:rsidR="007A27F7" w:rsidRPr="00844FE8" w:rsidRDefault="007A27F7" w:rsidP="00873160">
            <w:pPr>
              <w:jc w:val="center"/>
              <w:rPr>
                <w:noProof/>
              </w:rPr>
            </w:pPr>
            <w:r w:rsidRPr="00844FE8">
              <w:rPr>
                <w:noProof/>
              </w:rPr>
              <w:t>FR</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5EF7AC2" w14:textId="08E18919" w:rsidR="007A27F7" w:rsidRPr="00844FE8" w:rsidRDefault="007A27F7" w:rsidP="00873160">
            <w:pPr>
              <w:jc w:val="center"/>
              <w:rPr>
                <w:noProof/>
              </w:rPr>
            </w:pPr>
            <w:r w:rsidRPr="00844FE8">
              <w:rPr>
                <w:noProof/>
              </w:rPr>
              <w:t>HR</w:t>
            </w:r>
          </w:p>
        </w:tc>
        <w:tc>
          <w:tcPr>
            <w:tcW w:w="478" w:type="dxa"/>
            <w:tcBorders>
              <w:top w:val="single" w:sz="6" w:space="0" w:color="auto"/>
              <w:left w:val="nil"/>
              <w:bottom w:val="single" w:sz="6" w:space="0" w:color="auto"/>
              <w:right w:val="single" w:sz="6" w:space="0" w:color="auto"/>
            </w:tcBorders>
            <w:shd w:val="clear" w:color="auto" w:fill="4C94D8"/>
            <w:vAlign w:val="center"/>
            <w:hideMark/>
          </w:tcPr>
          <w:p w14:paraId="7F454E6C" w14:textId="4F5530BD" w:rsidR="007A27F7" w:rsidRPr="00844FE8" w:rsidRDefault="007A27F7" w:rsidP="00873160">
            <w:pPr>
              <w:jc w:val="center"/>
              <w:rPr>
                <w:noProof/>
              </w:rPr>
            </w:pPr>
            <w:r w:rsidRPr="00844FE8">
              <w:rPr>
                <w:noProof/>
              </w:rPr>
              <w:t>HU</w:t>
            </w:r>
          </w:p>
        </w:tc>
        <w:tc>
          <w:tcPr>
            <w:tcW w:w="474" w:type="dxa"/>
            <w:tcBorders>
              <w:top w:val="single" w:sz="6" w:space="0" w:color="auto"/>
              <w:left w:val="nil"/>
              <w:bottom w:val="single" w:sz="6" w:space="0" w:color="auto"/>
              <w:right w:val="single" w:sz="6" w:space="0" w:color="auto"/>
            </w:tcBorders>
            <w:shd w:val="clear" w:color="auto" w:fill="4C94D8"/>
            <w:vAlign w:val="center"/>
            <w:hideMark/>
          </w:tcPr>
          <w:p w14:paraId="20DE7F72" w14:textId="123BA665" w:rsidR="007A27F7" w:rsidRPr="00844FE8" w:rsidRDefault="007A27F7" w:rsidP="00873160">
            <w:pPr>
              <w:jc w:val="center"/>
              <w:rPr>
                <w:noProof/>
              </w:rPr>
            </w:pPr>
            <w:r w:rsidRPr="00844FE8">
              <w:rPr>
                <w:noProof/>
              </w:rPr>
              <w:t>IE</w:t>
            </w:r>
          </w:p>
        </w:tc>
        <w:tc>
          <w:tcPr>
            <w:tcW w:w="474" w:type="dxa"/>
            <w:tcBorders>
              <w:top w:val="single" w:sz="6" w:space="0" w:color="auto"/>
              <w:left w:val="nil"/>
              <w:bottom w:val="single" w:sz="6" w:space="0" w:color="auto"/>
              <w:right w:val="single" w:sz="6" w:space="0" w:color="auto"/>
            </w:tcBorders>
            <w:shd w:val="clear" w:color="auto" w:fill="4C94D8"/>
            <w:vAlign w:val="center"/>
            <w:hideMark/>
          </w:tcPr>
          <w:p w14:paraId="12CBF5C9" w14:textId="156B1B1B" w:rsidR="007A27F7" w:rsidRPr="00844FE8" w:rsidRDefault="007A27F7" w:rsidP="00873160">
            <w:pPr>
              <w:jc w:val="center"/>
              <w:rPr>
                <w:noProof/>
              </w:rPr>
            </w:pPr>
            <w:r w:rsidRPr="00844FE8">
              <w:rPr>
                <w:noProof/>
              </w:rPr>
              <w:t>IT</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35A0CA6E" w14:textId="48FB86F1" w:rsidR="007A27F7" w:rsidRPr="00844FE8" w:rsidRDefault="007A27F7" w:rsidP="00873160">
            <w:pPr>
              <w:jc w:val="center"/>
              <w:rPr>
                <w:noProof/>
              </w:rPr>
            </w:pPr>
            <w:r w:rsidRPr="00844FE8">
              <w:rPr>
                <w:noProof/>
              </w:rPr>
              <w:t>LT</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482B074" w14:textId="7474A4DD" w:rsidR="007A27F7" w:rsidRPr="00844FE8" w:rsidRDefault="007A27F7" w:rsidP="00873160">
            <w:pPr>
              <w:jc w:val="center"/>
              <w:rPr>
                <w:noProof/>
              </w:rPr>
            </w:pPr>
            <w:r w:rsidRPr="00844FE8">
              <w:rPr>
                <w:noProof/>
              </w:rPr>
              <w:t>LU</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54B851D1" w14:textId="39E59FE8" w:rsidR="007A27F7" w:rsidRPr="00844FE8" w:rsidRDefault="007A27F7" w:rsidP="00873160">
            <w:pPr>
              <w:jc w:val="center"/>
              <w:rPr>
                <w:noProof/>
              </w:rPr>
            </w:pPr>
            <w:r w:rsidRPr="00844FE8">
              <w:rPr>
                <w:noProof/>
              </w:rPr>
              <w:t>LV</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3E27AC8C" w14:textId="3934573B" w:rsidR="007A27F7" w:rsidRPr="00844FE8" w:rsidRDefault="007A27F7" w:rsidP="00873160">
            <w:pPr>
              <w:jc w:val="center"/>
              <w:rPr>
                <w:noProof/>
              </w:rPr>
            </w:pPr>
            <w:r w:rsidRPr="00844FE8">
              <w:rPr>
                <w:noProof/>
              </w:rPr>
              <w:t>NL</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131346BC" w14:textId="28034502" w:rsidR="007A27F7" w:rsidRPr="00844FE8" w:rsidRDefault="007A27F7" w:rsidP="00873160">
            <w:pPr>
              <w:jc w:val="center"/>
              <w:rPr>
                <w:noProof/>
              </w:rPr>
            </w:pPr>
            <w:r w:rsidRPr="00844FE8">
              <w:rPr>
                <w:noProof/>
              </w:rPr>
              <w:t>PL</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658D65E6" w14:textId="207B17A6" w:rsidR="007A27F7" w:rsidRPr="00844FE8" w:rsidRDefault="007A27F7" w:rsidP="00873160">
            <w:pPr>
              <w:jc w:val="center"/>
              <w:rPr>
                <w:noProof/>
              </w:rPr>
            </w:pPr>
            <w:r w:rsidRPr="00844FE8">
              <w:rPr>
                <w:noProof/>
              </w:rPr>
              <w:t>PT</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C8B0CF5" w14:textId="2D46FE71" w:rsidR="007A27F7" w:rsidRPr="00844FE8" w:rsidRDefault="007A27F7" w:rsidP="00873160">
            <w:pPr>
              <w:jc w:val="center"/>
              <w:rPr>
                <w:noProof/>
              </w:rPr>
            </w:pPr>
            <w:r w:rsidRPr="00844FE8">
              <w:rPr>
                <w:noProof/>
              </w:rPr>
              <w:t>RO</w:t>
            </w:r>
          </w:p>
        </w:tc>
        <w:tc>
          <w:tcPr>
            <w:tcW w:w="473" w:type="dxa"/>
            <w:tcBorders>
              <w:top w:val="single" w:sz="6" w:space="0" w:color="auto"/>
              <w:left w:val="nil"/>
              <w:bottom w:val="single" w:sz="6" w:space="0" w:color="auto"/>
              <w:right w:val="single" w:sz="6" w:space="0" w:color="auto"/>
            </w:tcBorders>
            <w:shd w:val="clear" w:color="auto" w:fill="4C94D8"/>
            <w:vAlign w:val="center"/>
            <w:hideMark/>
          </w:tcPr>
          <w:p w14:paraId="7D7CFC20" w14:textId="179C054D" w:rsidR="007A27F7" w:rsidRPr="00844FE8" w:rsidRDefault="007A27F7" w:rsidP="00873160">
            <w:pPr>
              <w:jc w:val="center"/>
              <w:rPr>
                <w:noProof/>
              </w:rPr>
            </w:pPr>
            <w:r w:rsidRPr="00844FE8">
              <w:rPr>
                <w:noProof/>
              </w:rPr>
              <w:t>SI</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3EE151D5" w14:textId="5784230D" w:rsidR="007A27F7" w:rsidRPr="00844FE8" w:rsidRDefault="007A27F7" w:rsidP="00873160">
            <w:pPr>
              <w:jc w:val="center"/>
              <w:rPr>
                <w:noProof/>
              </w:rPr>
            </w:pPr>
            <w:r w:rsidRPr="00844FE8">
              <w:rPr>
                <w:noProof/>
              </w:rPr>
              <w:t>SK</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650D3C1B" w14:textId="03419FE3" w:rsidR="007A27F7" w:rsidRPr="00844FE8" w:rsidRDefault="007A27F7" w:rsidP="00873160">
            <w:pPr>
              <w:jc w:val="center"/>
              <w:rPr>
                <w:noProof/>
              </w:rPr>
            </w:pPr>
            <w:r w:rsidRPr="00844FE8">
              <w:rPr>
                <w:b/>
                <w:noProof/>
              </w:rPr>
              <w:t>SE</w:t>
            </w:r>
          </w:p>
        </w:tc>
        <w:tc>
          <w:tcPr>
            <w:tcW w:w="745" w:type="dxa"/>
            <w:tcBorders>
              <w:top w:val="single" w:sz="6" w:space="0" w:color="auto"/>
              <w:left w:val="nil"/>
              <w:bottom w:val="single" w:sz="6" w:space="0" w:color="auto"/>
              <w:right w:val="single" w:sz="6" w:space="0" w:color="auto"/>
            </w:tcBorders>
            <w:shd w:val="clear" w:color="auto" w:fill="4C94D8"/>
            <w:vAlign w:val="center"/>
            <w:hideMark/>
          </w:tcPr>
          <w:p w14:paraId="47C7CEF2" w14:textId="079F8C1A" w:rsidR="007A27F7" w:rsidRPr="00844FE8" w:rsidRDefault="007A27F7" w:rsidP="00873160">
            <w:pPr>
              <w:jc w:val="center"/>
              <w:rPr>
                <w:noProof/>
              </w:rPr>
            </w:pPr>
            <w:r w:rsidRPr="00844FE8">
              <w:rPr>
                <w:b/>
                <w:noProof/>
              </w:rPr>
              <w:t>Total</w:t>
            </w:r>
          </w:p>
        </w:tc>
      </w:tr>
      <w:tr w:rsidR="00154D03" w:rsidRPr="00844FE8" w14:paraId="06F895C5" w14:textId="77777777" w:rsidTr="00873160">
        <w:trPr>
          <w:trHeight w:val="30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562C5175" w14:textId="1EDC4EC7" w:rsidR="007A27F7" w:rsidRPr="00844FE8" w:rsidRDefault="007A27F7" w:rsidP="00873160">
            <w:pPr>
              <w:jc w:val="center"/>
              <w:rPr>
                <w:noProof/>
                <w:sz w:val="20"/>
              </w:rPr>
            </w:pPr>
            <w:r w:rsidRPr="00844FE8">
              <w:rPr>
                <w:b/>
                <w:noProof/>
                <w:sz w:val="20"/>
              </w:rPr>
              <w:t>Servicii de transport feroviar de lung parcurs</w:t>
            </w:r>
          </w:p>
        </w:tc>
        <w:tc>
          <w:tcPr>
            <w:tcW w:w="477" w:type="dxa"/>
            <w:tcBorders>
              <w:top w:val="nil"/>
              <w:left w:val="nil"/>
              <w:bottom w:val="single" w:sz="6" w:space="0" w:color="auto"/>
              <w:right w:val="single" w:sz="6" w:space="0" w:color="auto"/>
            </w:tcBorders>
            <w:shd w:val="clear" w:color="auto" w:fill="FFFFFF"/>
            <w:vAlign w:val="center"/>
            <w:hideMark/>
          </w:tcPr>
          <w:p w14:paraId="7D3DE31F" w14:textId="0FC55FC3"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A3F1280" w14:textId="21F77E27"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70B58440" w14:textId="2EAF6E7E"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E9F7D96" w14:textId="1B2EA6D3"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47A1EAE3" w14:textId="67C2B854" w:rsidR="007A27F7" w:rsidRPr="00844FE8" w:rsidRDefault="007A27F7" w:rsidP="00873160">
            <w:pPr>
              <w:jc w:val="center"/>
              <w:rPr>
                <w:noProof/>
              </w:rPr>
            </w:pPr>
            <w:r w:rsidRPr="00844FE8">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29BCE8FF" w14:textId="342659E4"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F435301" w14:textId="3E533E78"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64D43B6E" w14:textId="1A9055BE"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3CF8E4A5" w14:textId="2E360CD4" w:rsidR="007A27F7" w:rsidRPr="00844FE8" w:rsidRDefault="007A27F7" w:rsidP="00873160">
            <w:pPr>
              <w:jc w:val="center"/>
              <w:rPr>
                <w:noProof/>
              </w:rPr>
            </w:pPr>
            <w:r w:rsidRPr="00844FE8">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3368672F" w14:textId="6A96DA55"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74B365D" w14:textId="3842ED5C"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B7161C8" w14:textId="7A98AD46" w:rsidR="007A27F7" w:rsidRPr="00844FE8" w:rsidRDefault="007A27F7" w:rsidP="00873160">
            <w:pPr>
              <w:jc w:val="center"/>
              <w:rPr>
                <w:noProof/>
              </w:rPr>
            </w:pPr>
            <w:r w:rsidRPr="00844FE8">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37C100E3" w14:textId="4E3C41E0" w:rsidR="007A27F7" w:rsidRPr="00844FE8" w:rsidRDefault="007A27F7" w:rsidP="00873160">
            <w:pPr>
              <w:jc w:val="center"/>
              <w:rPr>
                <w:noProof/>
              </w:rPr>
            </w:pPr>
            <w:r w:rsidRPr="00844FE8">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024BC608" w14:textId="78B81A7E" w:rsidR="007A27F7" w:rsidRPr="00844FE8" w:rsidRDefault="007A27F7" w:rsidP="00873160">
            <w:pPr>
              <w:jc w:val="center"/>
              <w:rPr>
                <w:noProof/>
              </w:rPr>
            </w:pPr>
            <w:r w:rsidRPr="00844FE8">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2FF8D1E9" w14:textId="49DD5819"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799A98A" w14:textId="4B898887"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5D0A186E" w14:textId="76478DE3"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67581331" w14:textId="321B3E6B"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38E539D5" w14:textId="5A365993"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CE883F5" w14:textId="721739E9"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F1B3735" w14:textId="001593DD"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2221A0A2" w14:textId="56D62E45" w:rsidR="007A27F7" w:rsidRPr="00844FE8" w:rsidRDefault="007A27F7" w:rsidP="00873160">
            <w:pPr>
              <w:jc w:val="center"/>
              <w:rPr>
                <w:noProof/>
              </w:rPr>
            </w:pPr>
            <w:r w:rsidRPr="00844FE8">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7F1C190D" w14:textId="71B9F49E"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3F9FC62" w14:textId="05EA39ED"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585434C2" w14:textId="05BCFB90" w:rsidR="007A27F7" w:rsidRPr="00844FE8" w:rsidRDefault="007A27F7" w:rsidP="00873160">
            <w:pPr>
              <w:jc w:val="center"/>
              <w:rPr>
                <w:noProof/>
              </w:rPr>
            </w:pPr>
            <w:r w:rsidRPr="00844FE8">
              <w:rPr>
                <w:noProof/>
              </w:rPr>
              <w:t xml:space="preserve"> </w:t>
            </w:r>
          </w:p>
        </w:tc>
        <w:tc>
          <w:tcPr>
            <w:tcW w:w="745" w:type="dxa"/>
            <w:tcBorders>
              <w:top w:val="nil"/>
              <w:left w:val="nil"/>
              <w:bottom w:val="single" w:sz="6" w:space="0" w:color="auto"/>
              <w:right w:val="single" w:sz="6" w:space="0" w:color="auto"/>
            </w:tcBorders>
            <w:shd w:val="clear" w:color="auto" w:fill="FFFFFF"/>
            <w:vAlign w:val="center"/>
            <w:hideMark/>
          </w:tcPr>
          <w:p w14:paraId="3178EBBE" w14:textId="3E0B7B36" w:rsidR="007A27F7" w:rsidRPr="00844FE8" w:rsidRDefault="007A27F7" w:rsidP="00873160">
            <w:pPr>
              <w:jc w:val="center"/>
              <w:rPr>
                <w:noProof/>
              </w:rPr>
            </w:pPr>
            <w:r w:rsidRPr="00844FE8">
              <w:rPr>
                <w:b/>
                <w:noProof/>
              </w:rPr>
              <w:t>5</w:t>
            </w:r>
          </w:p>
        </w:tc>
      </w:tr>
      <w:tr w:rsidR="00154D03" w:rsidRPr="00844FE8" w14:paraId="60980AEE" w14:textId="77777777" w:rsidTr="00873160">
        <w:trPr>
          <w:trHeight w:val="30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09964D75" w14:textId="04C6DF38" w:rsidR="007A27F7" w:rsidRPr="00844FE8" w:rsidRDefault="007A27F7" w:rsidP="00873160">
            <w:pPr>
              <w:jc w:val="center"/>
              <w:rPr>
                <w:noProof/>
                <w:sz w:val="20"/>
              </w:rPr>
            </w:pPr>
            <w:r w:rsidRPr="00844FE8">
              <w:rPr>
                <w:b/>
                <w:noProof/>
                <w:sz w:val="20"/>
              </w:rPr>
              <w:t>Servicii de transport feroviar urban/suburban</w:t>
            </w:r>
          </w:p>
        </w:tc>
        <w:tc>
          <w:tcPr>
            <w:tcW w:w="477" w:type="dxa"/>
            <w:tcBorders>
              <w:top w:val="nil"/>
              <w:left w:val="nil"/>
              <w:bottom w:val="single" w:sz="6" w:space="0" w:color="auto"/>
              <w:right w:val="single" w:sz="6" w:space="0" w:color="auto"/>
            </w:tcBorders>
            <w:shd w:val="clear" w:color="auto" w:fill="FFFFFF"/>
            <w:vAlign w:val="center"/>
            <w:hideMark/>
          </w:tcPr>
          <w:p w14:paraId="66263F65" w14:textId="59828D6C"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645AE0E1" w14:textId="00785B07"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D71F3C1" w14:textId="2448D983"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67A0E8AF" w14:textId="19CD3263"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30B7CE9" w14:textId="7012BCFE" w:rsidR="007A27F7" w:rsidRPr="00844FE8" w:rsidRDefault="007A27F7" w:rsidP="00873160">
            <w:pPr>
              <w:jc w:val="center"/>
              <w:rPr>
                <w:noProof/>
              </w:rPr>
            </w:pPr>
            <w:r w:rsidRPr="00844FE8">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0AC3A960" w14:textId="19E9473C"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F457A3B" w14:textId="255E9AB2"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76EDF4E" w14:textId="39616699"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379A42D" w14:textId="68A9BD71" w:rsidR="007A27F7" w:rsidRPr="00844FE8" w:rsidRDefault="007A27F7" w:rsidP="00873160">
            <w:pPr>
              <w:jc w:val="center"/>
              <w:rPr>
                <w:noProof/>
              </w:rPr>
            </w:pPr>
            <w:r w:rsidRPr="00844FE8">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1C9C4178" w14:textId="52D58B4A"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1885A75" w14:textId="654D7DA8"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57030761" w14:textId="68DA85D2" w:rsidR="007A27F7" w:rsidRPr="00844FE8" w:rsidRDefault="007A27F7" w:rsidP="00873160">
            <w:pPr>
              <w:jc w:val="center"/>
              <w:rPr>
                <w:noProof/>
              </w:rPr>
            </w:pPr>
            <w:r w:rsidRPr="00844FE8">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2A3EFC04" w14:textId="224CC9CB" w:rsidR="007A27F7" w:rsidRPr="00844FE8" w:rsidRDefault="007A27F7" w:rsidP="00873160">
            <w:pPr>
              <w:jc w:val="center"/>
              <w:rPr>
                <w:noProof/>
              </w:rPr>
            </w:pPr>
            <w:r w:rsidRPr="00844FE8">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4D56EEE2" w14:textId="76E637ED" w:rsidR="007A27F7" w:rsidRPr="00844FE8" w:rsidRDefault="007A27F7" w:rsidP="00873160">
            <w:pPr>
              <w:jc w:val="center"/>
              <w:rPr>
                <w:noProof/>
              </w:rPr>
            </w:pPr>
            <w:r w:rsidRPr="00844FE8">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1B172E3E" w14:textId="78FC6E5D"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6355C7B4" w14:textId="0722DBF3"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6CDB33A8" w14:textId="5F5CBDFC"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3059AA1F" w14:textId="03F15C0B"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7AE024ED" w14:textId="5D64D043"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3F584BF" w14:textId="7F967201"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CF2558C" w14:textId="49A07E22"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77C8C49B" w14:textId="2D13BC3D" w:rsidR="007A27F7" w:rsidRPr="00844FE8" w:rsidRDefault="007A27F7" w:rsidP="00873160">
            <w:pPr>
              <w:jc w:val="center"/>
              <w:rPr>
                <w:noProof/>
              </w:rPr>
            </w:pPr>
            <w:r w:rsidRPr="00844FE8">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6C2B6C1C" w14:textId="69293A7D"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8DF6D79" w14:textId="6DB5AE71"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0E77AC2D" w14:textId="6DF20781" w:rsidR="007A27F7" w:rsidRPr="00844FE8" w:rsidRDefault="007A27F7" w:rsidP="00873160">
            <w:pPr>
              <w:jc w:val="center"/>
              <w:rPr>
                <w:noProof/>
              </w:rPr>
            </w:pPr>
            <w:r w:rsidRPr="00844FE8">
              <w:rPr>
                <w:noProof/>
              </w:rPr>
              <w:t>√</w:t>
            </w:r>
          </w:p>
        </w:tc>
        <w:tc>
          <w:tcPr>
            <w:tcW w:w="745" w:type="dxa"/>
            <w:tcBorders>
              <w:top w:val="nil"/>
              <w:left w:val="nil"/>
              <w:bottom w:val="single" w:sz="6" w:space="0" w:color="auto"/>
              <w:right w:val="single" w:sz="6" w:space="0" w:color="auto"/>
            </w:tcBorders>
            <w:shd w:val="clear" w:color="auto" w:fill="FFFFFF"/>
            <w:vAlign w:val="center"/>
            <w:hideMark/>
          </w:tcPr>
          <w:p w14:paraId="2014FF6F" w14:textId="7916D3C6" w:rsidR="007A27F7" w:rsidRPr="00844FE8" w:rsidRDefault="007A27F7" w:rsidP="00873160">
            <w:pPr>
              <w:jc w:val="center"/>
              <w:rPr>
                <w:noProof/>
              </w:rPr>
            </w:pPr>
            <w:r w:rsidRPr="00844FE8">
              <w:rPr>
                <w:b/>
                <w:noProof/>
              </w:rPr>
              <w:t>12</w:t>
            </w:r>
          </w:p>
        </w:tc>
      </w:tr>
      <w:tr w:rsidR="00154D03" w:rsidRPr="00844FE8" w14:paraId="4F589DF0" w14:textId="77777777" w:rsidTr="00873160">
        <w:trPr>
          <w:trHeight w:val="30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43E842D9" w14:textId="5C6E204A" w:rsidR="007A27F7" w:rsidRPr="00844FE8" w:rsidRDefault="007A27F7" w:rsidP="00873160">
            <w:pPr>
              <w:jc w:val="center"/>
              <w:rPr>
                <w:noProof/>
                <w:sz w:val="20"/>
              </w:rPr>
            </w:pPr>
            <w:r w:rsidRPr="00844FE8">
              <w:rPr>
                <w:b/>
                <w:noProof/>
                <w:sz w:val="20"/>
              </w:rPr>
              <w:t>Servicii de transport feroviar regional</w:t>
            </w:r>
          </w:p>
        </w:tc>
        <w:tc>
          <w:tcPr>
            <w:tcW w:w="477" w:type="dxa"/>
            <w:tcBorders>
              <w:top w:val="nil"/>
              <w:left w:val="nil"/>
              <w:bottom w:val="single" w:sz="6" w:space="0" w:color="auto"/>
              <w:right w:val="single" w:sz="6" w:space="0" w:color="auto"/>
            </w:tcBorders>
            <w:shd w:val="clear" w:color="auto" w:fill="FFFFFF"/>
            <w:vAlign w:val="center"/>
            <w:hideMark/>
          </w:tcPr>
          <w:p w14:paraId="4059585F" w14:textId="7BC75321"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EA010AD" w14:textId="28CD111A"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1DAC805C" w14:textId="5E15CC83"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DC51625" w14:textId="0553B508"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CEF89A6" w14:textId="7754958C" w:rsidR="007A27F7" w:rsidRPr="00844FE8" w:rsidRDefault="007A27F7" w:rsidP="00873160">
            <w:pPr>
              <w:jc w:val="center"/>
              <w:rPr>
                <w:noProof/>
              </w:rPr>
            </w:pPr>
            <w:r w:rsidRPr="00844FE8">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5C8050B0" w14:textId="02FA0B0F"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1A4504C" w14:textId="4D86E0D7"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7A93DB6" w14:textId="4A6C8042"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12B1619C" w14:textId="3F8140E3" w:rsidR="007A27F7" w:rsidRPr="00844FE8" w:rsidRDefault="007A27F7" w:rsidP="00873160">
            <w:pPr>
              <w:jc w:val="center"/>
              <w:rPr>
                <w:noProof/>
              </w:rPr>
            </w:pPr>
            <w:r w:rsidRPr="00844FE8">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39FA6621" w14:textId="5CA3274B"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562CCC44" w14:textId="7A27587C"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0FA52319" w14:textId="527A90FF" w:rsidR="007A27F7" w:rsidRPr="00844FE8" w:rsidRDefault="007A27F7" w:rsidP="00873160">
            <w:pPr>
              <w:jc w:val="center"/>
              <w:rPr>
                <w:noProof/>
              </w:rPr>
            </w:pPr>
            <w:r w:rsidRPr="00844FE8">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4D403A1E" w14:textId="43195B88" w:rsidR="007A27F7" w:rsidRPr="00844FE8" w:rsidRDefault="007A27F7" w:rsidP="00873160">
            <w:pPr>
              <w:jc w:val="center"/>
              <w:rPr>
                <w:noProof/>
              </w:rPr>
            </w:pPr>
            <w:r w:rsidRPr="00844FE8">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3402680B" w14:textId="3ED94287" w:rsidR="007A27F7" w:rsidRPr="00844FE8" w:rsidRDefault="007A27F7" w:rsidP="00873160">
            <w:pPr>
              <w:jc w:val="center"/>
              <w:rPr>
                <w:noProof/>
              </w:rPr>
            </w:pPr>
            <w:r w:rsidRPr="00844FE8">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5B5E2AFD" w14:textId="2FDA11E1"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6A40034" w14:textId="5BECC099"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1CA8B1FF" w14:textId="24A5A1F3"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0EC134B8" w14:textId="01429E21"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5102959" w14:textId="73B909F6"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80EFF24" w14:textId="1CC0287E"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25EF0AD" w14:textId="12DE2E09"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3F440C91" w14:textId="7098D4F3" w:rsidR="007A27F7" w:rsidRPr="00844FE8" w:rsidRDefault="007A27F7" w:rsidP="00873160">
            <w:pPr>
              <w:jc w:val="center"/>
              <w:rPr>
                <w:noProof/>
              </w:rPr>
            </w:pPr>
            <w:r w:rsidRPr="00844FE8">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30A2E9EC" w14:textId="322E6BA2"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4F4D501" w14:textId="39E3FB58"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6F9C7222" w14:textId="7A2E4278" w:rsidR="007A27F7" w:rsidRPr="00844FE8" w:rsidRDefault="007A27F7" w:rsidP="00873160">
            <w:pPr>
              <w:jc w:val="center"/>
              <w:rPr>
                <w:noProof/>
              </w:rPr>
            </w:pPr>
            <w:r w:rsidRPr="00844FE8">
              <w:rPr>
                <w:noProof/>
              </w:rPr>
              <w:t>√</w:t>
            </w:r>
          </w:p>
        </w:tc>
        <w:tc>
          <w:tcPr>
            <w:tcW w:w="745" w:type="dxa"/>
            <w:tcBorders>
              <w:top w:val="nil"/>
              <w:left w:val="nil"/>
              <w:bottom w:val="single" w:sz="6" w:space="0" w:color="auto"/>
              <w:right w:val="single" w:sz="6" w:space="0" w:color="auto"/>
            </w:tcBorders>
            <w:shd w:val="clear" w:color="auto" w:fill="FFFFFF"/>
            <w:vAlign w:val="center"/>
            <w:hideMark/>
          </w:tcPr>
          <w:p w14:paraId="5FD37C68" w14:textId="5BB8FE30" w:rsidR="007A27F7" w:rsidRPr="00844FE8" w:rsidRDefault="007A27F7" w:rsidP="00873160">
            <w:pPr>
              <w:jc w:val="center"/>
              <w:rPr>
                <w:noProof/>
              </w:rPr>
            </w:pPr>
            <w:r w:rsidRPr="00844FE8">
              <w:rPr>
                <w:b/>
                <w:noProof/>
              </w:rPr>
              <w:t>12</w:t>
            </w:r>
          </w:p>
        </w:tc>
      </w:tr>
      <w:tr w:rsidR="00154D03" w:rsidRPr="00844FE8" w14:paraId="6FC505AF" w14:textId="77777777" w:rsidTr="00873160">
        <w:trPr>
          <w:trHeight w:val="45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15AFD935" w14:textId="07D99286" w:rsidR="007A27F7" w:rsidRPr="00844FE8" w:rsidRDefault="007A27F7" w:rsidP="00873160">
            <w:pPr>
              <w:jc w:val="center"/>
              <w:rPr>
                <w:noProof/>
                <w:sz w:val="20"/>
              </w:rPr>
            </w:pPr>
            <w:r w:rsidRPr="00844FE8">
              <w:rPr>
                <w:b/>
                <w:noProof/>
                <w:sz w:val="20"/>
              </w:rPr>
              <w:t>Servicii feroviare care sunt exploatate strict pentru utilizări istorice sau turistice</w:t>
            </w:r>
          </w:p>
        </w:tc>
        <w:tc>
          <w:tcPr>
            <w:tcW w:w="477" w:type="dxa"/>
            <w:tcBorders>
              <w:top w:val="nil"/>
              <w:left w:val="nil"/>
              <w:bottom w:val="single" w:sz="6" w:space="0" w:color="auto"/>
              <w:right w:val="single" w:sz="6" w:space="0" w:color="auto"/>
            </w:tcBorders>
            <w:shd w:val="clear" w:color="auto" w:fill="FFFFFF"/>
            <w:vAlign w:val="center"/>
            <w:hideMark/>
          </w:tcPr>
          <w:p w14:paraId="162C71A4" w14:textId="62FC565F"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2105A93" w14:textId="058A59AD"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86F8383" w14:textId="279EE930"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914DE5B" w14:textId="166497C7"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70A31183" w14:textId="2C1F6FC2" w:rsidR="007A27F7" w:rsidRPr="00844FE8" w:rsidRDefault="007A27F7" w:rsidP="00873160">
            <w:pPr>
              <w:jc w:val="center"/>
              <w:rPr>
                <w:noProof/>
              </w:rPr>
            </w:pPr>
            <w:r w:rsidRPr="00844FE8">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3AE3C13B" w14:textId="4D0F1D5F"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E78CAFA" w14:textId="57E6B2AE"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B0FAACC" w14:textId="4861B000"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317FCA5" w14:textId="66A9D454" w:rsidR="007A27F7" w:rsidRPr="00844FE8" w:rsidRDefault="007A27F7" w:rsidP="00873160">
            <w:pPr>
              <w:jc w:val="center"/>
              <w:rPr>
                <w:noProof/>
              </w:rPr>
            </w:pPr>
            <w:r w:rsidRPr="00844FE8">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7A442A0B" w14:textId="1C437CAD"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240DDB9D" w14:textId="6412AA60"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42AED400" w14:textId="3B1F0130" w:rsidR="007A27F7" w:rsidRPr="00844FE8" w:rsidRDefault="007A27F7" w:rsidP="00873160">
            <w:pPr>
              <w:jc w:val="center"/>
              <w:rPr>
                <w:noProof/>
              </w:rPr>
            </w:pPr>
            <w:r w:rsidRPr="00844FE8">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4807E628" w14:textId="2F7D5FE3" w:rsidR="007A27F7" w:rsidRPr="00844FE8" w:rsidRDefault="007A27F7" w:rsidP="00873160">
            <w:pPr>
              <w:jc w:val="center"/>
              <w:rPr>
                <w:noProof/>
              </w:rPr>
            </w:pPr>
            <w:r w:rsidRPr="00844FE8">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7215646B" w14:textId="77D44BF2" w:rsidR="007A27F7" w:rsidRPr="00844FE8" w:rsidRDefault="007A27F7" w:rsidP="00873160">
            <w:pPr>
              <w:jc w:val="center"/>
              <w:rPr>
                <w:noProof/>
              </w:rPr>
            </w:pPr>
            <w:r w:rsidRPr="00844FE8">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39BA5F8C" w14:textId="267283DE"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DF04F4F" w14:textId="1239A65B"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471F4E2F" w14:textId="48AFA835"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17073BAA" w14:textId="15D4C71B"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0B88B364" w14:textId="1EE72616"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656B383" w14:textId="24ACD437"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7315433" w14:textId="1555FAA1"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5A77F76D" w14:textId="1E7CB241" w:rsidR="007A27F7" w:rsidRPr="00844FE8" w:rsidRDefault="007A27F7" w:rsidP="00873160">
            <w:pPr>
              <w:jc w:val="center"/>
              <w:rPr>
                <w:noProof/>
              </w:rPr>
            </w:pPr>
            <w:r w:rsidRPr="00844FE8">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475BF4B4" w14:textId="30CF3132"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DC76AA5" w14:textId="179F0CE1"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5652F9D5" w14:textId="4BBDD2AD" w:rsidR="007A27F7" w:rsidRPr="00844FE8" w:rsidRDefault="007A27F7" w:rsidP="00873160">
            <w:pPr>
              <w:jc w:val="center"/>
              <w:rPr>
                <w:noProof/>
              </w:rPr>
            </w:pPr>
            <w:r w:rsidRPr="00844FE8">
              <w:rPr>
                <w:noProof/>
              </w:rPr>
              <w:t>√</w:t>
            </w:r>
          </w:p>
        </w:tc>
        <w:tc>
          <w:tcPr>
            <w:tcW w:w="745" w:type="dxa"/>
            <w:tcBorders>
              <w:top w:val="nil"/>
              <w:left w:val="nil"/>
              <w:bottom w:val="single" w:sz="6" w:space="0" w:color="auto"/>
              <w:right w:val="single" w:sz="6" w:space="0" w:color="auto"/>
            </w:tcBorders>
            <w:shd w:val="clear" w:color="auto" w:fill="FFFFFF"/>
            <w:vAlign w:val="center"/>
            <w:hideMark/>
          </w:tcPr>
          <w:p w14:paraId="48473B91" w14:textId="4C4826DD" w:rsidR="007A27F7" w:rsidRPr="00844FE8" w:rsidRDefault="007A27F7" w:rsidP="00873160">
            <w:pPr>
              <w:jc w:val="center"/>
              <w:rPr>
                <w:noProof/>
              </w:rPr>
            </w:pPr>
            <w:r w:rsidRPr="00844FE8">
              <w:rPr>
                <w:b/>
                <w:noProof/>
              </w:rPr>
              <w:t>15</w:t>
            </w:r>
          </w:p>
        </w:tc>
      </w:tr>
      <w:tr w:rsidR="00154D03" w:rsidRPr="00844FE8" w14:paraId="73E32098" w14:textId="77777777" w:rsidTr="00873160">
        <w:trPr>
          <w:trHeight w:val="45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74780CDF" w14:textId="40D6D7C6" w:rsidR="007A27F7" w:rsidRPr="00844FE8" w:rsidRDefault="007A27F7" w:rsidP="00873160">
            <w:pPr>
              <w:jc w:val="center"/>
              <w:rPr>
                <w:noProof/>
                <w:sz w:val="20"/>
              </w:rPr>
            </w:pPr>
            <w:r w:rsidRPr="00844FE8">
              <w:rPr>
                <w:b/>
                <w:noProof/>
                <w:sz w:val="20"/>
              </w:rPr>
              <w:t>Servicii de transport feroviar internațional către țări terțe</w:t>
            </w:r>
          </w:p>
        </w:tc>
        <w:tc>
          <w:tcPr>
            <w:tcW w:w="477" w:type="dxa"/>
            <w:tcBorders>
              <w:top w:val="nil"/>
              <w:left w:val="nil"/>
              <w:bottom w:val="single" w:sz="6" w:space="0" w:color="auto"/>
              <w:right w:val="single" w:sz="6" w:space="0" w:color="auto"/>
            </w:tcBorders>
            <w:shd w:val="clear" w:color="auto" w:fill="FFFFFF"/>
            <w:vAlign w:val="center"/>
            <w:hideMark/>
          </w:tcPr>
          <w:p w14:paraId="3C92C26B" w14:textId="0707DB55"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65396301" w14:textId="537606B2"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6597F8EC" w14:textId="71EBCB0E"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2357497" w14:textId="7DD9C39B"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27C68C30" w14:textId="26320453" w:rsidR="007A27F7" w:rsidRPr="00844FE8" w:rsidRDefault="007A27F7" w:rsidP="00873160">
            <w:pPr>
              <w:jc w:val="center"/>
              <w:rPr>
                <w:noProof/>
              </w:rPr>
            </w:pPr>
            <w:r w:rsidRPr="00844FE8">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06FCE448" w14:textId="67DCB719"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ECE65A4" w14:textId="196916D9"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3F1E02FE" w14:textId="6F9E315C"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D65AFDF" w14:textId="22D88EE9" w:rsidR="007A27F7" w:rsidRPr="00844FE8" w:rsidRDefault="007A27F7" w:rsidP="00873160">
            <w:pPr>
              <w:jc w:val="center"/>
              <w:rPr>
                <w:noProof/>
              </w:rPr>
            </w:pPr>
            <w:r w:rsidRPr="00844FE8">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411909E7" w14:textId="68EF371D"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89DC18D" w14:textId="3C2255C3"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571727DF" w14:textId="0C40E7D8" w:rsidR="007A27F7" w:rsidRPr="00844FE8" w:rsidRDefault="007A27F7" w:rsidP="00873160">
            <w:pPr>
              <w:jc w:val="center"/>
              <w:rPr>
                <w:noProof/>
              </w:rPr>
            </w:pPr>
            <w:r w:rsidRPr="00844FE8">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2E617459" w14:textId="310B0051" w:rsidR="007A27F7" w:rsidRPr="00844FE8" w:rsidRDefault="007A27F7" w:rsidP="00873160">
            <w:pPr>
              <w:jc w:val="center"/>
              <w:rPr>
                <w:noProof/>
              </w:rPr>
            </w:pPr>
            <w:r w:rsidRPr="00844FE8">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6BB9481B" w14:textId="0E17FBC5" w:rsidR="007A27F7" w:rsidRPr="00844FE8" w:rsidRDefault="007A27F7" w:rsidP="00873160">
            <w:pPr>
              <w:jc w:val="center"/>
              <w:rPr>
                <w:noProof/>
              </w:rPr>
            </w:pPr>
            <w:r w:rsidRPr="00844FE8">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3E10227A" w14:textId="49226DF6"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C07871A" w14:textId="48E15573"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17D6AFB0" w14:textId="079809E0"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21EB21B" w14:textId="6EBF9BD5"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0EA36E02" w14:textId="47CA22D4"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EBFFF0C" w14:textId="30A700F3"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6A82B4E" w14:textId="11DC2D44"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4C920ECD" w14:textId="46C14C04" w:rsidR="007A27F7" w:rsidRPr="00844FE8" w:rsidRDefault="007A27F7" w:rsidP="00873160">
            <w:pPr>
              <w:jc w:val="center"/>
              <w:rPr>
                <w:noProof/>
              </w:rPr>
            </w:pPr>
            <w:r w:rsidRPr="00844FE8">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1A4EA28B" w14:textId="008E05C8"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5BE80B1" w14:textId="63807257"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85BEA1C" w14:textId="51AF65A6" w:rsidR="007A27F7" w:rsidRPr="00844FE8" w:rsidRDefault="007A27F7" w:rsidP="00873160">
            <w:pPr>
              <w:jc w:val="center"/>
              <w:rPr>
                <w:noProof/>
              </w:rPr>
            </w:pPr>
            <w:r w:rsidRPr="00844FE8">
              <w:rPr>
                <w:noProof/>
              </w:rPr>
              <w:t xml:space="preserve"> </w:t>
            </w:r>
          </w:p>
        </w:tc>
        <w:tc>
          <w:tcPr>
            <w:tcW w:w="745" w:type="dxa"/>
            <w:tcBorders>
              <w:top w:val="nil"/>
              <w:left w:val="nil"/>
              <w:bottom w:val="single" w:sz="6" w:space="0" w:color="auto"/>
              <w:right w:val="single" w:sz="6" w:space="0" w:color="auto"/>
            </w:tcBorders>
            <w:shd w:val="clear" w:color="auto" w:fill="FFFFFF"/>
            <w:vAlign w:val="center"/>
            <w:hideMark/>
          </w:tcPr>
          <w:p w14:paraId="4930E58D" w14:textId="50DB61C7" w:rsidR="007A27F7" w:rsidRPr="00844FE8" w:rsidRDefault="007A27F7" w:rsidP="00873160">
            <w:pPr>
              <w:jc w:val="center"/>
              <w:rPr>
                <w:noProof/>
              </w:rPr>
            </w:pPr>
            <w:r w:rsidRPr="00844FE8">
              <w:rPr>
                <w:b/>
                <w:noProof/>
              </w:rPr>
              <w:t>7</w:t>
            </w:r>
          </w:p>
        </w:tc>
      </w:tr>
      <w:tr w:rsidR="00154D03" w:rsidRPr="00844FE8" w14:paraId="3C0EA778" w14:textId="77777777" w:rsidTr="00873160">
        <w:trPr>
          <w:trHeight w:val="675"/>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6B666745" w14:textId="0D20B082" w:rsidR="007A27F7" w:rsidRPr="00844FE8" w:rsidRDefault="007A27F7" w:rsidP="00873160">
            <w:pPr>
              <w:jc w:val="center"/>
              <w:rPr>
                <w:noProof/>
                <w:sz w:val="20"/>
              </w:rPr>
            </w:pPr>
            <w:r w:rsidRPr="00844FE8">
              <w:rPr>
                <w:b/>
                <w:noProof/>
                <w:sz w:val="20"/>
              </w:rPr>
              <w:t>Accesul la informațiile de trafic și de călătorie</w:t>
            </w:r>
          </w:p>
        </w:tc>
        <w:tc>
          <w:tcPr>
            <w:tcW w:w="477" w:type="dxa"/>
            <w:tcBorders>
              <w:top w:val="nil"/>
              <w:left w:val="nil"/>
              <w:bottom w:val="single" w:sz="6" w:space="0" w:color="auto"/>
              <w:right w:val="single" w:sz="6" w:space="0" w:color="auto"/>
            </w:tcBorders>
            <w:shd w:val="clear" w:color="auto" w:fill="FFFFFF"/>
            <w:vAlign w:val="center"/>
            <w:hideMark/>
          </w:tcPr>
          <w:p w14:paraId="5294AC3D" w14:textId="0B42EC48"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2CA088D6" w14:textId="216F4998"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5AE4A11" w14:textId="456711FA"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A5C3D3A" w14:textId="1E2981C8"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FA5A5C0" w14:textId="3964A6F4" w:rsidR="007A27F7" w:rsidRPr="00844FE8" w:rsidRDefault="007A27F7" w:rsidP="00873160">
            <w:pPr>
              <w:jc w:val="center"/>
              <w:rPr>
                <w:noProof/>
              </w:rPr>
            </w:pPr>
            <w:r w:rsidRPr="00844FE8">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00D47BC3" w14:textId="6565BB8D"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29CA67A" w14:textId="0AD8F30F"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EAB90D3" w14:textId="3FF129F7"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16DFF9CC" w14:textId="21E3C651" w:rsidR="007A27F7" w:rsidRPr="00844FE8" w:rsidRDefault="007A27F7" w:rsidP="00873160">
            <w:pPr>
              <w:jc w:val="center"/>
              <w:rPr>
                <w:noProof/>
              </w:rPr>
            </w:pPr>
            <w:r w:rsidRPr="00844FE8">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297EC66D" w14:textId="3A3BE63F"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F8F09BA" w14:textId="26FCCA0B"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D752560" w14:textId="4ADFC297" w:rsidR="007A27F7" w:rsidRPr="00844FE8" w:rsidRDefault="007A27F7" w:rsidP="00873160">
            <w:pPr>
              <w:jc w:val="center"/>
              <w:rPr>
                <w:noProof/>
              </w:rPr>
            </w:pPr>
            <w:r w:rsidRPr="00844FE8">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022790A5" w14:textId="0538F659" w:rsidR="007A27F7" w:rsidRPr="00844FE8" w:rsidRDefault="007A27F7" w:rsidP="00873160">
            <w:pPr>
              <w:jc w:val="center"/>
              <w:rPr>
                <w:noProof/>
              </w:rPr>
            </w:pPr>
            <w:r w:rsidRPr="00844FE8">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42E4C955" w14:textId="754F5F7D" w:rsidR="007A27F7" w:rsidRPr="00844FE8" w:rsidRDefault="007A27F7" w:rsidP="00873160">
            <w:pPr>
              <w:jc w:val="center"/>
              <w:rPr>
                <w:noProof/>
              </w:rPr>
            </w:pPr>
            <w:r w:rsidRPr="00844FE8">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5E0C8EFB" w14:textId="010F303B"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2D62082" w14:textId="3EB9F79D"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BA9CF3B" w14:textId="7F5D1401"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C7FC029" w14:textId="30D56B17"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1BFBA170" w14:textId="067A2D99"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1F6D168A" w14:textId="1833EAB3"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7065F3C" w14:textId="1ABF9DA3" w:rsidR="007A27F7" w:rsidRPr="00844FE8" w:rsidRDefault="007A27F7" w:rsidP="00873160">
            <w:pPr>
              <w:jc w:val="center"/>
              <w:rPr>
                <w:noProof/>
              </w:rPr>
            </w:pPr>
          </w:p>
        </w:tc>
        <w:tc>
          <w:tcPr>
            <w:tcW w:w="477" w:type="dxa"/>
            <w:tcBorders>
              <w:top w:val="nil"/>
              <w:left w:val="nil"/>
              <w:bottom w:val="single" w:sz="6" w:space="0" w:color="auto"/>
              <w:right w:val="single" w:sz="6" w:space="0" w:color="auto"/>
            </w:tcBorders>
            <w:shd w:val="clear" w:color="auto" w:fill="FFFFFF"/>
            <w:vAlign w:val="center"/>
            <w:hideMark/>
          </w:tcPr>
          <w:p w14:paraId="0A8055FE" w14:textId="440F2A11" w:rsidR="007A27F7" w:rsidRPr="00844FE8" w:rsidRDefault="007A27F7" w:rsidP="00873160">
            <w:pPr>
              <w:jc w:val="center"/>
              <w:rPr>
                <w:noProof/>
              </w:rPr>
            </w:pPr>
            <w:r w:rsidRPr="00844FE8">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786FB8E7" w14:textId="14CD9C54"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11568A1" w14:textId="2EF3074D"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D5BEC49" w14:textId="3C6BE512" w:rsidR="007A27F7" w:rsidRPr="00844FE8" w:rsidRDefault="007A27F7" w:rsidP="00873160">
            <w:pPr>
              <w:jc w:val="center"/>
              <w:rPr>
                <w:noProof/>
              </w:rPr>
            </w:pPr>
            <w:r w:rsidRPr="00844FE8">
              <w:rPr>
                <w:noProof/>
              </w:rPr>
              <w:t xml:space="preserve"> </w:t>
            </w:r>
          </w:p>
        </w:tc>
        <w:tc>
          <w:tcPr>
            <w:tcW w:w="745" w:type="dxa"/>
            <w:tcBorders>
              <w:top w:val="nil"/>
              <w:left w:val="nil"/>
              <w:bottom w:val="single" w:sz="6" w:space="0" w:color="auto"/>
              <w:right w:val="single" w:sz="6" w:space="0" w:color="auto"/>
            </w:tcBorders>
            <w:shd w:val="clear" w:color="auto" w:fill="FFFFFF"/>
            <w:vAlign w:val="center"/>
            <w:hideMark/>
          </w:tcPr>
          <w:p w14:paraId="2A8499D7" w14:textId="123FC40D" w:rsidR="007A27F7" w:rsidRPr="00844FE8" w:rsidRDefault="007A27F7" w:rsidP="00873160">
            <w:pPr>
              <w:jc w:val="center"/>
              <w:rPr>
                <w:noProof/>
              </w:rPr>
            </w:pPr>
            <w:r w:rsidRPr="00844FE8">
              <w:rPr>
                <w:b/>
                <w:noProof/>
              </w:rPr>
              <w:t>6</w:t>
            </w:r>
          </w:p>
        </w:tc>
      </w:tr>
      <w:tr w:rsidR="00154D03" w:rsidRPr="00844FE8" w14:paraId="0D78749F" w14:textId="77777777" w:rsidTr="00873160">
        <w:trPr>
          <w:trHeight w:val="45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193B82AF" w14:textId="3A201C15" w:rsidR="007A27F7" w:rsidRPr="00844FE8" w:rsidRDefault="007A27F7" w:rsidP="00873160">
            <w:pPr>
              <w:jc w:val="center"/>
              <w:rPr>
                <w:noProof/>
                <w:sz w:val="20"/>
              </w:rPr>
            </w:pPr>
            <w:r w:rsidRPr="00844FE8">
              <w:rPr>
                <w:b/>
                <w:noProof/>
                <w:sz w:val="20"/>
              </w:rPr>
              <w:t>Perioada de notificare prealabilă pentru persoanele cu handicap și persoanele cu mobilitate redusă</w:t>
            </w:r>
          </w:p>
        </w:tc>
        <w:tc>
          <w:tcPr>
            <w:tcW w:w="477" w:type="dxa"/>
            <w:tcBorders>
              <w:top w:val="nil"/>
              <w:left w:val="nil"/>
              <w:bottom w:val="single" w:sz="6" w:space="0" w:color="auto"/>
              <w:right w:val="single" w:sz="6" w:space="0" w:color="auto"/>
            </w:tcBorders>
            <w:shd w:val="clear" w:color="auto" w:fill="FFFFFF"/>
            <w:vAlign w:val="center"/>
            <w:hideMark/>
          </w:tcPr>
          <w:p w14:paraId="1B11301E" w14:textId="3350D867"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D6FBFBE" w14:textId="3F8AAB4E"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431BDBDA" w14:textId="45DA988A"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ECE0F8A" w14:textId="6E1AD1BA"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6236F6B3" w14:textId="15ECC67B" w:rsidR="007A27F7" w:rsidRPr="00844FE8" w:rsidRDefault="007A27F7" w:rsidP="00873160">
            <w:pPr>
              <w:jc w:val="center"/>
              <w:rPr>
                <w:noProof/>
              </w:rPr>
            </w:pPr>
            <w:r w:rsidRPr="00844FE8">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71A31B7F" w14:textId="3787248A" w:rsidR="007A27F7" w:rsidRPr="00844FE8" w:rsidRDefault="007A27F7" w:rsidP="00873160">
            <w:pPr>
              <w:jc w:val="center"/>
              <w:rPr>
                <w:noProof/>
              </w:rPr>
            </w:pPr>
            <w:r w:rsidRPr="00844FE8">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962DB9D" w14:textId="5691A364"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08FCEE9" w14:textId="2C360454"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8016EF4" w14:textId="2F50CB8E" w:rsidR="007A27F7" w:rsidRPr="00844FE8" w:rsidRDefault="007A27F7" w:rsidP="00873160">
            <w:pPr>
              <w:jc w:val="center"/>
              <w:rPr>
                <w:noProof/>
              </w:rPr>
            </w:pPr>
            <w:r w:rsidRPr="00844FE8">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5A0A43DB" w14:textId="499DD389"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6DA1D42" w14:textId="46C91D83"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8A15654" w14:textId="2C7E1643" w:rsidR="007A27F7" w:rsidRPr="00844FE8" w:rsidRDefault="007A27F7" w:rsidP="00873160">
            <w:pPr>
              <w:jc w:val="center"/>
              <w:rPr>
                <w:noProof/>
              </w:rPr>
            </w:pPr>
            <w:r w:rsidRPr="00844FE8">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307996D4" w14:textId="7C28E2DA" w:rsidR="007A27F7" w:rsidRPr="00844FE8" w:rsidRDefault="007A27F7" w:rsidP="00873160">
            <w:pPr>
              <w:jc w:val="center"/>
              <w:rPr>
                <w:noProof/>
              </w:rPr>
            </w:pPr>
            <w:r w:rsidRPr="00844FE8">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439C1357" w14:textId="4793AF38" w:rsidR="007A27F7" w:rsidRPr="00844FE8" w:rsidRDefault="007A27F7" w:rsidP="00873160">
            <w:pPr>
              <w:jc w:val="center"/>
              <w:rPr>
                <w:noProof/>
              </w:rPr>
            </w:pPr>
            <w:r w:rsidRPr="00844FE8">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559EBFA7" w14:textId="07B5D216"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62B5BB5" w14:textId="65494831"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86A1A21" w14:textId="47637477"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697922A0" w14:textId="4D77CBF3" w:rsidR="007A27F7" w:rsidRPr="00844FE8" w:rsidRDefault="007A27F7" w:rsidP="00873160">
            <w:pPr>
              <w:jc w:val="center"/>
              <w:rPr>
                <w:noProof/>
              </w:rPr>
            </w:pPr>
            <w:r w:rsidRPr="00844FE8">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67324EA1" w14:textId="07D81780"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FFF7605" w14:textId="080A4466"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65F5723" w14:textId="0CEEA7B1" w:rsidR="007A27F7" w:rsidRPr="00844FE8" w:rsidRDefault="007A27F7" w:rsidP="00873160">
            <w:pPr>
              <w:jc w:val="center"/>
              <w:rPr>
                <w:noProof/>
              </w:rPr>
            </w:pPr>
            <w:r w:rsidRPr="00844FE8">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29EB1D5" w14:textId="3AA3F257" w:rsidR="007A27F7" w:rsidRPr="00844FE8" w:rsidRDefault="007A27F7" w:rsidP="00873160">
            <w:pPr>
              <w:jc w:val="center"/>
              <w:rPr>
                <w:noProof/>
              </w:rPr>
            </w:pPr>
            <w:r w:rsidRPr="00844FE8">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3D19033C" w14:textId="3E94C08F"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39DD9E3" w14:textId="6BABF654" w:rsidR="007A27F7" w:rsidRPr="00844FE8" w:rsidRDefault="007A27F7" w:rsidP="00873160">
            <w:pPr>
              <w:jc w:val="center"/>
              <w:rPr>
                <w:noProof/>
              </w:rPr>
            </w:pPr>
            <w:r w:rsidRPr="00844FE8">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9BC78B5" w14:textId="3F15E030" w:rsidR="007A27F7" w:rsidRPr="00844FE8" w:rsidRDefault="007A27F7" w:rsidP="00873160">
            <w:pPr>
              <w:jc w:val="center"/>
              <w:rPr>
                <w:noProof/>
              </w:rPr>
            </w:pPr>
            <w:r w:rsidRPr="00844FE8">
              <w:rPr>
                <w:noProof/>
              </w:rPr>
              <w:t xml:space="preserve"> </w:t>
            </w:r>
          </w:p>
        </w:tc>
        <w:tc>
          <w:tcPr>
            <w:tcW w:w="745" w:type="dxa"/>
            <w:tcBorders>
              <w:top w:val="nil"/>
              <w:left w:val="nil"/>
              <w:bottom w:val="single" w:sz="6" w:space="0" w:color="auto"/>
              <w:right w:val="single" w:sz="6" w:space="0" w:color="auto"/>
            </w:tcBorders>
            <w:shd w:val="clear" w:color="auto" w:fill="FFFFFF"/>
            <w:vAlign w:val="center"/>
            <w:hideMark/>
          </w:tcPr>
          <w:p w14:paraId="2E6FAE24" w14:textId="45466C07" w:rsidR="007A27F7" w:rsidRPr="00844FE8" w:rsidRDefault="007A27F7" w:rsidP="00873160">
            <w:pPr>
              <w:jc w:val="center"/>
              <w:rPr>
                <w:noProof/>
              </w:rPr>
            </w:pPr>
            <w:r w:rsidRPr="00844FE8">
              <w:rPr>
                <w:b/>
                <w:noProof/>
              </w:rPr>
              <w:t>8</w:t>
            </w:r>
          </w:p>
        </w:tc>
      </w:tr>
      <w:tr w:rsidR="00154D03" w:rsidRPr="00844FE8" w14:paraId="3E2EA061" w14:textId="77777777" w:rsidTr="00873160">
        <w:trPr>
          <w:trHeight w:val="285"/>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611EAD8F" w14:textId="0ECE839D" w:rsidR="007A27F7" w:rsidRPr="00844FE8" w:rsidRDefault="007A27F7" w:rsidP="00873160">
            <w:pPr>
              <w:jc w:val="center"/>
              <w:rPr>
                <w:noProof/>
                <w:sz w:val="20"/>
              </w:rPr>
            </w:pPr>
            <w:r w:rsidRPr="00844FE8">
              <w:rPr>
                <w:b/>
                <w:noProof/>
                <w:sz w:val="20"/>
              </w:rPr>
              <w:t>Total</w:t>
            </w:r>
          </w:p>
        </w:tc>
        <w:tc>
          <w:tcPr>
            <w:tcW w:w="477" w:type="dxa"/>
            <w:tcBorders>
              <w:top w:val="nil"/>
              <w:left w:val="nil"/>
              <w:bottom w:val="single" w:sz="6" w:space="0" w:color="auto"/>
              <w:right w:val="single" w:sz="6" w:space="0" w:color="auto"/>
            </w:tcBorders>
            <w:shd w:val="clear" w:color="auto" w:fill="FFFFFF"/>
            <w:vAlign w:val="center"/>
            <w:hideMark/>
          </w:tcPr>
          <w:p w14:paraId="70F530D2" w14:textId="239BD10E" w:rsidR="007A27F7" w:rsidRPr="00844FE8" w:rsidRDefault="007A27F7" w:rsidP="00873160">
            <w:pPr>
              <w:jc w:val="center"/>
              <w:rPr>
                <w:noProof/>
              </w:rPr>
            </w:pPr>
            <w:r w:rsidRPr="00844FE8">
              <w:rPr>
                <w:b/>
                <w:noProof/>
              </w:rPr>
              <w:t>3</w:t>
            </w:r>
          </w:p>
        </w:tc>
        <w:tc>
          <w:tcPr>
            <w:tcW w:w="476" w:type="dxa"/>
            <w:tcBorders>
              <w:top w:val="nil"/>
              <w:left w:val="nil"/>
              <w:bottom w:val="single" w:sz="6" w:space="0" w:color="auto"/>
              <w:right w:val="single" w:sz="6" w:space="0" w:color="auto"/>
            </w:tcBorders>
            <w:shd w:val="clear" w:color="auto" w:fill="FFFFFF"/>
            <w:vAlign w:val="center"/>
            <w:hideMark/>
          </w:tcPr>
          <w:p w14:paraId="095EDB62" w14:textId="2BAFC511" w:rsidR="007A27F7" w:rsidRPr="00844FE8" w:rsidRDefault="007A27F7" w:rsidP="00873160">
            <w:pPr>
              <w:jc w:val="center"/>
              <w:rPr>
                <w:noProof/>
              </w:rPr>
            </w:pPr>
            <w:r w:rsidRPr="00844FE8">
              <w:rPr>
                <w:b/>
                <w:noProof/>
              </w:rPr>
              <w:t>0</w:t>
            </w:r>
          </w:p>
        </w:tc>
        <w:tc>
          <w:tcPr>
            <w:tcW w:w="477" w:type="dxa"/>
            <w:tcBorders>
              <w:top w:val="nil"/>
              <w:left w:val="nil"/>
              <w:bottom w:val="single" w:sz="6" w:space="0" w:color="auto"/>
              <w:right w:val="single" w:sz="6" w:space="0" w:color="auto"/>
            </w:tcBorders>
            <w:shd w:val="clear" w:color="auto" w:fill="FFFFFF"/>
            <w:vAlign w:val="center"/>
            <w:hideMark/>
          </w:tcPr>
          <w:p w14:paraId="1712F215" w14:textId="1127D723" w:rsidR="007A27F7" w:rsidRPr="00844FE8" w:rsidRDefault="007A27F7" w:rsidP="00873160">
            <w:pPr>
              <w:jc w:val="center"/>
              <w:rPr>
                <w:noProof/>
              </w:rPr>
            </w:pPr>
            <w:r w:rsidRPr="00844FE8">
              <w:rPr>
                <w:b/>
                <w:noProof/>
              </w:rPr>
              <w:t>6</w:t>
            </w:r>
          </w:p>
        </w:tc>
        <w:tc>
          <w:tcPr>
            <w:tcW w:w="476" w:type="dxa"/>
            <w:tcBorders>
              <w:top w:val="nil"/>
              <w:left w:val="nil"/>
              <w:bottom w:val="single" w:sz="6" w:space="0" w:color="auto"/>
              <w:right w:val="single" w:sz="6" w:space="0" w:color="auto"/>
            </w:tcBorders>
            <w:shd w:val="clear" w:color="auto" w:fill="FFFFFF"/>
            <w:vAlign w:val="center"/>
            <w:hideMark/>
          </w:tcPr>
          <w:p w14:paraId="4CDDBAF0" w14:textId="40750D27" w:rsidR="007A27F7" w:rsidRPr="00844FE8" w:rsidRDefault="007A27F7" w:rsidP="00873160">
            <w:pPr>
              <w:jc w:val="center"/>
              <w:rPr>
                <w:noProof/>
              </w:rPr>
            </w:pPr>
            <w:r w:rsidRPr="00844FE8">
              <w:rPr>
                <w:b/>
                <w:noProof/>
              </w:rPr>
              <w:t>3</w:t>
            </w:r>
          </w:p>
        </w:tc>
        <w:tc>
          <w:tcPr>
            <w:tcW w:w="477" w:type="dxa"/>
            <w:tcBorders>
              <w:top w:val="nil"/>
              <w:left w:val="nil"/>
              <w:bottom w:val="single" w:sz="6" w:space="0" w:color="auto"/>
              <w:right w:val="single" w:sz="6" w:space="0" w:color="auto"/>
            </w:tcBorders>
            <w:shd w:val="clear" w:color="auto" w:fill="FFFFFF"/>
            <w:vAlign w:val="center"/>
            <w:hideMark/>
          </w:tcPr>
          <w:p w14:paraId="71596293" w14:textId="65867289" w:rsidR="007A27F7" w:rsidRPr="00844FE8" w:rsidRDefault="007A27F7" w:rsidP="00873160">
            <w:pPr>
              <w:jc w:val="center"/>
              <w:rPr>
                <w:noProof/>
              </w:rPr>
            </w:pPr>
            <w:r w:rsidRPr="00844FE8">
              <w:rPr>
                <w:b/>
                <w:noProof/>
              </w:rPr>
              <w:t>4</w:t>
            </w:r>
          </w:p>
        </w:tc>
        <w:tc>
          <w:tcPr>
            <w:tcW w:w="478" w:type="dxa"/>
            <w:tcBorders>
              <w:top w:val="nil"/>
              <w:left w:val="nil"/>
              <w:bottom w:val="single" w:sz="6" w:space="0" w:color="auto"/>
              <w:right w:val="single" w:sz="6" w:space="0" w:color="auto"/>
            </w:tcBorders>
            <w:shd w:val="clear" w:color="auto" w:fill="FFFFFF"/>
            <w:vAlign w:val="center"/>
            <w:hideMark/>
          </w:tcPr>
          <w:p w14:paraId="0D2795FF" w14:textId="71E4E05C" w:rsidR="007A27F7" w:rsidRPr="00844FE8" w:rsidRDefault="007A27F7" w:rsidP="00873160">
            <w:pPr>
              <w:jc w:val="center"/>
              <w:rPr>
                <w:noProof/>
              </w:rPr>
            </w:pPr>
            <w:r w:rsidRPr="00844FE8">
              <w:rPr>
                <w:b/>
                <w:noProof/>
              </w:rPr>
              <w:t>1</w:t>
            </w:r>
          </w:p>
        </w:tc>
        <w:tc>
          <w:tcPr>
            <w:tcW w:w="476" w:type="dxa"/>
            <w:tcBorders>
              <w:top w:val="nil"/>
              <w:left w:val="nil"/>
              <w:bottom w:val="single" w:sz="6" w:space="0" w:color="auto"/>
              <w:right w:val="single" w:sz="6" w:space="0" w:color="auto"/>
            </w:tcBorders>
            <w:shd w:val="clear" w:color="auto" w:fill="FFFFFF"/>
            <w:vAlign w:val="center"/>
            <w:hideMark/>
          </w:tcPr>
          <w:p w14:paraId="42B1FD07" w14:textId="74802D84" w:rsidR="007A27F7" w:rsidRPr="00844FE8" w:rsidRDefault="007A27F7" w:rsidP="00873160">
            <w:pPr>
              <w:jc w:val="center"/>
              <w:rPr>
                <w:noProof/>
              </w:rPr>
            </w:pPr>
            <w:r w:rsidRPr="00844FE8">
              <w:rPr>
                <w:b/>
                <w:noProof/>
              </w:rPr>
              <w:t>0</w:t>
            </w:r>
          </w:p>
        </w:tc>
        <w:tc>
          <w:tcPr>
            <w:tcW w:w="476" w:type="dxa"/>
            <w:tcBorders>
              <w:top w:val="nil"/>
              <w:left w:val="nil"/>
              <w:bottom w:val="single" w:sz="6" w:space="0" w:color="auto"/>
              <w:right w:val="single" w:sz="6" w:space="0" w:color="auto"/>
            </w:tcBorders>
            <w:shd w:val="clear" w:color="auto" w:fill="FFFFFF"/>
            <w:vAlign w:val="center"/>
            <w:hideMark/>
          </w:tcPr>
          <w:p w14:paraId="4144C185" w14:textId="745F2A25" w:rsidR="007A27F7" w:rsidRPr="00844FE8" w:rsidRDefault="007A27F7" w:rsidP="00873160">
            <w:pPr>
              <w:jc w:val="center"/>
              <w:rPr>
                <w:noProof/>
              </w:rPr>
            </w:pPr>
            <w:r w:rsidRPr="00844FE8">
              <w:rPr>
                <w:b/>
                <w:noProof/>
              </w:rPr>
              <w:t>0</w:t>
            </w:r>
          </w:p>
        </w:tc>
        <w:tc>
          <w:tcPr>
            <w:tcW w:w="476" w:type="dxa"/>
            <w:tcBorders>
              <w:top w:val="nil"/>
              <w:left w:val="nil"/>
              <w:bottom w:val="single" w:sz="6" w:space="0" w:color="auto"/>
              <w:right w:val="single" w:sz="6" w:space="0" w:color="auto"/>
            </w:tcBorders>
            <w:shd w:val="clear" w:color="auto" w:fill="FFFFFF"/>
            <w:vAlign w:val="center"/>
            <w:hideMark/>
          </w:tcPr>
          <w:p w14:paraId="05C0EC34" w14:textId="01E0BDC3" w:rsidR="007A27F7" w:rsidRPr="00844FE8" w:rsidRDefault="007A27F7" w:rsidP="00873160">
            <w:pPr>
              <w:jc w:val="center"/>
              <w:rPr>
                <w:noProof/>
              </w:rPr>
            </w:pPr>
            <w:r w:rsidRPr="00844FE8">
              <w:rPr>
                <w:b/>
                <w:noProof/>
              </w:rPr>
              <w:t>0</w:t>
            </w:r>
          </w:p>
        </w:tc>
        <w:tc>
          <w:tcPr>
            <w:tcW w:w="473" w:type="dxa"/>
            <w:tcBorders>
              <w:top w:val="nil"/>
              <w:left w:val="nil"/>
              <w:bottom w:val="single" w:sz="6" w:space="0" w:color="auto"/>
              <w:right w:val="single" w:sz="6" w:space="0" w:color="auto"/>
            </w:tcBorders>
            <w:shd w:val="clear" w:color="auto" w:fill="FFFFFF"/>
            <w:vAlign w:val="center"/>
            <w:hideMark/>
          </w:tcPr>
          <w:p w14:paraId="5532350C" w14:textId="25DCA01B" w:rsidR="007A27F7" w:rsidRPr="00844FE8" w:rsidRDefault="007A27F7" w:rsidP="00873160">
            <w:pPr>
              <w:jc w:val="center"/>
              <w:rPr>
                <w:noProof/>
              </w:rPr>
            </w:pPr>
            <w:r w:rsidRPr="00844FE8">
              <w:rPr>
                <w:b/>
                <w:noProof/>
              </w:rPr>
              <w:t>4</w:t>
            </w:r>
          </w:p>
        </w:tc>
        <w:tc>
          <w:tcPr>
            <w:tcW w:w="476" w:type="dxa"/>
            <w:tcBorders>
              <w:top w:val="nil"/>
              <w:left w:val="nil"/>
              <w:bottom w:val="single" w:sz="6" w:space="0" w:color="auto"/>
              <w:right w:val="single" w:sz="6" w:space="0" w:color="auto"/>
            </w:tcBorders>
            <w:shd w:val="clear" w:color="auto" w:fill="FFFFFF"/>
            <w:vAlign w:val="center"/>
            <w:hideMark/>
          </w:tcPr>
          <w:p w14:paraId="0229E302" w14:textId="1BF7037B" w:rsidR="007A27F7" w:rsidRPr="00844FE8" w:rsidRDefault="007A27F7" w:rsidP="00873160">
            <w:pPr>
              <w:jc w:val="center"/>
              <w:rPr>
                <w:noProof/>
              </w:rPr>
            </w:pPr>
            <w:r w:rsidRPr="00844FE8">
              <w:rPr>
                <w:b/>
                <w:noProof/>
              </w:rPr>
              <w:t>3</w:t>
            </w:r>
          </w:p>
        </w:tc>
        <w:tc>
          <w:tcPr>
            <w:tcW w:w="477" w:type="dxa"/>
            <w:tcBorders>
              <w:top w:val="nil"/>
              <w:left w:val="nil"/>
              <w:bottom w:val="single" w:sz="6" w:space="0" w:color="auto"/>
              <w:right w:val="single" w:sz="6" w:space="0" w:color="auto"/>
            </w:tcBorders>
            <w:shd w:val="clear" w:color="auto" w:fill="FFFFFF"/>
            <w:vAlign w:val="center"/>
            <w:hideMark/>
          </w:tcPr>
          <w:p w14:paraId="1BF66872" w14:textId="6E4D3DBA" w:rsidR="007A27F7" w:rsidRPr="00844FE8" w:rsidRDefault="007A27F7" w:rsidP="00873160">
            <w:pPr>
              <w:jc w:val="center"/>
              <w:rPr>
                <w:noProof/>
              </w:rPr>
            </w:pPr>
            <w:r w:rsidRPr="00844FE8">
              <w:rPr>
                <w:b/>
                <w:noProof/>
              </w:rPr>
              <w:t>2</w:t>
            </w:r>
          </w:p>
        </w:tc>
        <w:tc>
          <w:tcPr>
            <w:tcW w:w="478" w:type="dxa"/>
            <w:tcBorders>
              <w:top w:val="nil"/>
              <w:left w:val="nil"/>
              <w:bottom w:val="single" w:sz="6" w:space="0" w:color="auto"/>
              <w:right w:val="single" w:sz="6" w:space="0" w:color="auto"/>
            </w:tcBorders>
            <w:shd w:val="clear" w:color="auto" w:fill="FFFFFF"/>
            <w:vAlign w:val="center"/>
            <w:hideMark/>
          </w:tcPr>
          <w:p w14:paraId="5711910A" w14:textId="244603AE" w:rsidR="007A27F7" w:rsidRPr="00844FE8" w:rsidRDefault="007A27F7" w:rsidP="00873160">
            <w:pPr>
              <w:jc w:val="center"/>
              <w:rPr>
                <w:noProof/>
              </w:rPr>
            </w:pPr>
            <w:r w:rsidRPr="00844FE8">
              <w:rPr>
                <w:b/>
                <w:noProof/>
              </w:rPr>
              <w:t>7</w:t>
            </w:r>
          </w:p>
        </w:tc>
        <w:tc>
          <w:tcPr>
            <w:tcW w:w="474" w:type="dxa"/>
            <w:tcBorders>
              <w:top w:val="nil"/>
              <w:left w:val="nil"/>
              <w:bottom w:val="single" w:sz="6" w:space="0" w:color="auto"/>
              <w:right w:val="single" w:sz="6" w:space="0" w:color="auto"/>
            </w:tcBorders>
            <w:shd w:val="clear" w:color="auto" w:fill="FFFFFF"/>
            <w:vAlign w:val="center"/>
            <w:hideMark/>
          </w:tcPr>
          <w:p w14:paraId="57F6233E" w14:textId="2D07EE79" w:rsidR="007A27F7" w:rsidRPr="00844FE8" w:rsidRDefault="007A27F7" w:rsidP="00873160">
            <w:pPr>
              <w:jc w:val="center"/>
              <w:rPr>
                <w:noProof/>
              </w:rPr>
            </w:pPr>
            <w:r w:rsidRPr="00844FE8">
              <w:rPr>
                <w:b/>
                <w:noProof/>
              </w:rPr>
              <w:t>0</w:t>
            </w:r>
          </w:p>
        </w:tc>
        <w:tc>
          <w:tcPr>
            <w:tcW w:w="474" w:type="dxa"/>
            <w:tcBorders>
              <w:top w:val="nil"/>
              <w:left w:val="nil"/>
              <w:bottom w:val="single" w:sz="6" w:space="0" w:color="auto"/>
              <w:right w:val="single" w:sz="6" w:space="0" w:color="auto"/>
            </w:tcBorders>
            <w:shd w:val="clear" w:color="auto" w:fill="FFFFFF"/>
            <w:vAlign w:val="center"/>
            <w:hideMark/>
          </w:tcPr>
          <w:p w14:paraId="18B2EFF8" w14:textId="24545DA4" w:rsidR="007A27F7" w:rsidRPr="00844FE8" w:rsidRDefault="007A27F7" w:rsidP="00873160">
            <w:pPr>
              <w:jc w:val="center"/>
              <w:rPr>
                <w:noProof/>
              </w:rPr>
            </w:pPr>
            <w:r w:rsidRPr="00844FE8">
              <w:rPr>
                <w:b/>
                <w:noProof/>
              </w:rPr>
              <w:t>1</w:t>
            </w:r>
          </w:p>
        </w:tc>
        <w:tc>
          <w:tcPr>
            <w:tcW w:w="476" w:type="dxa"/>
            <w:tcBorders>
              <w:top w:val="nil"/>
              <w:left w:val="nil"/>
              <w:bottom w:val="single" w:sz="6" w:space="0" w:color="auto"/>
              <w:right w:val="single" w:sz="6" w:space="0" w:color="auto"/>
            </w:tcBorders>
            <w:shd w:val="clear" w:color="auto" w:fill="FFFFFF"/>
            <w:vAlign w:val="center"/>
            <w:hideMark/>
          </w:tcPr>
          <w:p w14:paraId="23ACCCE5" w14:textId="53993392" w:rsidR="007A27F7" w:rsidRPr="00844FE8" w:rsidRDefault="007A27F7" w:rsidP="00873160">
            <w:pPr>
              <w:jc w:val="center"/>
              <w:rPr>
                <w:noProof/>
              </w:rPr>
            </w:pPr>
            <w:r w:rsidRPr="00844FE8">
              <w:rPr>
                <w:b/>
                <w:noProof/>
              </w:rPr>
              <w:t>1</w:t>
            </w:r>
          </w:p>
        </w:tc>
        <w:tc>
          <w:tcPr>
            <w:tcW w:w="477" w:type="dxa"/>
            <w:tcBorders>
              <w:top w:val="nil"/>
              <w:left w:val="nil"/>
              <w:bottom w:val="single" w:sz="6" w:space="0" w:color="auto"/>
              <w:right w:val="single" w:sz="6" w:space="0" w:color="auto"/>
            </w:tcBorders>
            <w:shd w:val="clear" w:color="auto" w:fill="FFFFFF"/>
            <w:vAlign w:val="center"/>
            <w:hideMark/>
          </w:tcPr>
          <w:p w14:paraId="373D31D4" w14:textId="375C3D75" w:rsidR="007A27F7" w:rsidRPr="00844FE8" w:rsidRDefault="007A27F7" w:rsidP="00873160">
            <w:pPr>
              <w:jc w:val="center"/>
              <w:rPr>
                <w:noProof/>
              </w:rPr>
            </w:pPr>
            <w:r w:rsidRPr="00844FE8">
              <w:rPr>
                <w:b/>
                <w:noProof/>
              </w:rPr>
              <w:t>2</w:t>
            </w:r>
          </w:p>
        </w:tc>
        <w:tc>
          <w:tcPr>
            <w:tcW w:w="477" w:type="dxa"/>
            <w:tcBorders>
              <w:top w:val="nil"/>
              <w:left w:val="nil"/>
              <w:bottom w:val="single" w:sz="6" w:space="0" w:color="auto"/>
              <w:right w:val="single" w:sz="6" w:space="0" w:color="auto"/>
            </w:tcBorders>
            <w:shd w:val="clear" w:color="auto" w:fill="FFFFFF"/>
            <w:vAlign w:val="center"/>
            <w:hideMark/>
          </w:tcPr>
          <w:p w14:paraId="41AD542D" w14:textId="68AE8E0A" w:rsidR="007A27F7" w:rsidRPr="00844FE8" w:rsidRDefault="007A27F7" w:rsidP="00873160">
            <w:pPr>
              <w:jc w:val="center"/>
              <w:rPr>
                <w:noProof/>
              </w:rPr>
            </w:pPr>
            <w:r w:rsidRPr="00844FE8">
              <w:rPr>
                <w:b/>
                <w:noProof/>
              </w:rPr>
              <w:t>4</w:t>
            </w:r>
          </w:p>
        </w:tc>
        <w:tc>
          <w:tcPr>
            <w:tcW w:w="477" w:type="dxa"/>
            <w:tcBorders>
              <w:top w:val="nil"/>
              <w:left w:val="nil"/>
              <w:bottom w:val="single" w:sz="6" w:space="0" w:color="auto"/>
              <w:right w:val="single" w:sz="6" w:space="0" w:color="auto"/>
            </w:tcBorders>
            <w:shd w:val="clear" w:color="auto" w:fill="FFFFFF"/>
            <w:vAlign w:val="center"/>
            <w:hideMark/>
          </w:tcPr>
          <w:p w14:paraId="31832B19" w14:textId="0B8BFBFD" w:rsidR="007A27F7" w:rsidRPr="00844FE8" w:rsidRDefault="007A27F7" w:rsidP="00873160">
            <w:pPr>
              <w:jc w:val="center"/>
              <w:rPr>
                <w:noProof/>
              </w:rPr>
            </w:pPr>
            <w:r w:rsidRPr="00844FE8">
              <w:rPr>
                <w:b/>
                <w:noProof/>
              </w:rPr>
              <w:t>1</w:t>
            </w:r>
          </w:p>
        </w:tc>
        <w:tc>
          <w:tcPr>
            <w:tcW w:w="476" w:type="dxa"/>
            <w:tcBorders>
              <w:top w:val="nil"/>
              <w:left w:val="nil"/>
              <w:bottom w:val="single" w:sz="6" w:space="0" w:color="auto"/>
              <w:right w:val="single" w:sz="6" w:space="0" w:color="auto"/>
            </w:tcBorders>
            <w:shd w:val="clear" w:color="auto" w:fill="FFFFFF"/>
            <w:vAlign w:val="center"/>
            <w:hideMark/>
          </w:tcPr>
          <w:p w14:paraId="10193560" w14:textId="144ED109" w:rsidR="007A27F7" w:rsidRPr="00844FE8" w:rsidRDefault="007A27F7" w:rsidP="00873160">
            <w:pPr>
              <w:jc w:val="center"/>
              <w:rPr>
                <w:noProof/>
              </w:rPr>
            </w:pPr>
            <w:r w:rsidRPr="00844FE8">
              <w:rPr>
                <w:b/>
                <w:noProof/>
              </w:rPr>
              <w:t>5</w:t>
            </w:r>
          </w:p>
        </w:tc>
        <w:tc>
          <w:tcPr>
            <w:tcW w:w="476" w:type="dxa"/>
            <w:tcBorders>
              <w:top w:val="nil"/>
              <w:left w:val="nil"/>
              <w:bottom w:val="single" w:sz="6" w:space="0" w:color="auto"/>
              <w:right w:val="single" w:sz="6" w:space="0" w:color="auto"/>
            </w:tcBorders>
            <w:shd w:val="clear" w:color="auto" w:fill="FFFFFF"/>
            <w:vAlign w:val="center"/>
            <w:hideMark/>
          </w:tcPr>
          <w:p w14:paraId="32216ECE" w14:textId="2EB5FB9F" w:rsidR="007A27F7" w:rsidRPr="00844FE8" w:rsidRDefault="007A27F7" w:rsidP="00873160">
            <w:pPr>
              <w:jc w:val="center"/>
              <w:rPr>
                <w:noProof/>
              </w:rPr>
            </w:pPr>
            <w:r w:rsidRPr="00844FE8">
              <w:rPr>
                <w:b/>
                <w:noProof/>
              </w:rPr>
              <w:t>4</w:t>
            </w:r>
          </w:p>
        </w:tc>
        <w:tc>
          <w:tcPr>
            <w:tcW w:w="477" w:type="dxa"/>
            <w:tcBorders>
              <w:top w:val="nil"/>
              <w:left w:val="nil"/>
              <w:bottom w:val="single" w:sz="6" w:space="0" w:color="auto"/>
              <w:right w:val="single" w:sz="6" w:space="0" w:color="auto"/>
            </w:tcBorders>
            <w:shd w:val="clear" w:color="auto" w:fill="FFFFFF"/>
            <w:vAlign w:val="center"/>
            <w:hideMark/>
          </w:tcPr>
          <w:p w14:paraId="47A4A0E3" w14:textId="1682C2D4" w:rsidR="007A27F7" w:rsidRPr="00844FE8" w:rsidRDefault="007A27F7" w:rsidP="00873160">
            <w:pPr>
              <w:jc w:val="center"/>
              <w:rPr>
                <w:noProof/>
              </w:rPr>
            </w:pPr>
            <w:r w:rsidRPr="00844FE8">
              <w:rPr>
                <w:b/>
                <w:noProof/>
              </w:rPr>
              <w:t>7</w:t>
            </w:r>
          </w:p>
        </w:tc>
        <w:tc>
          <w:tcPr>
            <w:tcW w:w="473" w:type="dxa"/>
            <w:tcBorders>
              <w:top w:val="nil"/>
              <w:left w:val="nil"/>
              <w:bottom w:val="single" w:sz="6" w:space="0" w:color="auto"/>
              <w:right w:val="single" w:sz="6" w:space="0" w:color="auto"/>
            </w:tcBorders>
            <w:shd w:val="clear" w:color="auto" w:fill="FFFFFF"/>
            <w:vAlign w:val="center"/>
            <w:hideMark/>
          </w:tcPr>
          <w:p w14:paraId="11BD0C52" w14:textId="3178FE1B" w:rsidR="007A27F7" w:rsidRPr="00844FE8" w:rsidRDefault="007A27F7" w:rsidP="00873160">
            <w:pPr>
              <w:jc w:val="center"/>
              <w:rPr>
                <w:noProof/>
              </w:rPr>
            </w:pPr>
            <w:r w:rsidRPr="00844FE8">
              <w:rPr>
                <w:b/>
                <w:noProof/>
              </w:rPr>
              <w:t>0</w:t>
            </w:r>
          </w:p>
        </w:tc>
        <w:tc>
          <w:tcPr>
            <w:tcW w:w="476" w:type="dxa"/>
            <w:tcBorders>
              <w:top w:val="nil"/>
              <w:left w:val="nil"/>
              <w:bottom w:val="single" w:sz="6" w:space="0" w:color="auto"/>
              <w:right w:val="single" w:sz="6" w:space="0" w:color="auto"/>
            </w:tcBorders>
            <w:shd w:val="clear" w:color="auto" w:fill="FFFFFF"/>
            <w:vAlign w:val="center"/>
            <w:hideMark/>
          </w:tcPr>
          <w:p w14:paraId="1C8E4FD4" w14:textId="09B92967" w:rsidR="007A27F7" w:rsidRPr="00844FE8" w:rsidRDefault="007A27F7" w:rsidP="00873160">
            <w:pPr>
              <w:jc w:val="center"/>
              <w:rPr>
                <w:noProof/>
              </w:rPr>
            </w:pPr>
            <w:r w:rsidRPr="00844FE8">
              <w:rPr>
                <w:b/>
                <w:noProof/>
              </w:rPr>
              <w:t>4</w:t>
            </w:r>
          </w:p>
        </w:tc>
        <w:tc>
          <w:tcPr>
            <w:tcW w:w="476" w:type="dxa"/>
            <w:tcBorders>
              <w:top w:val="nil"/>
              <w:left w:val="nil"/>
              <w:bottom w:val="single" w:sz="6" w:space="0" w:color="auto"/>
              <w:right w:val="single" w:sz="6" w:space="0" w:color="auto"/>
            </w:tcBorders>
            <w:shd w:val="clear" w:color="auto" w:fill="FFFFFF"/>
            <w:vAlign w:val="center"/>
            <w:hideMark/>
          </w:tcPr>
          <w:p w14:paraId="1A9927AC" w14:textId="1F7614DC" w:rsidR="007A27F7" w:rsidRPr="00844FE8" w:rsidRDefault="007A27F7" w:rsidP="00873160">
            <w:pPr>
              <w:jc w:val="center"/>
              <w:rPr>
                <w:noProof/>
              </w:rPr>
            </w:pPr>
            <w:r w:rsidRPr="00844FE8">
              <w:rPr>
                <w:b/>
                <w:noProof/>
              </w:rPr>
              <w:t>3</w:t>
            </w:r>
          </w:p>
        </w:tc>
        <w:tc>
          <w:tcPr>
            <w:tcW w:w="745" w:type="dxa"/>
            <w:tcBorders>
              <w:top w:val="nil"/>
              <w:left w:val="nil"/>
              <w:bottom w:val="single" w:sz="6" w:space="0" w:color="auto"/>
              <w:right w:val="single" w:sz="6" w:space="0" w:color="auto"/>
            </w:tcBorders>
            <w:shd w:val="clear" w:color="auto" w:fill="FFFFFF"/>
            <w:vAlign w:val="center"/>
            <w:hideMark/>
          </w:tcPr>
          <w:p w14:paraId="0093B90C" w14:textId="100AF77E" w:rsidR="007A27F7" w:rsidRPr="00844FE8" w:rsidRDefault="007A27F7" w:rsidP="00873160">
            <w:pPr>
              <w:jc w:val="center"/>
              <w:rPr>
                <w:noProof/>
              </w:rPr>
            </w:pPr>
            <w:r w:rsidRPr="00844FE8">
              <w:rPr>
                <w:b/>
                <w:noProof/>
              </w:rPr>
              <w:t xml:space="preserve"> </w:t>
            </w:r>
          </w:p>
        </w:tc>
      </w:tr>
    </w:tbl>
    <w:p w14:paraId="09592D22" w14:textId="77777777" w:rsidR="006860FD" w:rsidRPr="00844FE8" w:rsidRDefault="006860FD" w:rsidP="006860FD">
      <w:pPr>
        <w:rPr>
          <w:noProof/>
          <w:sz w:val="2"/>
          <w:szCs w:val="2"/>
        </w:rPr>
      </w:pPr>
    </w:p>
    <w:p w14:paraId="77B73211" w14:textId="68F972FF" w:rsidR="007A27F7" w:rsidRPr="00844FE8" w:rsidRDefault="007A27F7" w:rsidP="00873160">
      <w:pPr>
        <w:pStyle w:val="AnnexTitle"/>
        <w:spacing w:after="360"/>
        <w:rPr>
          <w:noProof/>
        </w:rPr>
      </w:pPr>
      <w:bookmarkStart w:id="72" w:name="_Toc225939897"/>
      <w:bookmarkStart w:id="73" w:name="_Toc225948276"/>
      <w:bookmarkStart w:id="74" w:name="_Toc227916592"/>
      <w:bookmarkStart w:id="75" w:name="_Toc228883781"/>
      <w:bookmarkStart w:id="76" w:name="_Toc232759120"/>
      <w:r w:rsidRPr="00844FE8">
        <w:rPr>
          <w:noProof/>
        </w:rPr>
        <w:t>Comparație cu derogările aplicate de statele membre în temeiul Regulamentului (CE) nr. 1371/2007 (</w:t>
      </w:r>
      <w:r w:rsidRPr="00844FE8">
        <w:rPr>
          <w:rStyle w:val="FootnoteReference"/>
          <w:noProof/>
        </w:rPr>
        <w:footnoteReference w:id="192"/>
      </w:r>
      <w:r w:rsidRPr="00844FE8">
        <w:rPr>
          <w:noProof/>
        </w:rPr>
        <w:t>)</w:t>
      </w:r>
      <w:bookmarkEnd w:id="72"/>
      <w:bookmarkEnd w:id="73"/>
      <w:bookmarkEnd w:id="74"/>
      <w:bookmarkEnd w:id="75"/>
      <w:bookmarkEnd w:id="76"/>
    </w:p>
    <w:p w14:paraId="6107A936" w14:textId="77777777" w:rsidR="007A27F7" w:rsidRPr="00844FE8" w:rsidRDefault="007A27F7" w:rsidP="007A27F7">
      <w:pPr>
        <w:rPr>
          <w:noProof/>
          <w:sz w:val="20"/>
        </w:rPr>
      </w:pPr>
      <w:r w:rsidRPr="00844FE8">
        <w:rPr>
          <w:noProof/>
          <w:sz w:val="20"/>
        </w:rPr>
        <w:t xml:space="preserve">Regulamentul (UE) 2021/782 privind drepturile și obligațiile călătorilor din transportul feroviar </w:t>
      </w:r>
      <w:r w:rsidRPr="00844FE8">
        <w:rPr>
          <w:i/>
          <w:noProof/>
          <w:sz w:val="20"/>
        </w:rPr>
        <w:t>(derogări aplicabile la momentul publicării raportului)</w:t>
      </w:r>
    </w:p>
    <w:tbl>
      <w:tblPr>
        <w:tblW w:w="5000" w:type="pct"/>
        <w:jc w:val="center"/>
        <w:tblLook w:val="04A0" w:firstRow="1" w:lastRow="0" w:firstColumn="1" w:lastColumn="0" w:noHBand="0" w:noVBand="1"/>
      </w:tblPr>
      <w:tblGrid>
        <w:gridCol w:w="1976"/>
        <w:gridCol w:w="486"/>
        <w:gridCol w:w="486"/>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550"/>
        <w:gridCol w:w="618"/>
      </w:tblGrid>
      <w:tr w:rsidR="00154D03" w:rsidRPr="00844FE8" w14:paraId="7FCA0C87" w14:textId="77777777" w:rsidTr="003A7A9F">
        <w:trPr>
          <w:trHeight w:val="460"/>
          <w:jc w:val="center"/>
        </w:trPr>
        <w:tc>
          <w:tcPr>
            <w:tcW w:w="668" w:type="pct"/>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7DF361C4" w14:textId="77777777" w:rsidR="007A27F7" w:rsidRPr="00844FE8" w:rsidRDefault="007A27F7" w:rsidP="003A7A9F">
            <w:pPr>
              <w:jc w:val="center"/>
              <w:rPr>
                <w:b/>
                <w:noProof/>
                <w:color w:val="000000" w:themeColor="text1"/>
                <w:sz w:val="16"/>
                <w:szCs w:val="16"/>
              </w:rPr>
            </w:pPr>
            <w:r w:rsidRPr="00844FE8">
              <w:rPr>
                <w:b/>
                <w:noProof/>
                <w:color w:val="000000" w:themeColor="text1"/>
                <w:sz w:val="16"/>
              </w:rPr>
              <w:t>Categorie de derogare per serviciu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CFAA4A5" w14:textId="77777777" w:rsidR="007A27F7" w:rsidRPr="00844FE8" w:rsidRDefault="007A27F7" w:rsidP="003A7A9F">
            <w:pPr>
              <w:jc w:val="center"/>
              <w:rPr>
                <w:noProof/>
                <w:color w:val="000000" w:themeColor="text1"/>
                <w:sz w:val="16"/>
                <w:szCs w:val="16"/>
              </w:rPr>
            </w:pPr>
            <w:r w:rsidRPr="00844FE8">
              <w:rPr>
                <w:noProof/>
                <w:color w:val="000000" w:themeColor="text1"/>
                <w:sz w:val="16"/>
              </w:rPr>
              <w:t>AT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68B454E" w14:textId="77777777" w:rsidR="007A27F7" w:rsidRPr="00844FE8" w:rsidRDefault="007A27F7" w:rsidP="003A7A9F">
            <w:pPr>
              <w:jc w:val="center"/>
              <w:rPr>
                <w:noProof/>
                <w:color w:val="000000" w:themeColor="text1"/>
                <w:sz w:val="16"/>
                <w:szCs w:val="16"/>
              </w:rPr>
            </w:pPr>
            <w:r w:rsidRPr="00844FE8">
              <w:rPr>
                <w:noProof/>
                <w:color w:val="000000" w:themeColor="text1"/>
                <w:sz w:val="16"/>
              </w:rPr>
              <w:t>BE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7EE8274" w14:textId="77777777" w:rsidR="007A27F7" w:rsidRPr="00844FE8" w:rsidRDefault="007A27F7" w:rsidP="003A7A9F">
            <w:pPr>
              <w:jc w:val="center"/>
              <w:rPr>
                <w:noProof/>
                <w:color w:val="000000" w:themeColor="text1"/>
                <w:sz w:val="16"/>
                <w:szCs w:val="16"/>
              </w:rPr>
            </w:pPr>
            <w:r w:rsidRPr="00844FE8">
              <w:rPr>
                <w:noProof/>
                <w:color w:val="000000" w:themeColor="text1"/>
                <w:sz w:val="16"/>
              </w:rPr>
              <w:t>BG</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40F49B3" w14:textId="77777777" w:rsidR="007A27F7" w:rsidRPr="00844FE8" w:rsidRDefault="007A27F7" w:rsidP="003A7A9F">
            <w:pPr>
              <w:jc w:val="center"/>
              <w:rPr>
                <w:noProof/>
                <w:color w:val="000000" w:themeColor="text1"/>
                <w:sz w:val="16"/>
                <w:szCs w:val="16"/>
              </w:rPr>
            </w:pPr>
            <w:r w:rsidRPr="00844FE8">
              <w:rPr>
                <w:noProof/>
                <w:color w:val="000000" w:themeColor="text1"/>
                <w:sz w:val="16"/>
              </w:rPr>
              <w:t>CZ</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98B1C49" w14:textId="77777777" w:rsidR="007A27F7" w:rsidRPr="00844FE8" w:rsidRDefault="007A27F7" w:rsidP="003A7A9F">
            <w:pPr>
              <w:jc w:val="center"/>
              <w:rPr>
                <w:noProof/>
                <w:color w:val="000000" w:themeColor="text1"/>
                <w:sz w:val="16"/>
                <w:szCs w:val="16"/>
              </w:rPr>
            </w:pPr>
            <w:r w:rsidRPr="00844FE8">
              <w:rPr>
                <w:noProof/>
                <w:color w:val="000000" w:themeColor="text1"/>
                <w:sz w:val="16"/>
              </w:rPr>
              <w:t>DE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8C90890" w14:textId="77777777" w:rsidR="007A27F7" w:rsidRPr="00844FE8" w:rsidRDefault="007A27F7" w:rsidP="003A7A9F">
            <w:pPr>
              <w:jc w:val="center"/>
              <w:rPr>
                <w:noProof/>
                <w:color w:val="000000" w:themeColor="text1"/>
                <w:sz w:val="16"/>
                <w:szCs w:val="16"/>
              </w:rPr>
            </w:pPr>
            <w:r w:rsidRPr="00844FE8">
              <w:rPr>
                <w:noProof/>
                <w:color w:val="000000" w:themeColor="text1"/>
                <w:sz w:val="16"/>
              </w:rPr>
              <w:t>DK</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35A79AB" w14:textId="77777777" w:rsidR="007A27F7" w:rsidRPr="00844FE8" w:rsidRDefault="007A27F7" w:rsidP="003A7A9F">
            <w:pPr>
              <w:jc w:val="center"/>
              <w:rPr>
                <w:noProof/>
                <w:color w:val="000000" w:themeColor="text1"/>
                <w:sz w:val="16"/>
                <w:szCs w:val="16"/>
              </w:rPr>
            </w:pPr>
            <w:r w:rsidRPr="00844FE8">
              <w:rPr>
                <w:noProof/>
                <w:color w:val="000000" w:themeColor="text1"/>
                <w:sz w:val="16"/>
              </w:rPr>
              <w:t>EE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0FA6A9D" w14:textId="77777777" w:rsidR="007A27F7" w:rsidRPr="00844FE8" w:rsidRDefault="007A27F7" w:rsidP="003A7A9F">
            <w:pPr>
              <w:jc w:val="center"/>
              <w:rPr>
                <w:noProof/>
                <w:color w:val="000000" w:themeColor="text1"/>
                <w:sz w:val="16"/>
                <w:szCs w:val="16"/>
              </w:rPr>
            </w:pPr>
            <w:r w:rsidRPr="00844FE8">
              <w:rPr>
                <w:noProof/>
                <w:color w:val="000000" w:themeColor="text1"/>
                <w:sz w:val="16"/>
              </w:rPr>
              <w:t>EL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1D8EC8B" w14:textId="77777777" w:rsidR="007A27F7" w:rsidRPr="00844FE8" w:rsidRDefault="007A27F7" w:rsidP="003A7A9F">
            <w:pPr>
              <w:jc w:val="center"/>
              <w:rPr>
                <w:noProof/>
                <w:color w:val="000000" w:themeColor="text1"/>
                <w:sz w:val="16"/>
                <w:szCs w:val="16"/>
              </w:rPr>
            </w:pPr>
            <w:r w:rsidRPr="00844FE8">
              <w:rPr>
                <w:noProof/>
                <w:color w:val="000000" w:themeColor="text1"/>
                <w:sz w:val="16"/>
              </w:rPr>
              <w:t>ES</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9F74C5D" w14:textId="77777777" w:rsidR="007A27F7" w:rsidRPr="00844FE8" w:rsidRDefault="007A27F7" w:rsidP="003A7A9F">
            <w:pPr>
              <w:jc w:val="center"/>
              <w:rPr>
                <w:noProof/>
                <w:color w:val="000000" w:themeColor="text1"/>
                <w:sz w:val="16"/>
                <w:szCs w:val="16"/>
              </w:rPr>
            </w:pPr>
            <w:r w:rsidRPr="00844FE8">
              <w:rPr>
                <w:noProof/>
                <w:color w:val="000000" w:themeColor="text1"/>
                <w:sz w:val="16"/>
              </w:rPr>
              <w:t>FI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F396AA5" w14:textId="77777777" w:rsidR="007A27F7" w:rsidRPr="00844FE8" w:rsidRDefault="007A27F7" w:rsidP="003A7A9F">
            <w:pPr>
              <w:jc w:val="center"/>
              <w:rPr>
                <w:noProof/>
                <w:color w:val="000000" w:themeColor="text1"/>
                <w:sz w:val="16"/>
                <w:szCs w:val="16"/>
              </w:rPr>
            </w:pPr>
            <w:r w:rsidRPr="00844FE8">
              <w:rPr>
                <w:noProof/>
                <w:color w:val="000000" w:themeColor="text1"/>
                <w:sz w:val="16"/>
              </w:rPr>
              <w:t>FR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8BD1421" w14:textId="77777777" w:rsidR="007A27F7" w:rsidRPr="00844FE8" w:rsidRDefault="007A27F7" w:rsidP="003A7A9F">
            <w:pPr>
              <w:jc w:val="center"/>
              <w:rPr>
                <w:noProof/>
                <w:color w:val="000000" w:themeColor="text1"/>
                <w:sz w:val="16"/>
                <w:szCs w:val="16"/>
              </w:rPr>
            </w:pPr>
            <w:r w:rsidRPr="00844FE8">
              <w:rPr>
                <w:noProof/>
                <w:color w:val="000000" w:themeColor="text1"/>
                <w:sz w:val="16"/>
              </w:rPr>
              <w:t>HR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8BA2E2D" w14:textId="77777777" w:rsidR="007A27F7" w:rsidRPr="00844FE8" w:rsidRDefault="007A27F7" w:rsidP="003A7A9F">
            <w:pPr>
              <w:jc w:val="center"/>
              <w:rPr>
                <w:noProof/>
                <w:color w:val="000000" w:themeColor="text1"/>
                <w:sz w:val="16"/>
                <w:szCs w:val="16"/>
              </w:rPr>
            </w:pPr>
            <w:r w:rsidRPr="00844FE8">
              <w:rPr>
                <w:noProof/>
                <w:color w:val="000000" w:themeColor="text1"/>
                <w:sz w:val="16"/>
              </w:rPr>
              <w:t>HU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98A354F" w14:textId="77777777" w:rsidR="007A27F7" w:rsidRPr="00844FE8" w:rsidRDefault="007A27F7" w:rsidP="003A7A9F">
            <w:pPr>
              <w:jc w:val="center"/>
              <w:rPr>
                <w:noProof/>
                <w:color w:val="000000" w:themeColor="text1"/>
                <w:sz w:val="16"/>
                <w:szCs w:val="16"/>
              </w:rPr>
            </w:pPr>
            <w:r w:rsidRPr="00844FE8">
              <w:rPr>
                <w:noProof/>
                <w:color w:val="000000" w:themeColor="text1"/>
                <w:sz w:val="16"/>
              </w:rPr>
              <w:t>IE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62C040C" w14:textId="77777777" w:rsidR="007A27F7" w:rsidRPr="00844FE8" w:rsidRDefault="007A27F7" w:rsidP="003A7A9F">
            <w:pPr>
              <w:jc w:val="center"/>
              <w:rPr>
                <w:noProof/>
                <w:color w:val="000000" w:themeColor="text1"/>
                <w:sz w:val="16"/>
                <w:szCs w:val="16"/>
              </w:rPr>
            </w:pPr>
            <w:r w:rsidRPr="00844FE8">
              <w:rPr>
                <w:noProof/>
                <w:color w:val="000000" w:themeColor="text1"/>
                <w:sz w:val="16"/>
              </w:rPr>
              <w:t>IT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1A40CDE" w14:textId="77777777" w:rsidR="007A27F7" w:rsidRPr="00844FE8" w:rsidRDefault="007A27F7" w:rsidP="003A7A9F">
            <w:pPr>
              <w:jc w:val="center"/>
              <w:rPr>
                <w:noProof/>
                <w:color w:val="000000" w:themeColor="text1"/>
                <w:sz w:val="16"/>
                <w:szCs w:val="16"/>
              </w:rPr>
            </w:pPr>
            <w:r w:rsidRPr="00844FE8">
              <w:rPr>
                <w:noProof/>
                <w:color w:val="000000" w:themeColor="text1"/>
                <w:sz w:val="16"/>
              </w:rPr>
              <w:t>LT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D8E3F39" w14:textId="77777777" w:rsidR="007A27F7" w:rsidRPr="00844FE8" w:rsidRDefault="007A27F7" w:rsidP="003A7A9F">
            <w:pPr>
              <w:jc w:val="center"/>
              <w:rPr>
                <w:noProof/>
                <w:color w:val="000000" w:themeColor="text1"/>
                <w:sz w:val="16"/>
                <w:szCs w:val="16"/>
              </w:rPr>
            </w:pPr>
            <w:r w:rsidRPr="00844FE8">
              <w:rPr>
                <w:noProof/>
                <w:color w:val="000000" w:themeColor="text1"/>
                <w:sz w:val="16"/>
              </w:rPr>
              <w:t>LU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51C2562" w14:textId="77777777" w:rsidR="007A27F7" w:rsidRPr="00844FE8" w:rsidRDefault="007A27F7" w:rsidP="003A7A9F">
            <w:pPr>
              <w:jc w:val="center"/>
              <w:rPr>
                <w:noProof/>
                <w:color w:val="000000" w:themeColor="text1"/>
                <w:sz w:val="16"/>
                <w:szCs w:val="16"/>
              </w:rPr>
            </w:pPr>
            <w:r w:rsidRPr="00844FE8">
              <w:rPr>
                <w:noProof/>
                <w:color w:val="000000" w:themeColor="text1"/>
                <w:sz w:val="16"/>
              </w:rPr>
              <w:t>LV</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3D2DE01" w14:textId="77777777" w:rsidR="007A27F7" w:rsidRPr="00844FE8" w:rsidRDefault="007A27F7" w:rsidP="003A7A9F">
            <w:pPr>
              <w:jc w:val="center"/>
              <w:rPr>
                <w:noProof/>
                <w:color w:val="000000" w:themeColor="text1"/>
                <w:sz w:val="16"/>
                <w:szCs w:val="16"/>
              </w:rPr>
            </w:pPr>
            <w:r w:rsidRPr="00844FE8">
              <w:rPr>
                <w:noProof/>
                <w:color w:val="000000" w:themeColor="text1"/>
                <w:sz w:val="16"/>
              </w:rPr>
              <w:t>NL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B9BB3CE" w14:textId="77777777" w:rsidR="007A27F7" w:rsidRPr="00844FE8" w:rsidRDefault="007A27F7" w:rsidP="003A7A9F">
            <w:pPr>
              <w:jc w:val="center"/>
              <w:rPr>
                <w:noProof/>
                <w:color w:val="000000" w:themeColor="text1"/>
                <w:sz w:val="16"/>
                <w:szCs w:val="16"/>
              </w:rPr>
            </w:pPr>
            <w:r w:rsidRPr="00844FE8">
              <w:rPr>
                <w:noProof/>
                <w:color w:val="000000" w:themeColor="text1"/>
                <w:sz w:val="16"/>
              </w:rPr>
              <w:t>PL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F4DA320" w14:textId="77777777" w:rsidR="007A27F7" w:rsidRPr="00844FE8" w:rsidRDefault="007A27F7" w:rsidP="003A7A9F">
            <w:pPr>
              <w:jc w:val="center"/>
              <w:rPr>
                <w:noProof/>
                <w:color w:val="000000" w:themeColor="text1"/>
                <w:sz w:val="16"/>
                <w:szCs w:val="16"/>
              </w:rPr>
            </w:pPr>
            <w:r w:rsidRPr="00844FE8">
              <w:rPr>
                <w:noProof/>
                <w:color w:val="000000" w:themeColor="text1"/>
                <w:sz w:val="16"/>
              </w:rPr>
              <w:t>PT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077F2CC" w14:textId="77777777" w:rsidR="007A27F7" w:rsidRPr="00844FE8" w:rsidRDefault="007A27F7" w:rsidP="003A7A9F">
            <w:pPr>
              <w:jc w:val="center"/>
              <w:rPr>
                <w:noProof/>
                <w:color w:val="000000" w:themeColor="text1"/>
                <w:sz w:val="16"/>
                <w:szCs w:val="16"/>
              </w:rPr>
            </w:pPr>
            <w:r w:rsidRPr="00844FE8">
              <w:rPr>
                <w:noProof/>
                <w:color w:val="000000" w:themeColor="text1"/>
                <w:sz w:val="16"/>
              </w:rPr>
              <w:t>RO</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4AA2C70" w14:textId="77777777" w:rsidR="007A27F7" w:rsidRPr="00844FE8" w:rsidRDefault="007A27F7" w:rsidP="003A7A9F">
            <w:pPr>
              <w:jc w:val="center"/>
              <w:rPr>
                <w:noProof/>
                <w:color w:val="000000" w:themeColor="text1"/>
                <w:sz w:val="16"/>
                <w:szCs w:val="16"/>
              </w:rPr>
            </w:pPr>
            <w:r w:rsidRPr="00844FE8">
              <w:rPr>
                <w:noProof/>
                <w:color w:val="000000" w:themeColor="text1"/>
                <w:sz w:val="16"/>
              </w:rPr>
              <w:t>SI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F77A498" w14:textId="77777777" w:rsidR="007A27F7" w:rsidRPr="00844FE8" w:rsidRDefault="007A27F7" w:rsidP="003A7A9F">
            <w:pPr>
              <w:jc w:val="center"/>
              <w:rPr>
                <w:noProof/>
                <w:color w:val="000000" w:themeColor="text1"/>
                <w:sz w:val="16"/>
                <w:szCs w:val="16"/>
              </w:rPr>
            </w:pPr>
            <w:r w:rsidRPr="00844FE8">
              <w:rPr>
                <w:noProof/>
                <w:color w:val="000000" w:themeColor="text1"/>
                <w:sz w:val="16"/>
              </w:rPr>
              <w:t>SK</w:t>
            </w:r>
          </w:p>
        </w:tc>
        <w:tc>
          <w:tcPr>
            <w:tcW w:w="186"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BF2483D" w14:textId="77777777" w:rsidR="007A27F7" w:rsidRPr="00844FE8" w:rsidRDefault="007A27F7" w:rsidP="003A7A9F">
            <w:pPr>
              <w:jc w:val="center"/>
              <w:rPr>
                <w:noProof/>
                <w:color w:val="000000" w:themeColor="text1"/>
                <w:sz w:val="16"/>
                <w:szCs w:val="16"/>
              </w:rPr>
            </w:pPr>
            <w:r w:rsidRPr="00844FE8">
              <w:rPr>
                <w:noProof/>
                <w:color w:val="000000" w:themeColor="text1"/>
                <w:sz w:val="16"/>
              </w:rPr>
              <w:t>SE</w:t>
            </w:r>
          </w:p>
        </w:tc>
        <w:tc>
          <w:tcPr>
            <w:tcW w:w="209"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8CA3116" w14:textId="77777777" w:rsidR="007A27F7" w:rsidRPr="00844FE8" w:rsidRDefault="007A27F7" w:rsidP="003A7A9F">
            <w:pPr>
              <w:jc w:val="center"/>
              <w:rPr>
                <w:b/>
                <w:noProof/>
                <w:color w:val="000000" w:themeColor="text1"/>
                <w:sz w:val="16"/>
                <w:szCs w:val="16"/>
              </w:rPr>
            </w:pPr>
            <w:r w:rsidRPr="00844FE8">
              <w:rPr>
                <w:b/>
                <w:noProof/>
                <w:color w:val="000000" w:themeColor="text1"/>
                <w:sz w:val="16"/>
              </w:rPr>
              <w:t>Total</w:t>
            </w:r>
          </w:p>
        </w:tc>
      </w:tr>
      <w:tr w:rsidR="00154D03" w:rsidRPr="00844FE8" w14:paraId="264490F9" w14:textId="77777777" w:rsidTr="003A7A9F">
        <w:trPr>
          <w:trHeight w:val="31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054F9AD9" w14:textId="77777777" w:rsidR="007A27F7" w:rsidRPr="00844FE8" w:rsidRDefault="007A27F7" w:rsidP="003A7A9F">
            <w:pPr>
              <w:jc w:val="center"/>
              <w:rPr>
                <w:b/>
                <w:noProof/>
                <w:color w:val="000000"/>
                <w:sz w:val="16"/>
                <w:szCs w:val="16"/>
              </w:rPr>
            </w:pPr>
            <w:r w:rsidRPr="00844FE8">
              <w:rPr>
                <w:b/>
                <w:noProof/>
                <w:color w:val="000000"/>
                <w:sz w:val="16"/>
              </w:rPr>
              <w:t>Servicii de transport feroviar urban/suburban</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F4176D"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4338AF7"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866DB74"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FDD40C"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BCA136"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F8147B7"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DA9330A"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F17CE56"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F53B2ED"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040756"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A9A54E6"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DB7A92F"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E261AA"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C99EAF"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DD976F1"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AB4CD73"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53A7CB5"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FCF13FA"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3E5123"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FBB7419"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561A865"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E85DED7"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0C2C821"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B8474A6" w14:textId="77777777" w:rsidR="007A27F7" w:rsidRPr="00844FE8" w:rsidRDefault="007A27F7" w:rsidP="003A7A9F">
            <w:pPr>
              <w:jc w:val="center"/>
              <w:rPr>
                <w:noProof/>
                <w:color w:val="000000"/>
                <w:sz w:val="16"/>
                <w:szCs w:val="16"/>
              </w:rPr>
            </w:pPr>
            <w:r w:rsidRPr="00844FE8">
              <w:rPr>
                <w:noProof/>
                <w:sz w:val="16"/>
              </w:rPr>
              <w:t>√</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037BFC45" w14:textId="77777777" w:rsidR="007A27F7" w:rsidRPr="00844FE8" w:rsidRDefault="007A27F7" w:rsidP="003A7A9F">
            <w:pPr>
              <w:jc w:val="center"/>
              <w:rPr>
                <w:noProof/>
                <w:color w:val="000000"/>
                <w:sz w:val="16"/>
                <w:szCs w:val="16"/>
              </w:rPr>
            </w:pPr>
            <w:r w:rsidRPr="00844FE8">
              <w:rPr>
                <w:noProof/>
                <w:sz w:val="16"/>
              </w:rPr>
              <w:t>√</w:t>
            </w: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46898F20" w14:textId="77777777" w:rsidR="007A27F7" w:rsidRPr="00844FE8" w:rsidRDefault="007A27F7" w:rsidP="003A7A9F">
            <w:pPr>
              <w:jc w:val="center"/>
              <w:rPr>
                <w:b/>
                <w:noProof/>
                <w:color w:val="000000"/>
                <w:sz w:val="16"/>
                <w:szCs w:val="16"/>
              </w:rPr>
            </w:pPr>
            <w:r w:rsidRPr="00844FE8">
              <w:rPr>
                <w:b/>
                <w:noProof/>
                <w:color w:val="000000"/>
                <w:sz w:val="16"/>
              </w:rPr>
              <w:t>12</w:t>
            </w:r>
          </w:p>
        </w:tc>
      </w:tr>
      <w:tr w:rsidR="00154D03" w:rsidRPr="00844FE8" w14:paraId="66AE6422" w14:textId="77777777" w:rsidTr="003A7A9F">
        <w:trPr>
          <w:trHeight w:val="31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2F7A6BD6" w14:textId="77777777" w:rsidR="007A27F7" w:rsidRPr="00844FE8" w:rsidRDefault="007A27F7" w:rsidP="003A7A9F">
            <w:pPr>
              <w:jc w:val="center"/>
              <w:rPr>
                <w:b/>
                <w:noProof/>
                <w:color w:val="000000"/>
                <w:sz w:val="16"/>
                <w:szCs w:val="16"/>
              </w:rPr>
            </w:pPr>
            <w:r w:rsidRPr="00844FE8">
              <w:rPr>
                <w:b/>
                <w:noProof/>
                <w:color w:val="000000"/>
                <w:sz w:val="16"/>
              </w:rPr>
              <w:t>Servicii de transport feroviar regional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687C03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E6D9A6"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33887F3"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AC45C87"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A1E8C6C"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FDDBDC"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5E84B7B"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BA48F3D"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3180407"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B5F7DE5"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96DB60D"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EDCDF1"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E025963"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B2C05B5"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2E3A2F6"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1EF5F4D"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7280610"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57D4C63"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2E82AC2"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FBD488B"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B94BDD6"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437D34"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C271227"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F028F9" w14:textId="77777777" w:rsidR="007A27F7" w:rsidRPr="00844FE8" w:rsidRDefault="007A27F7" w:rsidP="003A7A9F">
            <w:pPr>
              <w:jc w:val="center"/>
              <w:rPr>
                <w:noProof/>
                <w:color w:val="000000"/>
                <w:sz w:val="16"/>
                <w:szCs w:val="16"/>
              </w:rPr>
            </w:pPr>
            <w:r w:rsidRPr="00844FE8">
              <w:rPr>
                <w:noProof/>
                <w:sz w:val="16"/>
              </w:rPr>
              <w:t>√</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0560CB40" w14:textId="77777777" w:rsidR="007A27F7" w:rsidRPr="00844FE8" w:rsidRDefault="007A27F7" w:rsidP="003A7A9F">
            <w:pPr>
              <w:jc w:val="center"/>
              <w:rPr>
                <w:noProof/>
                <w:color w:val="000000"/>
                <w:sz w:val="16"/>
                <w:szCs w:val="16"/>
              </w:rPr>
            </w:pPr>
            <w:r w:rsidRPr="00844FE8">
              <w:rPr>
                <w:noProof/>
                <w:color w:val="000000"/>
                <w:sz w:val="16"/>
              </w:rPr>
              <w:t>√</w:t>
            </w: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6D621437" w14:textId="77777777" w:rsidR="007A27F7" w:rsidRPr="00844FE8" w:rsidRDefault="007A27F7" w:rsidP="003A7A9F">
            <w:pPr>
              <w:jc w:val="center"/>
              <w:rPr>
                <w:b/>
                <w:noProof/>
                <w:color w:val="000000"/>
                <w:sz w:val="16"/>
                <w:szCs w:val="16"/>
              </w:rPr>
            </w:pPr>
            <w:r w:rsidRPr="00844FE8">
              <w:rPr>
                <w:b/>
                <w:noProof/>
                <w:color w:val="000000"/>
                <w:sz w:val="16"/>
              </w:rPr>
              <w:t>12</w:t>
            </w:r>
          </w:p>
        </w:tc>
      </w:tr>
      <w:tr w:rsidR="00154D03" w:rsidRPr="00844FE8" w14:paraId="02FB052F" w14:textId="77777777" w:rsidTr="003A7A9F">
        <w:trPr>
          <w:trHeight w:val="46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4B446AC1" w14:textId="77777777" w:rsidR="007A27F7" w:rsidRPr="00844FE8" w:rsidRDefault="007A27F7" w:rsidP="003A7A9F">
            <w:pPr>
              <w:jc w:val="center"/>
              <w:rPr>
                <w:b/>
                <w:noProof/>
                <w:color w:val="000000"/>
                <w:sz w:val="16"/>
                <w:szCs w:val="16"/>
              </w:rPr>
            </w:pPr>
            <w:r w:rsidRPr="00844FE8">
              <w:rPr>
                <w:b/>
                <w:noProof/>
                <w:color w:val="000000"/>
                <w:sz w:val="16"/>
              </w:rPr>
              <w:t>Servicii de transport feroviar internațional către țări terțe</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AC0585D"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00AB0FD"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534C583"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489DFC6"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85A76B6"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188FE68"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F94B0E7"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534E95"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FA7A9A"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83E42EE"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79A8E43"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F506619"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69AB0A"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2D3964C"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A399829"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E8F195C"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2CCCEAA"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6212D7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1DB1D88"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E08AD52"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DEDDE22"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6F92CC"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85F6ACA"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F907038" w14:textId="77777777" w:rsidR="007A27F7" w:rsidRPr="00844FE8" w:rsidRDefault="007A27F7" w:rsidP="003A7A9F">
            <w:pPr>
              <w:jc w:val="center"/>
              <w:rPr>
                <w:noProof/>
                <w:color w:val="000000"/>
                <w:sz w:val="16"/>
                <w:szCs w:val="16"/>
              </w:rPr>
            </w:pP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732DEDF5" w14:textId="77777777" w:rsidR="007A27F7" w:rsidRPr="00844FE8" w:rsidRDefault="007A27F7" w:rsidP="003A7A9F">
            <w:pPr>
              <w:jc w:val="center"/>
              <w:rPr>
                <w:noProof/>
                <w:color w:val="000000"/>
                <w:sz w:val="16"/>
                <w:szCs w:val="16"/>
              </w:rPr>
            </w:pP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440EB322" w14:textId="77777777" w:rsidR="007A27F7" w:rsidRPr="00844FE8" w:rsidRDefault="007A27F7" w:rsidP="003A7A9F">
            <w:pPr>
              <w:jc w:val="center"/>
              <w:rPr>
                <w:b/>
                <w:noProof/>
                <w:color w:val="000000"/>
                <w:sz w:val="16"/>
                <w:szCs w:val="16"/>
              </w:rPr>
            </w:pPr>
            <w:r w:rsidRPr="00844FE8">
              <w:rPr>
                <w:b/>
                <w:noProof/>
                <w:color w:val="000000"/>
                <w:sz w:val="16"/>
              </w:rPr>
              <w:t>7</w:t>
            </w:r>
          </w:p>
        </w:tc>
      </w:tr>
      <w:tr w:rsidR="00154D03" w:rsidRPr="00844FE8" w14:paraId="25DF85F4" w14:textId="77777777" w:rsidTr="003A7A9F">
        <w:trPr>
          <w:trHeight w:val="31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730289C7" w14:textId="77777777" w:rsidR="007A27F7" w:rsidRPr="00844FE8" w:rsidRDefault="007A27F7" w:rsidP="003A7A9F">
            <w:pPr>
              <w:jc w:val="center"/>
              <w:rPr>
                <w:b/>
                <w:noProof/>
                <w:color w:val="000000"/>
                <w:sz w:val="16"/>
                <w:szCs w:val="16"/>
              </w:rPr>
            </w:pPr>
            <w:r w:rsidRPr="00844FE8">
              <w:rPr>
                <w:b/>
                <w:noProof/>
                <w:color w:val="000000"/>
                <w:sz w:val="16"/>
              </w:rPr>
              <w:t>Servicii de transport feroviar intern de lung parcurs</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6C8FDB"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D79901"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8158A0B"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D5D70D5"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4BE74FE"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9B1767"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DDDB02C"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BC5516"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019034F"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AA0D120"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83BA40"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68D0C3A"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C1B0B41"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48B6B98"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3AB7BCA"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B8B87E"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D8A97E3"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8F19855"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76DEFEA"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F99A139"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3CAF0E7"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B88CF05"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7ACB75"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3DC1CC6" w14:textId="77777777" w:rsidR="007A27F7" w:rsidRPr="00844FE8" w:rsidRDefault="007A27F7" w:rsidP="003A7A9F">
            <w:pPr>
              <w:jc w:val="center"/>
              <w:rPr>
                <w:noProof/>
                <w:color w:val="000000"/>
                <w:sz w:val="16"/>
                <w:szCs w:val="16"/>
              </w:rPr>
            </w:pPr>
            <w:r w:rsidRPr="00844FE8">
              <w:rPr>
                <w:noProof/>
                <w:sz w:val="16"/>
              </w:rPr>
              <w:t>√</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1E48A688" w14:textId="77777777" w:rsidR="007A27F7" w:rsidRPr="00844FE8" w:rsidRDefault="007A27F7" w:rsidP="003A7A9F">
            <w:pPr>
              <w:jc w:val="center"/>
              <w:rPr>
                <w:noProof/>
                <w:color w:val="000000"/>
                <w:sz w:val="16"/>
                <w:szCs w:val="16"/>
              </w:rPr>
            </w:pP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642977A3" w14:textId="77777777" w:rsidR="007A27F7" w:rsidRPr="00844FE8" w:rsidRDefault="007A27F7" w:rsidP="003A7A9F">
            <w:pPr>
              <w:jc w:val="center"/>
              <w:rPr>
                <w:b/>
                <w:noProof/>
                <w:color w:val="000000"/>
                <w:sz w:val="16"/>
                <w:szCs w:val="16"/>
              </w:rPr>
            </w:pPr>
            <w:r w:rsidRPr="00844FE8">
              <w:rPr>
                <w:b/>
                <w:noProof/>
                <w:color w:val="000000"/>
                <w:sz w:val="16"/>
              </w:rPr>
              <w:t>5</w:t>
            </w:r>
          </w:p>
        </w:tc>
      </w:tr>
      <w:tr w:rsidR="00154D03" w:rsidRPr="00844FE8" w14:paraId="03A47B50" w14:textId="77777777" w:rsidTr="003A7A9F">
        <w:trPr>
          <w:trHeight w:val="29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0B229E09" w14:textId="77777777" w:rsidR="007A27F7" w:rsidRPr="00844FE8" w:rsidRDefault="007A27F7" w:rsidP="003A7A9F">
            <w:pPr>
              <w:jc w:val="center"/>
              <w:rPr>
                <w:b/>
                <w:noProof/>
                <w:color w:val="000000"/>
                <w:sz w:val="16"/>
                <w:szCs w:val="16"/>
              </w:rPr>
            </w:pPr>
            <w:r w:rsidRPr="00844FE8">
              <w:rPr>
                <w:b/>
                <w:noProof/>
                <w:color w:val="000000"/>
                <w:sz w:val="16"/>
              </w:rPr>
              <w:t>Total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A15822E"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30006B"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A8CDD50" w14:textId="77777777" w:rsidR="007A27F7" w:rsidRPr="00844FE8" w:rsidRDefault="007A27F7" w:rsidP="003A7A9F">
            <w:pPr>
              <w:jc w:val="center"/>
              <w:rPr>
                <w:b/>
                <w:noProof/>
                <w:color w:val="000000"/>
                <w:sz w:val="16"/>
                <w:szCs w:val="16"/>
              </w:rPr>
            </w:pPr>
            <w:r w:rsidRPr="00844FE8">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133B1A" w14:textId="77777777" w:rsidR="007A27F7" w:rsidRPr="00844FE8" w:rsidRDefault="007A27F7" w:rsidP="003A7A9F">
            <w:pPr>
              <w:jc w:val="center"/>
              <w:rPr>
                <w:b/>
                <w:noProof/>
                <w:color w:val="000000"/>
                <w:sz w:val="16"/>
                <w:szCs w:val="16"/>
              </w:rPr>
            </w:pPr>
            <w:r w:rsidRPr="00844FE8">
              <w:rPr>
                <w:b/>
                <w:noProof/>
                <w:color w:val="000000"/>
                <w:sz w:val="16"/>
              </w:rPr>
              <w:t>1</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1CF23A5"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2974A8E"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1140CB8"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38AE4E"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E83E0C5"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52B7C3" w14:textId="77777777" w:rsidR="007A27F7" w:rsidRPr="00844FE8" w:rsidRDefault="007A27F7" w:rsidP="003A7A9F">
            <w:pPr>
              <w:jc w:val="center"/>
              <w:rPr>
                <w:b/>
                <w:noProof/>
                <w:color w:val="000000"/>
                <w:sz w:val="16"/>
                <w:szCs w:val="16"/>
              </w:rPr>
            </w:pPr>
            <w:r w:rsidRPr="00844FE8">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46097A5"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8A66CAF"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A443F3" w14:textId="77777777" w:rsidR="007A27F7" w:rsidRPr="00844FE8" w:rsidRDefault="007A27F7" w:rsidP="003A7A9F">
            <w:pPr>
              <w:jc w:val="center"/>
              <w:rPr>
                <w:b/>
                <w:noProof/>
                <w:color w:val="000000"/>
                <w:sz w:val="16"/>
                <w:szCs w:val="16"/>
              </w:rPr>
            </w:pPr>
            <w:r w:rsidRPr="00844FE8">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FCF9AF8"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A78DFD5"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A2FA9A5"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18C12C9"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5B9559A" w14:textId="77777777" w:rsidR="007A27F7" w:rsidRPr="00844FE8" w:rsidRDefault="007A27F7" w:rsidP="003A7A9F">
            <w:pPr>
              <w:jc w:val="center"/>
              <w:rPr>
                <w:b/>
                <w:noProof/>
                <w:color w:val="000000"/>
                <w:sz w:val="16"/>
                <w:szCs w:val="16"/>
              </w:rPr>
            </w:pPr>
            <w:r w:rsidRPr="00844FE8">
              <w:rPr>
                <w:b/>
                <w:noProof/>
                <w:color w:val="000000"/>
                <w:sz w:val="16"/>
              </w:rPr>
              <w:t>1</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215D1B4"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A1AE1A6" w14:textId="77777777" w:rsidR="007A27F7" w:rsidRPr="00844FE8" w:rsidRDefault="007A27F7" w:rsidP="003A7A9F">
            <w:pPr>
              <w:jc w:val="center"/>
              <w:rPr>
                <w:b/>
                <w:noProof/>
                <w:color w:val="000000"/>
                <w:sz w:val="16"/>
                <w:szCs w:val="16"/>
              </w:rPr>
            </w:pPr>
            <w:r w:rsidRPr="00844FE8">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44F6F81" w14:textId="77777777" w:rsidR="007A27F7" w:rsidRPr="00844FE8" w:rsidRDefault="007A27F7" w:rsidP="003A7A9F">
            <w:pPr>
              <w:jc w:val="center"/>
              <w:rPr>
                <w:b/>
                <w:noProof/>
                <w:color w:val="000000"/>
                <w:sz w:val="16"/>
                <w:szCs w:val="16"/>
              </w:rPr>
            </w:pPr>
            <w:r w:rsidRPr="00844FE8">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675654D" w14:textId="77777777" w:rsidR="007A27F7" w:rsidRPr="00844FE8" w:rsidRDefault="007A27F7" w:rsidP="003A7A9F">
            <w:pPr>
              <w:jc w:val="center"/>
              <w:rPr>
                <w:b/>
                <w:noProof/>
                <w:color w:val="000000"/>
                <w:sz w:val="16"/>
                <w:szCs w:val="16"/>
              </w:rPr>
            </w:pPr>
            <w:r w:rsidRPr="00844FE8">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0BC3915"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FE682B8" w14:textId="77777777" w:rsidR="007A27F7" w:rsidRPr="00844FE8" w:rsidRDefault="007A27F7" w:rsidP="003A7A9F">
            <w:pPr>
              <w:jc w:val="center"/>
              <w:rPr>
                <w:b/>
                <w:noProof/>
                <w:color w:val="000000"/>
                <w:sz w:val="16"/>
                <w:szCs w:val="16"/>
              </w:rPr>
            </w:pPr>
            <w:r w:rsidRPr="00844FE8">
              <w:rPr>
                <w:b/>
                <w:noProof/>
                <w:color w:val="000000"/>
                <w:sz w:val="16"/>
              </w:rPr>
              <w:t>3</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69318723"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2C1A2FB2" w14:textId="77777777" w:rsidR="007A27F7" w:rsidRPr="00844FE8" w:rsidRDefault="007A27F7" w:rsidP="003A7A9F">
            <w:pPr>
              <w:jc w:val="center"/>
              <w:rPr>
                <w:b/>
                <w:noProof/>
                <w:color w:val="000000"/>
                <w:sz w:val="16"/>
                <w:szCs w:val="16"/>
              </w:rPr>
            </w:pPr>
          </w:p>
        </w:tc>
      </w:tr>
    </w:tbl>
    <w:p w14:paraId="581B4FA7" w14:textId="77777777" w:rsidR="007A27F7" w:rsidRPr="00844FE8" w:rsidRDefault="007A27F7" w:rsidP="007A27F7">
      <w:pPr>
        <w:spacing w:before="240"/>
        <w:rPr>
          <w:noProof/>
          <w:sz w:val="20"/>
        </w:rPr>
      </w:pPr>
      <w:r w:rsidRPr="00844FE8">
        <w:rPr>
          <w:noProof/>
          <w:sz w:val="20"/>
        </w:rPr>
        <w:t xml:space="preserve">Regulamentul (CE) nr. 1371/2007 privind drepturile și obligațiile călătorilor din transportul feroviar </w:t>
      </w:r>
      <w:r w:rsidRPr="00844FE8">
        <w:rPr>
          <w:i/>
          <w:noProof/>
          <w:sz w:val="20"/>
        </w:rPr>
        <w:t>(derogări aplicabile la 7 iunie 2023, data abrogării sale)</w:t>
      </w:r>
    </w:p>
    <w:tbl>
      <w:tblPr>
        <w:tblW w:w="4983" w:type="pct"/>
        <w:jc w:val="center"/>
        <w:tblLayout w:type="fixed"/>
        <w:tblLook w:val="04A0" w:firstRow="1" w:lastRow="0" w:firstColumn="1" w:lastColumn="0" w:noHBand="0" w:noVBand="1"/>
      </w:tblPr>
      <w:tblGrid>
        <w:gridCol w:w="1952"/>
        <w:gridCol w:w="484"/>
        <w:gridCol w:w="484"/>
        <w:gridCol w:w="484"/>
        <w:gridCol w:w="484"/>
        <w:gridCol w:w="484"/>
        <w:gridCol w:w="484"/>
        <w:gridCol w:w="484"/>
        <w:gridCol w:w="484"/>
        <w:gridCol w:w="483"/>
        <w:gridCol w:w="483"/>
        <w:gridCol w:w="483"/>
        <w:gridCol w:w="483"/>
        <w:gridCol w:w="483"/>
        <w:gridCol w:w="483"/>
        <w:gridCol w:w="483"/>
        <w:gridCol w:w="483"/>
        <w:gridCol w:w="483"/>
        <w:gridCol w:w="483"/>
        <w:gridCol w:w="483"/>
        <w:gridCol w:w="483"/>
        <w:gridCol w:w="483"/>
        <w:gridCol w:w="483"/>
        <w:gridCol w:w="483"/>
        <w:gridCol w:w="483"/>
        <w:gridCol w:w="474"/>
        <w:gridCol w:w="710"/>
      </w:tblGrid>
      <w:tr w:rsidR="00154D03" w:rsidRPr="00844FE8" w14:paraId="50BE16AF" w14:textId="77777777" w:rsidTr="00873160">
        <w:trPr>
          <w:trHeight w:val="460"/>
          <w:jc w:val="center"/>
        </w:trPr>
        <w:tc>
          <w:tcPr>
            <w:tcW w:w="662" w:type="pct"/>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2ACB9E39" w14:textId="77777777" w:rsidR="007A27F7" w:rsidRPr="00844FE8" w:rsidRDefault="007A27F7" w:rsidP="003A7A9F">
            <w:pPr>
              <w:jc w:val="center"/>
              <w:rPr>
                <w:b/>
                <w:noProof/>
                <w:color w:val="000000" w:themeColor="text1"/>
                <w:sz w:val="16"/>
                <w:szCs w:val="16"/>
              </w:rPr>
            </w:pPr>
            <w:r w:rsidRPr="00844FE8">
              <w:rPr>
                <w:b/>
                <w:noProof/>
                <w:color w:val="000000" w:themeColor="text1"/>
                <w:sz w:val="16"/>
              </w:rPr>
              <w:t>Categorie de derogare per serviciu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081C167" w14:textId="77777777" w:rsidR="007A27F7" w:rsidRPr="00844FE8" w:rsidRDefault="007A27F7" w:rsidP="003A7A9F">
            <w:pPr>
              <w:jc w:val="center"/>
              <w:rPr>
                <w:noProof/>
                <w:color w:val="000000" w:themeColor="text1"/>
                <w:sz w:val="16"/>
                <w:szCs w:val="16"/>
              </w:rPr>
            </w:pPr>
            <w:r w:rsidRPr="00844FE8">
              <w:rPr>
                <w:noProof/>
                <w:color w:val="000000" w:themeColor="text1"/>
                <w:sz w:val="16"/>
              </w:rPr>
              <w:t>AT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CE57E4E" w14:textId="77777777" w:rsidR="007A27F7" w:rsidRPr="00844FE8" w:rsidRDefault="007A27F7" w:rsidP="003A7A9F">
            <w:pPr>
              <w:jc w:val="center"/>
              <w:rPr>
                <w:noProof/>
                <w:color w:val="000000" w:themeColor="text1"/>
                <w:sz w:val="16"/>
                <w:szCs w:val="16"/>
              </w:rPr>
            </w:pPr>
            <w:r w:rsidRPr="00844FE8">
              <w:rPr>
                <w:noProof/>
                <w:color w:val="000000" w:themeColor="text1"/>
                <w:sz w:val="16"/>
              </w:rPr>
              <w:t>BE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B2B7A23" w14:textId="77777777" w:rsidR="007A27F7" w:rsidRPr="00844FE8" w:rsidRDefault="007A27F7" w:rsidP="003A7A9F">
            <w:pPr>
              <w:jc w:val="center"/>
              <w:rPr>
                <w:noProof/>
                <w:color w:val="000000" w:themeColor="text1"/>
                <w:sz w:val="16"/>
                <w:szCs w:val="16"/>
              </w:rPr>
            </w:pPr>
            <w:r w:rsidRPr="00844FE8">
              <w:rPr>
                <w:noProof/>
                <w:color w:val="000000" w:themeColor="text1"/>
                <w:sz w:val="16"/>
              </w:rPr>
              <w:t>BG</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DF957AD" w14:textId="77777777" w:rsidR="007A27F7" w:rsidRPr="00844FE8" w:rsidRDefault="007A27F7" w:rsidP="003A7A9F">
            <w:pPr>
              <w:jc w:val="center"/>
              <w:rPr>
                <w:noProof/>
                <w:color w:val="000000" w:themeColor="text1"/>
                <w:sz w:val="16"/>
                <w:szCs w:val="16"/>
              </w:rPr>
            </w:pPr>
            <w:r w:rsidRPr="00844FE8">
              <w:rPr>
                <w:noProof/>
                <w:color w:val="000000" w:themeColor="text1"/>
                <w:sz w:val="16"/>
              </w:rPr>
              <w:t>CZ</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1A53BD9" w14:textId="77777777" w:rsidR="007A27F7" w:rsidRPr="00844FE8" w:rsidRDefault="007A27F7" w:rsidP="003A7A9F">
            <w:pPr>
              <w:jc w:val="center"/>
              <w:rPr>
                <w:noProof/>
                <w:color w:val="000000" w:themeColor="text1"/>
                <w:sz w:val="16"/>
                <w:szCs w:val="16"/>
              </w:rPr>
            </w:pPr>
            <w:r w:rsidRPr="00844FE8">
              <w:rPr>
                <w:noProof/>
                <w:color w:val="000000" w:themeColor="text1"/>
                <w:sz w:val="16"/>
              </w:rPr>
              <w:t>DE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AF5CFEC" w14:textId="77777777" w:rsidR="007A27F7" w:rsidRPr="00844FE8" w:rsidRDefault="007A27F7" w:rsidP="003A7A9F">
            <w:pPr>
              <w:jc w:val="center"/>
              <w:rPr>
                <w:noProof/>
                <w:color w:val="000000" w:themeColor="text1"/>
                <w:sz w:val="16"/>
                <w:szCs w:val="16"/>
              </w:rPr>
            </w:pPr>
            <w:r w:rsidRPr="00844FE8">
              <w:rPr>
                <w:noProof/>
                <w:color w:val="000000" w:themeColor="text1"/>
                <w:sz w:val="16"/>
              </w:rPr>
              <w:t>DK</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3364D47" w14:textId="77777777" w:rsidR="007A27F7" w:rsidRPr="00844FE8" w:rsidRDefault="007A27F7" w:rsidP="003A7A9F">
            <w:pPr>
              <w:jc w:val="center"/>
              <w:rPr>
                <w:noProof/>
                <w:color w:val="000000" w:themeColor="text1"/>
                <w:sz w:val="16"/>
                <w:szCs w:val="16"/>
              </w:rPr>
            </w:pPr>
            <w:r w:rsidRPr="00844FE8">
              <w:rPr>
                <w:noProof/>
                <w:color w:val="000000" w:themeColor="text1"/>
                <w:sz w:val="16"/>
              </w:rPr>
              <w:t>EE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53F6DA4" w14:textId="77777777" w:rsidR="007A27F7" w:rsidRPr="00844FE8" w:rsidRDefault="007A27F7" w:rsidP="003A7A9F">
            <w:pPr>
              <w:jc w:val="center"/>
              <w:rPr>
                <w:noProof/>
                <w:color w:val="000000" w:themeColor="text1"/>
                <w:sz w:val="16"/>
                <w:szCs w:val="16"/>
              </w:rPr>
            </w:pPr>
            <w:r w:rsidRPr="00844FE8">
              <w:rPr>
                <w:noProof/>
                <w:color w:val="000000" w:themeColor="text1"/>
                <w:sz w:val="16"/>
              </w:rPr>
              <w:t>EL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D5E060B" w14:textId="77777777" w:rsidR="007A27F7" w:rsidRPr="00844FE8" w:rsidRDefault="007A27F7" w:rsidP="003A7A9F">
            <w:pPr>
              <w:jc w:val="center"/>
              <w:rPr>
                <w:noProof/>
                <w:color w:val="000000" w:themeColor="text1"/>
                <w:sz w:val="16"/>
                <w:szCs w:val="16"/>
              </w:rPr>
            </w:pPr>
            <w:r w:rsidRPr="00844FE8">
              <w:rPr>
                <w:noProof/>
                <w:color w:val="000000" w:themeColor="text1"/>
                <w:sz w:val="16"/>
              </w:rPr>
              <w:t>ES</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B1AA931" w14:textId="77777777" w:rsidR="007A27F7" w:rsidRPr="00844FE8" w:rsidRDefault="007A27F7" w:rsidP="003A7A9F">
            <w:pPr>
              <w:jc w:val="center"/>
              <w:rPr>
                <w:noProof/>
                <w:color w:val="000000" w:themeColor="text1"/>
                <w:sz w:val="16"/>
                <w:szCs w:val="16"/>
              </w:rPr>
            </w:pPr>
            <w:r w:rsidRPr="00844FE8">
              <w:rPr>
                <w:noProof/>
                <w:color w:val="000000" w:themeColor="text1"/>
                <w:sz w:val="16"/>
              </w:rPr>
              <w:t>FI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8D9846F" w14:textId="77777777" w:rsidR="007A27F7" w:rsidRPr="00844FE8" w:rsidRDefault="007A27F7" w:rsidP="003A7A9F">
            <w:pPr>
              <w:jc w:val="center"/>
              <w:rPr>
                <w:noProof/>
                <w:color w:val="000000" w:themeColor="text1"/>
                <w:sz w:val="16"/>
                <w:szCs w:val="16"/>
              </w:rPr>
            </w:pPr>
            <w:r w:rsidRPr="00844FE8">
              <w:rPr>
                <w:noProof/>
                <w:color w:val="000000" w:themeColor="text1"/>
                <w:sz w:val="16"/>
              </w:rPr>
              <w:t>FR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BBA62AC" w14:textId="77777777" w:rsidR="007A27F7" w:rsidRPr="00844FE8" w:rsidRDefault="007A27F7" w:rsidP="003A7A9F">
            <w:pPr>
              <w:jc w:val="center"/>
              <w:rPr>
                <w:noProof/>
                <w:color w:val="000000" w:themeColor="text1"/>
                <w:sz w:val="16"/>
                <w:szCs w:val="16"/>
              </w:rPr>
            </w:pPr>
            <w:r w:rsidRPr="00844FE8">
              <w:rPr>
                <w:noProof/>
                <w:color w:val="000000" w:themeColor="text1"/>
                <w:sz w:val="16"/>
              </w:rPr>
              <w:t>HR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8686435" w14:textId="77777777" w:rsidR="007A27F7" w:rsidRPr="00844FE8" w:rsidRDefault="007A27F7" w:rsidP="003A7A9F">
            <w:pPr>
              <w:jc w:val="center"/>
              <w:rPr>
                <w:noProof/>
                <w:color w:val="000000" w:themeColor="text1"/>
                <w:sz w:val="16"/>
                <w:szCs w:val="16"/>
              </w:rPr>
            </w:pPr>
            <w:r w:rsidRPr="00844FE8">
              <w:rPr>
                <w:noProof/>
                <w:color w:val="000000" w:themeColor="text1"/>
                <w:sz w:val="16"/>
              </w:rPr>
              <w:t>HU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7D92BAF" w14:textId="77777777" w:rsidR="007A27F7" w:rsidRPr="00844FE8" w:rsidRDefault="007A27F7" w:rsidP="003A7A9F">
            <w:pPr>
              <w:jc w:val="center"/>
              <w:rPr>
                <w:noProof/>
                <w:color w:val="000000" w:themeColor="text1"/>
                <w:sz w:val="16"/>
                <w:szCs w:val="16"/>
              </w:rPr>
            </w:pPr>
            <w:r w:rsidRPr="00844FE8">
              <w:rPr>
                <w:noProof/>
                <w:color w:val="000000" w:themeColor="text1"/>
                <w:sz w:val="16"/>
              </w:rPr>
              <w:t>IE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16D97AA" w14:textId="77777777" w:rsidR="007A27F7" w:rsidRPr="00844FE8" w:rsidRDefault="007A27F7" w:rsidP="003A7A9F">
            <w:pPr>
              <w:jc w:val="center"/>
              <w:rPr>
                <w:noProof/>
                <w:color w:val="000000" w:themeColor="text1"/>
                <w:sz w:val="16"/>
                <w:szCs w:val="16"/>
              </w:rPr>
            </w:pPr>
            <w:r w:rsidRPr="00844FE8">
              <w:rPr>
                <w:noProof/>
                <w:color w:val="000000" w:themeColor="text1"/>
                <w:sz w:val="16"/>
              </w:rPr>
              <w:t>IT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4602C59" w14:textId="77777777" w:rsidR="007A27F7" w:rsidRPr="00844FE8" w:rsidRDefault="007A27F7" w:rsidP="003A7A9F">
            <w:pPr>
              <w:jc w:val="center"/>
              <w:rPr>
                <w:noProof/>
                <w:color w:val="000000" w:themeColor="text1"/>
                <w:sz w:val="16"/>
                <w:szCs w:val="16"/>
              </w:rPr>
            </w:pPr>
            <w:r w:rsidRPr="00844FE8">
              <w:rPr>
                <w:noProof/>
                <w:color w:val="000000" w:themeColor="text1"/>
                <w:sz w:val="16"/>
              </w:rPr>
              <w:t>LT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8923923" w14:textId="77777777" w:rsidR="007A27F7" w:rsidRPr="00844FE8" w:rsidRDefault="007A27F7" w:rsidP="003A7A9F">
            <w:pPr>
              <w:jc w:val="center"/>
              <w:rPr>
                <w:noProof/>
                <w:color w:val="000000" w:themeColor="text1"/>
                <w:sz w:val="16"/>
                <w:szCs w:val="16"/>
              </w:rPr>
            </w:pPr>
            <w:r w:rsidRPr="00844FE8">
              <w:rPr>
                <w:noProof/>
                <w:color w:val="000000" w:themeColor="text1"/>
                <w:sz w:val="16"/>
              </w:rPr>
              <w:t>LU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CA6AF48" w14:textId="77777777" w:rsidR="007A27F7" w:rsidRPr="00844FE8" w:rsidRDefault="007A27F7" w:rsidP="003A7A9F">
            <w:pPr>
              <w:jc w:val="center"/>
              <w:rPr>
                <w:noProof/>
                <w:color w:val="000000" w:themeColor="text1"/>
                <w:sz w:val="16"/>
                <w:szCs w:val="16"/>
              </w:rPr>
            </w:pPr>
            <w:r w:rsidRPr="00844FE8">
              <w:rPr>
                <w:noProof/>
                <w:color w:val="000000" w:themeColor="text1"/>
                <w:sz w:val="16"/>
              </w:rPr>
              <w:t>LV</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19F4681" w14:textId="77777777" w:rsidR="007A27F7" w:rsidRPr="00844FE8" w:rsidRDefault="007A27F7" w:rsidP="003A7A9F">
            <w:pPr>
              <w:jc w:val="center"/>
              <w:rPr>
                <w:noProof/>
                <w:color w:val="000000" w:themeColor="text1"/>
                <w:sz w:val="16"/>
                <w:szCs w:val="16"/>
              </w:rPr>
            </w:pPr>
            <w:r w:rsidRPr="00844FE8">
              <w:rPr>
                <w:noProof/>
                <w:color w:val="000000" w:themeColor="text1"/>
                <w:sz w:val="16"/>
              </w:rPr>
              <w:t>NL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660ABB0" w14:textId="77777777" w:rsidR="007A27F7" w:rsidRPr="00844FE8" w:rsidRDefault="007A27F7" w:rsidP="003A7A9F">
            <w:pPr>
              <w:jc w:val="center"/>
              <w:rPr>
                <w:noProof/>
                <w:color w:val="000000" w:themeColor="text1"/>
                <w:sz w:val="16"/>
                <w:szCs w:val="16"/>
              </w:rPr>
            </w:pPr>
            <w:r w:rsidRPr="00844FE8">
              <w:rPr>
                <w:noProof/>
                <w:color w:val="000000" w:themeColor="text1"/>
                <w:sz w:val="16"/>
              </w:rPr>
              <w:t>PL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5A75D33" w14:textId="77777777" w:rsidR="007A27F7" w:rsidRPr="00844FE8" w:rsidRDefault="007A27F7" w:rsidP="003A7A9F">
            <w:pPr>
              <w:jc w:val="center"/>
              <w:rPr>
                <w:noProof/>
                <w:color w:val="000000" w:themeColor="text1"/>
                <w:sz w:val="16"/>
                <w:szCs w:val="16"/>
              </w:rPr>
            </w:pPr>
            <w:r w:rsidRPr="00844FE8">
              <w:rPr>
                <w:noProof/>
                <w:color w:val="000000" w:themeColor="text1"/>
                <w:sz w:val="16"/>
              </w:rPr>
              <w:t>PT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0AF3456" w14:textId="77777777" w:rsidR="007A27F7" w:rsidRPr="00844FE8" w:rsidRDefault="007A27F7" w:rsidP="003A7A9F">
            <w:pPr>
              <w:jc w:val="center"/>
              <w:rPr>
                <w:noProof/>
                <w:color w:val="000000" w:themeColor="text1"/>
                <w:sz w:val="16"/>
                <w:szCs w:val="16"/>
              </w:rPr>
            </w:pPr>
            <w:r w:rsidRPr="00844FE8">
              <w:rPr>
                <w:noProof/>
                <w:color w:val="000000" w:themeColor="text1"/>
                <w:sz w:val="16"/>
              </w:rPr>
              <w:t>RO</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C7793AA" w14:textId="77777777" w:rsidR="007A27F7" w:rsidRPr="00844FE8" w:rsidRDefault="007A27F7" w:rsidP="003A7A9F">
            <w:pPr>
              <w:jc w:val="center"/>
              <w:rPr>
                <w:noProof/>
                <w:color w:val="000000" w:themeColor="text1"/>
                <w:sz w:val="16"/>
                <w:szCs w:val="16"/>
              </w:rPr>
            </w:pPr>
            <w:r w:rsidRPr="00844FE8">
              <w:rPr>
                <w:noProof/>
                <w:color w:val="000000" w:themeColor="text1"/>
                <w:sz w:val="16"/>
              </w:rPr>
              <w:t>SI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268EB74" w14:textId="77777777" w:rsidR="007A27F7" w:rsidRPr="00844FE8" w:rsidRDefault="007A27F7" w:rsidP="003A7A9F">
            <w:pPr>
              <w:jc w:val="center"/>
              <w:rPr>
                <w:noProof/>
                <w:color w:val="000000" w:themeColor="text1"/>
                <w:sz w:val="16"/>
                <w:szCs w:val="16"/>
              </w:rPr>
            </w:pPr>
            <w:r w:rsidRPr="00844FE8">
              <w:rPr>
                <w:noProof/>
                <w:color w:val="000000" w:themeColor="text1"/>
                <w:sz w:val="16"/>
              </w:rPr>
              <w:t>SK</w:t>
            </w:r>
          </w:p>
        </w:tc>
        <w:tc>
          <w:tcPr>
            <w:tcW w:w="161"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E1D7D02" w14:textId="77777777" w:rsidR="007A27F7" w:rsidRPr="00844FE8" w:rsidRDefault="007A27F7" w:rsidP="003A7A9F">
            <w:pPr>
              <w:jc w:val="center"/>
              <w:rPr>
                <w:noProof/>
                <w:color w:val="000000" w:themeColor="text1"/>
                <w:sz w:val="16"/>
                <w:szCs w:val="16"/>
              </w:rPr>
            </w:pPr>
            <w:r w:rsidRPr="00844FE8">
              <w:rPr>
                <w:noProof/>
                <w:color w:val="000000" w:themeColor="text1"/>
                <w:sz w:val="16"/>
              </w:rPr>
              <w:t>SE</w:t>
            </w:r>
          </w:p>
        </w:tc>
        <w:tc>
          <w:tcPr>
            <w:tcW w:w="241"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C519496" w14:textId="77777777" w:rsidR="007A27F7" w:rsidRPr="00844FE8" w:rsidRDefault="007A27F7" w:rsidP="003A7A9F">
            <w:pPr>
              <w:jc w:val="center"/>
              <w:rPr>
                <w:b/>
                <w:noProof/>
                <w:color w:val="000000" w:themeColor="text1"/>
                <w:sz w:val="16"/>
                <w:szCs w:val="16"/>
              </w:rPr>
            </w:pPr>
            <w:r w:rsidRPr="00844FE8">
              <w:rPr>
                <w:b/>
                <w:noProof/>
                <w:color w:val="000000" w:themeColor="text1"/>
                <w:sz w:val="16"/>
              </w:rPr>
              <w:t>Total</w:t>
            </w:r>
          </w:p>
        </w:tc>
      </w:tr>
      <w:tr w:rsidR="00154D03" w:rsidRPr="00844FE8" w14:paraId="21309DEE" w14:textId="77777777" w:rsidTr="00873160">
        <w:trPr>
          <w:trHeight w:val="31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27790966" w14:textId="77777777" w:rsidR="007A27F7" w:rsidRPr="00844FE8" w:rsidRDefault="007A27F7" w:rsidP="003A7A9F">
            <w:pPr>
              <w:jc w:val="center"/>
              <w:rPr>
                <w:b/>
                <w:noProof/>
                <w:color w:val="000000"/>
                <w:sz w:val="16"/>
                <w:szCs w:val="16"/>
              </w:rPr>
            </w:pPr>
            <w:r w:rsidRPr="00844FE8">
              <w:rPr>
                <w:b/>
                <w:noProof/>
                <w:color w:val="000000"/>
                <w:sz w:val="16"/>
              </w:rPr>
              <w:t>Servicii de transport feroviar urban/suburban</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6A4F04"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E6638CD"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29DDCFA"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D3327C2"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E88F526"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7318B11"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2B10A54"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CE61BCC"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2C52E6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193438C"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99328EE"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D95E87D"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B04B576"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EB25699"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AB0E02E"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E95322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CB2F702"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8BB01E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946117B"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019657D"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574307"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3B33C7D"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E242BD4"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CB22222" w14:textId="77777777" w:rsidR="007A27F7" w:rsidRPr="00844FE8" w:rsidRDefault="007A27F7" w:rsidP="003A7A9F">
            <w:pPr>
              <w:jc w:val="center"/>
              <w:rPr>
                <w:noProof/>
                <w:color w:val="000000"/>
                <w:sz w:val="16"/>
                <w:szCs w:val="16"/>
              </w:rPr>
            </w:pPr>
            <w:r w:rsidRPr="00844FE8">
              <w:rPr>
                <w:noProof/>
                <w:sz w:val="16"/>
              </w:rPr>
              <w:t>√</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78D43C14" w14:textId="77777777" w:rsidR="007A27F7" w:rsidRPr="00844FE8" w:rsidRDefault="007A27F7" w:rsidP="003A7A9F">
            <w:pPr>
              <w:jc w:val="center"/>
              <w:rPr>
                <w:noProof/>
                <w:color w:val="000000"/>
                <w:sz w:val="16"/>
                <w:szCs w:val="16"/>
              </w:rPr>
            </w:pPr>
            <w:r w:rsidRPr="00844FE8">
              <w:rPr>
                <w:noProof/>
                <w:sz w:val="16"/>
              </w:rPr>
              <w:t>√</w:t>
            </w: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0111C148" w14:textId="77777777" w:rsidR="007A27F7" w:rsidRPr="00844FE8" w:rsidRDefault="007A27F7" w:rsidP="003A7A9F">
            <w:pPr>
              <w:jc w:val="center"/>
              <w:rPr>
                <w:b/>
                <w:noProof/>
                <w:color w:val="000000"/>
                <w:sz w:val="16"/>
                <w:szCs w:val="16"/>
              </w:rPr>
            </w:pPr>
            <w:r w:rsidRPr="00844FE8">
              <w:rPr>
                <w:b/>
                <w:noProof/>
                <w:color w:val="000000"/>
                <w:sz w:val="16"/>
              </w:rPr>
              <w:t>18</w:t>
            </w:r>
          </w:p>
        </w:tc>
      </w:tr>
      <w:tr w:rsidR="00154D03" w:rsidRPr="00844FE8" w14:paraId="3781F9E2" w14:textId="77777777" w:rsidTr="00873160">
        <w:trPr>
          <w:trHeight w:val="31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612784D5" w14:textId="77777777" w:rsidR="007A27F7" w:rsidRPr="00844FE8" w:rsidRDefault="007A27F7" w:rsidP="003A7A9F">
            <w:pPr>
              <w:jc w:val="center"/>
              <w:rPr>
                <w:b/>
                <w:noProof/>
                <w:color w:val="000000"/>
                <w:sz w:val="16"/>
                <w:szCs w:val="16"/>
              </w:rPr>
            </w:pPr>
            <w:r w:rsidRPr="00844FE8">
              <w:rPr>
                <w:b/>
                <w:noProof/>
                <w:color w:val="000000"/>
                <w:sz w:val="16"/>
              </w:rPr>
              <w:t>Servicii de transport feroviar regional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41FCEC3"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34BD5E0"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F58AD58"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7FEE0EF"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808141B"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8F81D23"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828C93"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857BA79"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89969FA"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0839A9A"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CEC64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E9A9FA9"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CEC03DE"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55D1DA9"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47B736"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A4C4BC9"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C044E8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46BD8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0E2E939"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C19F41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B6F684"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81C1B11"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9473158"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B3CD277" w14:textId="77777777" w:rsidR="007A27F7" w:rsidRPr="00844FE8" w:rsidRDefault="007A27F7" w:rsidP="003A7A9F">
            <w:pPr>
              <w:jc w:val="center"/>
              <w:rPr>
                <w:noProof/>
                <w:color w:val="000000"/>
                <w:sz w:val="16"/>
                <w:szCs w:val="16"/>
              </w:rPr>
            </w:pPr>
            <w:r w:rsidRPr="00844FE8">
              <w:rPr>
                <w:noProof/>
                <w:sz w:val="16"/>
              </w:rPr>
              <w:t>√</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5762DC5F" w14:textId="77777777" w:rsidR="007A27F7" w:rsidRPr="00844FE8" w:rsidRDefault="007A27F7" w:rsidP="003A7A9F">
            <w:pPr>
              <w:jc w:val="center"/>
              <w:rPr>
                <w:noProof/>
                <w:color w:val="000000"/>
                <w:sz w:val="16"/>
                <w:szCs w:val="16"/>
              </w:rPr>
            </w:pPr>
            <w:r w:rsidRPr="00844FE8">
              <w:rPr>
                <w:noProof/>
                <w:color w:val="000000"/>
                <w:sz w:val="16"/>
              </w:rPr>
              <w:t>√</w:t>
            </w: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06AD0ABF" w14:textId="77777777" w:rsidR="007A27F7" w:rsidRPr="00844FE8" w:rsidRDefault="007A27F7" w:rsidP="003A7A9F">
            <w:pPr>
              <w:jc w:val="center"/>
              <w:rPr>
                <w:b/>
                <w:noProof/>
                <w:color w:val="000000"/>
                <w:sz w:val="16"/>
                <w:szCs w:val="16"/>
              </w:rPr>
            </w:pPr>
            <w:r w:rsidRPr="00844FE8">
              <w:rPr>
                <w:b/>
                <w:noProof/>
                <w:color w:val="000000"/>
                <w:sz w:val="16"/>
              </w:rPr>
              <w:t>18</w:t>
            </w:r>
          </w:p>
        </w:tc>
      </w:tr>
      <w:tr w:rsidR="00154D03" w:rsidRPr="00844FE8" w14:paraId="3B7D9284" w14:textId="77777777" w:rsidTr="00873160">
        <w:trPr>
          <w:trHeight w:val="46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105C2B4C" w14:textId="77777777" w:rsidR="007A27F7" w:rsidRPr="00844FE8" w:rsidRDefault="007A27F7" w:rsidP="003A7A9F">
            <w:pPr>
              <w:jc w:val="center"/>
              <w:rPr>
                <w:b/>
                <w:noProof/>
                <w:color w:val="000000"/>
                <w:sz w:val="16"/>
                <w:szCs w:val="16"/>
              </w:rPr>
            </w:pPr>
            <w:r w:rsidRPr="00844FE8">
              <w:rPr>
                <w:b/>
                <w:noProof/>
                <w:color w:val="000000"/>
                <w:sz w:val="16"/>
              </w:rPr>
              <w:t>Servicii de transport feroviar internațional către țări terțe</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AF5AE12"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E23A980"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2A7FD9"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E77747C"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7BC8BEB"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7508C2A"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81E0046"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1FD4F2D"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DD351B5"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EF256DC"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FB020C"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58A752E"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BBE31FD"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908D4D"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689AD5E"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ACCECA8"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29FA619"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1B3E859"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DE55AF2"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2DEF419"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E472925"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B021D8C"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B346B08"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4FB16AE" w14:textId="77777777" w:rsidR="007A27F7" w:rsidRPr="00844FE8" w:rsidRDefault="007A27F7" w:rsidP="003A7A9F">
            <w:pPr>
              <w:jc w:val="center"/>
              <w:rPr>
                <w:noProof/>
                <w:color w:val="000000"/>
                <w:sz w:val="16"/>
                <w:szCs w:val="16"/>
              </w:rPr>
            </w:pP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4FA1E5F4" w14:textId="77777777" w:rsidR="007A27F7" w:rsidRPr="00844FE8" w:rsidRDefault="007A27F7" w:rsidP="003A7A9F">
            <w:pPr>
              <w:jc w:val="center"/>
              <w:rPr>
                <w:noProof/>
                <w:color w:val="000000"/>
                <w:sz w:val="16"/>
                <w:szCs w:val="16"/>
              </w:rPr>
            </w:pP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10FFAC31" w14:textId="77777777" w:rsidR="007A27F7" w:rsidRPr="00844FE8" w:rsidRDefault="007A27F7" w:rsidP="003A7A9F">
            <w:pPr>
              <w:jc w:val="center"/>
              <w:rPr>
                <w:b/>
                <w:noProof/>
                <w:color w:val="000000"/>
                <w:sz w:val="16"/>
                <w:szCs w:val="16"/>
              </w:rPr>
            </w:pPr>
            <w:r w:rsidRPr="00844FE8">
              <w:rPr>
                <w:b/>
                <w:noProof/>
                <w:color w:val="000000"/>
                <w:sz w:val="16"/>
              </w:rPr>
              <w:t>8</w:t>
            </w:r>
          </w:p>
        </w:tc>
      </w:tr>
      <w:tr w:rsidR="00154D03" w:rsidRPr="00844FE8" w14:paraId="4869D281" w14:textId="77777777" w:rsidTr="00873160">
        <w:trPr>
          <w:trHeight w:val="31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5B6AAD11" w14:textId="77777777" w:rsidR="007A27F7" w:rsidRPr="00844FE8" w:rsidRDefault="007A27F7" w:rsidP="003A7A9F">
            <w:pPr>
              <w:jc w:val="center"/>
              <w:rPr>
                <w:b/>
                <w:noProof/>
                <w:color w:val="000000"/>
                <w:sz w:val="16"/>
                <w:szCs w:val="16"/>
              </w:rPr>
            </w:pPr>
            <w:r w:rsidRPr="00844FE8">
              <w:rPr>
                <w:b/>
                <w:noProof/>
                <w:color w:val="000000"/>
                <w:sz w:val="16"/>
              </w:rPr>
              <w:t>Servicii de transport feroviar de lung parcurs/intern</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7E3A39"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38C5667"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9DB8203"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51789B5"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30A8558"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5AA81B1"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93E65E7"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D81978"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2560688"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9456580"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653AE07"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34803CE"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CC6D7B2"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4D83A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FC19703"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0CAF7AE"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58C7A6B"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9413B28"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8730AB"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B62E05F"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B466499"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8DEB05" w14:textId="77777777" w:rsidR="007A27F7" w:rsidRPr="00844FE8" w:rsidRDefault="007A27F7" w:rsidP="003A7A9F">
            <w:pPr>
              <w:jc w:val="center"/>
              <w:rPr>
                <w:noProof/>
                <w:color w:val="000000"/>
                <w:sz w:val="16"/>
                <w:szCs w:val="16"/>
              </w:rPr>
            </w:pPr>
            <w:r w:rsidRPr="00844FE8">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D7DE374" w14:textId="77777777" w:rsidR="007A27F7" w:rsidRPr="00844FE8"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8B9B4D" w14:textId="77777777" w:rsidR="007A27F7" w:rsidRPr="00844FE8" w:rsidRDefault="007A27F7" w:rsidP="003A7A9F">
            <w:pPr>
              <w:jc w:val="center"/>
              <w:rPr>
                <w:noProof/>
                <w:color w:val="000000"/>
                <w:sz w:val="16"/>
                <w:szCs w:val="16"/>
              </w:rPr>
            </w:pPr>
            <w:r w:rsidRPr="00844FE8">
              <w:rPr>
                <w:noProof/>
                <w:sz w:val="16"/>
              </w:rPr>
              <w:t>√</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73D1C1B8" w14:textId="77777777" w:rsidR="007A27F7" w:rsidRPr="00844FE8" w:rsidRDefault="007A27F7" w:rsidP="003A7A9F">
            <w:pPr>
              <w:jc w:val="center"/>
              <w:rPr>
                <w:noProof/>
                <w:color w:val="000000"/>
                <w:sz w:val="16"/>
                <w:szCs w:val="16"/>
              </w:rPr>
            </w:pP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5101AD7F" w14:textId="77777777" w:rsidR="007A27F7" w:rsidRPr="00844FE8" w:rsidRDefault="007A27F7" w:rsidP="003A7A9F">
            <w:pPr>
              <w:jc w:val="center"/>
              <w:rPr>
                <w:b/>
                <w:noProof/>
                <w:color w:val="000000"/>
                <w:sz w:val="16"/>
                <w:szCs w:val="16"/>
              </w:rPr>
            </w:pPr>
            <w:r w:rsidRPr="00844FE8">
              <w:rPr>
                <w:b/>
                <w:noProof/>
                <w:color w:val="000000"/>
                <w:sz w:val="16"/>
              </w:rPr>
              <w:t>11</w:t>
            </w:r>
          </w:p>
        </w:tc>
      </w:tr>
      <w:tr w:rsidR="00154D03" w:rsidRPr="00844FE8" w14:paraId="63F3DB52" w14:textId="77777777" w:rsidTr="00873160">
        <w:trPr>
          <w:trHeight w:val="29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1EBD71E3" w14:textId="77777777" w:rsidR="007A27F7" w:rsidRPr="00844FE8" w:rsidRDefault="007A27F7" w:rsidP="003A7A9F">
            <w:pPr>
              <w:jc w:val="center"/>
              <w:rPr>
                <w:b/>
                <w:noProof/>
                <w:color w:val="000000"/>
                <w:sz w:val="16"/>
                <w:szCs w:val="16"/>
              </w:rPr>
            </w:pPr>
            <w:r w:rsidRPr="00844FE8">
              <w:rPr>
                <w:b/>
                <w:noProof/>
                <w:color w:val="000000"/>
                <w:sz w:val="16"/>
              </w:rPr>
              <w:t>Total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C6CED4"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F99227"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68B4AA" w14:textId="77777777" w:rsidR="007A27F7" w:rsidRPr="00844FE8" w:rsidRDefault="007A27F7" w:rsidP="003A7A9F">
            <w:pPr>
              <w:jc w:val="center"/>
              <w:rPr>
                <w:b/>
                <w:noProof/>
                <w:color w:val="000000"/>
                <w:sz w:val="16"/>
                <w:szCs w:val="16"/>
              </w:rPr>
            </w:pPr>
            <w:r w:rsidRPr="00844FE8">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E7B712"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9671B28"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389C3C6"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7282851" w14:textId="77777777" w:rsidR="007A27F7" w:rsidRPr="00844FE8" w:rsidRDefault="007A27F7" w:rsidP="003A7A9F">
            <w:pPr>
              <w:jc w:val="center"/>
              <w:rPr>
                <w:b/>
                <w:noProof/>
                <w:color w:val="000000"/>
                <w:sz w:val="16"/>
                <w:szCs w:val="16"/>
              </w:rPr>
            </w:pPr>
            <w:r w:rsidRPr="00844FE8">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A9F9DC4"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8744917"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024A583" w14:textId="77777777" w:rsidR="007A27F7" w:rsidRPr="00844FE8" w:rsidRDefault="007A27F7" w:rsidP="003A7A9F">
            <w:pPr>
              <w:jc w:val="center"/>
              <w:rPr>
                <w:b/>
                <w:noProof/>
                <w:color w:val="000000"/>
                <w:sz w:val="16"/>
                <w:szCs w:val="16"/>
              </w:rPr>
            </w:pPr>
            <w:r w:rsidRPr="00844FE8">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8EE683B"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D2190E0"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BBFBB5E" w14:textId="77777777" w:rsidR="007A27F7" w:rsidRPr="00844FE8" w:rsidRDefault="007A27F7" w:rsidP="003A7A9F">
            <w:pPr>
              <w:jc w:val="center"/>
              <w:rPr>
                <w:b/>
                <w:noProof/>
                <w:color w:val="000000"/>
                <w:sz w:val="16"/>
                <w:szCs w:val="16"/>
              </w:rPr>
            </w:pPr>
            <w:r w:rsidRPr="00844FE8">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583BE65" w14:textId="77777777" w:rsidR="007A27F7" w:rsidRPr="00844FE8" w:rsidRDefault="007A27F7" w:rsidP="003A7A9F">
            <w:pPr>
              <w:jc w:val="center"/>
              <w:rPr>
                <w:b/>
                <w:noProof/>
                <w:color w:val="000000"/>
                <w:sz w:val="16"/>
                <w:szCs w:val="16"/>
              </w:rPr>
            </w:pPr>
            <w:r w:rsidRPr="00844FE8">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A2BF9D7"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41C7C15" w14:textId="77777777" w:rsidR="007A27F7" w:rsidRPr="00844FE8" w:rsidRDefault="007A27F7" w:rsidP="003A7A9F">
            <w:pPr>
              <w:jc w:val="center"/>
              <w:rPr>
                <w:b/>
                <w:noProof/>
                <w:color w:val="000000"/>
                <w:sz w:val="16"/>
                <w:szCs w:val="16"/>
              </w:rPr>
            </w:pPr>
            <w:r w:rsidRPr="00844FE8">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3D0F657"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28730BD" w14:textId="77777777" w:rsidR="007A27F7" w:rsidRPr="00844FE8" w:rsidRDefault="007A27F7" w:rsidP="003A7A9F">
            <w:pPr>
              <w:jc w:val="center"/>
              <w:rPr>
                <w:b/>
                <w:noProof/>
                <w:color w:val="000000"/>
                <w:sz w:val="16"/>
                <w:szCs w:val="16"/>
              </w:rPr>
            </w:pPr>
            <w:r w:rsidRPr="00844FE8">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76580ED"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C0FDBC3" w14:textId="77777777" w:rsidR="007A27F7" w:rsidRPr="00844FE8" w:rsidRDefault="007A27F7" w:rsidP="003A7A9F">
            <w:pPr>
              <w:jc w:val="center"/>
              <w:rPr>
                <w:b/>
                <w:noProof/>
                <w:color w:val="000000"/>
                <w:sz w:val="16"/>
                <w:szCs w:val="16"/>
              </w:rPr>
            </w:pPr>
            <w:r w:rsidRPr="00844FE8">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76EB59D" w14:textId="77777777" w:rsidR="007A27F7" w:rsidRPr="00844FE8" w:rsidRDefault="007A27F7" w:rsidP="003A7A9F">
            <w:pPr>
              <w:jc w:val="center"/>
              <w:rPr>
                <w:b/>
                <w:noProof/>
                <w:color w:val="000000"/>
                <w:sz w:val="16"/>
                <w:szCs w:val="16"/>
              </w:rPr>
            </w:pPr>
            <w:r w:rsidRPr="00844FE8">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D39FF7C" w14:textId="77777777" w:rsidR="007A27F7" w:rsidRPr="00844FE8" w:rsidRDefault="007A27F7" w:rsidP="003A7A9F">
            <w:pPr>
              <w:jc w:val="center"/>
              <w:rPr>
                <w:b/>
                <w:noProof/>
                <w:color w:val="000000"/>
                <w:sz w:val="16"/>
                <w:szCs w:val="16"/>
              </w:rPr>
            </w:pPr>
            <w:r w:rsidRPr="00844FE8">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50AFB69" w14:textId="77777777" w:rsidR="007A27F7" w:rsidRPr="00844FE8" w:rsidRDefault="007A27F7" w:rsidP="003A7A9F">
            <w:pPr>
              <w:jc w:val="center"/>
              <w:rPr>
                <w:b/>
                <w:noProof/>
                <w:color w:val="000000"/>
                <w:sz w:val="16"/>
                <w:szCs w:val="16"/>
              </w:rPr>
            </w:pPr>
            <w:r w:rsidRPr="00844FE8">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15BA9F0" w14:textId="77777777" w:rsidR="007A27F7" w:rsidRPr="00844FE8" w:rsidRDefault="007A27F7" w:rsidP="003A7A9F">
            <w:pPr>
              <w:jc w:val="center"/>
              <w:rPr>
                <w:b/>
                <w:noProof/>
                <w:color w:val="000000"/>
                <w:sz w:val="16"/>
                <w:szCs w:val="16"/>
              </w:rPr>
            </w:pPr>
            <w:r w:rsidRPr="00844FE8">
              <w:rPr>
                <w:b/>
                <w:noProof/>
                <w:color w:val="000000"/>
                <w:sz w:val="16"/>
              </w:rPr>
              <w:t>3</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049317E9" w14:textId="77777777" w:rsidR="007A27F7" w:rsidRPr="00844FE8" w:rsidRDefault="007A27F7" w:rsidP="003A7A9F">
            <w:pPr>
              <w:jc w:val="center"/>
              <w:rPr>
                <w:b/>
                <w:noProof/>
                <w:color w:val="000000"/>
                <w:sz w:val="16"/>
                <w:szCs w:val="16"/>
              </w:rPr>
            </w:pPr>
            <w:r w:rsidRPr="00844FE8">
              <w:rPr>
                <w:b/>
                <w:noProof/>
                <w:color w:val="000000"/>
                <w:sz w:val="16"/>
              </w:rPr>
              <w:t>2</w:t>
            </w: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1A08F035" w14:textId="77777777" w:rsidR="007A27F7" w:rsidRPr="00844FE8" w:rsidRDefault="007A27F7" w:rsidP="003A7A9F">
            <w:pPr>
              <w:jc w:val="center"/>
              <w:rPr>
                <w:b/>
                <w:noProof/>
                <w:color w:val="000000"/>
                <w:sz w:val="16"/>
                <w:szCs w:val="16"/>
              </w:rPr>
            </w:pPr>
          </w:p>
        </w:tc>
      </w:tr>
    </w:tbl>
    <w:p w14:paraId="27F7E800" w14:textId="77777777" w:rsidR="007A27F7" w:rsidRPr="00844FE8" w:rsidRDefault="007A27F7" w:rsidP="007A27F7">
      <w:pPr>
        <w:rPr>
          <w:noProof/>
          <w:sz w:val="2"/>
          <w:szCs w:val="2"/>
        </w:rPr>
      </w:pPr>
    </w:p>
    <w:sectPr w:rsidR="007A27F7" w:rsidRPr="00844FE8" w:rsidSect="00873160">
      <w:headerReference w:type="default" r:id="rId30"/>
      <w:footerReference w:type="default" r:id="rId31"/>
      <w:headerReference w:type="first" r:id="rId32"/>
      <w:footerReference w:type="first" r:id="rId33"/>
      <w:endnotePr>
        <w:numFmt w:val="lowerLetter"/>
      </w:endnotePr>
      <w:type w:val="evenPage"/>
      <w:pgSz w:w="16838" w:h="11906" w:orient="landscape"/>
      <w:pgMar w:top="1304" w:right="1021" w:bottom="567" w:left="1021"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1A3BA" w14:textId="77777777" w:rsidR="0066261F" w:rsidRDefault="0066261F">
      <w:pPr>
        <w:spacing w:after="0"/>
      </w:pPr>
      <w:r>
        <w:separator/>
      </w:r>
    </w:p>
  </w:endnote>
  <w:endnote w:type="continuationSeparator" w:id="0">
    <w:p w14:paraId="6DD113EA" w14:textId="77777777" w:rsidR="0066261F" w:rsidRDefault="006626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69CAC" w14:textId="0E668628" w:rsidR="00932269" w:rsidRPr="00932269" w:rsidRDefault="00932269" w:rsidP="00932269">
    <w:pPr>
      <w:pStyle w:val="FooterCoverPage"/>
      <w:rPr>
        <w:rFonts w:ascii="Arial" w:hAnsi="Arial" w:cs="Arial"/>
        <w:b/>
        <w:sz w:val="48"/>
      </w:rPr>
    </w:pPr>
    <w:r w:rsidRPr="00932269">
      <w:rPr>
        <w:rFonts w:ascii="Arial" w:hAnsi="Arial" w:cs="Arial"/>
        <w:b/>
        <w:sz w:val="48"/>
      </w:rPr>
      <w:t>RO</w:t>
    </w:r>
    <w:r w:rsidRPr="00932269">
      <w:rPr>
        <w:rFonts w:ascii="Arial" w:hAnsi="Arial" w:cs="Arial"/>
        <w:b/>
        <w:sz w:val="48"/>
      </w:rPr>
      <w:tab/>
    </w:r>
    <w:r w:rsidRPr="00932269">
      <w:rPr>
        <w:rFonts w:ascii="Arial" w:hAnsi="Arial" w:cs="Arial"/>
        <w:b/>
        <w:sz w:val="48"/>
      </w:rPr>
      <w:tab/>
    </w:r>
    <w:r w:rsidRPr="00932269">
      <w:tab/>
    </w:r>
    <w:r w:rsidRPr="0093226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0D27F" w14:textId="49D19AAE" w:rsidR="00932269" w:rsidRPr="00932269" w:rsidRDefault="00932269" w:rsidP="00932269">
    <w:pPr>
      <w:pStyle w:val="FooterCoverPage"/>
      <w:rPr>
        <w:rFonts w:ascii="Arial" w:hAnsi="Arial" w:cs="Arial"/>
        <w:b/>
        <w:sz w:val="48"/>
      </w:rPr>
    </w:pPr>
    <w:r w:rsidRPr="00932269">
      <w:rPr>
        <w:rFonts w:ascii="Arial" w:hAnsi="Arial" w:cs="Arial"/>
        <w:b/>
        <w:sz w:val="48"/>
      </w:rPr>
      <w:t>RO</w:t>
    </w:r>
    <w:r w:rsidRPr="00932269">
      <w:rPr>
        <w:rFonts w:ascii="Arial" w:hAnsi="Arial" w:cs="Arial"/>
        <w:b/>
        <w:sz w:val="48"/>
      </w:rPr>
      <w:tab/>
    </w:r>
    <w:r w:rsidRPr="00932269">
      <w:rPr>
        <w:rFonts w:ascii="Arial" w:hAnsi="Arial" w:cs="Arial"/>
        <w:b/>
        <w:sz w:val="48"/>
      </w:rPr>
      <w:tab/>
    </w:r>
    <w:r w:rsidRPr="00932269">
      <w:tab/>
    </w:r>
    <w:r w:rsidRPr="0093226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C1F81" w14:textId="77777777" w:rsidR="00932269" w:rsidRPr="00932269" w:rsidRDefault="00932269" w:rsidP="0093226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68AD" w14:textId="77777777" w:rsidR="001C6D9A" w:rsidRPr="002D5D56" w:rsidRDefault="001C6D9A" w:rsidP="002D5D56">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758770"/>
      <w:docPartObj>
        <w:docPartGallery w:val="Page Numbers (Bottom of Page)"/>
        <w:docPartUnique/>
      </w:docPartObj>
    </w:sdtPr>
    <w:sdtEndPr>
      <w:rPr>
        <w:noProof/>
      </w:rPr>
    </w:sdtEndPr>
    <w:sdtContent>
      <w:p w14:paraId="20047A29" w14:textId="681AE1DD" w:rsidR="001C6D9A" w:rsidRDefault="001C6D9A">
        <w:pPr>
          <w:pStyle w:val="Footer"/>
          <w:jc w:val="center"/>
        </w:pPr>
        <w:r>
          <w:fldChar w:fldCharType="begin"/>
        </w:r>
        <w:r>
          <w:instrText xml:space="preserve"> PAGE   \* MERGEFORMAT </w:instrText>
        </w:r>
        <w:r>
          <w:fldChar w:fldCharType="separate"/>
        </w:r>
        <w:r>
          <w:t>2</w:t>
        </w:r>
        <w:r>
          <w:fldChar w:fldCharType="end"/>
        </w:r>
      </w:p>
    </w:sdtContent>
  </w:sdt>
  <w:p w14:paraId="04DB321E" w14:textId="77777777" w:rsidR="001C6D9A" w:rsidRDefault="001C6D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861F5" w14:textId="77777777" w:rsidR="001C6D9A" w:rsidRPr="002D5D56" w:rsidRDefault="001C6D9A" w:rsidP="002D5D56">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453B0" w14:textId="77777777" w:rsidR="00F1217A" w:rsidRDefault="00F16893">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53A48" w14:textId="19F5ADA4" w:rsidR="00F1217A" w:rsidRDefault="00F16893">
    <w:pPr>
      <w:pStyle w:val="FooterLine"/>
      <w:jc w:val="center"/>
    </w:pPr>
    <w:r>
      <w:fldChar w:fldCharType="begin"/>
    </w:r>
    <w:r>
      <w:instrText>PAGE   \* MERGEFORMAT</w:instrText>
    </w:r>
    <w:r>
      <w:fldChar w:fldCharType="separate"/>
    </w:r>
    <w:r w:rsidR="00932269">
      <w:rPr>
        <w:noProof/>
      </w:rPr>
      <w:t>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004969"/>
      <w:docPartObj>
        <w:docPartGallery w:val="Page Numbers (Bottom of Page)"/>
        <w:docPartUnique/>
      </w:docPartObj>
    </w:sdtPr>
    <w:sdtEndPr>
      <w:rPr>
        <w:noProof/>
      </w:rPr>
    </w:sdtEndPr>
    <w:sdtContent>
      <w:p w14:paraId="6CDB0F98" w14:textId="38974333" w:rsidR="00AF7132" w:rsidRDefault="00AF7132">
        <w:pPr>
          <w:pStyle w:val="Footer"/>
          <w:jc w:val="center"/>
        </w:pPr>
        <w:r>
          <w:fldChar w:fldCharType="begin"/>
        </w:r>
        <w:r>
          <w:instrText xml:space="preserve"> PAGE   \* MERGEFORMAT </w:instrText>
        </w:r>
        <w:r>
          <w:fldChar w:fldCharType="separate"/>
        </w:r>
        <w:r w:rsidR="00932269">
          <w:rPr>
            <w:noProof/>
          </w:rPr>
          <w:t>2</w:t>
        </w:r>
        <w:r>
          <w:fldChar w:fldCharType="end"/>
        </w:r>
      </w:p>
    </w:sdtContent>
  </w:sdt>
  <w:p w14:paraId="2D42EC88" w14:textId="77777777" w:rsidR="00F1217A" w:rsidRDefault="00F121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FAD5" w14:textId="77777777" w:rsidR="00D84DAB" w:rsidRDefault="00D84DAB">
    <w:pPr>
      <w:pStyle w:val="FooterLine"/>
      <w:jc w:val="center"/>
    </w:pPr>
    <w:r>
      <w:fldChar w:fldCharType="begin"/>
    </w:r>
    <w:r>
      <w:instrText>PAGE   \* MERGEFORMAT</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069240"/>
      <w:docPartObj>
        <w:docPartGallery w:val="Page Numbers (Bottom of Page)"/>
        <w:docPartUnique/>
      </w:docPartObj>
    </w:sdtPr>
    <w:sdtEndPr>
      <w:rPr>
        <w:noProof/>
      </w:rPr>
    </w:sdtEndPr>
    <w:sdtContent>
      <w:p w14:paraId="05EB68A3" w14:textId="77777777" w:rsidR="00D84DAB" w:rsidRDefault="00D84DAB">
        <w:pPr>
          <w:pStyle w:val="Footer"/>
          <w:jc w:val="center"/>
        </w:pPr>
        <w:r>
          <w:fldChar w:fldCharType="begin"/>
        </w:r>
        <w:r>
          <w:instrText xml:space="preserve"> PAGE   \* MERGEFORMAT </w:instrText>
        </w:r>
        <w:r>
          <w:fldChar w:fldCharType="separate"/>
        </w:r>
        <w:r>
          <w:t>2</w:t>
        </w:r>
        <w:r>
          <w:fldChar w:fldCharType="end"/>
        </w:r>
      </w:p>
    </w:sdtContent>
  </w:sdt>
  <w:p w14:paraId="3319F2F5" w14:textId="77777777" w:rsidR="00D84DAB" w:rsidRDefault="00D84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5A463D" w14:textId="77777777" w:rsidR="0066261F" w:rsidRDefault="0066261F">
      <w:pPr>
        <w:spacing w:after="0"/>
      </w:pPr>
      <w:r>
        <w:separator/>
      </w:r>
    </w:p>
  </w:footnote>
  <w:footnote w:type="continuationSeparator" w:id="0">
    <w:p w14:paraId="65335A58" w14:textId="77777777" w:rsidR="0066261F" w:rsidRDefault="0066261F">
      <w:pPr>
        <w:spacing w:after="0"/>
      </w:pPr>
      <w:r>
        <w:continuationSeparator/>
      </w:r>
    </w:p>
  </w:footnote>
  <w:footnote w:id="1">
    <w:p w14:paraId="4D0C7850" w14:textId="77777777" w:rsidR="00396A87" w:rsidRPr="00B451F3" w:rsidRDefault="00396A87" w:rsidP="00396A87">
      <w:pPr>
        <w:pStyle w:val="FootnoteText"/>
        <w:spacing w:after="0"/>
      </w:pPr>
      <w:r>
        <w:t>(</w:t>
      </w:r>
      <w:r>
        <w:rPr>
          <w:rStyle w:val="FootnoteReference"/>
        </w:rPr>
        <w:footnoteRef/>
      </w:r>
      <w:r>
        <w:t>)</w:t>
      </w:r>
      <w:r>
        <w:tab/>
        <w:t>Regulamentul (UE) </w:t>
      </w:r>
      <w:r w:rsidRPr="001235BC">
        <w:t>2021</w:t>
      </w:r>
      <w:r>
        <w:t>/</w:t>
      </w:r>
      <w:r w:rsidRPr="001235BC">
        <w:t>782</w:t>
      </w:r>
      <w:r>
        <w:t xml:space="preserve"> al Parlamentului European și al Consiliului din </w:t>
      </w:r>
      <w:r w:rsidRPr="001235BC">
        <w:t>29</w:t>
      </w:r>
      <w:r>
        <w:t> aprilie </w:t>
      </w:r>
      <w:r w:rsidRPr="001235BC">
        <w:t>2021</w:t>
      </w:r>
      <w:r>
        <w:t xml:space="preserve"> privind drepturile și obligațiile călătorilor din transportul feroviar (reformare), JO L </w:t>
      </w:r>
      <w:r w:rsidRPr="001235BC">
        <w:t>172</w:t>
      </w:r>
      <w:r>
        <w:t xml:space="preserve">, </w:t>
      </w:r>
      <w:r w:rsidRPr="001235BC">
        <w:t>17</w:t>
      </w:r>
      <w:r>
        <w:t>.</w:t>
      </w:r>
      <w:r w:rsidRPr="001235BC">
        <w:t>5</w:t>
      </w:r>
      <w:r>
        <w:t>.</w:t>
      </w:r>
      <w:r w:rsidRPr="001235BC">
        <w:t>2021</w:t>
      </w:r>
      <w:r>
        <w:t>, p. </w:t>
      </w:r>
      <w:r w:rsidRPr="001235BC">
        <w:t>1</w:t>
      </w:r>
      <w:r>
        <w:t>.</w:t>
      </w:r>
    </w:p>
  </w:footnote>
  <w:footnote w:id="2">
    <w:p w14:paraId="72706455" w14:textId="77777777" w:rsidR="00396A87" w:rsidRPr="0046002E" w:rsidRDefault="00396A87" w:rsidP="00396A87">
      <w:pPr>
        <w:pStyle w:val="FootnoteText"/>
        <w:spacing w:after="0"/>
      </w:pPr>
      <w:r>
        <w:t>(</w:t>
      </w:r>
      <w:r>
        <w:rPr>
          <w:rStyle w:val="FootnoteReference"/>
        </w:rPr>
        <w:footnoteRef/>
      </w:r>
      <w:r>
        <w:t>)</w:t>
      </w:r>
      <w:r>
        <w:tab/>
        <w:t xml:space="preserve">A se vedea articolul </w:t>
      </w:r>
      <w:r w:rsidRPr="001235BC">
        <w:t>41</w:t>
      </w:r>
      <w:r>
        <w:t xml:space="preserve"> din regulament. Numai articolul </w:t>
      </w:r>
      <w:r w:rsidRPr="001235BC">
        <w:t>6</w:t>
      </w:r>
      <w:r>
        <w:t xml:space="preserve"> alineatul (</w:t>
      </w:r>
      <w:r w:rsidRPr="001235BC">
        <w:t>4</w:t>
      </w:r>
      <w:r>
        <w:t xml:space="preserve">), referitor la procedurile de achiziții pentru materialul rulant nou sau care a făcut obiectul unei modernizări semnificative destinat transportului bicicletelor, se aplică de la </w:t>
      </w:r>
      <w:r w:rsidRPr="001235BC">
        <w:t>7</w:t>
      </w:r>
      <w:r>
        <w:t xml:space="preserve"> iunie </w:t>
      </w:r>
      <w:r w:rsidRPr="001235BC">
        <w:t>2025</w:t>
      </w:r>
      <w:r>
        <w:t xml:space="preserve">. </w:t>
      </w:r>
    </w:p>
  </w:footnote>
  <w:footnote w:id="3">
    <w:p w14:paraId="5CC617D3" w14:textId="77777777" w:rsidR="00396A87" w:rsidRPr="006B39C4" w:rsidRDefault="00396A87" w:rsidP="00396A87">
      <w:pPr>
        <w:pStyle w:val="FootnoteText"/>
        <w:spacing w:after="0"/>
      </w:pPr>
      <w:r>
        <w:t>(</w:t>
      </w:r>
      <w:r>
        <w:rPr>
          <w:rStyle w:val="FootnoteReference"/>
        </w:rPr>
        <w:footnoteRef/>
      </w:r>
      <w:r>
        <w:t>)</w:t>
      </w:r>
      <w:r>
        <w:tab/>
        <w:t>Din articolul </w:t>
      </w:r>
      <w:r w:rsidRPr="001235BC">
        <w:t>32</w:t>
      </w:r>
      <w:r>
        <w:t xml:space="preserve"> alineatul (</w:t>
      </w:r>
      <w:r w:rsidRPr="001235BC">
        <w:t>3</w:t>
      </w:r>
      <w:r>
        <w:t xml:space="preserve">) din regulament rezultă că, la fiecare doi ani, organismele naționale de aplicare a legii publică, până la </w:t>
      </w:r>
      <w:r w:rsidRPr="001235BC">
        <w:t>30</w:t>
      </w:r>
      <w:r>
        <w:t xml:space="preserve"> iunie a următorului an calendaristic, rapoarte care conțin statistici cu privire la activitatea lor, inclusiv cu privire la sancțiunile aplicate. Rapoartele respective se publică pe site-ul de internet al Agenției Uniunii Europene pentru Căile Ferate. </w:t>
      </w:r>
    </w:p>
  </w:footnote>
  <w:footnote w:id="4">
    <w:p w14:paraId="368CD8BD" w14:textId="2A88C29B" w:rsidR="00396A87" w:rsidRPr="006B39C4" w:rsidRDefault="00396A87" w:rsidP="00396A87">
      <w:pPr>
        <w:pStyle w:val="FootnoteText"/>
        <w:spacing w:after="0"/>
      </w:pPr>
      <w:r>
        <w:t>(</w:t>
      </w:r>
      <w:r>
        <w:rPr>
          <w:rStyle w:val="FootnoteReference"/>
        </w:rPr>
        <w:footnoteRef/>
      </w:r>
      <w:r>
        <w:t>)</w:t>
      </w:r>
      <w:r>
        <w:tab/>
        <w:t xml:space="preserve">Studiu justificativ pentru Raportul privind punerea în aplicare și rezultatele Regulamentului (UE) </w:t>
      </w:r>
      <w:r w:rsidRPr="001235BC">
        <w:t>2021</w:t>
      </w:r>
      <w:r>
        <w:t>/</w:t>
      </w:r>
      <w:r w:rsidRPr="001235BC">
        <w:t>782</w:t>
      </w:r>
      <w:r>
        <w:t xml:space="preserve"> privind drepturile și obligațiile călătorilor din transportul feroviar, realizat de Ramboll Management Consulting A/S, Milieu Consulting SRL și Transport &amp; Mobility Leuven. </w:t>
      </w:r>
    </w:p>
  </w:footnote>
  <w:footnote w:id="5">
    <w:p w14:paraId="52ABAF17" w14:textId="77777777" w:rsidR="00396A87" w:rsidRPr="0046002E" w:rsidRDefault="00396A87" w:rsidP="00396A87">
      <w:pPr>
        <w:pStyle w:val="FootnoteText"/>
        <w:spacing w:after="0"/>
      </w:pPr>
      <w:r>
        <w:t>(</w:t>
      </w:r>
      <w:r>
        <w:rPr>
          <w:rStyle w:val="FootnoteReference"/>
        </w:rPr>
        <w:footnoteRef/>
      </w:r>
      <w:r>
        <w:t>)</w:t>
      </w:r>
      <w:r>
        <w:tab/>
        <w:t>Articolul </w:t>
      </w:r>
      <w:r w:rsidRPr="001235BC">
        <w:t>2</w:t>
      </w:r>
      <w:r>
        <w:t xml:space="preserve"> (</w:t>
      </w:r>
      <w:r>
        <w:rPr>
          <w:i/>
        </w:rPr>
        <w:t>Domeniul de aplicare</w:t>
      </w:r>
      <w:r>
        <w:t>) alineatul (</w:t>
      </w:r>
      <w:r w:rsidRPr="001235BC">
        <w:t>7</w:t>
      </w:r>
      <w:r>
        <w:t>) din regulament.</w:t>
      </w:r>
    </w:p>
  </w:footnote>
  <w:footnote w:id="6">
    <w:p w14:paraId="1F68D562" w14:textId="7661D4F9" w:rsidR="00396A87" w:rsidRPr="00EF18DA" w:rsidRDefault="00396A87" w:rsidP="0057592A">
      <w:pPr>
        <w:pStyle w:val="FootnoteText"/>
        <w:spacing w:after="0"/>
      </w:pPr>
      <w:r>
        <w:t>(</w:t>
      </w:r>
      <w:r>
        <w:footnoteRef/>
      </w:r>
      <w:r>
        <w:t>)</w:t>
      </w:r>
      <w:r w:rsidR="0057592A">
        <w:tab/>
      </w:r>
      <w:r>
        <w:t>BE, EE, EL, ES, IE, SI.</w:t>
      </w:r>
    </w:p>
  </w:footnote>
  <w:footnote w:id="7">
    <w:p w14:paraId="13CECF3F" w14:textId="77777777" w:rsidR="00396A87" w:rsidRPr="008C4BBB" w:rsidRDefault="00396A87" w:rsidP="00396A87">
      <w:pPr>
        <w:pStyle w:val="FootnoteText"/>
        <w:spacing w:after="0"/>
      </w:pPr>
      <w:r>
        <w:t>(</w:t>
      </w:r>
      <w:r>
        <w:rPr>
          <w:rStyle w:val="FootnoteReference"/>
        </w:rPr>
        <w:footnoteRef/>
      </w:r>
      <w:r>
        <w:t>)</w:t>
      </w:r>
      <w:r>
        <w:tab/>
        <w:t>A se vedea anexa A.</w:t>
      </w:r>
    </w:p>
  </w:footnote>
  <w:footnote w:id="8">
    <w:p w14:paraId="7FF151AA" w14:textId="77777777" w:rsidR="00396A87" w:rsidRPr="0046002E" w:rsidRDefault="00396A87" w:rsidP="00396A87">
      <w:pPr>
        <w:pStyle w:val="FootnoteText"/>
        <w:spacing w:after="0"/>
      </w:pPr>
      <w:r>
        <w:t>(</w:t>
      </w:r>
      <w:r>
        <w:rPr>
          <w:rStyle w:val="FootnoteReference"/>
        </w:rPr>
        <w:footnoteRef/>
      </w:r>
      <w:r>
        <w:t>)</w:t>
      </w:r>
      <w:r>
        <w:tab/>
        <w:t xml:space="preserve">Și anume, articolele </w:t>
      </w:r>
      <w:r w:rsidRPr="001235BC">
        <w:t>15</w:t>
      </w:r>
      <w:r>
        <w:t xml:space="preserve"> (</w:t>
      </w:r>
      <w:r>
        <w:rPr>
          <w:i/>
        </w:rPr>
        <w:t>Plățile în avans</w:t>
      </w:r>
      <w:r>
        <w:t>), articolul </w:t>
      </w:r>
      <w:r w:rsidRPr="001235BC">
        <w:t>17</w:t>
      </w:r>
      <w:r>
        <w:t xml:space="preserve"> (</w:t>
      </w:r>
      <w:r>
        <w:rPr>
          <w:i/>
        </w:rPr>
        <w:t>Răspunderea pentru întârzieri, pierderea legăturii și anulări</w:t>
      </w:r>
      <w:r>
        <w:t>) și articolul </w:t>
      </w:r>
      <w:r w:rsidRPr="001235BC">
        <w:t>19</w:t>
      </w:r>
      <w:r>
        <w:t xml:space="preserve"> (</w:t>
      </w:r>
      <w:r>
        <w:rPr>
          <w:i/>
        </w:rPr>
        <w:t>Despăgubirea</w:t>
      </w:r>
      <w:r>
        <w:t>), articolul </w:t>
      </w:r>
      <w:r w:rsidRPr="001235BC">
        <w:t>20</w:t>
      </w:r>
      <w:r>
        <w:t xml:space="preserve"> (</w:t>
      </w:r>
      <w:r>
        <w:rPr>
          <w:i/>
        </w:rPr>
        <w:t>Asistență</w:t>
      </w:r>
      <w:r>
        <w:t>), în special alineatul (</w:t>
      </w:r>
      <w:r w:rsidRPr="001235BC">
        <w:t>2</w:t>
      </w:r>
      <w:r>
        <w:t>) literele (a) și (b) și articolul </w:t>
      </w:r>
      <w:r w:rsidRPr="001235BC">
        <w:t>30</w:t>
      </w:r>
      <w:r>
        <w:t xml:space="preserve"> (</w:t>
      </w:r>
      <w:r>
        <w:rPr>
          <w:i/>
        </w:rPr>
        <w:t>Informarea călătorilor cu privire la drepturile lor</w:t>
      </w:r>
      <w:r>
        <w:t>) alineatul (</w:t>
      </w:r>
      <w:r w:rsidRPr="001235BC">
        <w:t>2</w:t>
      </w:r>
      <w:r>
        <w:t>) din regulament.</w:t>
      </w:r>
    </w:p>
  </w:footnote>
  <w:footnote w:id="9">
    <w:p w14:paraId="67D6E649" w14:textId="77777777" w:rsidR="00396A87" w:rsidRPr="003A373B" w:rsidRDefault="00396A87" w:rsidP="00396A87">
      <w:pPr>
        <w:pStyle w:val="FootnoteText"/>
        <w:spacing w:after="0"/>
      </w:pPr>
      <w:r>
        <w:t>(</w:t>
      </w:r>
      <w:r>
        <w:rPr>
          <w:rStyle w:val="FootnoteReference"/>
        </w:rPr>
        <w:footnoteRef/>
      </w:r>
      <w:r>
        <w:t>)</w:t>
      </w:r>
      <w:r>
        <w:tab/>
        <w:t>BG, EE, HU, IE, LV, LT, PL, PT, RO, SK.</w:t>
      </w:r>
    </w:p>
  </w:footnote>
  <w:footnote w:id="10">
    <w:p w14:paraId="3A4D5E5A" w14:textId="428A9788" w:rsidR="00396A87" w:rsidRPr="003A373B" w:rsidRDefault="00396A87" w:rsidP="00396A87">
      <w:pPr>
        <w:pStyle w:val="FootnoteText"/>
        <w:spacing w:after="0"/>
      </w:pPr>
      <w:r>
        <w:t>(</w:t>
      </w:r>
      <w:r>
        <w:rPr>
          <w:rStyle w:val="FootnoteReference"/>
        </w:rPr>
        <w:footnoteRef/>
      </w:r>
      <w:r>
        <w:t>)</w:t>
      </w:r>
      <w:r>
        <w:tab/>
        <w:t>BG, HU, PT, RO, SK.</w:t>
      </w:r>
    </w:p>
  </w:footnote>
  <w:footnote w:id="11">
    <w:p w14:paraId="452988BF" w14:textId="60976CCD" w:rsidR="00396A87" w:rsidRPr="006B39C4" w:rsidRDefault="00396A87" w:rsidP="00396A87">
      <w:pPr>
        <w:pStyle w:val="FootnoteText"/>
        <w:spacing w:after="0"/>
      </w:pPr>
      <w:r>
        <w:t>(</w:t>
      </w:r>
      <w:r>
        <w:rPr>
          <w:rStyle w:val="FootnoteReference"/>
        </w:rPr>
        <w:footnoteRef/>
      </w:r>
      <w:r>
        <w:t>)</w:t>
      </w:r>
      <w:r>
        <w:tab/>
        <w:t xml:space="preserve">O imagine de ansamblu cuprinzătoare a derogărilor naționale în temeiul Regulamentului (UE) </w:t>
      </w:r>
      <w:r w:rsidRPr="001235BC">
        <w:t>2021</w:t>
      </w:r>
      <w:r>
        <w:t>/</w:t>
      </w:r>
      <w:r w:rsidRPr="001235BC">
        <w:t>782</w:t>
      </w:r>
      <w:r>
        <w:t xml:space="preserve"> este disponibilă pe site-ul web al Comisiei: </w:t>
      </w:r>
      <w:hyperlink r:id="rId1" w:history="1">
        <w:r>
          <w:rPr>
            <w:rStyle w:val="Hyperlink"/>
          </w:rPr>
          <w:t>https://transport.ec.europa.eu/transport-themes/passenger-rights/rail-passenger-rights_en</w:t>
        </w:r>
      </w:hyperlink>
      <w:r>
        <w:t xml:space="preserve">. </w:t>
      </w:r>
    </w:p>
  </w:footnote>
  <w:footnote w:id="12">
    <w:p w14:paraId="656FF05C" w14:textId="77777777" w:rsidR="00396A87" w:rsidRPr="0046002E" w:rsidRDefault="00396A87" w:rsidP="00396A87">
      <w:pPr>
        <w:pStyle w:val="FootnoteText"/>
        <w:spacing w:after="0"/>
      </w:pPr>
      <w:r>
        <w:t>(</w:t>
      </w:r>
      <w:r>
        <w:rPr>
          <w:rStyle w:val="FootnoteReference"/>
        </w:rPr>
        <w:footnoteRef/>
      </w:r>
      <w:r>
        <w:t>)</w:t>
      </w:r>
      <w:r>
        <w:tab/>
        <w:t>Articolul </w:t>
      </w:r>
      <w:r w:rsidRPr="001235BC">
        <w:t>2</w:t>
      </w:r>
      <w:r>
        <w:t xml:space="preserve"> (</w:t>
      </w:r>
      <w:r>
        <w:rPr>
          <w:i/>
        </w:rPr>
        <w:t>Domeniul de aplicare</w:t>
      </w:r>
      <w:r>
        <w:t>) alineatul (</w:t>
      </w:r>
      <w:r w:rsidRPr="001235BC">
        <w:t>6</w:t>
      </w:r>
      <w:r>
        <w:t>) litera (a) din regulament.</w:t>
      </w:r>
    </w:p>
  </w:footnote>
  <w:footnote w:id="13">
    <w:p w14:paraId="1264E59F" w14:textId="77777777" w:rsidR="00396A87" w:rsidRPr="0046002E" w:rsidRDefault="00396A87" w:rsidP="00396A87">
      <w:pPr>
        <w:pStyle w:val="FootnoteText"/>
        <w:spacing w:after="0"/>
      </w:pPr>
      <w:r>
        <w:t>(</w:t>
      </w:r>
      <w:r>
        <w:rPr>
          <w:rStyle w:val="FootnoteReference"/>
        </w:rPr>
        <w:footnoteRef/>
      </w:r>
      <w:r>
        <w:t>)</w:t>
      </w:r>
      <w:r>
        <w:tab/>
        <w:t>A se vedea Articolul </w:t>
      </w:r>
      <w:r w:rsidRPr="001235BC">
        <w:t>2</w:t>
      </w:r>
      <w:r>
        <w:t xml:space="preserve"> (</w:t>
      </w:r>
      <w:r>
        <w:rPr>
          <w:i/>
        </w:rPr>
        <w:t>domeniul de aplicare</w:t>
      </w:r>
      <w:r>
        <w:t>) alineatul (</w:t>
      </w:r>
      <w:r w:rsidRPr="001235BC">
        <w:t>8</w:t>
      </w:r>
      <w:r>
        <w:t>) din regulament. În special, este vorba despre articolul </w:t>
      </w:r>
      <w:r w:rsidRPr="001235BC">
        <w:t>5</w:t>
      </w:r>
      <w:r>
        <w:t xml:space="preserve"> (</w:t>
      </w:r>
      <w:r>
        <w:rPr>
          <w:i/>
        </w:rPr>
        <w:t>Condiții contractuale și tarife nediscriminatorii</w:t>
      </w:r>
      <w:r>
        <w:t>), articolul </w:t>
      </w:r>
      <w:r w:rsidRPr="001235BC">
        <w:t>11</w:t>
      </w:r>
      <w:r>
        <w:t xml:space="preserve"> (</w:t>
      </w:r>
      <w:r>
        <w:rPr>
          <w:i/>
        </w:rPr>
        <w:t>Disponibilitatea legitimațiilor de transport și a rezervărilor</w:t>
      </w:r>
      <w:r>
        <w:t>), articolul </w:t>
      </w:r>
      <w:r w:rsidRPr="001235BC">
        <w:t>13</w:t>
      </w:r>
      <w:r>
        <w:t xml:space="preserve"> (</w:t>
      </w:r>
      <w:r>
        <w:rPr>
          <w:i/>
        </w:rPr>
        <w:t>Răspunderea față de călători și de bagajele lor</w:t>
      </w:r>
      <w:r>
        <w:t>), articolul </w:t>
      </w:r>
      <w:r w:rsidRPr="001235BC">
        <w:t>14</w:t>
      </w:r>
      <w:r>
        <w:t xml:space="preserve"> (</w:t>
      </w:r>
      <w:r>
        <w:rPr>
          <w:i/>
        </w:rPr>
        <w:t>Asigurare și acoperirea răspunderii</w:t>
      </w:r>
      <w:r>
        <w:t>), articolul </w:t>
      </w:r>
      <w:r w:rsidRPr="001235BC">
        <w:t>21</w:t>
      </w:r>
      <w:r>
        <w:t xml:space="preserve"> (</w:t>
      </w:r>
      <w:r>
        <w:rPr>
          <w:i/>
        </w:rPr>
        <w:t>Dreptul la transport</w:t>
      </w:r>
      <w:r>
        <w:t>), articolul </w:t>
      </w:r>
      <w:r w:rsidRPr="001235BC">
        <w:t>22</w:t>
      </w:r>
      <w:r>
        <w:t xml:space="preserve"> (</w:t>
      </w:r>
      <w:r>
        <w:rPr>
          <w:i/>
        </w:rPr>
        <w:t>Informarea persoanelor cu handicap și a persoanelor cu mobilitate redusă</w:t>
      </w:r>
      <w:r>
        <w:t>), articolul </w:t>
      </w:r>
      <w:r w:rsidRPr="001235BC">
        <w:t>27</w:t>
      </w:r>
      <w:r>
        <w:t xml:space="preserve"> (</w:t>
      </w:r>
      <w:r>
        <w:rPr>
          <w:i/>
        </w:rPr>
        <w:t>Securitatea personală a călătorilor</w:t>
      </w:r>
      <w:r>
        <w:t>) și articolul </w:t>
      </w:r>
      <w:r w:rsidRPr="001235BC">
        <w:t>28</w:t>
      </w:r>
      <w:r>
        <w:t xml:space="preserve"> (</w:t>
      </w:r>
      <w:r>
        <w:rPr>
          <w:i/>
        </w:rPr>
        <w:t>Plângeri</w:t>
      </w:r>
      <w:r>
        <w:t>) din regulament.</w:t>
      </w:r>
    </w:p>
  </w:footnote>
  <w:footnote w:id="14">
    <w:p w14:paraId="43C9C354" w14:textId="77777777" w:rsidR="00396A87" w:rsidRPr="0046002E" w:rsidRDefault="00396A87" w:rsidP="00396A87">
      <w:pPr>
        <w:pStyle w:val="FootnoteText"/>
        <w:spacing w:after="0"/>
      </w:pPr>
      <w:r>
        <w:t>(</w:t>
      </w:r>
      <w:r>
        <w:rPr>
          <w:rStyle w:val="FootnoteReference"/>
        </w:rPr>
        <w:footnoteRef/>
      </w:r>
      <w:r>
        <w:t>)</w:t>
      </w:r>
      <w:r>
        <w:tab/>
        <w:t>Articolul </w:t>
      </w:r>
      <w:r w:rsidRPr="001235BC">
        <w:t>5</w:t>
      </w:r>
      <w:r>
        <w:t xml:space="preserve"> (</w:t>
      </w:r>
      <w:r>
        <w:rPr>
          <w:i/>
        </w:rPr>
        <w:t>Condiții contractuale și tarife nediscriminatorii</w:t>
      </w:r>
      <w:r>
        <w:t>), articolul </w:t>
      </w:r>
      <w:r w:rsidRPr="001235BC">
        <w:t>6</w:t>
      </w:r>
      <w:r>
        <w:t xml:space="preserve"> (</w:t>
      </w:r>
      <w:r>
        <w:rPr>
          <w:i/>
        </w:rPr>
        <w:t>Biciclete</w:t>
      </w:r>
      <w:r>
        <w:t>), articolul </w:t>
      </w:r>
      <w:r w:rsidRPr="001235BC">
        <w:t>11</w:t>
      </w:r>
      <w:r>
        <w:t xml:space="preserve"> (</w:t>
      </w:r>
      <w:r>
        <w:rPr>
          <w:i/>
        </w:rPr>
        <w:t>Disponibilitatea legitimațiilor de transport și a rezervărilor</w:t>
      </w:r>
      <w:r>
        <w:t>), articolul </w:t>
      </w:r>
      <w:r w:rsidRPr="001235BC">
        <w:t>12</w:t>
      </w:r>
      <w:r>
        <w:t xml:space="preserve"> (</w:t>
      </w:r>
      <w:r>
        <w:rPr>
          <w:i/>
        </w:rPr>
        <w:t>Bilete directe</w:t>
      </w:r>
      <w:r>
        <w:t>), articolul </w:t>
      </w:r>
      <w:r w:rsidRPr="001235BC">
        <w:t>13</w:t>
      </w:r>
      <w:r>
        <w:t xml:space="preserve"> (</w:t>
      </w:r>
      <w:r>
        <w:rPr>
          <w:i/>
        </w:rPr>
        <w:t>Răspunderea față de călători și de bagajele lor</w:t>
      </w:r>
      <w:r>
        <w:t>), articolul </w:t>
      </w:r>
      <w:r w:rsidRPr="001235BC">
        <w:t>14</w:t>
      </w:r>
      <w:r>
        <w:t xml:space="preserve"> (</w:t>
      </w:r>
      <w:r>
        <w:rPr>
          <w:i/>
        </w:rPr>
        <w:t>Asigurare și acoperirea răspunderii</w:t>
      </w:r>
      <w:r>
        <w:t>), articolul </w:t>
      </w:r>
      <w:r w:rsidRPr="001235BC">
        <w:t>18</w:t>
      </w:r>
      <w:r>
        <w:t xml:space="preserve"> (</w:t>
      </w:r>
      <w:r>
        <w:rPr>
          <w:i/>
        </w:rPr>
        <w:t>Rambursare și redirecționare</w:t>
      </w:r>
      <w:r>
        <w:t>) alineatul (</w:t>
      </w:r>
      <w:r w:rsidRPr="001235BC">
        <w:t>3</w:t>
      </w:r>
      <w:r>
        <w:t>), articolul </w:t>
      </w:r>
      <w:r w:rsidRPr="001235BC">
        <w:t>21</w:t>
      </w:r>
      <w:r>
        <w:t xml:space="preserve"> (</w:t>
      </w:r>
      <w:r>
        <w:rPr>
          <w:i/>
        </w:rPr>
        <w:t>Dreptul la transport</w:t>
      </w:r>
      <w:r>
        <w:t>), articolul </w:t>
      </w:r>
      <w:r w:rsidRPr="001235BC">
        <w:t>22</w:t>
      </w:r>
      <w:r>
        <w:t xml:space="preserve"> (</w:t>
      </w:r>
      <w:r>
        <w:rPr>
          <w:i/>
        </w:rPr>
        <w:t>Informarea persoanelor cu handicap și a persoanelor cu mobilitate redusă</w:t>
      </w:r>
      <w:r>
        <w:t>), articolul </w:t>
      </w:r>
      <w:r w:rsidRPr="001235BC">
        <w:t>23</w:t>
      </w:r>
      <w:r>
        <w:t xml:space="preserve"> (</w:t>
      </w:r>
      <w:r>
        <w:rPr>
          <w:i/>
        </w:rPr>
        <w:t>Asistența în gări și la bordul trenurilor</w:t>
      </w:r>
      <w:r>
        <w:t>), articolul </w:t>
      </w:r>
      <w:r w:rsidRPr="001235BC">
        <w:t>24</w:t>
      </w:r>
      <w:r>
        <w:t xml:space="preserve"> (</w:t>
      </w:r>
      <w:r>
        <w:rPr>
          <w:i/>
        </w:rPr>
        <w:t>Condițiile în care se acordă asistență</w:t>
      </w:r>
      <w:r>
        <w:t>), articolul </w:t>
      </w:r>
      <w:r w:rsidRPr="001235BC">
        <w:t>25</w:t>
      </w:r>
      <w:r>
        <w:t xml:space="preserve"> (</w:t>
      </w:r>
      <w:r>
        <w:rPr>
          <w:i/>
        </w:rPr>
        <w:t>Despăgubirea pentru echipamente de mobilitate, dispozitive de asistare și câini de asistență</w:t>
      </w:r>
      <w:r>
        <w:t>), articolul </w:t>
      </w:r>
      <w:r w:rsidRPr="001235BC">
        <w:t>26</w:t>
      </w:r>
      <w:r>
        <w:t xml:space="preserve"> (</w:t>
      </w:r>
      <w:r>
        <w:rPr>
          <w:i/>
        </w:rPr>
        <w:t>Programe de formare a personalului</w:t>
      </w:r>
      <w:r>
        <w:t>), articolul </w:t>
      </w:r>
      <w:r w:rsidRPr="001235BC">
        <w:t>27</w:t>
      </w:r>
      <w:r>
        <w:t xml:space="preserve"> (</w:t>
      </w:r>
      <w:r>
        <w:rPr>
          <w:i/>
        </w:rPr>
        <w:t>Securitatea personală a călătorilor</w:t>
      </w:r>
      <w:r>
        <w:t>) și articolul </w:t>
      </w:r>
      <w:r w:rsidRPr="001235BC">
        <w:t>28</w:t>
      </w:r>
      <w:r>
        <w:t xml:space="preserve"> (</w:t>
      </w:r>
      <w:r>
        <w:rPr>
          <w:i/>
        </w:rPr>
        <w:t>Plângeri</w:t>
      </w:r>
      <w:r>
        <w:t xml:space="preserve">). Cu toate acestea, derogarea de la aplicarea articolelor </w:t>
      </w:r>
      <w:r w:rsidRPr="001235BC">
        <w:t>12</w:t>
      </w:r>
      <w:r>
        <w:t xml:space="preserve"> alineatul (</w:t>
      </w:r>
      <w:r w:rsidRPr="001235BC">
        <w:t>1</w:t>
      </w:r>
      <w:r>
        <w:t xml:space="preserve">) și </w:t>
      </w:r>
      <w:r w:rsidRPr="001235BC">
        <w:t>18</w:t>
      </w:r>
      <w:r>
        <w:t xml:space="preserve"> alineatul (</w:t>
      </w:r>
      <w:r w:rsidRPr="001235BC">
        <w:t>3</w:t>
      </w:r>
      <w:r>
        <w:t xml:space="preserve">) acordată serviciilor de transport feroviar regional de călători se poate aplica până la </w:t>
      </w:r>
      <w:r w:rsidRPr="001235BC">
        <w:t>7</w:t>
      </w:r>
      <w:r>
        <w:t xml:space="preserve"> iunie </w:t>
      </w:r>
      <w:r w:rsidRPr="001235BC">
        <w:t>2028</w:t>
      </w:r>
      <w:r>
        <w:t xml:space="preserve"> [a se vedea articolul </w:t>
      </w:r>
      <w:r w:rsidRPr="001235BC">
        <w:t>2</w:t>
      </w:r>
      <w:r>
        <w:t xml:space="preserve"> alineatul (</w:t>
      </w:r>
      <w:r w:rsidRPr="001235BC">
        <w:t>8</w:t>
      </w:r>
      <w:r>
        <w:t>) din regulament].</w:t>
      </w:r>
    </w:p>
  </w:footnote>
  <w:footnote w:id="15">
    <w:p w14:paraId="2E573AB1" w14:textId="77777777" w:rsidR="00396A87" w:rsidRPr="00EF18DA" w:rsidRDefault="00396A87" w:rsidP="00396A87">
      <w:pPr>
        <w:pStyle w:val="FootnoteText"/>
        <w:spacing w:after="0"/>
      </w:pPr>
      <w:r>
        <w:t>(</w:t>
      </w:r>
      <w:r>
        <w:rPr>
          <w:rStyle w:val="FootnoteReference"/>
        </w:rPr>
        <w:footnoteRef/>
      </w:r>
      <w:r>
        <w:t>)</w:t>
      </w:r>
      <w:r>
        <w:tab/>
        <w:t xml:space="preserve">AT, BG, DE, FI, FR, HU, LU, PL, PT, RO, SE, SK. </w:t>
      </w:r>
    </w:p>
  </w:footnote>
  <w:footnote w:id="16">
    <w:p w14:paraId="63737596" w14:textId="77777777" w:rsidR="00396A87" w:rsidRPr="00EF18DA" w:rsidRDefault="00396A87" w:rsidP="00396A87">
      <w:pPr>
        <w:pStyle w:val="FootnoteText"/>
        <w:spacing w:after="0"/>
      </w:pPr>
      <w:r>
        <w:t>(</w:t>
      </w:r>
      <w:r>
        <w:rPr>
          <w:rStyle w:val="FootnoteReference"/>
        </w:rPr>
        <w:footnoteRef/>
      </w:r>
      <w:r>
        <w:t>)</w:t>
      </w:r>
      <w:r>
        <w:tab/>
        <w:t xml:space="preserve">AT, BG, DE, FI, FR, HU, LU, PL, PT, RO, SE, SK. </w:t>
      </w:r>
    </w:p>
  </w:footnote>
  <w:footnote w:id="17">
    <w:p w14:paraId="5F72DACD" w14:textId="77777777" w:rsidR="00396A87" w:rsidRPr="002A5611" w:rsidRDefault="00396A87" w:rsidP="00396A87">
      <w:pPr>
        <w:pStyle w:val="FootnoteText"/>
        <w:spacing w:after="0"/>
      </w:pPr>
      <w:r>
        <w:t>(</w:t>
      </w:r>
      <w:r>
        <w:rPr>
          <w:rStyle w:val="FootnoteReference"/>
        </w:rPr>
        <w:footnoteRef/>
      </w:r>
      <w:r>
        <w:t>)</w:t>
      </w:r>
      <w:r>
        <w:tab/>
        <w:t>AT, BG, DE, EE, EL, ES, FI, FR, HU, IE, LT, LU, LV, PL, PT, RO, SE, SK.</w:t>
      </w:r>
    </w:p>
  </w:footnote>
  <w:footnote w:id="18">
    <w:p w14:paraId="5440C61C" w14:textId="77777777" w:rsidR="00396A87" w:rsidRPr="00EF18DA" w:rsidRDefault="00396A87" w:rsidP="00396A87">
      <w:pPr>
        <w:pStyle w:val="FootnoteText"/>
        <w:spacing w:after="0"/>
      </w:pPr>
      <w:r>
        <w:t>(</w:t>
      </w:r>
      <w:r>
        <w:rPr>
          <w:rStyle w:val="FootnoteReference"/>
        </w:rPr>
        <w:footnoteRef/>
      </w:r>
      <w:r>
        <w:t>)</w:t>
      </w:r>
      <w:r>
        <w:tab/>
        <w:t>HU, PT, RO, SK.</w:t>
      </w:r>
    </w:p>
  </w:footnote>
  <w:footnote w:id="19">
    <w:p w14:paraId="53FCFFA1" w14:textId="23A1C5AF" w:rsidR="00396A87" w:rsidRPr="00EF18DA" w:rsidRDefault="00396A87" w:rsidP="00396A87">
      <w:pPr>
        <w:pStyle w:val="FootnoteText"/>
        <w:spacing w:after="0"/>
      </w:pPr>
      <w:r>
        <w:t>(</w:t>
      </w:r>
      <w:r>
        <w:rPr>
          <w:rStyle w:val="FootnoteReference"/>
        </w:rPr>
        <w:footnoteRef/>
      </w:r>
      <w:r>
        <w:t>)</w:t>
      </w:r>
      <w:r>
        <w:tab/>
        <w:t>FR, LU, PL.</w:t>
      </w:r>
    </w:p>
  </w:footnote>
  <w:footnote w:id="20">
    <w:p w14:paraId="2BE7AD10" w14:textId="77777777" w:rsidR="00396A87" w:rsidRPr="00EF18DA" w:rsidRDefault="00396A87" w:rsidP="00396A87">
      <w:pPr>
        <w:pStyle w:val="FootnoteText"/>
        <w:spacing w:after="0"/>
      </w:pPr>
      <w:r>
        <w:t>(</w:t>
      </w:r>
      <w:r>
        <w:rPr>
          <w:rStyle w:val="FootnoteReference"/>
        </w:rPr>
        <w:footnoteRef/>
      </w:r>
      <w:r>
        <w:t>)</w:t>
      </w:r>
      <w:r>
        <w:tab/>
        <w:t xml:space="preserve">AT, BG, DE, FI, SE. </w:t>
      </w:r>
    </w:p>
  </w:footnote>
  <w:footnote w:id="21">
    <w:p w14:paraId="71E71607" w14:textId="77777777" w:rsidR="00396A87" w:rsidRPr="0046002E" w:rsidRDefault="00396A87" w:rsidP="00396A87">
      <w:pPr>
        <w:pStyle w:val="FootnoteText"/>
        <w:spacing w:after="0"/>
      </w:pPr>
      <w:r>
        <w:t>(</w:t>
      </w:r>
      <w:r>
        <w:rPr>
          <w:rStyle w:val="FootnoteReference"/>
        </w:rPr>
        <w:footnoteRef/>
      </w:r>
      <w:r>
        <w:t>)</w:t>
      </w:r>
      <w:r>
        <w:tab/>
        <w:t>AT este singurul stat membru care face distincție între serviciile de transport feroviar urban și suburban de călători. În Austria, regimul de derogări pentru serviciile de transport feroviar suburban de călători este, în general, aliniat la derogările pentru serviciile de transport feroviar regional de călători.</w:t>
      </w:r>
    </w:p>
  </w:footnote>
  <w:footnote w:id="22">
    <w:p w14:paraId="4944F4DE" w14:textId="77777777" w:rsidR="00396A87" w:rsidRPr="00904456" w:rsidRDefault="00396A87" w:rsidP="00396A87">
      <w:pPr>
        <w:pStyle w:val="FootnoteText"/>
        <w:spacing w:after="0"/>
      </w:pPr>
      <w:r>
        <w:t>(</w:t>
      </w:r>
      <w:r>
        <w:rPr>
          <w:rStyle w:val="FootnoteReference"/>
        </w:rPr>
        <w:footnoteRef/>
      </w:r>
      <w:r>
        <w:t>)</w:t>
      </w:r>
      <w:r>
        <w:tab/>
        <w:t>BG, CZ, FI, HU, LV, PL, RO. Domeniul de aplicare al derogărilor și aplicabilitatea la toate țările terțe sau la anumite țări terțe pot fi diferite.</w:t>
      </w:r>
    </w:p>
  </w:footnote>
  <w:footnote w:id="23">
    <w:p w14:paraId="7572B8E5" w14:textId="77777777" w:rsidR="00396A87" w:rsidRPr="00F80861" w:rsidRDefault="00396A87" w:rsidP="00396A87">
      <w:pPr>
        <w:pStyle w:val="FootnoteText"/>
        <w:spacing w:after="0"/>
      </w:pPr>
      <w:r>
        <w:t>(</w:t>
      </w:r>
      <w:r>
        <w:rPr>
          <w:rStyle w:val="FootnoteReference"/>
        </w:rPr>
        <w:footnoteRef/>
      </w:r>
      <w:r>
        <w:t>)</w:t>
      </w:r>
      <w:r>
        <w:tab/>
        <w:t>BG, CZ, FI, FR, DE, HU, IT, LV, LT, NL, PL, PT, RO, SK, SE.</w:t>
      </w:r>
    </w:p>
  </w:footnote>
  <w:footnote w:id="24">
    <w:p w14:paraId="4D2C17A3" w14:textId="77777777" w:rsidR="00396A87" w:rsidRPr="00904456" w:rsidRDefault="00396A87" w:rsidP="00396A87">
      <w:pPr>
        <w:pStyle w:val="FootnoteText"/>
        <w:spacing w:after="0"/>
      </w:pPr>
      <w:r>
        <w:t>(</w:t>
      </w:r>
      <w:r>
        <w:rPr>
          <w:rStyle w:val="FootnoteReference"/>
        </w:rPr>
        <w:footnoteRef/>
      </w:r>
      <w:r>
        <w:t>)</w:t>
      </w:r>
      <w:r>
        <w:tab/>
        <w:t xml:space="preserve">AT, HR, HU, LV, PL, RO. </w:t>
      </w:r>
    </w:p>
  </w:footnote>
  <w:footnote w:id="25">
    <w:p w14:paraId="2F93982A" w14:textId="77777777" w:rsidR="00396A87" w:rsidRPr="00714AA0" w:rsidRDefault="00396A87" w:rsidP="00396A87">
      <w:pPr>
        <w:pStyle w:val="FootnoteText"/>
        <w:spacing w:after="0"/>
      </w:pPr>
      <w:r>
        <w:t>(</w:t>
      </w:r>
      <w:r>
        <w:rPr>
          <w:rStyle w:val="FootnoteReference"/>
        </w:rPr>
        <w:footnoteRef/>
      </w:r>
      <w:r>
        <w:t>)</w:t>
      </w:r>
      <w:r>
        <w:tab/>
        <w:t>BG, CZ, HR, DK, DE, HU, LV, RO.</w:t>
      </w:r>
    </w:p>
  </w:footnote>
  <w:footnote w:id="26">
    <w:p w14:paraId="4C4155D4" w14:textId="724BABF6" w:rsidR="00396A87" w:rsidRPr="00EF18DA" w:rsidRDefault="00396A87" w:rsidP="00396A87">
      <w:pPr>
        <w:pStyle w:val="FootnoteText"/>
        <w:spacing w:after="0"/>
      </w:pPr>
      <w:r>
        <w:t>(</w:t>
      </w:r>
      <w:r>
        <w:rPr>
          <w:rStyle w:val="FootnoteReference"/>
        </w:rPr>
        <w:footnoteRef/>
      </w:r>
      <w:r>
        <w:t>)</w:t>
      </w:r>
      <w:r>
        <w:tab/>
        <w:t xml:space="preserve">Pe lângă cele </w:t>
      </w:r>
      <w:r w:rsidRPr="001235BC">
        <w:t>25</w:t>
      </w:r>
      <w:r>
        <w:t xml:space="preserve"> de state membre care dispun de o rețea feroviară, un stat membru care nu dispune de o rețea feroviară (MT) a notificat Comisiei măsurile de punere în aplicare, iar celălalt (CY) nu a făcut încă acest lucru. În special, trebuie desemnat un organism național de aplicare a legii pentru a asigura monitorizarea și aplicarea obligațiilor prevăzute în regulament în ceea ce privește vânzătorii de legitimații de transport și operatorii de turism care ar putea fi stabiliți pe teritoriul unui stat membru fără rețea feroviară.</w:t>
      </w:r>
    </w:p>
  </w:footnote>
  <w:footnote w:id="27">
    <w:p w14:paraId="0186864D" w14:textId="77777777" w:rsidR="00396A87" w:rsidRPr="00EF18DA" w:rsidRDefault="00396A87" w:rsidP="00396A87">
      <w:pPr>
        <w:pStyle w:val="FootnoteText"/>
        <w:spacing w:after="0"/>
      </w:pPr>
      <w:r>
        <w:t>(</w:t>
      </w:r>
      <w:r>
        <w:rPr>
          <w:rStyle w:val="FootnoteReference"/>
        </w:rPr>
        <w:footnoteRef/>
      </w:r>
      <w:r>
        <w:t>)</w:t>
      </w:r>
      <w:r>
        <w:tab/>
        <w:t>BG, HU, RO.</w:t>
      </w:r>
    </w:p>
  </w:footnote>
  <w:footnote w:id="28">
    <w:p w14:paraId="20DAFB1C" w14:textId="77777777" w:rsidR="00396A87" w:rsidRPr="000320BF" w:rsidRDefault="00396A87" w:rsidP="00396A87">
      <w:pPr>
        <w:pStyle w:val="FootnoteText"/>
        <w:spacing w:after="0"/>
      </w:pPr>
      <w:r>
        <w:t>(</w:t>
      </w:r>
      <w:r>
        <w:rPr>
          <w:rStyle w:val="FootnoteReference"/>
        </w:rPr>
        <w:footnoteRef/>
      </w:r>
      <w:r>
        <w:t>)</w:t>
      </w:r>
      <w:r>
        <w:tab/>
        <w:t xml:space="preserve">AT, CZ, DE, FI, FR, HR, LU, LV, PL, PT, SE, SK. </w:t>
      </w:r>
    </w:p>
  </w:footnote>
  <w:footnote w:id="29">
    <w:p w14:paraId="0BE0316D" w14:textId="77777777" w:rsidR="00396A87" w:rsidRPr="006B39C4" w:rsidRDefault="00396A87" w:rsidP="00396A87">
      <w:pPr>
        <w:pStyle w:val="FootnoteText"/>
        <w:spacing w:after="0"/>
      </w:pPr>
      <w:r>
        <w:t>(</w:t>
      </w:r>
      <w:r>
        <w:rPr>
          <w:rStyle w:val="FootnoteReference"/>
        </w:rPr>
        <w:footnoteRef/>
      </w:r>
      <w:r>
        <w:t>)</w:t>
      </w:r>
      <w:r>
        <w:tab/>
        <w:t>În special, mai multe state membre au exceptat de la aplicarea regulamentului numai servicii care sunt exploatate strict pentru utilizări istorice sau turistice.</w:t>
      </w:r>
    </w:p>
  </w:footnote>
  <w:footnote w:id="30">
    <w:p w14:paraId="32D4CFD1" w14:textId="77777777" w:rsidR="00396A87" w:rsidRPr="00EF18DA" w:rsidRDefault="00396A87" w:rsidP="00396A87">
      <w:pPr>
        <w:pStyle w:val="FootnoteText"/>
        <w:spacing w:after="0"/>
      </w:pPr>
      <w:r>
        <w:t>(</w:t>
      </w:r>
      <w:r>
        <w:rPr>
          <w:rStyle w:val="FootnoteReference"/>
        </w:rPr>
        <w:footnoteRef/>
      </w:r>
      <w:r>
        <w:t>)</w:t>
      </w:r>
      <w:r>
        <w:tab/>
        <w:t xml:space="preserve">BE, DK, EE, EL, ES, IE, IT, LT, NL, SI. </w:t>
      </w:r>
    </w:p>
  </w:footnote>
  <w:footnote w:id="31">
    <w:p w14:paraId="5DAC44CA" w14:textId="77777777" w:rsidR="00396A87" w:rsidRPr="00203690" w:rsidRDefault="00396A87" w:rsidP="00396A87">
      <w:pPr>
        <w:pStyle w:val="FootnoteText"/>
        <w:spacing w:after="0"/>
      </w:pPr>
      <w:r>
        <w:t>(</w:t>
      </w:r>
      <w:r>
        <w:rPr>
          <w:rStyle w:val="FootnoteReference"/>
        </w:rPr>
        <w:footnoteRef/>
      </w:r>
      <w:r>
        <w:t>)</w:t>
      </w:r>
      <w:r>
        <w:tab/>
        <w:t xml:space="preserve">A se vedea, de exemplu, Hotărârea din </w:t>
      </w:r>
      <w:r w:rsidRPr="001235BC">
        <w:t>1</w:t>
      </w:r>
      <w:r>
        <w:t xml:space="preserve"> octombrie </w:t>
      </w:r>
      <w:r w:rsidRPr="001235BC">
        <w:t>2009</w:t>
      </w:r>
      <w:r>
        <w:t>, Gottwald, C-</w:t>
      </w:r>
      <w:r w:rsidRPr="001235BC">
        <w:t>103</w:t>
      </w:r>
      <w:r>
        <w:t>/</w:t>
      </w:r>
      <w:r w:rsidRPr="001235BC">
        <w:t>08</w:t>
      </w:r>
      <w:r>
        <w:t>, EU:C:</w:t>
      </w:r>
      <w:r w:rsidRPr="001235BC">
        <w:t>2009</w:t>
      </w:r>
      <w:r>
        <w:t>:</w:t>
      </w:r>
      <w:r w:rsidRPr="001235BC">
        <w:t>597</w:t>
      </w:r>
      <w:r>
        <w:t xml:space="preserve">, punctele </w:t>
      </w:r>
      <w:r w:rsidRPr="001235BC">
        <w:t>27</w:t>
      </w:r>
      <w:r>
        <w:t xml:space="preserve"> și </w:t>
      </w:r>
      <w:r w:rsidRPr="001235BC">
        <w:t>30</w:t>
      </w:r>
      <w:r>
        <w:t>.</w:t>
      </w:r>
    </w:p>
  </w:footnote>
  <w:footnote w:id="32">
    <w:p w14:paraId="34D7EB5A" w14:textId="77777777" w:rsidR="00396A87" w:rsidRPr="005848E7" w:rsidRDefault="00396A87" w:rsidP="00396A87">
      <w:pPr>
        <w:pStyle w:val="FootnoteText"/>
        <w:spacing w:after="0"/>
      </w:pPr>
      <w:r>
        <w:t>(</w:t>
      </w:r>
      <w:r>
        <w:rPr>
          <w:rStyle w:val="FootnoteReference"/>
        </w:rPr>
        <w:footnoteRef/>
      </w:r>
      <w:r>
        <w:t>)</w:t>
      </w:r>
      <w:r>
        <w:tab/>
        <w:t>BE, CZ, PT.</w:t>
      </w:r>
    </w:p>
  </w:footnote>
  <w:footnote w:id="33">
    <w:p w14:paraId="5A6C99BC" w14:textId="77777777" w:rsidR="00396A87" w:rsidRPr="00BA0608" w:rsidRDefault="00396A87" w:rsidP="00396A87">
      <w:pPr>
        <w:pStyle w:val="FootnoteText"/>
        <w:spacing w:after="0"/>
      </w:pPr>
      <w:r>
        <w:t>(</w:t>
      </w:r>
      <w:r>
        <w:rPr>
          <w:rStyle w:val="FootnoteReference"/>
        </w:rPr>
        <w:footnoteRef/>
      </w:r>
      <w:r>
        <w:t>)</w:t>
      </w:r>
      <w:r>
        <w:tab/>
        <w:t>PT.</w:t>
      </w:r>
    </w:p>
  </w:footnote>
  <w:footnote w:id="34">
    <w:p w14:paraId="1352AA6D" w14:textId="77777777" w:rsidR="00396A87" w:rsidRPr="008C4BBB" w:rsidRDefault="00396A87" w:rsidP="00396A87">
      <w:pPr>
        <w:pStyle w:val="FootnoteText"/>
        <w:spacing w:after="0"/>
      </w:pPr>
      <w:r>
        <w:t>(</w:t>
      </w:r>
      <w:r>
        <w:rPr>
          <w:rStyle w:val="FootnoteReference"/>
        </w:rPr>
        <w:footnoteRef/>
      </w:r>
      <w:r>
        <w:t>)</w:t>
      </w:r>
      <w:r>
        <w:tab/>
        <w:t>BE.</w:t>
      </w:r>
    </w:p>
  </w:footnote>
  <w:footnote w:id="35">
    <w:p w14:paraId="03CE7940" w14:textId="77777777" w:rsidR="00396A87" w:rsidRPr="0046002E" w:rsidRDefault="00396A87" w:rsidP="00396A87">
      <w:pPr>
        <w:pStyle w:val="FootnoteText"/>
        <w:spacing w:after="0"/>
      </w:pPr>
      <w:r>
        <w:t>(</w:t>
      </w:r>
      <w:r>
        <w:rPr>
          <w:rStyle w:val="FootnoteReference"/>
        </w:rPr>
        <w:footnoteRef/>
      </w:r>
      <w:r>
        <w:t>)</w:t>
      </w:r>
      <w:r>
        <w:tab/>
        <w:t>AT, BG, FR, HU, PT, RO și SK. Pentru FR, derogarea notificată nu se aplică articolului </w:t>
      </w:r>
      <w:r w:rsidRPr="001235BC">
        <w:t>6</w:t>
      </w:r>
      <w:r>
        <w:t xml:space="preserve"> alineatul (</w:t>
      </w:r>
      <w:r w:rsidRPr="001235BC">
        <w:t>3</w:t>
      </w:r>
      <w:r>
        <w:t>) și alineatul (</w:t>
      </w:r>
      <w:r w:rsidRPr="001235BC">
        <w:t>4</w:t>
      </w:r>
      <w:r>
        <w:t xml:space="preserve">) din regulament. </w:t>
      </w:r>
    </w:p>
  </w:footnote>
  <w:footnote w:id="36">
    <w:p w14:paraId="230E347D" w14:textId="77777777" w:rsidR="00396A87" w:rsidRPr="0046002E" w:rsidRDefault="00396A87" w:rsidP="00396A87">
      <w:pPr>
        <w:pStyle w:val="FootnoteText"/>
        <w:spacing w:after="0"/>
      </w:pPr>
      <w:r>
        <w:t>(</w:t>
      </w:r>
      <w:r>
        <w:rPr>
          <w:rStyle w:val="FootnoteReference"/>
        </w:rPr>
        <w:footnoteRef/>
      </w:r>
      <w:r>
        <w:t>)</w:t>
      </w:r>
      <w:r>
        <w:tab/>
        <w:t>BG, CZ, FI, HU, LV, PL, RO.</w:t>
      </w:r>
    </w:p>
  </w:footnote>
  <w:footnote w:id="37">
    <w:p w14:paraId="730067A3" w14:textId="77777777" w:rsidR="00396A87" w:rsidRPr="005848E7" w:rsidRDefault="00396A87" w:rsidP="00396A87">
      <w:pPr>
        <w:pStyle w:val="FootnoteText"/>
        <w:spacing w:after="0"/>
      </w:pPr>
      <w:r>
        <w:t>(</w:t>
      </w:r>
      <w:r>
        <w:rPr>
          <w:rStyle w:val="FootnoteReference"/>
        </w:rPr>
        <w:footnoteRef/>
      </w:r>
      <w:r>
        <w:t>)</w:t>
      </w:r>
      <w:r>
        <w:tab/>
        <w:t xml:space="preserve">DE (începând din decembrie </w:t>
      </w:r>
      <w:r w:rsidRPr="001235BC">
        <w:t>2025</w:t>
      </w:r>
      <w:r>
        <w:t xml:space="preserve">), ES, FR, HU, LU; articolul </w:t>
      </w:r>
      <w:r w:rsidRPr="001235BC">
        <w:t>6</w:t>
      </w:r>
      <w:r>
        <w:t xml:space="preserve"> alineatul (</w:t>
      </w:r>
      <w:r w:rsidRPr="001235BC">
        <w:t>5</w:t>
      </w:r>
      <w:r>
        <w:t>) din regulament permite statelor membre să impună autorităților competente și întreprinderilor feroviare care își desfășoară activitatea pe teritoriul lor să stabilească aceste planuri.</w:t>
      </w:r>
    </w:p>
  </w:footnote>
  <w:footnote w:id="38">
    <w:p w14:paraId="7194DC50" w14:textId="59E404B6" w:rsidR="00396A87" w:rsidRPr="00EF18DA" w:rsidRDefault="00396A87" w:rsidP="00396A87">
      <w:pPr>
        <w:pStyle w:val="FootnoteText"/>
        <w:spacing w:after="0"/>
      </w:pPr>
      <w:r>
        <w:t>(</w:t>
      </w:r>
      <w:r>
        <w:rPr>
          <w:rStyle w:val="FootnoteReference"/>
        </w:rPr>
        <w:footnoteRef/>
      </w:r>
      <w:r>
        <w:t>)</w:t>
      </w:r>
      <w:r>
        <w:tab/>
        <w:t>NL și DE (în DE au existat planuri cu numărul de locuri pentru biciclete înainte de a începe să se aplice cerința legală națională care impune existența unui plan).</w:t>
      </w:r>
    </w:p>
  </w:footnote>
  <w:footnote w:id="39">
    <w:p w14:paraId="76D4CBE4" w14:textId="77777777" w:rsidR="00396A87" w:rsidRPr="008A737C" w:rsidRDefault="00396A87" w:rsidP="00396A87">
      <w:pPr>
        <w:pStyle w:val="FootnoteText"/>
        <w:spacing w:after="0"/>
      </w:pPr>
      <w:r>
        <w:t>(</w:t>
      </w:r>
      <w:r>
        <w:rPr>
          <w:rStyle w:val="FootnoteReference"/>
        </w:rPr>
        <w:footnoteRef/>
      </w:r>
      <w:r>
        <w:t>)</w:t>
      </w:r>
      <w:r>
        <w:tab/>
        <w:t>DE, FR, HU, NL.</w:t>
      </w:r>
    </w:p>
  </w:footnote>
  <w:footnote w:id="40">
    <w:p w14:paraId="5C9EDA25" w14:textId="77777777" w:rsidR="00396A87" w:rsidRPr="005215E8" w:rsidRDefault="00396A87" w:rsidP="00396A87">
      <w:pPr>
        <w:pStyle w:val="FootnoteText"/>
        <w:spacing w:after="0"/>
      </w:pPr>
      <w:r>
        <w:t>(</w:t>
      </w:r>
      <w:r>
        <w:rPr>
          <w:rStyle w:val="FootnoteReference"/>
        </w:rPr>
        <w:footnoteRef/>
      </w:r>
      <w:r>
        <w:t>)</w:t>
      </w:r>
      <w:r>
        <w:tab/>
      </w:r>
      <w:r>
        <w:rPr>
          <w:i/>
        </w:rPr>
        <w:t>Code des transports, Article D</w:t>
      </w:r>
      <w:r w:rsidRPr="001235BC">
        <w:rPr>
          <w:i/>
        </w:rPr>
        <w:t>1272</w:t>
      </w:r>
      <w:r>
        <w:rPr>
          <w:i/>
        </w:rPr>
        <w:t>-</w:t>
      </w:r>
      <w:r w:rsidRPr="001235BC">
        <w:rPr>
          <w:i/>
        </w:rPr>
        <w:t>5</w:t>
      </w:r>
      <w:r>
        <w:t xml:space="preserve">, astfel cum a fost introdus prin </w:t>
      </w:r>
      <w:r>
        <w:rPr>
          <w:i/>
        </w:rPr>
        <w:t xml:space="preserve">Décret n </w:t>
      </w:r>
      <w:r w:rsidRPr="001235BC">
        <w:rPr>
          <w:i/>
        </w:rPr>
        <w:t>2021</w:t>
      </w:r>
      <w:r>
        <w:rPr>
          <w:i/>
        </w:rPr>
        <w:t>-</w:t>
      </w:r>
      <w:r w:rsidRPr="001235BC">
        <w:rPr>
          <w:i/>
        </w:rPr>
        <w:t>41</w:t>
      </w:r>
      <w:r>
        <w:rPr>
          <w:i/>
        </w:rPr>
        <w:t xml:space="preserve"> du </w:t>
      </w:r>
      <w:r w:rsidRPr="001235BC">
        <w:rPr>
          <w:i/>
        </w:rPr>
        <w:t>19</w:t>
      </w:r>
      <w:r>
        <w:rPr>
          <w:i/>
        </w:rPr>
        <w:t xml:space="preserve"> janvier </w:t>
      </w:r>
      <w:r w:rsidRPr="001235BC">
        <w:rPr>
          <w:i/>
        </w:rPr>
        <w:t>2021</w:t>
      </w:r>
      <w:r>
        <w:rPr>
          <w:i/>
        </w:rPr>
        <w:t xml:space="preserve"> relatif à l'emport de vélos non démontés à bord des trains de voyageurs</w:t>
      </w:r>
      <w:r>
        <w:t>.</w:t>
      </w:r>
    </w:p>
  </w:footnote>
  <w:footnote w:id="41">
    <w:p w14:paraId="5523A212" w14:textId="77777777" w:rsidR="00396A87" w:rsidRPr="00EF18DA" w:rsidRDefault="00396A87" w:rsidP="00396A87">
      <w:pPr>
        <w:pStyle w:val="FootnoteText"/>
        <w:spacing w:after="0"/>
      </w:pPr>
      <w:r>
        <w:t>(</w:t>
      </w:r>
      <w:r>
        <w:rPr>
          <w:rStyle w:val="FootnoteReference"/>
        </w:rPr>
        <w:footnoteRef/>
      </w:r>
      <w:r>
        <w:t>)</w:t>
      </w:r>
      <w:r>
        <w:tab/>
        <w:t xml:space="preserve">BE, CZ, DE, DK, EE, FI, FR, HU, IE, IT, LT, LU, LV, PT, RO, SI, SK. </w:t>
      </w:r>
    </w:p>
  </w:footnote>
  <w:footnote w:id="42">
    <w:p w14:paraId="530D6434" w14:textId="77777777" w:rsidR="00396A87" w:rsidRPr="00F80861" w:rsidRDefault="00396A87" w:rsidP="00396A87">
      <w:pPr>
        <w:pStyle w:val="FootnoteText"/>
        <w:spacing w:after="0"/>
      </w:pPr>
      <w:r>
        <w:t>(</w:t>
      </w:r>
      <w:r>
        <w:rPr>
          <w:rStyle w:val="FootnoteReference"/>
        </w:rPr>
        <w:footnoteRef/>
      </w:r>
      <w:r>
        <w:t>)</w:t>
      </w:r>
      <w:r>
        <w:tab/>
        <w:t xml:space="preserve">BE, BG, DE, EL, ES, FI, FR, HU, IE, IT, NL, PL, SE, SI. </w:t>
      </w:r>
    </w:p>
  </w:footnote>
  <w:footnote w:id="43">
    <w:p w14:paraId="43CA0CA9" w14:textId="77777777" w:rsidR="00396A87" w:rsidRPr="008A737C" w:rsidRDefault="00396A87" w:rsidP="00396A87">
      <w:pPr>
        <w:pStyle w:val="FootnoteText"/>
        <w:spacing w:after="0"/>
      </w:pPr>
      <w:r>
        <w:t>(</w:t>
      </w:r>
      <w:r>
        <w:rPr>
          <w:rStyle w:val="FootnoteReference"/>
        </w:rPr>
        <w:footnoteRef/>
      </w:r>
      <w:r>
        <w:t>)</w:t>
      </w:r>
      <w:r>
        <w:tab/>
        <w:t>BE, DE, EE, EL, FI, FR, HU, LU, LV, PL, PT.</w:t>
      </w:r>
    </w:p>
  </w:footnote>
  <w:footnote w:id="44">
    <w:p w14:paraId="39548D35" w14:textId="77777777" w:rsidR="00396A87" w:rsidRPr="00203690" w:rsidRDefault="00396A87" w:rsidP="00396A87">
      <w:pPr>
        <w:pStyle w:val="FootnoteText"/>
        <w:spacing w:after="0"/>
      </w:pPr>
      <w:r>
        <w:t>(</w:t>
      </w:r>
      <w:r>
        <w:rPr>
          <w:rStyle w:val="FootnoteReference"/>
        </w:rPr>
        <w:footnoteRef/>
      </w:r>
      <w:r>
        <w:t>)</w:t>
      </w:r>
      <w:r>
        <w:tab/>
        <w:t>BE, PT.</w:t>
      </w:r>
    </w:p>
  </w:footnote>
  <w:footnote w:id="45">
    <w:p w14:paraId="7BB9ED9C" w14:textId="77777777" w:rsidR="00396A87" w:rsidRPr="00203690" w:rsidRDefault="00396A87" w:rsidP="00396A87">
      <w:pPr>
        <w:pStyle w:val="FootnoteText"/>
        <w:spacing w:after="0"/>
      </w:pPr>
      <w:r>
        <w:t>(</w:t>
      </w:r>
      <w:r>
        <w:rPr>
          <w:rStyle w:val="FootnoteReference"/>
        </w:rPr>
        <w:footnoteRef/>
      </w:r>
      <w:r>
        <w:t>)</w:t>
      </w:r>
      <w:r>
        <w:tab/>
        <w:t>LT.</w:t>
      </w:r>
    </w:p>
  </w:footnote>
  <w:footnote w:id="46">
    <w:p w14:paraId="26DD8531" w14:textId="77777777" w:rsidR="00396A87" w:rsidRDefault="00396A87" w:rsidP="00396A87">
      <w:pPr>
        <w:pStyle w:val="FootnoteText"/>
        <w:spacing w:after="0"/>
      </w:pPr>
      <w:r>
        <w:t>(</w:t>
      </w:r>
      <w:r>
        <w:rPr>
          <w:vertAlign w:val="superscript"/>
        </w:rPr>
        <w:footnoteRef/>
      </w:r>
      <w:r>
        <w:t>)</w:t>
      </w:r>
      <w:r>
        <w:tab/>
        <w:t>IT.</w:t>
      </w:r>
    </w:p>
  </w:footnote>
  <w:footnote w:id="47">
    <w:p w14:paraId="1B4B64AC" w14:textId="77777777" w:rsidR="00396A87" w:rsidRPr="00EF18DA" w:rsidRDefault="00396A87" w:rsidP="00396A87">
      <w:pPr>
        <w:pStyle w:val="FootnoteText"/>
        <w:spacing w:after="0"/>
      </w:pPr>
      <w:r>
        <w:t>(</w:t>
      </w:r>
      <w:r>
        <w:rPr>
          <w:rStyle w:val="FootnoteReference"/>
        </w:rPr>
        <w:footnoteRef/>
      </w:r>
      <w:r>
        <w:t>)</w:t>
      </w:r>
      <w:r>
        <w:tab/>
        <w:t>CZ.</w:t>
      </w:r>
    </w:p>
  </w:footnote>
  <w:footnote w:id="48">
    <w:p w14:paraId="71086E17" w14:textId="77777777" w:rsidR="00396A87" w:rsidRPr="005848E7" w:rsidRDefault="00396A87" w:rsidP="00396A87">
      <w:pPr>
        <w:pStyle w:val="FootnoteText"/>
        <w:spacing w:after="0"/>
      </w:pPr>
      <w:r>
        <w:t>(</w:t>
      </w:r>
      <w:r>
        <w:rPr>
          <w:rStyle w:val="FootnoteReference"/>
        </w:rPr>
        <w:footnoteRef/>
      </w:r>
      <w:r>
        <w:t>)</w:t>
      </w:r>
      <w:r>
        <w:tab/>
        <w:t>AT, HR, HU, LV, PL și RO.</w:t>
      </w:r>
    </w:p>
  </w:footnote>
  <w:footnote w:id="49">
    <w:p w14:paraId="6B746BB4" w14:textId="77777777" w:rsidR="00396A87" w:rsidRPr="00EF18DA" w:rsidRDefault="00396A87" w:rsidP="00396A87">
      <w:pPr>
        <w:pStyle w:val="FootnoteText"/>
        <w:spacing w:after="0"/>
      </w:pPr>
      <w:r>
        <w:t>(</w:t>
      </w:r>
      <w:r>
        <w:rPr>
          <w:rStyle w:val="FootnoteReference"/>
        </w:rPr>
        <w:footnoteRef/>
      </w:r>
      <w:r>
        <w:t>)</w:t>
      </w:r>
      <w:r>
        <w:tab/>
        <w:t>FR, LU, PT, SK.</w:t>
      </w:r>
    </w:p>
  </w:footnote>
  <w:footnote w:id="50">
    <w:p w14:paraId="6C54C243" w14:textId="77777777" w:rsidR="00396A87" w:rsidRPr="00EF18DA" w:rsidRDefault="00396A87" w:rsidP="00396A87">
      <w:pPr>
        <w:pStyle w:val="FootnoteText"/>
        <w:spacing w:after="0"/>
      </w:pPr>
      <w:r>
        <w:t>(</w:t>
      </w:r>
      <w:r>
        <w:rPr>
          <w:rStyle w:val="FootnoteReference"/>
        </w:rPr>
        <w:footnoteRef/>
      </w:r>
      <w:r>
        <w:t>)</w:t>
      </w:r>
      <w:r>
        <w:tab/>
        <w:t>FR, LU, PT, SK.</w:t>
      </w:r>
    </w:p>
  </w:footnote>
  <w:footnote w:id="51">
    <w:p w14:paraId="0AAD7782" w14:textId="77777777" w:rsidR="00396A87" w:rsidRPr="00EF18DA" w:rsidRDefault="00396A87" w:rsidP="00396A87">
      <w:pPr>
        <w:pStyle w:val="FootnoteText"/>
        <w:spacing w:after="0"/>
      </w:pPr>
      <w:r>
        <w:t>(</w:t>
      </w:r>
      <w:r>
        <w:rPr>
          <w:rStyle w:val="FootnoteReference"/>
        </w:rPr>
        <w:footnoteRef/>
      </w:r>
      <w:r>
        <w:t>)</w:t>
      </w:r>
      <w:r>
        <w:tab/>
        <w:t>BG, CZ, FI.</w:t>
      </w:r>
    </w:p>
  </w:footnote>
  <w:footnote w:id="52">
    <w:p w14:paraId="3BCE70BF" w14:textId="77777777" w:rsidR="00396A87" w:rsidRPr="00EF18DA" w:rsidRDefault="00396A87" w:rsidP="00396A87">
      <w:pPr>
        <w:pStyle w:val="FootnoteText"/>
        <w:spacing w:after="0"/>
      </w:pPr>
      <w:r>
        <w:t>(</w:t>
      </w:r>
      <w:r>
        <w:rPr>
          <w:rStyle w:val="FootnoteReference"/>
        </w:rPr>
        <w:footnoteRef/>
      </w:r>
      <w:r>
        <w:t>)</w:t>
      </w:r>
      <w:r>
        <w:tab/>
        <w:t xml:space="preserve">BG, CZ, DE, FI, FR, IT, LT, NL, PT, SE, SK. </w:t>
      </w:r>
    </w:p>
  </w:footnote>
  <w:footnote w:id="53">
    <w:p w14:paraId="79C823E7" w14:textId="77777777" w:rsidR="00396A87" w:rsidRPr="00F05A8C" w:rsidRDefault="00396A87" w:rsidP="00396A87">
      <w:pPr>
        <w:pStyle w:val="FootnoteText"/>
        <w:spacing w:after="0"/>
      </w:pPr>
      <w:r>
        <w:t>(</w:t>
      </w:r>
      <w:r>
        <w:rPr>
          <w:rStyle w:val="FootnoteReference"/>
        </w:rPr>
        <w:footnoteRef/>
      </w:r>
      <w:r>
        <w:t>)</w:t>
      </w:r>
      <w:r>
        <w:tab/>
        <w:t>BE, BG, CZ, DE, DK, EE, EL, ES, FI, FR, HR, HU, IE, IT, LT, LV, PL, PT, RO, SE, SI, SK.</w:t>
      </w:r>
    </w:p>
  </w:footnote>
  <w:footnote w:id="54">
    <w:p w14:paraId="0E1650ED" w14:textId="77777777" w:rsidR="00396A87" w:rsidRPr="00904456" w:rsidRDefault="00396A87" w:rsidP="00396A87">
      <w:pPr>
        <w:pStyle w:val="FootnoteText"/>
        <w:spacing w:after="0"/>
      </w:pPr>
      <w:r>
        <w:t>(</w:t>
      </w:r>
      <w:r>
        <w:rPr>
          <w:rStyle w:val="FootnoteReference"/>
        </w:rPr>
        <w:footnoteRef/>
      </w:r>
      <w:r>
        <w:t>)</w:t>
      </w:r>
      <w:r>
        <w:tab/>
        <w:t>BE, BG, DE, ES, FI, FR, HU, IE, RO, SE, SI.</w:t>
      </w:r>
    </w:p>
  </w:footnote>
  <w:footnote w:id="55">
    <w:p w14:paraId="092B5F41" w14:textId="77777777" w:rsidR="00396A87" w:rsidRPr="00904456" w:rsidRDefault="00396A87" w:rsidP="00396A87">
      <w:pPr>
        <w:pStyle w:val="FootnoteText"/>
        <w:spacing w:after="0"/>
      </w:pPr>
      <w:r>
        <w:t>(</w:t>
      </w:r>
      <w:r>
        <w:rPr>
          <w:rStyle w:val="FootnoteReference"/>
        </w:rPr>
        <w:footnoteRef/>
      </w:r>
      <w:r>
        <w:t>)</w:t>
      </w:r>
      <w:r>
        <w:tab/>
        <w:t>BE, CZ, DE, ES, FI, FR, HR, HU, IE, RO, SE, SI.</w:t>
      </w:r>
    </w:p>
  </w:footnote>
  <w:footnote w:id="56">
    <w:p w14:paraId="5FF1FB35" w14:textId="77777777" w:rsidR="00396A87" w:rsidRPr="007B385C" w:rsidRDefault="00396A87" w:rsidP="00396A87">
      <w:pPr>
        <w:pStyle w:val="FootnoteText"/>
        <w:spacing w:after="0"/>
      </w:pPr>
      <w:r>
        <w:t>(</w:t>
      </w:r>
      <w:r>
        <w:rPr>
          <w:rStyle w:val="FootnoteReference"/>
        </w:rPr>
        <w:footnoteRef/>
      </w:r>
      <w:r>
        <w:t>)</w:t>
      </w:r>
      <w:r>
        <w:tab/>
        <w:t>BE, CZ, DE, ES, FI, FR, HU, IE, SE, SI.</w:t>
      </w:r>
    </w:p>
  </w:footnote>
  <w:footnote w:id="57">
    <w:p w14:paraId="613EFBBD" w14:textId="77777777" w:rsidR="00396A87" w:rsidRPr="00C75F8E" w:rsidRDefault="00396A87" w:rsidP="00396A87">
      <w:pPr>
        <w:pStyle w:val="FootnoteText"/>
        <w:spacing w:after="0"/>
      </w:pPr>
      <w:r>
        <w:t>(</w:t>
      </w:r>
      <w:r>
        <w:rPr>
          <w:rStyle w:val="FootnoteReference"/>
        </w:rPr>
        <w:footnoteRef/>
      </w:r>
      <w:r>
        <w:t>) BE, BG, CZ, DK, ES, FI, IE, LT, PT, SE, SI, SK.</w:t>
      </w:r>
    </w:p>
  </w:footnote>
  <w:footnote w:id="58">
    <w:p w14:paraId="484C798C" w14:textId="77777777" w:rsidR="00396A87" w:rsidRPr="006B39C4" w:rsidRDefault="00396A87" w:rsidP="00396A87">
      <w:pPr>
        <w:pStyle w:val="FootnoteText"/>
        <w:spacing w:after="0"/>
      </w:pPr>
      <w:r>
        <w:t>(</w:t>
      </w:r>
      <w:r>
        <w:rPr>
          <w:rStyle w:val="FootnoteReference"/>
        </w:rPr>
        <w:footnoteRef/>
      </w:r>
      <w:r>
        <w:t>)</w:t>
      </w:r>
      <w:r>
        <w:tab/>
        <w:t xml:space="preserve">DE, EE, PT, RO, SK, SI. Pentru FR, deși nu au putut fi obținute informații cu privire la această chestiune, faptul că administratorul infrastructurii percepe tarife pentru distribuirea anumitor informații în timp real sugerează că ar putea exista unele acorduri contractuale. </w:t>
      </w:r>
    </w:p>
  </w:footnote>
  <w:footnote w:id="59">
    <w:p w14:paraId="38DFBB50" w14:textId="77777777" w:rsidR="00396A87" w:rsidRPr="00904456" w:rsidRDefault="00396A87" w:rsidP="00396A87">
      <w:pPr>
        <w:pStyle w:val="FootnoteText"/>
        <w:spacing w:after="0"/>
      </w:pPr>
      <w:r>
        <w:t>(</w:t>
      </w:r>
      <w:r>
        <w:rPr>
          <w:rStyle w:val="FootnoteReference"/>
        </w:rPr>
        <w:footnoteRef/>
      </w:r>
      <w:r>
        <w:t>)</w:t>
      </w:r>
      <w:r>
        <w:tab/>
        <w:t>CZ, DE, LT, LU, NL, SE, SI, SK.</w:t>
      </w:r>
    </w:p>
  </w:footnote>
  <w:footnote w:id="60">
    <w:p w14:paraId="7A21C287" w14:textId="77777777" w:rsidR="00396A87" w:rsidRPr="00904456" w:rsidRDefault="00396A87" w:rsidP="00396A87">
      <w:pPr>
        <w:pStyle w:val="FootnoteText"/>
        <w:spacing w:after="0"/>
      </w:pPr>
      <w:r>
        <w:t>(</w:t>
      </w:r>
      <w:r>
        <w:rPr>
          <w:rStyle w:val="FootnoteReference"/>
        </w:rPr>
        <w:footnoteRef/>
      </w:r>
      <w:r>
        <w:t>)</w:t>
      </w:r>
      <w:r>
        <w:tab/>
        <w:t>CZ, DE, LT, NL, PL, SE, SI, SK.</w:t>
      </w:r>
    </w:p>
  </w:footnote>
  <w:footnote w:id="61">
    <w:p w14:paraId="7C30A668" w14:textId="77777777" w:rsidR="00396A87" w:rsidRPr="007136D0" w:rsidRDefault="00396A87" w:rsidP="00396A87">
      <w:pPr>
        <w:pStyle w:val="FootnoteText"/>
        <w:spacing w:after="0"/>
      </w:pPr>
      <w:r>
        <w:t>(</w:t>
      </w:r>
      <w:r>
        <w:rPr>
          <w:rStyle w:val="FootnoteReference"/>
        </w:rPr>
        <w:footnoteRef/>
      </w:r>
      <w:r>
        <w:t>)</w:t>
      </w:r>
      <w:r>
        <w:tab/>
        <w:t>CZ, DE, NL, SE, SI.</w:t>
      </w:r>
    </w:p>
  </w:footnote>
  <w:footnote w:id="62">
    <w:p w14:paraId="716CDD3D" w14:textId="77777777" w:rsidR="00396A87" w:rsidRPr="00EF18DA" w:rsidRDefault="00396A87" w:rsidP="00396A87">
      <w:pPr>
        <w:pStyle w:val="FootnoteText"/>
        <w:spacing w:after="0"/>
      </w:pPr>
      <w:r>
        <w:t>(</w:t>
      </w:r>
      <w:r>
        <w:rPr>
          <w:rStyle w:val="FootnoteReference"/>
        </w:rPr>
        <w:footnoteRef/>
      </w:r>
      <w:r>
        <w:t>)</w:t>
      </w:r>
      <w:r>
        <w:tab/>
        <w:t xml:space="preserve">BE, CZ, DE, DK, LT, LU, NL, PT, SE, SI, SK. </w:t>
      </w:r>
    </w:p>
  </w:footnote>
  <w:footnote w:id="63">
    <w:p w14:paraId="787057EE" w14:textId="77777777" w:rsidR="00396A87" w:rsidRPr="00904456" w:rsidRDefault="00396A87" w:rsidP="00396A87">
      <w:pPr>
        <w:pStyle w:val="FootnoteText"/>
        <w:spacing w:after="0"/>
      </w:pPr>
      <w:r>
        <w:t>(</w:t>
      </w:r>
      <w:r>
        <w:rPr>
          <w:rStyle w:val="FootnoteReference"/>
        </w:rPr>
        <w:footnoteRef/>
      </w:r>
      <w:r>
        <w:t>)</w:t>
      </w:r>
      <w:r>
        <w:tab/>
        <w:t>BE, DE, NL, PL, PT, SI, SK.</w:t>
      </w:r>
    </w:p>
  </w:footnote>
  <w:footnote w:id="64">
    <w:p w14:paraId="08EA3F86" w14:textId="77777777" w:rsidR="00396A87" w:rsidRPr="00904456" w:rsidRDefault="00396A87" w:rsidP="00396A87">
      <w:pPr>
        <w:pStyle w:val="FootnoteText"/>
        <w:spacing w:after="0"/>
      </w:pPr>
      <w:r>
        <w:t>(</w:t>
      </w:r>
      <w:r>
        <w:rPr>
          <w:rStyle w:val="FootnoteReference"/>
        </w:rPr>
        <w:footnoteRef/>
      </w:r>
      <w:r>
        <w:t>)</w:t>
      </w:r>
      <w:r>
        <w:tab/>
        <w:t>BE, DE, DK, LU, NL, PL, PT, SE, SI, SK.</w:t>
      </w:r>
    </w:p>
  </w:footnote>
  <w:footnote w:id="65">
    <w:p w14:paraId="1D93A71D" w14:textId="77777777" w:rsidR="00396A87" w:rsidRPr="00F05A8C" w:rsidRDefault="00396A87" w:rsidP="00396A87">
      <w:pPr>
        <w:pStyle w:val="FootnoteText"/>
        <w:spacing w:after="0"/>
      </w:pPr>
      <w:r>
        <w:t>(</w:t>
      </w:r>
      <w:r>
        <w:rPr>
          <w:rStyle w:val="FootnoteReference"/>
        </w:rPr>
        <w:footnoteRef/>
      </w:r>
      <w:r>
        <w:t>)</w:t>
      </w:r>
      <w:r>
        <w:tab/>
        <w:t>FR, NL.</w:t>
      </w:r>
    </w:p>
  </w:footnote>
  <w:footnote w:id="66">
    <w:p w14:paraId="447EB630" w14:textId="77777777" w:rsidR="00396A87" w:rsidRPr="00F05A8C" w:rsidRDefault="00396A87" w:rsidP="00396A87">
      <w:pPr>
        <w:pStyle w:val="FootnoteText"/>
        <w:spacing w:after="0"/>
      </w:pPr>
      <w:r>
        <w:t>(</w:t>
      </w:r>
      <w:r>
        <w:rPr>
          <w:rStyle w:val="FootnoteReference"/>
        </w:rPr>
        <w:footnoteRef/>
      </w:r>
      <w:r>
        <w:t>)</w:t>
      </w:r>
      <w:r>
        <w:tab/>
        <w:t>CZ, DK, FR, HU, LT, LU, NL, PL, RO, SE, SI, SK.</w:t>
      </w:r>
    </w:p>
  </w:footnote>
  <w:footnote w:id="67">
    <w:p w14:paraId="4C20212F" w14:textId="77777777" w:rsidR="00396A87" w:rsidRPr="008A737C" w:rsidRDefault="00396A87" w:rsidP="00396A87">
      <w:pPr>
        <w:pStyle w:val="FootnoteText"/>
        <w:spacing w:after="0"/>
      </w:pPr>
      <w:r>
        <w:t>(</w:t>
      </w:r>
      <w:r>
        <w:rPr>
          <w:rStyle w:val="FootnoteReference"/>
        </w:rPr>
        <w:footnoteRef/>
      </w:r>
      <w:r>
        <w:t>)</w:t>
      </w:r>
      <w:r>
        <w:tab/>
        <w:t>LU, PT, SI, SK.</w:t>
      </w:r>
    </w:p>
  </w:footnote>
  <w:footnote w:id="68">
    <w:p w14:paraId="07A5E870" w14:textId="77777777" w:rsidR="00396A87" w:rsidRPr="00F05A8C" w:rsidRDefault="00396A87" w:rsidP="00396A87">
      <w:pPr>
        <w:pStyle w:val="FootnoteText"/>
        <w:spacing w:after="0"/>
      </w:pPr>
      <w:r>
        <w:t>(</w:t>
      </w:r>
      <w:r>
        <w:rPr>
          <w:rStyle w:val="FootnoteReference"/>
        </w:rPr>
        <w:footnoteRef/>
      </w:r>
      <w:r>
        <w:t>)</w:t>
      </w:r>
      <w:r>
        <w:tab/>
        <w:t>BE, BG, EL, ES, HR, PL, RO.</w:t>
      </w:r>
    </w:p>
  </w:footnote>
  <w:footnote w:id="69">
    <w:p w14:paraId="02D2B46F" w14:textId="77777777" w:rsidR="00396A87" w:rsidRPr="008A737C" w:rsidRDefault="00396A87" w:rsidP="00396A87">
      <w:pPr>
        <w:pStyle w:val="FootnoteText"/>
        <w:spacing w:after="0"/>
      </w:pPr>
      <w:r>
        <w:t>(</w:t>
      </w:r>
      <w:r>
        <w:rPr>
          <w:rStyle w:val="FootnoteReference"/>
        </w:rPr>
        <w:footnoteRef/>
      </w:r>
      <w:r>
        <w:t>)</w:t>
      </w:r>
      <w:r>
        <w:tab/>
        <w:t>EL.</w:t>
      </w:r>
    </w:p>
  </w:footnote>
  <w:footnote w:id="70">
    <w:p w14:paraId="723DA7AC" w14:textId="77777777" w:rsidR="00396A87" w:rsidRPr="00904456" w:rsidRDefault="00396A87" w:rsidP="00396A87">
      <w:pPr>
        <w:pStyle w:val="FootnoteText"/>
        <w:spacing w:after="0"/>
      </w:pPr>
      <w:r>
        <w:t>(</w:t>
      </w:r>
      <w:r>
        <w:rPr>
          <w:rStyle w:val="FootnoteReference"/>
        </w:rPr>
        <w:footnoteRef/>
      </w:r>
      <w:r>
        <w:t>)</w:t>
      </w:r>
      <w:r>
        <w:tab/>
        <w:t>Sintagma „întreprindere feroviară unică” include nu numai serviciile aceleiași întreprinderi feroviare, ci și ale tuturor întreprinderilor feroviare care sunt deținute integral de același proprietar sau sunt filiale deținute în totalitate de către una dintre întreprinderile feroviare implicate.</w:t>
      </w:r>
    </w:p>
  </w:footnote>
  <w:footnote w:id="71">
    <w:p w14:paraId="42565AC2" w14:textId="77777777" w:rsidR="00396A87" w:rsidRPr="006B39C4" w:rsidRDefault="00396A87" w:rsidP="00396A87">
      <w:pPr>
        <w:pStyle w:val="FootnoteText"/>
        <w:spacing w:after="0"/>
      </w:pPr>
      <w:r>
        <w:t>(</w:t>
      </w:r>
      <w:r>
        <w:rPr>
          <w:rStyle w:val="FootnoteReference"/>
        </w:rPr>
        <w:footnoteRef/>
      </w:r>
      <w:r>
        <w:t>)</w:t>
      </w:r>
      <w:r>
        <w:tab/>
        <w:t xml:space="preserve">Un bilet direct este definit la articolul </w:t>
      </w:r>
      <w:r w:rsidRPr="001235BC">
        <w:t>3</w:t>
      </w:r>
      <w:r>
        <w:t xml:space="preserve"> punctul </w:t>
      </w:r>
      <w:r w:rsidRPr="001235BC">
        <w:t>35</w:t>
      </w:r>
      <w:r>
        <w:t xml:space="preserve"> din Directiva </w:t>
      </w:r>
      <w:r w:rsidRPr="001235BC">
        <w:t>2012</w:t>
      </w:r>
      <w:r>
        <w:t>/</w:t>
      </w:r>
      <w:r w:rsidRPr="001235BC">
        <w:t>34</w:t>
      </w:r>
      <w:r>
        <w:t xml:space="preserve">/UE din </w:t>
      </w:r>
      <w:r w:rsidRPr="001235BC">
        <w:t>21</w:t>
      </w:r>
      <w:r>
        <w:t xml:space="preserve"> noiembrie </w:t>
      </w:r>
      <w:r w:rsidRPr="001235BC">
        <w:t>2012</w:t>
      </w:r>
      <w:r>
        <w:t xml:space="preserve"> privind instituirea spațiului feroviar unic european ca fiind </w:t>
      </w:r>
      <w:r>
        <w:rPr>
          <w:i/>
        </w:rPr>
        <w:t>„biletul sau biletele de transport care reprezintă un contract pentru servicii de transport feroviar succesive executate de către una sau mai multe întreprinderi feroviare”</w:t>
      </w:r>
      <w:r>
        <w:t>. A se vedea, de asemenea, articolul </w:t>
      </w:r>
      <w:r w:rsidRPr="001235BC">
        <w:t>3</w:t>
      </w:r>
      <w:r>
        <w:t xml:space="preserve"> punctul </w:t>
      </w:r>
      <w:r w:rsidRPr="001235BC">
        <w:t>9</w:t>
      </w:r>
      <w:r>
        <w:t xml:space="preserve"> din Regulamentul (UE) </w:t>
      </w:r>
      <w:r w:rsidRPr="001235BC">
        <w:t>2021</w:t>
      </w:r>
      <w:r>
        <w:t>/</w:t>
      </w:r>
      <w:r w:rsidRPr="001235BC">
        <w:t>782</w:t>
      </w:r>
      <w:r>
        <w:t>.</w:t>
      </w:r>
    </w:p>
  </w:footnote>
  <w:footnote w:id="72">
    <w:p w14:paraId="05E4A643" w14:textId="77777777" w:rsidR="00396A87" w:rsidRPr="001D0177" w:rsidRDefault="00396A87" w:rsidP="00396A87">
      <w:pPr>
        <w:pStyle w:val="FootnoteText"/>
        <w:spacing w:after="0"/>
      </w:pPr>
      <w:r>
        <w:t>(</w:t>
      </w:r>
      <w:r>
        <w:rPr>
          <w:rStyle w:val="FootnoteReference"/>
        </w:rPr>
        <w:footnoteRef/>
      </w:r>
      <w:r>
        <w:t>)</w:t>
      </w:r>
      <w:r>
        <w:tab/>
        <w:t>Articolul </w:t>
      </w:r>
      <w:r w:rsidRPr="001235BC">
        <w:t>12</w:t>
      </w:r>
      <w:r>
        <w:t xml:space="preserve"> (</w:t>
      </w:r>
      <w:r>
        <w:rPr>
          <w:i/>
        </w:rPr>
        <w:t>Biletele directe</w:t>
      </w:r>
      <w:r>
        <w:t>) alineatul (</w:t>
      </w:r>
      <w:r w:rsidRPr="001235BC">
        <w:t>3</w:t>
      </w:r>
      <w:r>
        <w:t>) din regulament.</w:t>
      </w:r>
    </w:p>
  </w:footnote>
  <w:footnote w:id="73">
    <w:p w14:paraId="2FCB0D64" w14:textId="77777777" w:rsidR="00396A87" w:rsidRPr="00A07322" w:rsidRDefault="00396A87" w:rsidP="00396A87">
      <w:pPr>
        <w:pStyle w:val="FootnoteText"/>
        <w:spacing w:after="0"/>
        <w:rPr>
          <w:color w:val="000000" w:themeColor="text1"/>
        </w:rPr>
      </w:pPr>
      <w:r>
        <w:t>(</w:t>
      </w:r>
      <w:r>
        <w:rPr>
          <w:rStyle w:val="FootnoteReference"/>
        </w:rPr>
        <w:footnoteRef/>
      </w:r>
      <w:r>
        <w:t>)</w:t>
      </w:r>
      <w:r>
        <w:tab/>
        <w:t>Luxemburgul a exceptat serviciile de transport feroviar regional intern de călători de la aplicarea articolului </w:t>
      </w:r>
      <w:r w:rsidRPr="001235BC">
        <w:t>12</w:t>
      </w:r>
      <w:r>
        <w:t xml:space="preserve"> alineatul (</w:t>
      </w:r>
      <w:r w:rsidRPr="001235BC">
        <w:t>1</w:t>
      </w:r>
      <w:r>
        <w:t xml:space="preserve">) din regulament până în iunie </w:t>
      </w:r>
      <w:r w:rsidRPr="001235BC">
        <w:t>2028</w:t>
      </w:r>
      <w:r>
        <w:t xml:space="preserve">. A se vedea </w:t>
      </w:r>
      <w:r>
        <w:rPr>
          <w:color w:val="000000" w:themeColor="text1"/>
        </w:rPr>
        <w:t xml:space="preserve">studiul justificativ pentru Raportul privind punerea în aplicare și rezultatele Regulamentului (UE) </w:t>
      </w:r>
      <w:r w:rsidRPr="001235BC">
        <w:rPr>
          <w:color w:val="000000" w:themeColor="text1"/>
        </w:rPr>
        <w:t>2021</w:t>
      </w:r>
      <w:r>
        <w:rPr>
          <w:color w:val="000000" w:themeColor="text1"/>
        </w:rPr>
        <w:t>/</w:t>
      </w:r>
      <w:r w:rsidRPr="001235BC">
        <w:rPr>
          <w:color w:val="000000" w:themeColor="text1"/>
        </w:rPr>
        <w:t>782</w:t>
      </w:r>
      <w:r>
        <w:rPr>
          <w:color w:val="000000" w:themeColor="text1"/>
        </w:rPr>
        <w:t xml:space="preserve"> privind drepturile și obligațiile călătorilor din transportul feroviar, secțiunea </w:t>
      </w:r>
      <w:r w:rsidRPr="001235BC">
        <w:rPr>
          <w:color w:val="000000" w:themeColor="text1"/>
        </w:rPr>
        <w:t>2</w:t>
      </w:r>
      <w:r>
        <w:rPr>
          <w:color w:val="000000" w:themeColor="text1"/>
        </w:rPr>
        <w:t>.</w:t>
      </w:r>
      <w:r w:rsidRPr="001235BC">
        <w:rPr>
          <w:color w:val="000000" w:themeColor="text1"/>
        </w:rPr>
        <w:t>6</w:t>
      </w:r>
      <w:r>
        <w:rPr>
          <w:color w:val="000000" w:themeColor="text1"/>
        </w:rPr>
        <w:t>.</w:t>
      </w:r>
      <w:r w:rsidRPr="001235BC">
        <w:rPr>
          <w:color w:val="000000" w:themeColor="text1"/>
        </w:rPr>
        <w:t>4</w:t>
      </w:r>
      <w:r>
        <w:rPr>
          <w:color w:val="000000" w:themeColor="text1"/>
        </w:rPr>
        <w:t>.</w:t>
      </w:r>
      <w:r w:rsidRPr="001235BC">
        <w:rPr>
          <w:color w:val="000000" w:themeColor="text1"/>
        </w:rPr>
        <w:t>1</w:t>
      </w:r>
      <w:r>
        <w:rPr>
          <w:color w:val="000000" w:themeColor="text1"/>
        </w:rPr>
        <w:t xml:space="preserve"> </w:t>
      </w:r>
      <w:r>
        <w:rPr>
          <w:i/>
          <w:color w:val="000000" w:themeColor="text1"/>
        </w:rPr>
        <w:t>Disponibilitatea biletelor directe</w:t>
      </w:r>
      <w:r>
        <w:rPr>
          <w:color w:val="000000" w:themeColor="text1"/>
        </w:rPr>
        <w:t xml:space="preserve"> din raportul final.</w:t>
      </w:r>
    </w:p>
  </w:footnote>
  <w:footnote w:id="74">
    <w:p w14:paraId="1CB3DDD4" w14:textId="77777777" w:rsidR="00396A87" w:rsidRPr="00EF18DA" w:rsidRDefault="00396A87" w:rsidP="00396A87">
      <w:pPr>
        <w:pStyle w:val="FootnoteText"/>
        <w:spacing w:after="0"/>
      </w:pPr>
      <w:r>
        <w:t>(</w:t>
      </w:r>
      <w:r>
        <w:rPr>
          <w:rStyle w:val="FootnoteReference"/>
        </w:rPr>
        <w:footnoteRef/>
      </w:r>
      <w:r>
        <w:t>)</w:t>
      </w:r>
      <w:r>
        <w:tab/>
      </w:r>
      <w:r>
        <w:rPr>
          <w:sz w:val="18"/>
        </w:rPr>
        <w:t>BE, CZ, DE, DK, EE, EL, ES, FI, HR, HU, IE, LV, NL, RO, SE, SI, SK.</w:t>
      </w:r>
    </w:p>
  </w:footnote>
  <w:footnote w:id="75">
    <w:p w14:paraId="3B51C6E3" w14:textId="77777777" w:rsidR="00396A87" w:rsidRPr="001D0177" w:rsidRDefault="00396A87" w:rsidP="00396A87">
      <w:pPr>
        <w:pStyle w:val="FootnoteText"/>
        <w:spacing w:after="0"/>
      </w:pPr>
      <w:r>
        <w:t>(</w:t>
      </w:r>
      <w:r>
        <w:rPr>
          <w:rStyle w:val="FootnoteReference"/>
        </w:rPr>
        <w:footnoteRef/>
      </w:r>
      <w:r>
        <w:t>)</w:t>
      </w:r>
      <w:r>
        <w:tab/>
        <w:t>HU, SK.</w:t>
      </w:r>
    </w:p>
  </w:footnote>
  <w:footnote w:id="76">
    <w:p w14:paraId="4B47C722" w14:textId="77777777" w:rsidR="00396A87" w:rsidRPr="001D0177" w:rsidRDefault="00396A87" w:rsidP="00396A87">
      <w:pPr>
        <w:pStyle w:val="FootnoteText"/>
        <w:spacing w:after="0"/>
      </w:pPr>
      <w:r>
        <w:t>(</w:t>
      </w:r>
      <w:r>
        <w:rPr>
          <w:rStyle w:val="FootnoteReference"/>
        </w:rPr>
        <w:footnoteRef/>
      </w:r>
      <w:r>
        <w:t>)</w:t>
      </w:r>
      <w:r>
        <w:tab/>
        <w:t>IT, LT, PL.</w:t>
      </w:r>
    </w:p>
  </w:footnote>
  <w:footnote w:id="77">
    <w:p w14:paraId="1BAF46EF" w14:textId="6CE7188A" w:rsidR="00396A87" w:rsidRPr="00921493" w:rsidRDefault="00396A87" w:rsidP="00396A87">
      <w:pPr>
        <w:pStyle w:val="FootnoteText"/>
        <w:spacing w:after="0"/>
      </w:pPr>
      <w:r>
        <w:t>(</w:t>
      </w:r>
      <w:r>
        <w:rPr>
          <w:rStyle w:val="FootnoteReference"/>
        </w:rPr>
        <w:footnoteRef/>
      </w:r>
      <w:r>
        <w:t xml:space="preserve">) </w:t>
      </w:r>
      <w:hyperlink r:id="rId2" w:history="1">
        <w:r>
          <w:rPr>
            <w:rStyle w:val="Hyperlink"/>
          </w:rPr>
          <w:t>https://oneticket.cz</w:t>
        </w:r>
      </w:hyperlink>
      <w:r>
        <w:t xml:space="preserve">. </w:t>
      </w:r>
    </w:p>
  </w:footnote>
  <w:footnote w:id="78">
    <w:p w14:paraId="2E4101A9" w14:textId="77777777" w:rsidR="00396A87" w:rsidRPr="006B39C4" w:rsidRDefault="00396A87" w:rsidP="00396A87">
      <w:pPr>
        <w:pStyle w:val="FootnoteText"/>
        <w:spacing w:after="0"/>
      </w:pPr>
      <w:r>
        <w:t>(</w:t>
      </w:r>
      <w:r>
        <w:rPr>
          <w:rStyle w:val="FootnoteReference"/>
        </w:rPr>
        <w:footnoteRef/>
      </w:r>
      <w:r>
        <w:t>)</w:t>
      </w:r>
      <w:r>
        <w:tab/>
        <w:t xml:space="preserve">A se vedea </w:t>
      </w:r>
      <w:hyperlink r:id="rId3" w:history="1">
        <w:r>
          <w:rPr>
            <w:rStyle w:val="Hyperlink"/>
          </w:rPr>
          <w:t>https://www.deutschlandtarifverbund.de/ueber-uns/</w:t>
        </w:r>
      </w:hyperlink>
      <w:r>
        <w:t>, precum și părțile A și C din condițiile tarifare (</w:t>
      </w:r>
      <w:r>
        <w:rPr>
          <w:i/>
        </w:rPr>
        <w:t>Tarifbedingungen</w:t>
      </w:r>
      <w:r>
        <w:t xml:space="preserve">; versiunea din </w:t>
      </w:r>
      <w:r w:rsidRPr="001235BC">
        <w:t>14</w:t>
      </w:r>
      <w:r>
        <w:t xml:space="preserve"> decembrie </w:t>
      </w:r>
      <w:r w:rsidRPr="001235BC">
        <w:t>2025</w:t>
      </w:r>
      <w:r>
        <w:t>).</w:t>
      </w:r>
    </w:p>
  </w:footnote>
  <w:footnote w:id="79">
    <w:p w14:paraId="0EE98B23" w14:textId="21A51E60" w:rsidR="00396A87" w:rsidRPr="00D32B02" w:rsidRDefault="00396A87" w:rsidP="00396A87">
      <w:pPr>
        <w:pStyle w:val="FootnoteText"/>
        <w:spacing w:after="0"/>
      </w:pPr>
      <w:r>
        <w:t>(</w:t>
      </w:r>
      <w:r>
        <w:rPr>
          <w:rStyle w:val="FootnoteReference"/>
        </w:rPr>
        <w:footnoteRef/>
      </w:r>
      <w:r>
        <w:t>)</w:t>
      </w:r>
      <w:r w:rsidR="0057592A">
        <w:tab/>
      </w:r>
      <w:hyperlink r:id="rId4" w:history="1">
        <w:r w:rsidR="0057592A" w:rsidRPr="00F96561">
          <w:rPr>
            <w:rStyle w:val="Hyperlink"/>
          </w:rPr>
          <w:t>https://www.mavcsoport.hu/sites/default/files/upload/page/vasuti_uzletszabalyzat_</w:t>
        </w:r>
        <w:r w:rsidR="0057592A" w:rsidRPr="001235BC">
          <w:rPr>
            <w:rStyle w:val="Hyperlink"/>
          </w:rPr>
          <w:t>25</w:t>
        </w:r>
        <w:r w:rsidR="0057592A" w:rsidRPr="00F96561">
          <w:rPr>
            <w:rStyle w:val="Hyperlink"/>
          </w:rPr>
          <w:t>.</w:t>
        </w:r>
        <w:r w:rsidR="0057592A" w:rsidRPr="001235BC">
          <w:rPr>
            <w:rStyle w:val="Hyperlink"/>
          </w:rPr>
          <w:t>10</w:t>
        </w:r>
        <w:r w:rsidR="0057592A" w:rsidRPr="00F96561">
          <w:rPr>
            <w:rStyle w:val="Hyperlink"/>
          </w:rPr>
          <w:t>.</w:t>
        </w:r>
        <w:r w:rsidR="0057592A" w:rsidRPr="001235BC">
          <w:rPr>
            <w:rStyle w:val="Hyperlink"/>
          </w:rPr>
          <w:t>01</w:t>
        </w:r>
        <w:r w:rsidR="0057592A" w:rsidRPr="00F96561">
          <w:rPr>
            <w:rStyle w:val="Hyperlink"/>
          </w:rPr>
          <w:t>.pdf</w:t>
        </w:r>
      </w:hyperlink>
      <w:r>
        <w:t xml:space="preserve">. </w:t>
      </w:r>
    </w:p>
  </w:footnote>
  <w:footnote w:id="80">
    <w:p w14:paraId="308B6FEB" w14:textId="2DAC529C" w:rsidR="00396A87" w:rsidRPr="00BF6A20" w:rsidRDefault="00396A87" w:rsidP="00396A87">
      <w:pPr>
        <w:pStyle w:val="FootnoteText"/>
        <w:spacing w:after="0"/>
      </w:pPr>
      <w:r>
        <w:t>(</w:t>
      </w:r>
      <w:r>
        <w:rPr>
          <w:rStyle w:val="FootnoteReference"/>
        </w:rPr>
        <w:footnoteRef/>
      </w:r>
      <w:r>
        <w:t>)</w:t>
      </w:r>
      <w:r w:rsidR="0057592A">
        <w:tab/>
      </w:r>
      <w:r>
        <w:t xml:space="preserve">TLK sau </w:t>
      </w:r>
      <w:r>
        <w:rPr>
          <w:i/>
        </w:rPr>
        <w:t>Twoje Linie Kolejowe</w:t>
      </w:r>
      <w:r>
        <w:t xml:space="preserve"> sunt trenuri de lung parcurs cu mai multe opriri și viteze mai mici decât trenurile Intercity.</w:t>
      </w:r>
    </w:p>
  </w:footnote>
  <w:footnote w:id="81">
    <w:p w14:paraId="705158AB" w14:textId="77777777" w:rsidR="00396A87" w:rsidRPr="00AC3D00" w:rsidRDefault="00396A87" w:rsidP="00396A87">
      <w:pPr>
        <w:pStyle w:val="FootnoteText"/>
        <w:spacing w:after="0"/>
      </w:pPr>
      <w:r>
        <w:t>(</w:t>
      </w:r>
      <w:r>
        <w:rPr>
          <w:rStyle w:val="FootnoteReference"/>
        </w:rPr>
        <w:footnoteRef/>
      </w:r>
      <w:r>
        <w:t>)</w:t>
      </w:r>
      <w:r>
        <w:tab/>
      </w:r>
      <w:hyperlink r:id="rId5" w:history="1">
        <w:r>
          <w:rPr>
            <w:rStyle w:val="Hyperlink"/>
          </w:rPr>
          <w:t>https://kolejedolnoslaskie.pl/wp-content/uploads/</w:t>
        </w:r>
        <w:r w:rsidRPr="001235BC">
          <w:rPr>
            <w:rStyle w:val="Hyperlink"/>
          </w:rPr>
          <w:t>2024</w:t>
        </w:r>
        <w:r>
          <w:rPr>
            <w:rStyle w:val="Hyperlink"/>
          </w:rPr>
          <w:t>/</w:t>
        </w:r>
        <w:r w:rsidRPr="001235BC">
          <w:rPr>
            <w:rStyle w:val="Hyperlink"/>
          </w:rPr>
          <w:t>06</w:t>
        </w:r>
        <w:r>
          <w:rPr>
            <w:rStyle w:val="Hyperlink"/>
          </w:rPr>
          <w:t>/Zalacznik-nr-</w:t>
        </w:r>
        <w:r w:rsidRPr="001235BC">
          <w:rPr>
            <w:rStyle w:val="Hyperlink"/>
          </w:rPr>
          <w:t>2</w:t>
        </w:r>
        <w:r>
          <w:rPr>
            <w:rStyle w:val="Hyperlink"/>
          </w:rPr>
          <w:t>-do-ZW-WB_dane-przewoznikow.pdf</w:t>
        </w:r>
      </w:hyperlink>
      <w:r>
        <w:t>.</w:t>
      </w:r>
    </w:p>
  </w:footnote>
  <w:footnote w:id="82">
    <w:p w14:paraId="7BC39134" w14:textId="70EE38E2" w:rsidR="00396A87" w:rsidRPr="00D32B02" w:rsidRDefault="00396A87" w:rsidP="00396A87">
      <w:pPr>
        <w:pStyle w:val="FootnoteText"/>
        <w:spacing w:after="0"/>
      </w:pPr>
      <w:r>
        <w:t>(</w:t>
      </w:r>
      <w:r>
        <w:rPr>
          <w:rStyle w:val="FootnoteReference"/>
        </w:rPr>
        <w:footnoteRef/>
      </w:r>
      <w:r>
        <w:t>)</w:t>
      </w:r>
      <w:r w:rsidR="0057592A">
        <w:tab/>
      </w:r>
      <w:hyperlink r:id="rId6" w:history="1">
        <w:r w:rsidR="0057592A" w:rsidRPr="00F96561">
          <w:rPr>
            <w:rStyle w:val="Hyperlink"/>
          </w:rPr>
          <w:t>https://www.intercity.pl/pl/dokumenty/wspolny-bilet/tekst_ujednolicony_ZW-WB_zm_</w:t>
        </w:r>
        <w:r w:rsidR="0057592A" w:rsidRPr="001235BC">
          <w:rPr>
            <w:rStyle w:val="Hyperlink"/>
          </w:rPr>
          <w:t>1</w:t>
        </w:r>
        <w:r w:rsidR="0057592A" w:rsidRPr="00F96561">
          <w:rPr>
            <w:rStyle w:val="Hyperlink"/>
          </w:rPr>
          <w:t>-</w:t>
        </w:r>
        <w:r w:rsidR="0057592A" w:rsidRPr="001235BC">
          <w:rPr>
            <w:rStyle w:val="Hyperlink"/>
          </w:rPr>
          <w:t>20</w:t>
        </w:r>
        <w:r w:rsidR="0057592A" w:rsidRPr="00F96561">
          <w:rPr>
            <w:rStyle w:val="Hyperlink"/>
          </w:rPr>
          <w:t>_</w:t>
        </w:r>
        <w:r w:rsidR="0057592A" w:rsidRPr="001235BC">
          <w:rPr>
            <w:rStyle w:val="Hyperlink"/>
          </w:rPr>
          <w:t>2507</w:t>
        </w:r>
        <w:r w:rsidR="0057592A" w:rsidRPr="00F96561">
          <w:rPr>
            <w:rStyle w:val="Hyperlink"/>
          </w:rPr>
          <w:t>_</w:t>
        </w:r>
        <w:r w:rsidR="0057592A" w:rsidRPr="001235BC">
          <w:rPr>
            <w:rStyle w:val="Hyperlink"/>
          </w:rPr>
          <w:t>2025</w:t>
        </w:r>
        <w:r w:rsidR="0057592A" w:rsidRPr="00F96561">
          <w:rPr>
            <w:rStyle w:val="Hyperlink"/>
          </w:rPr>
          <w:t>.pdf</w:t>
        </w:r>
      </w:hyperlink>
      <w:r>
        <w:t>.</w:t>
      </w:r>
    </w:p>
  </w:footnote>
  <w:footnote w:id="83">
    <w:p w14:paraId="18A6661D" w14:textId="77777777" w:rsidR="00396A87" w:rsidRPr="0045117F" w:rsidRDefault="00396A87" w:rsidP="00396A87">
      <w:pPr>
        <w:pStyle w:val="FootnoteText"/>
        <w:spacing w:after="0"/>
      </w:pPr>
      <w:r>
        <w:t>(</w:t>
      </w:r>
      <w:r>
        <w:rPr>
          <w:rStyle w:val="FootnoteReference"/>
        </w:rPr>
        <w:footnoteRef/>
      </w:r>
      <w:r>
        <w:t>)</w:t>
      </w:r>
      <w:r>
        <w:tab/>
      </w:r>
      <w:hyperlink r:id="rId7" w:history="1">
        <w:r>
          <w:rPr>
            <w:rStyle w:val="Hyperlink"/>
          </w:rPr>
          <w:t>Wspólny Bilet - Ministerstwo Infrastruktury - Portal Gov.pl</w:t>
        </w:r>
      </w:hyperlink>
      <w:r>
        <w:t>.</w:t>
      </w:r>
    </w:p>
  </w:footnote>
  <w:footnote w:id="84">
    <w:p w14:paraId="42A82181" w14:textId="0B0DE994" w:rsidR="00396A87" w:rsidRPr="00203690" w:rsidRDefault="00396A87" w:rsidP="00396A87">
      <w:pPr>
        <w:pStyle w:val="FootnoteText"/>
        <w:spacing w:after="0"/>
      </w:pPr>
      <w:r>
        <w:t>(</w:t>
      </w:r>
      <w:r>
        <w:rPr>
          <w:rStyle w:val="FootnoteReference"/>
        </w:rPr>
        <w:footnoteRef/>
      </w:r>
      <w:r>
        <w:t>)</w:t>
      </w:r>
      <w:r w:rsidR="0057592A">
        <w:tab/>
      </w:r>
      <w:hyperlink r:id="rId8" w:history="1">
        <w:r w:rsidR="0057592A" w:rsidRPr="00F96561">
          <w:rPr>
            <w:rStyle w:val="Hyperlink"/>
          </w:rPr>
          <w:t>https://samtrafiken.se/tjanster/resplus</w:t>
        </w:r>
      </w:hyperlink>
      <w:r>
        <w:t xml:space="preserve">. </w:t>
      </w:r>
    </w:p>
  </w:footnote>
  <w:footnote w:id="85">
    <w:p w14:paraId="471A29D4" w14:textId="0A629238" w:rsidR="00396A87" w:rsidRPr="00921493" w:rsidRDefault="00396A87" w:rsidP="00396A87">
      <w:pPr>
        <w:pStyle w:val="FootnoteText"/>
        <w:spacing w:after="0"/>
      </w:pPr>
      <w:r>
        <w:t>(</w:t>
      </w:r>
      <w:r>
        <w:rPr>
          <w:rStyle w:val="FootnoteReference"/>
        </w:rPr>
        <w:footnoteRef/>
      </w:r>
      <w:r>
        <w:t>)</w:t>
      </w:r>
      <w:r>
        <w:tab/>
        <w:t>A se vedea Documentul de lucru al serviciilor Comisiei SWD(</w:t>
      </w:r>
      <w:r w:rsidRPr="001235BC">
        <w:t>2026</w:t>
      </w:r>
      <w:r>
        <w:t xml:space="preserve">) </w:t>
      </w:r>
      <w:r w:rsidRPr="001235BC">
        <w:t>233</w:t>
      </w:r>
      <w:r>
        <w:t>.</w:t>
      </w:r>
    </w:p>
  </w:footnote>
  <w:footnote w:id="86">
    <w:p w14:paraId="20B95D45" w14:textId="77777777" w:rsidR="00396A87" w:rsidRPr="00921493" w:rsidRDefault="00396A87" w:rsidP="00396A87">
      <w:pPr>
        <w:pStyle w:val="FootnoteText"/>
        <w:spacing w:after="0"/>
      </w:pPr>
      <w:r>
        <w:t>(</w:t>
      </w:r>
      <w:r>
        <w:rPr>
          <w:rStyle w:val="FootnoteReference"/>
        </w:rPr>
        <w:footnoteRef/>
      </w:r>
      <w:r>
        <w:t>)</w:t>
      </w:r>
      <w:r>
        <w:tab/>
        <w:t xml:space="preserve">Din considerentele </w:t>
      </w:r>
      <w:r w:rsidRPr="001235BC">
        <w:t>24</w:t>
      </w:r>
      <w:r>
        <w:t xml:space="preserve"> și </w:t>
      </w:r>
      <w:r w:rsidRPr="001235BC">
        <w:t>25</w:t>
      </w:r>
      <w:r>
        <w:t xml:space="preserve"> ale regulamentului rezultă că aceste informații trebuie furnizate „în mod explicit”.</w:t>
      </w:r>
    </w:p>
  </w:footnote>
  <w:footnote w:id="87">
    <w:p w14:paraId="023BE0F5" w14:textId="77777777" w:rsidR="00396A87" w:rsidRPr="00921493" w:rsidRDefault="00396A87" w:rsidP="00396A87">
      <w:pPr>
        <w:pStyle w:val="FootnoteText"/>
        <w:spacing w:after="0"/>
      </w:pPr>
      <w:r>
        <w:t>(</w:t>
      </w:r>
      <w:r>
        <w:rPr>
          <w:rStyle w:val="FootnoteReference"/>
        </w:rPr>
        <w:footnoteRef/>
      </w:r>
      <w:r>
        <w:t>)</w:t>
      </w:r>
      <w:r>
        <w:tab/>
        <w:t>De exemplu, numai după ce călătorul a selectat călătoria și, uneori, chiar înainte de efectuarea plății.</w:t>
      </w:r>
    </w:p>
  </w:footnote>
  <w:footnote w:id="88">
    <w:p w14:paraId="4E31D605" w14:textId="77777777" w:rsidR="00396A87" w:rsidRPr="00921493" w:rsidRDefault="00396A87" w:rsidP="00396A87">
      <w:pPr>
        <w:pStyle w:val="FootnoteText"/>
        <w:spacing w:after="0"/>
      </w:pPr>
      <w:r>
        <w:t>(</w:t>
      </w:r>
      <w:r>
        <w:rPr>
          <w:rStyle w:val="FootnoteReference"/>
        </w:rPr>
        <w:footnoteRef/>
      </w:r>
      <w:r>
        <w:t>)</w:t>
      </w:r>
      <w:r>
        <w:tab/>
        <w:t>FI, SE.</w:t>
      </w:r>
    </w:p>
  </w:footnote>
  <w:footnote w:id="89">
    <w:p w14:paraId="68EC4E70" w14:textId="77777777" w:rsidR="00396A87" w:rsidRPr="00E72F1A" w:rsidRDefault="00396A87" w:rsidP="00396A87">
      <w:pPr>
        <w:pStyle w:val="FootnoteText"/>
        <w:spacing w:after="0"/>
      </w:pPr>
      <w:r>
        <w:t>(</w:t>
      </w:r>
      <w:r>
        <w:rPr>
          <w:rStyle w:val="FootnoteReference"/>
        </w:rPr>
        <w:footnoteRef/>
      </w:r>
      <w:r>
        <w:t xml:space="preserve">) În special, situația este contestată în Țările de Jos: potrivit întreprinderii feroviare, călătorii sunt informați înainte de finalizarea achiziției, în timp ce organizația călătorilor consideră că aceștia nu sunt informați în mod sistematic. </w:t>
      </w:r>
    </w:p>
  </w:footnote>
  <w:footnote w:id="90">
    <w:p w14:paraId="4C8A209D" w14:textId="77777777" w:rsidR="00396A87" w:rsidRPr="006B39C4" w:rsidRDefault="00396A87" w:rsidP="00396A87">
      <w:pPr>
        <w:pStyle w:val="FootnoteText"/>
        <w:spacing w:after="0"/>
      </w:pPr>
      <w:r>
        <w:t>(</w:t>
      </w:r>
      <w:r>
        <w:rPr>
          <w:rStyle w:val="FootnoteReference"/>
        </w:rPr>
        <w:footnoteRef/>
      </w:r>
      <w:r>
        <w:t>)</w:t>
      </w:r>
      <w:r>
        <w:tab/>
        <w:t>HU.</w:t>
      </w:r>
    </w:p>
  </w:footnote>
  <w:footnote w:id="91">
    <w:p w14:paraId="200D4FAE" w14:textId="77777777" w:rsidR="00396A87" w:rsidRPr="00921493" w:rsidRDefault="00396A87" w:rsidP="00396A87">
      <w:pPr>
        <w:pStyle w:val="FootnoteText"/>
        <w:spacing w:after="0"/>
      </w:pPr>
      <w:r>
        <w:t>(</w:t>
      </w:r>
      <w:r>
        <w:rPr>
          <w:rStyle w:val="FootnoteReference"/>
        </w:rPr>
        <w:footnoteRef/>
      </w:r>
      <w:r>
        <w:t>)</w:t>
      </w:r>
      <w:r>
        <w:tab/>
        <w:t>Articolul </w:t>
      </w:r>
      <w:r w:rsidRPr="001235BC">
        <w:t>18</w:t>
      </w:r>
      <w:r>
        <w:t xml:space="preserve"> </w:t>
      </w:r>
      <w:r>
        <w:rPr>
          <w:i/>
        </w:rPr>
        <w:t>(Rambursare și redirecționare)</w:t>
      </w:r>
      <w:r>
        <w:t xml:space="preserve"> din regulament.</w:t>
      </w:r>
    </w:p>
  </w:footnote>
  <w:footnote w:id="92">
    <w:p w14:paraId="39B6854D" w14:textId="77777777" w:rsidR="00396A87" w:rsidRPr="00921493" w:rsidRDefault="00396A87" w:rsidP="00396A87">
      <w:pPr>
        <w:pStyle w:val="FootnoteText"/>
        <w:spacing w:after="0"/>
      </w:pPr>
      <w:r>
        <w:t>(</w:t>
      </w:r>
      <w:r>
        <w:rPr>
          <w:rStyle w:val="FootnoteReference"/>
        </w:rPr>
        <w:footnoteRef/>
      </w:r>
      <w:r>
        <w:t>)</w:t>
      </w:r>
      <w:r>
        <w:tab/>
        <w:t>Articolul </w:t>
      </w:r>
      <w:r w:rsidRPr="001235BC">
        <w:t>19</w:t>
      </w:r>
      <w:r>
        <w:t xml:space="preserve"> </w:t>
      </w:r>
      <w:r>
        <w:rPr>
          <w:i/>
        </w:rPr>
        <w:t>(Despăgubirea)</w:t>
      </w:r>
      <w:r>
        <w:t xml:space="preserve"> din regulament.</w:t>
      </w:r>
    </w:p>
  </w:footnote>
  <w:footnote w:id="93">
    <w:p w14:paraId="2A24B291" w14:textId="77777777" w:rsidR="00396A87" w:rsidRPr="00921493" w:rsidRDefault="00396A87" w:rsidP="00396A87">
      <w:pPr>
        <w:pStyle w:val="FootnoteText"/>
        <w:spacing w:after="0"/>
      </w:pPr>
      <w:r>
        <w:t>(</w:t>
      </w:r>
      <w:r>
        <w:rPr>
          <w:rStyle w:val="FootnoteReference"/>
        </w:rPr>
        <w:footnoteRef/>
      </w:r>
      <w:r>
        <w:t>)</w:t>
      </w:r>
      <w:r>
        <w:tab/>
        <w:t>Articolul </w:t>
      </w:r>
      <w:r w:rsidRPr="001235BC">
        <w:t>20</w:t>
      </w:r>
      <w:r>
        <w:t xml:space="preserve"> </w:t>
      </w:r>
      <w:r>
        <w:rPr>
          <w:i/>
        </w:rPr>
        <w:t>(Asistență)</w:t>
      </w:r>
      <w:r>
        <w:t xml:space="preserve"> din regulament.</w:t>
      </w:r>
    </w:p>
  </w:footnote>
  <w:footnote w:id="94">
    <w:p w14:paraId="5CE3251D" w14:textId="77777777" w:rsidR="00396A87" w:rsidRPr="00CD61F4" w:rsidRDefault="00396A87" w:rsidP="00396A87">
      <w:pPr>
        <w:pStyle w:val="FootnoteText"/>
        <w:spacing w:after="0"/>
      </w:pPr>
      <w:r>
        <w:t>(</w:t>
      </w:r>
      <w:r>
        <w:rPr>
          <w:rStyle w:val="FootnoteReference"/>
        </w:rPr>
        <w:footnoteRef/>
      </w:r>
      <w:r>
        <w:t>)</w:t>
      </w:r>
      <w:r>
        <w:tab/>
        <w:t xml:space="preserve">Studiul justificativ a constatat, de asemenea, că unii călători nu solicită nici rambursarea, nici redirecționarea, ci pur și simplu renunță la călătorie fără a solicita rambursarea, deși ar avea acest drept. De exemplu, Germania a estimat că: </w:t>
      </w:r>
      <w:r w:rsidRPr="001235BC">
        <w:t>60</w:t>
      </w:r>
      <w:r>
        <w:t>-</w:t>
      </w:r>
      <w:r w:rsidRPr="001235BC">
        <w:t>70</w:t>
      </w:r>
      <w:r>
        <w:t xml:space="preserve"> % dintre călători optează pentru redirecționare, </w:t>
      </w:r>
      <w:r w:rsidRPr="001235BC">
        <w:t>10</w:t>
      </w:r>
      <w:r>
        <w:t>-</w:t>
      </w:r>
      <w:r w:rsidRPr="001235BC">
        <w:t>15</w:t>
      </w:r>
      <w:r>
        <w:t xml:space="preserve"> % pentru rambursare, </w:t>
      </w:r>
      <w:r w:rsidRPr="001235BC">
        <w:t>20</w:t>
      </w:r>
      <w:r>
        <w:t>-</w:t>
      </w:r>
      <w:r w:rsidRPr="001235BC">
        <w:t>30</w:t>
      </w:r>
      <w:r>
        <w:t xml:space="preserve"> % pentru despăgubire și aproximativ </w:t>
      </w:r>
      <w:r w:rsidRPr="001235BC">
        <w:t>5</w:t>
      </w:r>
      <w:r>
        <w:t> % solicită asistență.</w:t>
      </w:r>
    </w:p>
  </w:footnote>
  <w:footnote w:id="95">
    <w:p w14:paraId="1113AB78" w14:textId="77777777" w:rsidR="00396A87" w:rsidRPr="00921493" w:rsidRDefault="00396A87" w:rsidP="00396A87">
      <w:pPr>
        <w:pStyle w:val="FootnoteText"/>
        <w:spacing w:after="0"/>
      </w:pPr>
      <w:r>
        <w:t>(</w:t>
      </w:r>
      <w:r>
        <w:rPr>
          <w:rStyle w:val="FootnoteReference"/>
        </w:rPr>
        <w:footnoteRef/>
      </w:r>
      <w:r>
        <w:t>)</w:t>
      </w:r>
      <w:r>
        <w:tab/>
        <w:t>A se vedea articolul </w:t>
      </w:r>
      <w:r w:rsidRPr="001235BC">
        <w:t>12</w:t>
      </w:r>
      <w:r>
        <w:t xml:space="preserve"> </w:t>
      </w:r>
      <w:r>
        <w:rPr>
          <w:i/>
        </w:rPr>
        <w:t>(Biletele directe)</w:t>
      </w:r>
      <w:r>
        <w:t xml:space="preserve"> alineatul (</w:t>
      </w:r>
      <w:r w:rsidRPr="001235BC">
        <w:t>4</w:t>
      </w:r>
      <w:r>
        <w:t xml:space="preserve">) și considerentul </w:t>
      </w:r>
      <w:r w:rsidRPr="001235BC">
        <w:t>24</w:t>
      </w:r>
      <w:r>
        <w:t xml:space="preserve"> din regulament.</w:t>
      </w:r>
    </w:p>
  </w:footnote>
  <w:footnote w:id="96">
    <w:p w14:paraId="3AA5DD95" w14:textId="77777777" w:rsidR="00396A87" w:rsidRPr="001C2584" w:rsidRDefault="00396A87" w:rsidP="00396A87">
      <w:pPr>
        <w:pStyle w:val="FootnoteText"/>
        <w:spacing w:after="0"/>
      </w:pPr>
      <w:r>
        <w:t>(</w:t>
      </w:r>
      <w:r>
        <w:rPr>
          <w:rStyle w:val="FootnoteReference"/>
        </w:rPr>
        <w:footnoteRef/>
      </w:r>
      <w:r>
        <w:t>)</w:t>
      </w:r>
      <w:r>
        <w:tab/>
        <w:t>A se vedea articolul </w:t>
      </w:r>
      <w:r w:rsidRPr="001235BC">
        <w:t>12</w:t>
      </w:r>
      <w:r>
        <w:t xml:space="preserve"> </w:t>
      </w:r>
      <w:r>
        <w:rPr>
          <w:i/>
        </w:rPr>
        <w:t>(Biletele directe)</w:t>
      </w:r>
      <w:r>
        <w:t xml:space="preserve"> alineatele (</w:t>
      </w:r>
      <w:r w:rsidRPr="001235BC">
        <w:t>4</w:t>
      </w:r>
      <w:r>
        <w:t>) și (</w:t>
      </w:r>
      <w:r w:rsidRPr="001235BC">
        <w:t>5</w:t>
      </w:r>
      <w:r>
        <w:t xml:space="preserve">), precum și considerentul </w:t>
      </w:r>
      <w:r w:rsidRPr="001235BC">
        <w:t>25</w:t>
      </w:r>
      <w:r>
        <w:t xml:space="preserve"> din regulament.</w:t>
      </w:r>
    </w:p>
  </w:footnote>
  <w:footnote w:id="97">
    <w:p w14:paraId="08325F72" w14:textId="77777777" w:rsidR="00396A87" w:rsidRPr="006B39C4" w:rsidRDefault="00396A87" w:rsidP="00396A87">
      <w:pPr>
        <w:pStyle w:val="FootnoteText"/>
        <w:spacing w:after="0"/>
      </w:pPr>
      <w:r>
        <w:t>(</w:t>
      </w:r>
      <w:r>
        <w:rPr>
          <w:rStyle w:val="FootnoteReference"/>
        </w:rPr>
        <w:footnoteRef/>
      </w:r>
      <w:r>
        <w:t>)</w:t>
      </w:r>
      <w:r>
        <w:tab/>
        <w:t>A se vedea articolul </w:t>
      </w:r>
      <w:r w:rsidRPr="001235BC">
        <w:t>2</w:t>
      </w:r>
      <w:r>
        <w:t xml:space="preserve"> </w:t>
      </w:r>
      <w:r>
        <w:rPr>
          <w:i/>
        </w:rPr>
        <w:t xml:space="preserve">(Domeniul de aplicare) </w:t>
      </w:r>
      <w:r>
        <w:t xml:space="preserve">din regulament și secțiunea </w:t>
      </w:r>
      <w:r w:rsidRPr="001235BC">
        <w:t>2</w:t>
      </w:r>
      <w:r>
        <w:t>.</w:t>
      </w:r>
      <w:r w:rsidRPr="001235BC">
        <w:t>1</w:t>
      </w:r>
      <w:r>
        <w:t xml:space="preserve"> de mai sus.</w:t>
      </w:r>
    </w:p>
  </w:footnote>
  <w:footnote w:id="98">
    <w:p w14:paraId="0F844261" w14:textId="717163A7" w:rsidR="00396A87" w:rsidRPr="0014150A" w:rsidRDefault="00396A87" w:rsidP="00396A87">
      <w:pPr>
        <w:pStyle w:val="FootnoteText"/>
        <w:spacing w:after="0"/>
      </w:pPr>
      <w:r>
        <w:t>(</w:t>
      </w:r>
      <w:r>
        <w:rPr>
          <w:rStyle w:val="FootnoteReference"/>
        </w:rPr>
        <w:footnoteRef/>
      </w:r>
      <w:r>
        <w:t>)</w:t>
      </w:r>
      <w:r w:rsidR="0057592A">
        <w:tab/>
      </w:r>
      <w:r>
        <w:t xml:space="preserve">Pentru o analiză mai detaliată a derogărilor acordate de statele membre pentru biletele directe, a se vedea studiul justificativ pentru Raportul privind punerea în aplicare și rezultatele Regulamentului (UE) </w:t>
      </w:r>
      <w:r w:rsidRPr="001235BC">
        <w:t>2021</w:t>
      </w:r>
      <w:r>
        <w:t>/</w:t>
      </w:r>
      <w:r w:rsidRPr="001235BC">
        <w:t>782</w:t>
      </w:r>
      <w:r>
        <w:t xml:space="preserve"> privind drepturile și obligațiile călătorilor din transportul feroviar, secțiunea </w:t>
      </w:r>
      <w:r w:rsidRPr="001235BC">
        <w:t>2</w:t>
      </w:r>
      <w:r>
        <w:t>.</w:t>
      </w:r>
      <w:r w:rsidRPr="001235BC">
        <w:t>6</w:t>
      </w:r>
      <w:r>
        <w:t>.</w:t>
      </w:r>
      <w:r w:rsidRPr="001235BC">
        <w:t>4</w:t>
      </w:r>
      <w:r>
        <w:t>.</w:t>
      </w:r>
      <w:r w:rsidRPr="001235BC">
        <w:t>3</w:t>
      </w:r>
      <w:r>
        <w:t xml:space="preserve"> din raportul final, referitoare la normele privind răspunderea în contextul biletelor directe.</w:t>
      </w:r>
    </w:p>
  </w:footnote>
  <w:footnote w:id="99">
    <w:p w14:paraId="5FF32BEC" w14:textId="77777777" w:rsidR="00396A87" w:rsidRPr="00C15FDA" w:rsidRDefault="00396A87" w:rsidP="00396A87">
      <w:pPr>
        <w:pStyle w:val="FootnoteText"/>
        <w:spacing w:after="0"/>
      </w:pPr>
      <w:r>
        <w:t>(</w:t>
      </w:r>
      <w:r>
        <w:rPr>
          <w:rStyle w:val="FootnoteReference"/>
        </w:rPr>
        <w:footnoteRef/>
      </w:r>
      <w:r>
        <w:t>)</w:t>
      </w:r>
      <w:r>
        <w:tab/>
        <w:t xml:space="preserve">A se vedea cea mai recentă broșură informativă privind AJC de pe site-ul Comitetului pentru transport feroviar internațional, publicată în decembrie </w:t>
      </w:r>
      <w:r w:rsidRPr="001235BC">
        <w:t>2025</w:t>
      </w:r>
      <w:r>
        <w:t xml:space="preserve">: </w:t>
      </w:r>
      <w:hyperlink r:id="rId9" w:history="1">
        <w:r>
          <w:rPr>
            <w:rStyle w:val="Hyperlink"/>
          </w:rPr>
          <w:t>https://www.cit-rail.org/media/files/civ-products-april-</w:t>
        </w:r>
        <w:r w:rsidRPr="001235BC">
          <w:rPr>
            <w:rStyle w:val="Hyperlink"/>
          </w:rPr>
          <w:t>2025</w:t>
        </w:r>
        <w:r>
          <w:rPr>
            <w:rStyle w:val="Hyperlink"/>
          </w:rPr>
          <w:t>/ajc_leaflet_</w:t>
        </w:r>
        <w:r w:rsidRPr="001235BC">
          <w:rPr>
            <w:rStyle w:val="Hyperlink"/>
          </w:rPr>
          <w:t>2025</w:t>
        </w:r>
        <w:r>
          <w:rPr>
            <w:rStyle w:val="Hyperlink"/>
          </w:rPr>
          <w:t>-</w:t>
        </w:r>
        <w:r w:rsidRPr="001235BC">
          <w:rPr>
            <w:rStyle w:val="Hyperlink"/>
          </w:rPr>
          <w:t>12</w:t>
        </w:r>
        <w:r>
          <w:rPr>
            <w:rStyle w:val="Hyperlink"/>
          </w:rPr>
          <w:t>-</w:t>
        </w:r>
        <w:r w:rsidRPr="001235BC">
          <w:rPr>
            <w:rStyle w:val="Hyperlink"/>
          </w:rPr>
          <w:t>14</w:t>
        </w:r>
        <w:r>
          <w:rPr>
            <w:rStyle w:val="Hyperlink"/>
          </w:rPr>
          <w:t>_en.pdf?cid=</w:t>
        </w:r>
        <w:r w:rsidRPr="001235BC">
          <w:rPr>
            <w:rStyle w:val="Hyperlink"/>
          </w:rPr>
          <w:t>437997</w:t>
        </w:r>
      </w:hyperlink>
      <w:r>
        <w:t xml:space="preserve"> (notă: acordul integral nu este public).</w:t>
      </w:r>
    </w:p>
  </w:footnote>
  <w:footnote w:id="100">
    <w:p w14:paraId="0EE8EEC7" w14:textId="77777777" w:rsidR="00396A87" w:rsidRPr="00823B22" w:rsidRDefault="00396A87" w:rsidP="00396A87">
      <w:pPr>
        <w:pStyle w:val="FootnoteText"/>
        <w:spacing w:after="0"/>
      </w:pPr>
      <w:r>
        <w:t>(</w:t>
      </w:r>
      <w:r>
        <w:rPr>
          <w:rStyle w:val="FootnoteReference"/>
        </w:rPr>
        <w:footnoteRef/>
      </w:r>
      <w:r>
        <w:t>)</w:t>
      </w:r>
      <w:r>
        <w:tab/>
        <w:t xml:space="preserve">A se vedea site-ul Railteam: </w:t>
      </w:r>
      <w:hyperlink r:id="rId10" w:history="1">
        <w:r>
          <w:rPr>
            <w:rStyle w:val="Hyperlink"/>
          </w:rPr>
          <w:t>https://www.railteam.eu/en/services-on-your-journey/hop-on-the-next-available-train-hotnat/</w:t>
        </w:r>
      </w:hyperlink>
      <w:r>
        <w:t xml:space="preserve">. HOTNAT implică doar un număr limitat de operatori feroviari de mare viteză care aparțin Railteam (Deutsche Bahn, Eurostar, ÖBB, SNCF, SBB, SNCB/NMBS și NS). Aceasta acoperă numai rețeaua lor de mare viteză. </w:t>
      </w:r>
    </w:p>
  </w:footnote>
  <w:footnote w:id="101">
    <w:p w14:paraId="191D0D4E" w14:textId="2608FCF9" w:rsidR="00396A87" w:rsidRPr="002A03BC" w:rsidRDefault="00396A87" w:rsidP="00396A87">
      <w:pPr>
        <w:pStyle w:val="FootnoteText"/>
        <w:spacing w:after="0"/>
      </w:pPr>
      <w:r>
        <w:t>(</w:t>
      </w:r>
      <w:r>
        <w:rPr>
          <w:rStyle w:val="FootnoteReference"/>
        </w:rPr>
        <w:footnoteRef/>
      </w:r>
      <w:r>
        <w:t>)</w:t>
      </w:r>
      <w:r>
        <w:tab/>
        <w:t xml:space="preserve">Cererea de contribuții pentru </w:t>
      </w:r>
      <w:hyperlink r:id="rId11" w:history="1">
        <w:r>
          <w:rPr>
            <w:rStyle w:val="Hyperlink"/>
          </w:rPr>
          <w:t xml:space="preserve">revizuirea specifică a Regulamentului (UE) </w:t>
        </w:r>
        <w:r w:rsidRPr="001235BC">
          <w:rPr>
            <w:rStyle w:val="Hyperlink"/>
          </w:rPr>
          <w:t>2021</w:t>
        </w:r>
        <w:r>
          <w:rPr>
            <w:rStyle w:val="Hyperlink"/>
          </w:rPr>
          <w:t>/</w:t>
        </w:r>
        <w:r w:rsidRPr="001235BC">
          <w:rPr>
            <w:rStyle w:val="Hyperlink"/>
          </w:rPr>
          <w:t>782</w:t>
        </w:r>
        <w:r>
          <w:rPr>
            <w:rStyle w:val="Hyperlink"/>
          </w:rPr>
          <w:t xml:space="preserve"> privind drepturile și obligațiile călătorilor din transportul feroviar</w:t>
        </w:r>
      </w:hyperlink>
      <w:r>
        <w:t>.</w:t>
      </w:r>
    </w:p>
  </w:footnote>
  <w:footnote w:id="102">
    <w:p w14:paraId="0A9427FB" w14:textId="77777777" w:rsidR="00396A87" w:rsidRPr="00203690" w:rsidRDefault="00396A87" w:rsidP="00396A87">
      <w:pPr>
        <w:pStyle w:val="FootnoteText"/>
        <w:spacing w:after="0"/>
      </w:pPr>
      <w:r>
        <w:t>(</w:t>
      </w:r>
      <w:r>
        <w:rPr>
          <w:rStyle w:val="FootnoteReference"/>
        </w:rPr>
        <w:footnoteRef/>
      </w:r>
      <w:r>
        <w:t>)</w:t>
      </w:r>
      <w:r>
        <w:tab/>
        <w:t>DK.</w:t>
      </w:r>
    </w:p>
  </w:footnote>
  <w:footnote w:id="103">
    <w:p w14:paraId="05917773" w14:textId="77777777" w:rsidR="00396A87" w:rsidRPr="0046002E" w:rsidRDefault="00396A87" w:rsidP="00396A87">
      <w:pPr>
        <w:pStyle w:val="FootnoteText"/>
        <w:spacing w:after="0"/>
      </w:pPr>
      <w:r>
        <w:t>(</w:t>
      </w:r>
      <w:r>
        <w:rPr>
          <w:rStyle w:val="FootnoteReference"/>
        </w:rPr>
        <w:footnoteRef/>
      </w:r>
      <w:r>
        <w:t>)</w:t>
      </w:r>
      <w:r>
        <w:tab/>
        <w:t xml:space="preserve">BG, LU, PL, PT, RO, SK, SE (pentru serviciile de transport feroviar intern care acoperă mai puțin de </w:t>
      </w:r>
      <w:r w:rsidRPr="001235BC">
        <w:t>150</w:t>
      </w:r>
      <w:r>
        <w:t> km). O derogare de la articolul </w:t>
      </w:r>
      <w:r w:rsidRPr="001235BC">
        <w:t>18</w:t>
      </w:r>
      <w:r>
        <w:t xml:space="preserve"> alineatul (</w:t>
      </w:r>
      <w:r w:rsidRPr="001235BC">
        <w:t>3</w:t>
      </w:r>
      <w:r>
        <w:t xml:space="preserve">) din regulament este permisă numai până la </w:t>
      </w:r>
      <w:r w:rsidRPr="001235BC">
        <w:t>7</w:t>
      </w:r>
      <w:r>
        <w:t xml:space="preserve"> iunie </w:t>
      </w:r>
      <w:r w:rsidRPr="001235BC">
        <w:t>2028</w:t>
      </w:r>
      <w:r>
        <w:t>, în conformitate cu articolul </w:t>
      </w:r>
      <w:r w:rsidRPr="001235BC">
        <w:t>2</w:t>
      </w:r>
      <w:r>
        <w:t xml:space="preserve"> alineatul (</w:t>
      </w:r>
      <w:r w:rsidRPr="001235BC">
        <w:t>8</w:t>
      </w:r>
      <w:r>
        <w:t>) ultimul paragraf din regulament.</w:t>
      </w:r>
    </w:p>
  </w:footnote>
  <w:footnote w:id="104">
    <w:p w14:paraId="38A0175F" w14:textId="77777777" w:rsidR="00396A87" w:rsidRPr="006B39C4" w:rsidRDefault="00396A87" w:rsidP="00396A87">
      <w:pPr>
        <w:pStyle w:val="FootnoteText"/>
        <w:spacing w:after="0"/>
      </w:pPr>
      <w:r>
        <w:t>(</w:t>
      </w:r>
      <w:r>
        <w:rPr>
          <w:rStyle w:val="FootnoteReference"/>
        </w:rPr>
        <w:footnoteRef/>
      </w:r>
      <w:r>
        <w:t>)</w:t>
      </w:r>
      <w:r>
        <w:tab/>
        <w:t>A se vedea articolul </w:t>
      </w:r>
      <w:r w:rsidRPr="001235BC">
        <w:t>2</w:t>
      </w:r>
      <w:r>
        <w:t xml:space="preserve"> </w:t>
      </w:r>
      <w:r>
        <w:rPr>
          <w:i/>
        </w:rPr>
        <w:t>(Domeniul de aplicare)</w:t>
      </w:r>
      <w:r>
        <w:t xml:space="preserve"> alineatul (</w:t>
      </w:r>
      <w:r w:rsidRPr="001235BC">
        <w:t>8</w:t>
      </w:r>
      <w:r>
        <w:t>) ultimul paragraf din regulament.</w:t>
      </w:r>
    </w:p>
  </w:footnote>
  <w:footnote w:id="105">
    <w:p w14:paraId="70AD71DF" w14:textId="77777777" w:rsidR="00396A87" w:rsidRPr="0066283D" w:rsidRDefault="00396A87" w:rsidP="00396A87">
      <w:pPr>
        <w:pStyle w:val="FootnoteText"/>
        <w:spacing w:after="0"/>
      </w:pPr>
      <w:r>
        <w:t>(</w:t>
      </w:r>
      <w:r>
        <w:rPr>
          <w:rStyle w:val="FootnoteReference"/>
        </w:rPr>
        <w:footnoteRef/>
      </w:r>
      <w:r>
        <w:t>)</w:t>
      </w:r>
      <w:r>
        <w:tab/>
        <w:t xml:space="preserve">BG, FR, HU, LU, PL, PT, RO, SK, SE pentru serviciile de transport feroviar intern care acoperă mai puțin de </w:t>
      </w:r>
      <w:r w:rsidRPr="001235BC">
        <w:t>150</w:t>
      </w:r>
      <w:r>
        <w:t> km și AT pentru serviciile de transport feroviar urban.</w:t>
      </w:r>
    </w:p>
  </w:footnote>
  <w:footnote w:id="106">
    <w:p w14:paraId="48F67A76" w14:textId="77777777" w:rsidR="00396A87" w:rsidRPr="00ED10B9" w:rsidRDefault="00396A87" w:rsidP="00396A87">
      <w:pPr>
        <w:pStyle w:val="FootnoteText"/>
        <w:spacing w:after="0"/>
      </w:pPr>
      <w:r>
        <w:t>(</w:t>
      </w:r>
      <w:r>
        <w:rPr>
          <w:rStyle w:val="FootnoteReference"/>
        </w:rPr>
        <w:footnoteRef/>
      </w:r>
      <w:r>
        <w:t>)</w:t>
      </w:r>
      <w:r>
        <w:tab/>
        <w:t>BG, CZ, FI, LV, PL, RO.</w:t>
      </w:r>
    </w:p>
  </w:footnote>
  <w:footnote w:id="107">
    <w:p w14:paraId="32C4E3D9" w14:textId="77777777" w:rsidR="00396A87" w:rsidRPr="00F80861" w:rsidRDefault="00396A87" w:rsidP="00396A87">
      <w:pPr>
        <w:pStyle w:val="FootnoteText"/>
        <w:spacing w:after="0"/>
      </w:pPr>
      <w:r>
        <w:t>(</w:t>
      </w:r>
      <w:r>
        <w:rPr>
          <w:rStyle w:val="FootnoteReference"/>
        </w:rPr>
        <w:footnoteRef/>
      </w:r>
      <w:r>
        <w:t>)</w:t>
      </w:r>
      <w:r>
        <w:tab/>
        <w:t>FI, RO.</w:t>
      </w:r>
    </w:p>
  </w:footnote>
  <w:footnote w:id="108">
    <w:p w14:paraId="4665D3A6" w14:textId="77777777" w:rsidR="00396A87" w:rsidRPr="00F80861" w:rsidRDefault="00396A87" w:rsidP="00396A87">
      <w:pPr>
        <w:pStyle w:val="FootnoteText"/>
        <w:spacing w:after="0"/>
      </w:pPr>
      <w:r>
        <w:t>(</w:t>
      </w:r>
      <w:r>
        <w:rPr>
          <w:rStyle w:val="FootnoteReference"/>
        </w:rPr>
        <w:footnoteRef/>
      </w:r>
      <w:r>
        <w:t>)</w:t>
      </w:r>
      <w:r>
        <w:tab/>
        <w:t xml:space="preserve"> BG, NL, SI.</w:t>
      </w:r>
    </w:p>
  </w:footnote>
  <w:footnote w:id="109">
    <w:p w14:paraId="4B755CA6" w14:textId="0036E6C1" w:rsidR="00396A87" w:rsidRPr="00F06002" w:rsidRDefault="00396A87" w:rsidP="00396A87">
      <w:pPr>
        <w:pStyle w:val="FootnoteText"/>
        <w:spacing w:after="0"/>
      </w:pPr>
      <w:r>
        <w:t>(</w:t>
      </w:r>
      <w:r>
        <w:rPr>
          <w:rStyle w:val="FootnoteReference"/>
        </w:rPr>
        <w:footnoteRef/>
      </w:r>
      <w:r>
        <w:t>)</w:t>
      </w:r>
      <w:r>
        <w:tab/>
      </w:r>
      <w:hyperlink r:id="rId12" w:history="1">
        <w:r>
          <w:rPr>
            <w:rStyle w:val="Hyperlink"/>
          </w:rPr>
          <w:t>Consolidarea drepturilor călătorilor din transportul feroviar din UE |</w:t>
        </w:r>
      </w:hyperlink>
      <w:hyperlink r:id="rId13" w:history="1">
        <w:r>
          <w:rPr>
            <w:rStyle w:val="Hyperlink"/>
          </w:rPr>
          <w:t xml:space="preserve"> Rețeaua Centrelor Europene ale Consumatorilor</w:t>
        </w:r>
      </w:hyperlink>
      <w:r>
        <w:t>.</w:t>
      </w:r>
    </w:p>
  </w:footnote>
  <w:footnote w:id="110">
    <w:p w14:paraId="707021DF" w14:textId="77777777" w:rsidR="00396A87" w:rsidRPr="00203690" w:rsidRDefault="00396A87" w:rsidP="00396A87">
      <w:pPr>
        <w:pStyle w:val="FootnoteText"/>
        <w:spacing w:after="0"/>
      </w:pPr>
      <w:r>
        <w:t>(</w:t>
      </w:r>
      <w:r>
        <w:rPr>
          <w:rStyle w:val="FootnoteReference"/>
        </w:rPr>
        <w:footnoteRef/>
      </w:r>
      <w:r>
        <w:t>)</w:t>
      </w:r>
      <w:r>
        <w:tab/>
        <w:t>DE.</w:t>
      </w:r>
    </w:p>
  </w:footnote>
  <w:footnote w:id="111">
    <w:p w14:paraId="18D0527D" w14:textId="77777777" w:rsidR="00396A87" w:rsidRPr="00E40083" w:rsidRDefault="00396A87" w:rsidP="00396A87">
      <w:pPr>
        <w:pStyle w:val="FootnoteText"/>
        <w:spacing w:after="0"/>
      </w:pPr>
      <w:r>
        <w:t>(</w:t>
      </w:r>
      <w:r>
        <w:rPr>
          <w:rStyle w:val="FootnoteReference"/>
        </w:rPr>
        <w:footnoteRef/>
      </w:r>
      <w:r>
        <w:t>)</w:t>
      </w:r>
      <w:r>
        <w:tab/>
        <w:t xml:space="preserve">FI, a se vedea </w:t>
      </w:r>
      <w:hyperlink r:id="rId14" w:history="1">
        <w:r>
          <w:rPr>
            <w:rStyle w:val="Hyperlink"/>
          </w:rPr>
          <w:t>https://www.kkv.fi/paatokset/kuluttaja-asiat/kuluttaja-asiamiehen-ratkaisut/rautatieyrityksen-uudelleenreitityskaytannot-kaukojunamatkojen-peruuntuessa-lakon-tai-ratavian-takia/</w:t>
        </w:r>
      </w:hyperlink>
      <w:r>
        <w:t xml:space="preserve">. </w:t>
      </w:r>
    </w:p>
  </w:footnote>
  <w:footnote w:id="112">
    <w:p w14:paraId="1BABD7FF" w14:textId="77777777" w:rsidR="00396A87" w:rsidRPr="006B39C4" w:rsidRDefault="00396A87" w:rsidP="00396A87">
      <w:pPr>
        <w:pStyle w:val="FootnoteText"/>
        <w:spacing w:after="0"/>
      </w:pPr>
      <w:r>
        <w:t>(</w:t>
      </w:r>
      <w:r>
        <w:rPr>
          <w:rStyle w:val="FootnoteReference"/>
        </w:rPr>
        <w:footnoteRef/>
      </w:r>
      <w:r>
        <w:t>)</w:t>
      </w:r>
      <w:r>
        <w:tab/>
        <w:t xml:space="preserve">În special, despăgubirea minimă este de </w:t>
      </w:r>
      <w:r w:rsidRPr="001235BC">
        <w:t>25</w:t>
      </w:r>
      <w:r>
        <w:t xml:space="preserve"> % din prețul legitimației de transport pentru o întârziere între </w:t>
      </w:r>
      <w:r w:rsidRPr="001235BC">
        <w:t>60</w:t>
      </w:r>
      <w:r>
        <w:t xml:space="preserve"> și </w:t>
      </w:r>
      <w:r w:rsidRPr="001235BC">
        <w:t>119</w:t>
      </w:r>
      <w:r>
        <w:t xml:space="preserve"> minute și de </w:t>
      </w:r>
      <w:r w:rsidRPr="001235BC">
        <w:t>50</w:t>
      </w:r>
      <w:r>
        <w:t xml:space="preserve"> % din prețul legitimației de transport pentru o întârziere de </w:t>
      </w:r>
      <w:r w:rsidRPr="001235BC">
        <w:t>120</w:t>
      </w:r>
      <w:r>
        <w:t xml:space="preserve"> de minute sau mai mult.</w:t>
      </w:r>
    </w:p>
  </w:footnote>
  <w:footnote w:id="113">
    <w:p w14:paraId="2A8A1C7E" w14:textId="77777777" w:rsidR="00396A87" w:rsidRPr="00701922" w:rsidRDefault="00396A87" w:rsidP="00396A87">
      <w:pPr>
        <w:pStyle w:val="FootnoteText"/>
        <w:spacing w:after="0"/>
      </w:pPr>
      <w:r>
        <w:t>(</w:t>
      </w:r>
      <w:r>
        <w:rPr>
          <w:rStyle w:val="FootnoteReference"/>
        </w:rPr>
        <w:footnoteRef/>
      </w:r>
      <w:r>
        <w:t>)</w:t>
      </w:r>
      <w:r>
        <w:tab/>
        <w:t xml:space="preserve">Hotărârea din </w:t>
      </w:r>
      <w:r w:rsidRPr="001235BC">
        <w:t>26</w:t>
      </w:r>
      <w:r>
        <w:t xml:space="preserve"> septembrie </w:t>
      </w:r>
      <w:r w:rsidRPr="001235BC">
        <w:t>2013</w:t>
      </w:r>
      <w:r>
        <w:t>, ÖBB Personenverkehr, C-</w:t>
      </w:r>
      <w:r w:rsidRPr="001235BC">
        <w:t>509</w:t>
      </w:r>
      <w:r>
        <w:t>/</w:t>
      </w:r>
      <w:r w:rsidRPr="001235BC">
        <w:t>11</w:t>
      </w:r>
      <w:r>
        <w:t>, EU:C:</w:t>
      </w:r>
      <w:r w:rsidRPr="001235BC">
        <w:t>2013</w:t>
      </w:r>
      <w:r>
        <w:t>:</w:t>
      </w:r>
      <w:r w:rsidRPr="001235BC">
        <w:t>613</w:t>
      </w:r>
      <w:r>
        <w:t>.</w:t>
      </w:r>
    </w:p>
  </w:footnote>
  <w:footnote w:id="114">
    <w:p w14:paraId="0F73D2DC" w14:textId="77777777" w:rsidR="00396A87" w:rsidRPr="00166C9A" w:rsidRDefault="00396A87" w:rsidP="00396A87">
      <w:pPr>
        <w:pStyle w:val="FootnoteText"/>
        <w:spacing w:after="0"/>
      </w:pPr>
      <w:r>
        <w:t>(</w:t>
      </w:r>
      <w:r>
        <w:rPr>
          <w:rStyle w:val="FootnoteReference"/>
        </w:rPr>
        <w:footnoteRef/>
      </w:r>
      <w:r>
        <w:t>)</w:t>
      </w:r>
      <w:r>
        <w:tab/>
        <w:t>BG, HU, PT, RO, SK.</w:t>
      </w:r>
    </w:p>
  </w:footnote>
  <w:footnote w:id="115">
    <w:p w14:paraId="696D0787" w14:textId="7286A417" w:rsidR="00396A87" w:rsidRPr="00B97867" w:rsidRDefault="00396A87" w:rsidP="00396A87">
      <w:pPr>
        <w:pStyle w:val="FootnoteText"/>
        <w:spacing w:after="0"/>
      </w:pPr>
      <w:r>
        <w:t>(</w:t>
      </w:r>
      <w:r>
        <w:rPr>
          <w:rStyle w:val="FootnoteReference"/>
        </w:rPr>
        <w:footnoteRef/>
      </w:r>
      <w:r>
        <w:t>)</w:t>
      </w:r>
      <w:r>
        <w:tab/>
        <w:t>AT, BG, FI, HU, LU, PL, PT, RO, SE, SK.</w:t>
      </w:r>
    </w:p>
  </w:footnote>
  <w:footnote w:id="116">
    <w:p w14:paraId="16C6BC6F" w14:textId="7686CD75" w:rsidR="00396A87" w:rsidRPr="00833846" w:rsidRDefault="00396A87" w:rsidP="00396A87">
      <w:pPr>
        <w:pStyle w:val="FootnoteText"/>
        <w:spacing w:after="0"/>
      </w:pPr>
      <w:r>
        <w:t>(</w:t>
      </w:r>
      <w:r>
        <w:rPr>
          <w:rStyle w:val="FootnoteReference"/>
        </w:rPr>
        <w:footnoteRef/>
      </w:r>
      <w:r>
        <w:t>)</w:t>
      </w:r>
      <w:r w:rsidR="001235BC">
        <w:tab/>
      </w:r>
      <w:r>
        <w:t>AT, BG, FI, FR, HU, LU, PL, PT, RO, SE, SK.</w:t>
      </w:r>
    </w:p>
  </w:footnote>
  <w:footnote w:id="117">
    <w:p w14:paraId="6137A180" w14:textId="0EBB9A52" w:rsidR="00396A87" w:rsidRPr="00EF18DA" w:rsidRDefault="00396A87" w:rsidP="00396A87">
      <w:pPr>
        <w:pStyle w:val="FootnoteText"/>
        <w:spacing w:after="0"/>
      </w:pPr>
      <w:r>
        <w:t>(</w:t>
      </w:r>
      <w:r>
        <w:rPr>
          <w:rStyle w:val="FootnoteReference"/>
        </w:rPr>
        <w:footnoteRef/>
      </w:r>
      <w:r>
        <w:t>)</w:t>
      </w:r>
      <w:r>
        <w:tab/>
        <w:t>BG, CZ, DE, FI, FR, HU, IT, LT, LV, NL, PL, PT, RO, SE, SK.</w:t>
      </w:r>
    </w:p>
  </w:footnote>
  <w:footnote w:id="118">
    <w:p w14:paraId="2E3B87AA" w14:textId="77777777" w:rsidR="00396A87" w:rsidRPr="00166C9A" w:rsidRDefault="00396A87" w:rsidP="00396A87">
      <w:pPr>
        <w:pStyle w:val="FootnoteText"/>
        <w:spacing w:after="0"/>
      </w:pPr>
      <w:r>
        <w:t>(</w:t>
      </w:r>
      <w:r>
        <w:rPr>
          <w:rStyle w:val="FootnoteReference"/>
        </w:rPr>
        <w:footnoteRef/>
      </w:r>
      <w:r>
        <w:t>)</w:t>
      </w:r>
      <w:r>
        <w:tab/>
        <w:t>BG, CZ, FI, LV, RO.</w:t>
      </w:r>
    </w:p>
  </w:footnote>
  <w:footnote w:id="119">
    <w:p w14:paraId="3CD04845" w14:textId="77777777" w:rsidR="00396A87" w:rsidRPr="00166C9A" w:rsidRDefault="00396A87" w:rsidP="00396A87">
      <w:pPr>
        <w:pStyle w:val="FootnoteText"/>
        <w:spacing w:after="0"/>
      </w:pPr>
      <w:r>
        <w:t>(</w:t>
      </w:r>
      <w:r>
        <w:rPr>
          <w:rStyle w:val="FootnoteReference"/>
        </w:rPr>
        <w:footnoteRef/>
      </w:r>
      <w:r>
        <w:t>)</w:t>
      </w:r>
      <w:r>
        <w:tab/>
        <w:t>AT, BE, CZ, DK, EL, ES, FI, HR, IT, LU, NL, SE, SK.</w:t>
      </w:r>
    </w:p>
  </w:footnote>
  <w:footnote w:id="120">
    <w:p w14:paraId="1D714BCC" w14:textId="77777777" w:rsidR="00396A87" w:rsidRPr="0046002E" w:rsidRDefault="00396A87" w:rsidP="00396A87">
      <w:pPr>
        <w:pStyle w:val="FootnoteText"/>
        <w:spacing w:after="0"/>
      </w:pPr>
      <w:r>
        <w:t>(</w:t>
      </w:r>
      <w:r>
        <w:rPr>
          <w:rStyle w:val="FootnoteReference"/>
        </w:rPr>
        <w:footnoteRef/>
      </w:r>
      <w:r>
        <w:t>)</w:t>
      </w:r>
      <w:r>
        <w:tab/>
        <w:t>BG, DE, EE, FR, HU, LT, PL, PT, RO, SI.</w:t>
      </w:r>
    </w:p>
  </w:footnote>
  <w:footnote w:id="121">
    <w:p w14:paraId="1E758496" w14:textId="77777777" w:rsidR="00396A87" w:rsidRPr="006B39C4" w:rsidRDefault="00396A87" w:rsidP="00396A87">
      <w:pPr>
        <w:pStyle w:val="FootnoteText"/>
        <w:spacing w:after="0"/>
      </w:pPr>
      <w:r>
        <w:t>(</w:t>
      </w:r>
      <w:r>
        <w:rPr>
          <w:rStyle w:val="FootnoteReference"/>
        </w:rPr>
        <w:footnoteRef/>
      </w:r>
      <w:r>
        <w:t>)</w:t>
      </w:r>
      <w:r>
        <w:tab/>
        <w:t xml:space="preserve">AT, BE, DE, DK, EE, ES, FI, FR, HU, IE, IT, LT, LU, LV, NL, PT, SE, SI, SK. </w:t>
      </w:r>
    </w:p>
  </w:footnote>
  <w:footnote w:id="122">
    <w:p w14:paraId="1D6C402B" w14:textId="77777777" w:rsidR="00396A87" w:rsidRPr="00F80861" w:rsidRDefault="00396A87" w:rsidP="00396A87">
      <w:pPr>
        <w:pStyle w:val="FootnoteText"/>
        <w:spacing w:after="0"/>
      </w:pPr>
      <w:r>
        <w:t>(</w:t>
      </w:r>
      <w:r>
        <w:rPr>
          <w:rStyle w:val="FootnoteReference"/>
        </w:rPr>
        <w:footnoteRef/>
      </w:r>
      <w:r>
        <w:t>)</w:t>
      </w:r>
      <w:r>
        <w:tab/>
        <w:t>BG, CZ, HR, PL.</w:t>
      </w:r>
    </w:p>
  </w:footnote>
  <w:footnote w:id="123">
    <w:p w14:paraId="5CE664A5" w14:textId="77777777" w:rsidR="00396A87" w:rsidRPr="00557A59" w:rsidRDefault="00396A87" w:rsidP="00396A87">
      <w:pPr>
        <w:pStyle w:val="FootnoteText"/>
        <w:spacing w:after="0"/>
      </w:pPr>
      <w:r>
        <w:t>(</w:t>
      </w:r>
      <w:r>
        <w:rPr>
          <w:rStyle w:val="FootnoteReference"/>
        </w:rPr>
        <w:footnoteRef/>
      </w:r>
      <w:r>
        <w:t>)</w:t>
      </w:r>
      <w:r>
        <w:tab/>
        <w:t>DE.</w:t>
      </w:r>
    </w:p>
  </w:footnote>
  <w:footnote w:id="124">
    <w:p w14:paraId="5BF6F179" w14:textId="77777777" w:rsidR="00396A87" w:rsidRPr="0046002E" w:rsidRDefault="00396A87" w:rsidP="00396A87">
      <w:pPr>
        <w:pStyle w:val="FootnoteText"/>
        <w:spacing w:after="0"/>
      </w:pPr>
      <w:r>
        <w:t>(</w:t>
      </w:r>
      <w:r>
        <w:rPr>
          <w:rStyle w:val="FootnoteReference"/>
        </w:rPr>
        <w:footnoteRef/>
      </w:r>
      <w:r>
        <w:t>)</w:t>
      </w:r>
      <w:r>
        <w:tab/>
        <w:t>Regulamentul de punere în aplicare (UE) </w:t>
      </w:r>
      <w:r w:rsidRPr="001235BC">
        <w:t>2024</w:t>
      </w:r>
      <w:r>
        <w:t>/</w:t>
      </w:r>
      <w:r w:rsidRPr="001235BC">
        <w:t>949</w:t>
      </w:r>
      <w:r>
        <w:t xml:space="preserve"> al Comisiei din </w:t>
      </w:r>
      <w:r w:rsidRPr="001235BC">
        <w:t>27</w:t>
      </w:r>
      <w:r>
        <w:t xml:space="preserve"> martie </w:t>
      </w:r>
      <w:r w:rsidRPr="001235BC">
        <w:t>2024</w:t>
      </w:r>
      <w:r>
        <w:t xml:space="preserve"> de stabilire a formularului comun pentru solicitările de rambursare și de despăgubire a călătorilor din transportul feroviar pentru întârzieri, legături pierdute și anulări ale serviciilor feroviare în conformitate cu Regulamentul (UE) </w:t>
      </w:r>
      <w:r w:rsidRPr="001235BC">
        <w:t>2021</w:t>
      </w:r>
      <w:r>
        <w:t>/</w:t>
      </w:r>
      <w:r w:rsidRPr="001235BC">
        <w:t>782</w:t>
      </w:r>
      <w:r>
        <w:t xml:space="preserve"> al Parlamentului European și al Consiliului, JO L, </w:t>
      </w:r>
      <w:r w:rsidRPr="001235BC">
        <w:t>2024</w:t>
      </w:r>
      <w:r>
        <w:t>/</w:t>
      </w:r>
      <w:r w:rsidRPr="001235BC">
        <w:t>949</w:t>
      </w:r>
      <w:r>
        <w:t xml:space="preserve">, </w:t>
      </w:r>
      <w:r w:rsidRPr="001235BC">
        <w:t>2</w:t>
      </w:r>
      <w:r>
        <w:t>.</w:t>
      </w:r>
      <w:r w:rsidRPr="001235BC">
        <w:t>4</w:t>
      </w:r>
      <w:r>
        <w:t>.</w:t>
      </w:r>
      <w:r w:rsidRPr="001235BC">
        <w:t>2024</w:t>
      </w:r>
      <w:r>
        <w:t xml:space="preserve">, ELI: </w:t>
      </w:r>
      <w:hyperlink r:id="rId15" w:tgtFrame="_blank" w:tooltip="Oferă acces la acest document prin identificatorul său uniform de resurse ELI." w:history="1">
        <w:r>
          <w:rPr>
            <w:rStyle w:val="Hyperlink"/>
          </w:rPr>
          <w:t>http://data.europa.eu/eli/reg_impl/</w:t>
        </w:r>
        <w:r w:rsidRPr="001235BC">
          <w:rPr>
            <w:rStyle w:val="Hyperlink"/>
          </w:rPr>
          <w:t>2024</w:t>
        </w:r>
        <w:r>
          <w:rPr>
            <w:rStyle w:val="Hyperlink"/>
          </w:rPr>
          <w:t>/</w:t>
        </w:r>
        <w:r w:rsidRPr="001235BC">
          <w:rPr>
            <w:rStyle w:val="Hyperlink"/>
          </w:rPr>
          <w:t>949</w:t>
        </w:r>
        <w:r>
          <w:rPr>
            <w:rStyle w:val="Hyperlink"/>
          </w:rPr>
          <w:t>/oj</w:t>
        </w:r>
      </w:hyperlink>
    </w:p>
  </w:footnote>
  <w:footnote w:id="125">
    <w:p w14:paraId="2B9A905E" w14:textId="77777777" w:rsidR="00396A87" w:rsidRPr="0046002E" w:rsidRDefault="00396A87" w:rsidP="00396A87">
      <w:pPr>
        <w:pStyle w:val="FootnoteText"/>
        <w:spacing w:after="0"/>
      </w:pPr>
      <w:r>
        <w:t>(</w:t>
      </w:r>
      <w:r>
        <w:rPr>
          <w:rStyle w:val="FootnoteReference"/>
        </w:rPr>
        <w:footnoteRef/>
      </w:r>
      <w:r>
        <w:t>)</w:t>
      </w:r>
      <w:r>
        <w:tab/>
      </w:r>
      <w:hyperlink r:id="rId16" w:history="1">
        <w:r>
          <w:rPr>
            <w:rStyle w:val="Hyperlink"/>
          </w:rPr>
          <w:t>https://transport.ec.europa.eu/reimbursement-and-compensation-requests-form_en</w:t>
        </w:r>
      </w:hyperlink>
      <w:r>
        <w:t xml:space="preserve">. </w:t>
      </w:r>
    </w:p>
  </w:footnote>
  <w:footnote w:id="126">
    <w:p w14:paraId="63A11EB8" w14:textId="77777777" w:rsidR="00396A87" w:rsidRPr="0046002E" w:rsidRDefault="00396A87" w:rsidP="00396A87">
      <w:pPr>
        <w:pStyle w:val="FootnoteText"/>
        <w:spacing w:after="0"/>
      </w:pPr>
      <w:r>
        <w:t>(</w:t>
      </w:r>
      <w:r>
        <w:rPr>
          <w:rStyle w:val="FootnoteReference"/>
        </w:rPr>
        <w:footnoteRef/>
      </w:r>
      <w:r>
        <w:t>)</w:t>
      </w:r>
      <w:r>
        <w:tab/>
        <w:t>Articolul </w:t>
      </w:r>
      <w:r w:rsidRPr="001235BC">
        <w:t>1</w:t>
      </w:r>
      <w:r>
        <w:t xml:space="preserve"> din Regulamentul de punere în aplicare (UE) </w:t>
      </w:r>
      <w:r w:rsidRPr="001235BC">
        <w:t>2024</w:t>
      </w:r>
      <w:r>
        <w:t>/</w:t>
      </w:r>
      <w:r w:rsidRPr="001235BC">
        <w:t>949</w:t>
      </w:r>
      <w:r>
        <w:t xml:space="preserve"> al Comisiei.</w:t>
      </w:r>
    </w:p>
  </w:footnote>
  <w:footnote w:id="127">
    <w:p w14:paraId="37245801" w14:textId="1430106B" w:rsidR="00396A87" w:rsidRPr="00203690" w:rsidRDefault="00396A87" w:rsidP="00396A87">
      <w:pPr>
        <w:pStyle w:val="FootnoteText"/>
        <w:spacing w:after="0"/>
      </w:pPr>
      <w:r>
        <w:t>(</w:t>
      </w:r>
      <w:r>
        <w:rPr>
          <w:rStyle w:val="FootnoteReference"/>
        </w:rPr>
        <w:footnoteRef/>
      </w:r>
      <w:r>
        <w:t>)</w:t>
      </w:r>
      <w:r>
        <w:tab/>
        <w:t xml:space="preserve">În perioada </w:t>
      </w:r>
      <w:r w:rsidRPr="001235BC">
        <w:t>1</w:t>
      </w:r>
      <w:r>
        <w:t xml:space="preserve"> iulie </w:t>
      </w:r>
      <w:r w:rsidRPr="001235BC">
        <w:t>2024</w:t>
      </w:r>
      <w:r>
        <w:t>-</w:t>
      </w:r>
      <w:r w:rsidRPr="001235BC">
        <w:t>30</w:t>
      </w:r>
      <w:r>
        <w:t xml:space="preserve"> martie </w:t>
      </w:r>
      <w:r w:rsidRPr="001235BC">
        <w:t>2026</w:t>
      </w:r>
      <w:r>
        <w:t xml:space="preserve">, aceste rapoarte au fost descărcate de </w:t>
      </w:r>
      <w:r w:rsidRPr="001235BC">
        <w:t>1</w:t>
      </w:r>
      <w:r>
        <w:t> </w:t>
      </w:r>
      <w:r w:rsidRPr="001235BC">
        <w:t>718</w:t>
      </w:r>
      <w:r>
        <w:t xml:space="preserve"> ori de pe site-ul Comisiei, majoritatea descărcărilor având loc în ultimele douăsprezece luni ale acestei perioade.</w:t>
      </w:r>
    </w:p>
  </w:footnote>
  <w:footnote w:id="128">
    <w:p w14:paraId="0850EC11" w14:textId="77777777" w:rsidR="00396A87" w:rsidRPr="00A1196E" w:rsidRDefault="00396A87" w:rsidP="00396A87">
      <w:pPr>
        <w:pStyle w:val="FootnoteText"/>
        <w:spacing w:after="0"/>
      </w:pPr>
      <w:r>
        <w:t>(</w:t>
      </w:r>
      <w:r>
        <w:rPr>
          <w:rStyle w:val="FootnoteReference"/>
        </w:rPr>
        <w:footnoteRef/>
      </w:r>
      <w:r>
        <w:t>)</w:t>
      </w:r>
      <w:r>
        <w:tab/>
        <w:t xml:space="preserve">EL. </w:t>
      </w:r>
    </w:p>
  </w:footnote>
  <w:footnote w:id="129">
    <w:p w14:paraId="1F545D79" w14:textId="77777777" w:rsidR="00396A87" w:rsidRPr="006B39C4" w:rsidRDefault="00396A87" w:rsidP="00396A87">
      <w:pPr>
        <w:pStyle w:val="FootnoteText"/>
        <w:spacing w:after="0"/>
      </w:pPr>
      <w:r>
        <w:t>(</w:t>
      </w:r>
      <w:r>
        <w:rPr>
          <w:rStyle w:val="FootnoteReference"/>
        </w:rPr>
        <w:footnoteRef/>
      </w:r>
      <w:r>
        <w:t>)</w:t>
      </w:r>
      <w:r>
        <w:tab/>
        <w:t xml:space="preserve">În temeiul acestei dispoziții, statele membre solicită întreprinderilor feroviare care operează servicii de transport de călători să instituie planuri de urgență și asigură coordonarea corespunzătoare a acestor planuri de urgență pentru a oferi călătorilor asistență, în sensul articolului </w:t>
      </w:r>
      <w:r w:rsidRPr="001235BC">
        <w:t>18</w:t>
      </w:r>
      <w:r>
        <w:t xml:space="preserve"> din Regulamentul (CE) nr. </w:t>
      </w:r>
      <w:r w:rsidRPr="001235BC">
        <w:t>1371</w:t>
      </w:r>
      <w:r>
        <w:t>/</w:t>
      </w:r>
      <w:r w:rsidRPr="001235BC">
        <w:t>2007</w:t>
      </w:r>
      <w:r>
        <w:t>, în cazul unei perturbări majore a serviciilor.</w:t>
      </w:r>
    </w:p>
  </w:footnote>
  <w:footnote w:id="130">
    <w:p w14:paraId="02929F7C" w14:textId="77777777" w:rsidR="00396A87" w:rsidRPr="00EF18DA" w:rsidRDefault="00396A87" w:rsidP="00396A87">
      <w:pPr>
        <w:pStyle w:val="FootnoteText"/>
        <w:spacing w:after="0"/>
      </w:pPr>
      <w:r>
        <w:t>(</w:t>
      </w:r>
      <w:r>
        <w:rPr>
          <w:rStyle w:val="FootnoteReference"/>
        </w:rPr>
        <w:footnoteRef/>
      </w:r>
      <w:r>
        <w:t>)</w:t>
      </w:r>
      <w:r>
        <w:tab/>
        <w:t>BG, HU, LU, PL, PT, RO, SE, SK.</w:t>
      </w:r>
    </w:p>
  </w:footnote>
  <w:footnote w:id="131">
    <w:p w14:paraId="4DFD182F" w14:textId="77777777" w:rsidR="00396A87" w:rsidRPr="00EA48F6" w:rsidRDefault="00396A87" w:rsidP="00396A87">
      <w:pPr>
        <w:pStyle w:val="FootnoteText"/>
        <w:spacing w:after="0"/>
      </w:pPr>
      <w:r>
        <w:t>(</w:t>
      </w:r>
      <w:r>
        <w:rPr>
          <w:rStyle w:val="FootnoteReference"/>
        </w:rPr>
        <w:footnoteRef/>
      </w:r>
      <w:r>
        <w:t>)</w:t>
      </w:r>
      <w:r>
        <w:tab/>
        <w:t>AT, BG, FR, HU, LU, PL, PT, RO, SE, SK.</w:t>
      </w:r>
    </w:p>
  </w:footnote>
  <w:footnote w:id="132">
    <w:p w14:paraId="0195AF80" w14:textId="77777777" w:rsidR="00396A87" w:rsidRPr="00EF18DA" w:rsidRDefault="00396A87" w:rsidP="00396A87">
      <w:pPr>
        <w:pStyle w:val="FootnoteText"/>
        <w:spacing w:after="0"/>
      </w:pPr>
      <w:r>
        <w:t>(</w:t>
      </w:r>
      <w:r>
        <w:rPr>
          <w:rStyle w:val="FootnoteReference"/>
        </w:rPr>
        <w:footnoteRef/>
      </w:r>
      <w:r>
        <w:t>)</w:t>
      </w:r>
      <w:r>
        <w:tab/>
        <w:t xml:space="preserve">BG, CZ, DE, FI, FR, HU, IT, LT, LV, NL, PL, PT, RO, SE, SK. </w:t>
      </w:r>
    </w:p>
  </w:footnote>
  <w:footnote w:id="133">
    <w:p w14:paraId="667A859C" w14:textId="7C8954D0" w:rsidR="00396A87" w:rsidRPr="00EF18DA" w:rsidRDefault="00396A87" w:rsidP="00396A87">
      <w:pPr>
        <w:pStyle w:val="FootnoteText"/>
        <w:spacing w:after="0"/>
      </w:pPr>
      <w:r>
        <w:t>(</w:t>
      </w:r>
      <w:r>
        <w:rPr>
          <w:rStyle w:val="FootnoteReference"/>
        </w:rPr>
        <w:footnoteRef/>
      </w:r>
      <w:r>
        <w:t>)</w:t>
      </w:r>
      <w:r w:rsidR="0057592A">
        <w:tab/>
      </w:r>
      <w:r>
        <w:t>BG, CZ, FI, HU, LV, PL, RO.</w:t>
      </w:r>
    </w:p>
  </w:footnote>
  <w:footnote w:id="134">
    <w:p w14:paraId="05648FC9" w14:textId="77777777" w:rsidR="00396A87" w:rsidRPr="00EF18DA" w:rsidRDefault="00396A87" w:rsidP="00396A87">
      <w:pPr>
        <w:pStyle w:val="FootnoteText"/>
        <w:spacing w:after="0"/>
      </w:pPr>
      <w:r>
        <w:t>(</w:t>
      </w:r>
      <w:r>
        <w:rPr>
          <w:rStyle w:val="FootnoteReference"/>
        </w:rPr>
        <w:footnoteRef/>
      </w:r>
      <w:r>
        <w:t>)</w:t>
      </w:r>
      <w:r>
        <w:tab/>
        <w:t>AT, BE, BG, CZ, DE, DK, ES, FR, HU, LI, LT, LU, LV, NL, PL, PT, SI, SK.</w:t>
      </w:r>
    </w:p>
  </w:footnote>
  <w:footnote w:id="135">
    <w:p w14:paraId="7DECD65A" w14:textId="77777777" w:rsidR="00396A87" w:rsidRPr="00EF18DA" w:rsidRDefault="00396A87" w:rsidP="00396A87">
      <w:pPr>
        <w:pStyle w:val="FootnoteText"/>
        <w:spacing w:after="0"/>
      </w:pPr>
      <w:r>
        <w:t>(</w:t>
      </w:r>
      <w:r>
        <w:rPr>
          <w:rStyle w:val="FootnoteReference"/>
        </w:rPr>
        <w:footnoteRef/>
      </w:r>
      <w:r>
        <w:t>)</w:t>
      </w:r>
      <w:r>
        <w:tab/>
        <w:t>EE, HR, IT, SE.</w:t>
      </w:r>
    </w:p>
  </w:footnote>
  <w:footnote w:id="136">
    <w:p w14:paraId="01E82DB7" w14:textId="77777777" w:rsidR="00396A87" w:rsidRPr="006B39C4" w:rsidRDefault="00396A87" w:rsidP="00396A87">
      <w:pPr>
        <w:pStyle w:val="FootnoteText"/>
        <w:spacing w:after="0"/>
      </w:pPr>
      <w:r>
        <w:t>(</w:t>
      </w:r>
      <w:r>
        <w:rPr>
          <w:rStyle w:val="FootnoteReference"/>
        </w:rPr>
        <w:footnoteRef/>
      </w:r>
      <w:r>
        <w:t>)</w:t>
      </w:r>
      <w:r>
        <w:tab/>
        <w:t>EL, FI, IE, RO.</w:t>
      </w:r>
    </w:p>
  </w:footnote>
  <w:footnote w:id="137">
    <w:p w14:paraId="432E7210" w14:textId="5F29C70D" w:rsidR="00396A87" w:rsidRPr="004218AA" w:rsidRDefault="00396A87" w:rsidP="00396A87">
      <w:pPr>
        <w:pStyle w:val="FootnoteText"/>
        <w:spacing w:after="0"/>
      </w:pPr>
      <w:r>
        <w:t>(</w:t>
      </w:r>
      <w:r>
        <w:rPr>
          <w:rStyle w:val="FootnoteReference"/>
        </w:rPr>
        <w:footnoteRef/>
      </w:r>
      <w:r>
        <w:t>)</w:t>
      </w:r>
      <w:r>
        <w:tab/>
        <w:t xml:space="preserve">A se vedea </w:t>
      </w:r>
      <w:hyperlink r:id="rId17" w:history="1">
        <w:r>
          <w:rPr>
            <w:rStyle w:val="Hyperlink"/>
          </w:rPr>
          <w:t>Registrul grupurilor de experți al Comisiei și al altor entități similare</w:t>
        </w:r>
      </w:hyperlink>
      <w:r>
        <w:t>, Grupul de experți privind drepturile călătorilor (E</w:t>
      </w:r>
      <w:r w:rsidRPr="001235BC">
        <w:t>02861</w:t>
      </w:r>
      <w:r>
        <w:t>/</w:t>
      </w:r>
      <w:r w:rsidRPr="001235BC">
        <w:t>5</w:t>
      </w:r>
      <w:r>
        <w:t>).</w:t>
      </w:r>
    </w:p>
  </w:footnote>
  <w:footnote w:id="138">
    <w:p w14:paraId="67DAAC93" w14:textId="77777777" w:rsidR="00396A87" w:rsidRPr="00A1196E" w:rsidRDefault="00396A87" w:rsidP="00396A87">
      <w:pPr>
        <w:pStyle w:val="FootnoteText"/>
        <w:spacing w:after="0"/>
      </w:pPr>
      <w:r>
        <w:t>(</w:t>
      </w:r>
      <w:r>
        <w:rPr>
          <w:rStyle w:val="FootnoteReference"/>
        </w:rPr>
        <w:footnoteRef/>
      </w:r>
      <w:r>
        <w:t>)</w:t>
      </w:r>
      <w:r>
        <w:tab/>
        <w:t>DE, EL.</w:t>
      </w:r>
    </w:p>
  </w:footnote>
  <w:footnote w:id="139">
    <w:p w14:paraId="4B1B6F4C" w14:textId="77777777" w:rsidR="00396A87" w:rsidRPr="00A1196E" w:rsidRDefault="00396A87" w:rsidP="00396A87">
      <w:pPr>
        <w:pStyle w:val="FootnoteText"/>
        <w:spacing w:after="0"/>
      </w:pPr>
      <w:r>
        <w:t>(</w:t>
      </w:r>
      <w:r>
        <w:rPr>
          <w:rStyle w:val="FootnoteReference"/>
        </w:rPr>
        <w:footnoteRef/>
      </w:r>
      <w:r>
        <w:t>)</w:t>
      </w:r>
      <w:r>
        <w:tab/>
        <w:t>CZ.</w:t>
      </w:r>
    </w:p>
  </w:footnote>
  <w:footnote w:id="140">
    <w:p w14:paraId="7689A606" w14:textId="77777777" w:rsidR="00396A87" w:rsidRPr="00A1196E" w:rsidRDefault="00396A87" w:rsidP="00396A87">
      <w:pPr>
        <w:pStyle w:val="FootnoteText"/>
        <w:spacing w:after="0"/>
      </w:pPr>
      <w:r>
        <w:t>(</w:t>
      </w:r>
      <w:r>
        <w:rPr>
          <w:rStyle w:val="FootnoteReference"/>
        </w:rPr>
        <w:footnoteRef/>
      </w:r>
      <w:r>
        <w:t>)</w:t>
      </w:r>
      <w:r>
        <w:tab/>
        <w:t>FI.</w:t>
      </w:r>
    </w:p>
  </w:footnote>
  <w:footnote w:id="141">
    <w:p w14:paraId="64EF6FC2" w14:textId="2ECFAF74" w:rsidR="00EB606F" w:rsidRPr="0046002E" w:rsidRDefault="00EB606F" w:rsidP="00EB606F">
      <w:pPr>
        <w:pStyle w:val="FootnoteText"/>
        <w:spacing w:after="0"/>
      </w:pPr>
      <w:r>
        <w:t>(</w:t>
      </w:r>
      <w:r>
        <w:rPr>
          <w:rStyle w:val="FootnoteReference"/>
        </w:rPr>
        <w:footnoteRef/>
      </w:r>
      <w:r>
        <w:t>)</w:t>
      </w:r>
      <w:r w:rsidR="0057592A">
        <w:tab/>
      </w:r>
      <w:r>
        <w:t xml:space="preserve">A se vedea considerentul </w:t>
      </w:r>
      <w:r w:rsidRPr="001235BC">
        <w:t>27</w:t>
      </w:r>
      <w:r>
        <w:t xml:space="preserve"> din regulament. A se vedea, de asemenea, Comunicarea Comisiei către Parlamentul European și Consiliu – O viziune europeană asupra pasagerilor: Comunicare privind drepturile pasagerilor pentru toate tipurile de transport [COM(</w:t>
      </w:r>
      <w:r w:rsidRPr="001235BC">
        <w:t>2011</w:t>
      </w:r>
      <w:r>
        <w:t xml:space="preserve">) </w:t>
      </w:r>
      <w:r w:rsidRPr="001235BC">
        <w:t>898</w:t>
      </w:r>
      <w:r>
        <w:t xml:space="preserve"> final].</w:t>
      </w:r>
    </w:p>
  </w:footnote>
  <w:footnote w:id="142">
    <w:p w14:paraId="509F56D8" w14:textId="77777777" w:rsidR="00EB606F" w:rsidRPr="00A1196E" w:rsidRDefault="00EB606F" w:rsidP="00EB606F">
      <w:pPr>
        <w:pStyle w:val="FootnoteText"/>
        <w:spacing w:after="0"/>
      </w:pPr>
      <w:r>
        <w:t>(</w:t>
      </w:r>
      <w:r>
        <w:rPr>
          <w:rStyle w:val="FootnoteReference"/>
        </w:rPr>
        <w:footnoteRef/>
      </w:r>
      <w:r>
        <w:t>)</w:t>
      </w:r>
      <w:r>
        <w:tab/>
        <w:t>A se vedea articolul </w:t>
      </w:r>
      <w:r w:rsidRPr="001235BC">
        <w:t>24</w:t>
      </w:r>
      <w:r>
        <w:t xml:space="preserve"> litera (a) primul paragraf din regulament.</w:t>
      </w:r>
    </w:p>
  </w:footnote>
  <w:footnote w:id="143">
    <w:p w14:paraId="0BD36F7E" w14:textId="77777777" w:rsidR="00EB606F" w:rsidRPr="00A1196E" w:rsidRDefault="00EB606F" w:rsidP="00EB606F">
      <w:pPr>
        <w:pStyle w:val="FootnoteText"/>
        <w:spacing w:after="0"/>
      </w:pPr>
      <w:r>
        <w:t>(</w:t>
      </w:r>
      <w:r>
        <w:rPr>
          <w:rStyle w:val="FootnoteReference"/>
        </w:rPr>
        <w:footnoteRef/>
      </w:r>
      <w:r>
        <w:t>)</w:t>
      </w:r>
      <w:r>
        <w:tab/>
        <w:t>A se vedea articolul </w:t>
      </w:r>
      <w:r w:rsidRPr="001235BC">
        <w:t>24</w:t>
      </w:r>
      <w:r>
        <w:t xml:space="preserve"> litera (a) ultimul paragraf din regulament.</w:t>
      </w:r>
    </w:p>
  </w:footnote>
  <w:footnote w:id="144">
    <w:p w14:paraId="4968F224" w14:textId="77777777" w:rsidR="00EB606F" w:rsidRDefault="00EB606F" w:rsidP="00EB606F">
      <w:pPr>
        <w:pStyle w:val="FootnoteText"/>
        <w:spacing w:after="0"/>
      </w:pPr>
      <w:r>
        <w:t>(</w:t>
      </w:r>
      <w:r>
        <w:rPr>
          <w:rStyle w:val="FootnoteReference"/>
        </w:rPr>
        <w:footnoteRef/>
      </w:r>
      <w:r>
        <w:t>)</w:t>
      </w:r>
      <w:r>
        <w:tab/>
        <w:t xml:space="preserve">BG, CZ, HR, DE, HU, LV și RO s-au prevalat pe deplin de această derogare, în timp ce DK a utilizat-o numai pentru serviciile feroviare transfrontaliere către DE. În cazul DE, derogarea vizează, în general, călătoriile internaționale în cazul cărora este posibil să fi fost stabilit un termen de notificare diferit între statele membre. În practică, această derogare se aplică în cazuri individuale dificile. </w:t>
      </w:r>
    </w:p>
    <w:p w14:paraId="5A1E1FD9" w14:textId="77777777" w:rsidR="00EB606F" w:rsidRDefault="00EB606F" w:rsidP="00EB606F">
      <w:pPr>
        <w:pStyle w:val="FootnoteText"/>
        <w:spacing w:after="0"/>
      </w:pPr>
      <w:r>
        <w:tab/>
        <w:t xml:space="preserve">Cu toate acestea, întreprinderile feroviare tradiționale din BG și CZ solicită persoanelor cu handicap și persoanelor cu mobilitate redusă să notifice în prealabil nevoile lor de asistență chiar și cu </w:t>
      </w:r>
      <w:r w:rsidRPr="001235BC">
        <w:t>48</w:t>
      </w:r>
      <w:r>
        <w:t xml:space="preserve"> de ore sau (în cazul anumitor trenuri din BG) cu mai multe ore înainte de călătorie. </w:t>
      </w:r>
    </w:p>
    <w:p w14:paraId="50B8C0B1" w14:textId="77777777" w:rsidR="00EB606F" w:rsidRPr="006B39C4" w:rsidRDefault="00EB606F" w:rsidP="00EB606F">
      <w:pPr>
        <w:pStyle w:val="FootnoteText"/>
        <w:spacing w:after="0"/>
        <w:ind w:firstLine="0"/>
      </w:pPr>
      <w:r>
        <w:t xml:space="preserve">EE nu s-a prevalat de această derogare, însă întreprinderea sa feroviară tradițională solicită în continuare persoanelor cu handicap și persoanelor cu mobilitate redusă să notifice nevoile de asistență cu </w:t>
      </w:r>
      <w:r w:rsidRPr="001235BC">
        <w:t>36</w:t>
      </w:r>
      <w:r>
        <w:t xml:space="preserve"> de ore în avans.</w:t>
      </w:r>
    </w:p>
  </w:footnote>
  <w:footnote w:id="145">
    <w:p w14:paraId="5AC51F9D" w14:textId="17502F13" w:rsidR="00EB606F" w:rsidRPr="0046002E" w:rsidRDefault="00EB606F" w:rsidP="00EB606F">
      <w:pPr>
        <w:pStyle w:val="FootnoteText"/>
        <w:spacing w:after="0"/>
      </w:pPr>
      <w:r>
        <w:t>(</w:t>
      </w:r>
      <w:r>
        <w:rPr>
          <w:rStyle w:val="FootnoteReference"/>
          <w:lang w:val="en-IE"/>
        </w:rPr>
        <w:footnoteRef/>
      </w:r>
      <w:r>
        <w:t>)</w:t>
      </w:r>
      <w:r w:rsidR="0057592A">
        <w:tab/>
      </w:r>
      <w:r>
        <w:t xml:space="preserve">De exemplu, întreprinderea feroviară tradițională din Belgia solicită o notificare prealabilă de trei ore pentru serviciile care sosesc sau pleacă din cele mai importante </w:t>
      </w:r>
      <w:r w:rsidRPr="001235BC">
        <w:t>41</w:t>
      </w:r>
      <w:r>
        <w:t xml:space="preserve"> de gări, întreprinderea feroviară tradițională din Austria solicită o notificare prealabilă de </w:t>
      </w:r>
      <w:r w:rsidRPr="001235BC">
        <w:t>12</w:t>
      </w:r>
      <w:r>
        <w:t xml:space="preserve"> ore pentru toate serviciile interne, întreprinderea feroviară tradițională din Luxemburg solicită o notificare prealabilă de o oră pentru serviciile interne (însă pentru serviciile de seară și de noapte necesită o notificare prealabilă până cel târziu la ora </w:t>
      </w:r>
      <w:r w:rsidRPr="001235BC">
        <w:t>20</w:t>
      </w:r>
      <w:r>
        <w:t>:</w:t>
      </w:r>
      <w:r w:rsidRPr="001235BC">
        <w:t>30</w:t>
      </w:r>
      <w:r>
        <w:t xml:space="preserve"> pentru plecările în aceeași zi). În Țările de Jos, întreprinderea feroviară tradițională prevede o notificare prealabilă de o oră pentru serviciile interne, dar de cel puțin </w:t>
      </w:r>
      <w:r w:rsidRPr="001235BC">
        <w:t>24</w:t>
      </w:r>
      <w:r>
        <w:t xml:space="preserve"> de ore pentru serviciile internaționale și de </w:t>
      </w:r>
      <w:r w:rsidRPr="001235BC">
        <w:t>36</w:t>
      </w:r>
      <w:r>
        <w:t xml:space="preserve"> de ore pentru serviciile către Germania. În Spania, notificarea prealabilă a nevoilor de asistență este necesară cu </w:t>
      </w:r>
      <w:r w:rsidRPr="001235BC">
        <w:t>30</w:t>
      </w:r>
      <w:r>
        <w:t xml:space="preserve"> de minute-</w:t>
      </w:r>
      <w:r w:rsidRPr="001235BC">
        <w:t>12</w:t>
      </w:r>
      <w:r>
        <w:t xml:space="preserve"> ore înainte de plecare, în funcție de tipul de gară. </w:t>
      </w:r>
    </w:p>
  </w:footnote>
  <w:footnote w:id="146">
    <w:p w14:paraId="575AB7A7" w14:textId="77777777" w:rsidR="00EB606F" w:rsidRPr="008A737C" w:rsidRDefault="00EB606F" w:rsidP="00EB606F">
      <w:pPr>
        <w:pStyle w:val="FootnoteText"/>
        <w:spacing w:after="0"/>
      </w:pPr>
      <w:r>
        <w:t>(</w:t>
      </w:r>
      <w:r>
        <w:rPr>
          <w:rStyle w:val="FootnoteReference"/>
        </w:rPr>
        <w:footnoteRef/>
      </w:r>
      <w:r>
        <w:t>)</w:t>
      </w:r>
      <w:r>
        <w:tab/>
        <w:t>AT, BE, BG, CZ, DE, DK, EE, EL, ES, FI, FR, HR, HU, IE, IT, LT, LU, LV, PL, PT, RO, SI, SK.</w:t>
      </w:r>
    </w:p>
  </w:footnote>
  <w:footnote w:id="147">
    <w:p w14:paraId="4E4477E7" w14:textId="77777777" w:rsidR="00EB606F" w:rsidRPr="006B39C4" w:rsidRDefault="00EB606F" w:rsidP="00EB606F">
      <w:pPr>
        <w:pStyle w:val="FootnoteText"/>
        <w:spacing w:after="0"/>
      </w:pPr>
      <w:r>
        <w:t>(</w:t>
      </w:r>
      <w:r>
        <w:rPr>
          <w:rStyle w:val="FootnoteReference"/>
        </w:rPr>
        <w:footnoteRef/>
      </w:r>
      <w:r>
        <w:t>)</w:t>
      </w:r>
      <w:r>
        <w:tab/>
        <w:t>Întreprinderea feroviară tradițională din NL.</w:t>
      </w:r>
    </w:p>
  </w:footnote>
  <w:footnote w:id="148">
    <w:p w14:paraId="33B8CAE3" w14:textId="77777777" w:rsidR="00EB606F" w:rsidRPr="00EF18DA" w:rsidRDefault="00EB606F" w:rsidP="00EB606F">
      <w:pPr>
        <w:pStyle w:val="FootnoteText"/>
        <w:spacing w:after="0"/>
      </w:pPr>
      <w:r>
        <w:t>(</w:t>
      </w:r>
      <w:r>
        <w:rPr>
          <w:rStyle w:val="FootnoteReference"/>
        </w:rPr>
        <w:footnoteRef/>
      </w:r>
      <w:r>
        <w:t>)</w:t>
      </w:r>
      <w:r>
        <w:tab/>
        <w:t>SE.</w:t>
      </w:r>
    </w:p>
  </w:footnote>
  <w:footnote w:id="149">
    <w:p w14:paraId="534C2481" w14:textId="77777777" w:rsidR="00EB606F" w:rsidRPr="006B39C4" w:rsidRDefault="00EB606F" w:rsidP="00EB606F">
      <w:pPr>
        <w:pStyle w:val="FootnoteText"/>
        <w:spacing w:after="0"/>
      </w:pPr>
      <w:r>
        <w:t>(</w:t>
      </w:r>
      <w:r>
        <w:rPr>
          <w:rStyle w:val="FootnoteReference"/>
        </w:rPr>
        <w:footnoteRef/>
      </w:r>
      <w:r>
        <w:t>)</w:t>
      </w:r>
      <w:r>
        <w:tab/>
        <w:t>De asemenea, aceștia trebuie să plătească despăgubiri pentru pierderea ori rănirea câinilor de asistență folosiți de persoanele cu handicap sau de persoanele cu mobilitate redusă [a se vedea, de asemenea, articolul </w:t>
      </w:r>
      <w:r w:rsidRPr="001235BC">
        <w:t>25</w:t>
      </w:r>
      <w:r>
        <w:t xml:space="preserve"> </w:t>
      </w:r>
      <w:r>
        <w:rPr>
          <w:i/>
        </w:rPr>
        <w:t>(Despăgubirea pentru echipamente de mobilitate, dispozitive de asistare și câini de asistență)</w:t>
      </w:r>
      <w:r>
        <w:t xml:space="preserve"> alineatul (</w:t>
      </w:r>
      <w:r w:rsidRPr="001235BC">
        <w:t>1</w:t>
      </w:r>
      <w:r>
        <w:t>) din regulament].</w:t>
      </w:r>
    </w:p>
  </w:footnote>
  <w:footnote w:id="150">
    <w:p w14:paraId="2B2151FD" w14:textId="6BF47932" w:rsidR="00EB606F" w:rsidRPr="000E7AE4" w:rsidRDefault="00EB606F" w:rsidP="00EB606F">
      <w:pPr>
        <w:pStyle w:val="FootnoteText"/>
        <w:spacing w:after="0"/>
      </w:pPr>
      <w:r>
        <w:t>(</w:t>
      </w:r>
      <w:r>
        <w:rPr>
          <w:rStyle w:val="FootnoteReference"/>
        </w:rPr>
        <w:footnoteRef/>
      </w:r>
      <w:r>
        <w:t>)</w:t>
      </w:r>
      <w:r>
        <w:tab/>
      </w:r>
      <w:hyperlink r:id="rId18" w:history="1">
        <w:r>
          <w:rPr>
            <w:rStyle w:val="Hyperlink"/>
          </w:rPr>
          <w:t>https://www.edf-feph.org/content/uploads/</w:t>
        </w:r>
        <w:r w:rsidRPr="001235BC">
          <w:rPr>
            <w:rStyle w:val="Hyperlink"/>
          </w:rPr>
          <w:t>2021</w:t>
        </w:r>
        <w:r>
          <w:rPr>
            <w:rStyle w:val="Hyperlink"/>
          </w:rPr>
          <w:t>/</w:t>
        </w:r>
        <w:r w:rsidRPr="001235BC">
          <w:rPr>
            <w:rStyle w:val="Hyperlink"/>
          </w:rPr>
          <w:t>06</w:t>
        </w:r>
        <w:r>
          <w:rPr>
            <w:rStyle w:val="Hyperlink"/>
          </w:rPr>
          <w:t>/EDF-analysis-of-the-adopted-Rail-Passengers-Righs-Regulation-</w:t>
        </w:r>
        <w:r w:rsidRPr="001235BC">
          <w:rPr>
            <w:rStyle w:val="Hyperlink"/>
          </w:rPr>
          <w:t>2021</w:t>
        </w:r>
        <w:r>
          <w:rPr>
            <w:rStyle w:val="Hyperlink"/>
          </w:rPr>
          <w:t>.pdf</w:t>
        </w:r>
      </w:hyperlink>
      <w:r>
        <w:t>.</w:t>
      </w:r>
    </w:p>
  </w:footnote>
  <w:footnote w:id="151">
    <w:p w14:paraId="38532AAE" w14:textId="65BA8DB4" w:rsidR="00EB606F" w:rsidRPr="00EF18DA" w:rsidRDefault="00EB606F" w:rsidP="00EB606F">
      <w:pPr>
        <w:pStyle w:val="FootnoteText"/>
        <w:spacing w:after="0"/>
      </w:pPr>
      <w:r>
        <w:t>(</w:t>
      </w:r>
      <w:r>
        <w:rPr>
          <w:rStyle w:val="FootnoteReference"/>
        </w:rPr>
        <w:footnoteRef/>
      </w:r>
      <w:r>
        <w:t>)</w:t>
      </w:r>
      <w:r w:rsidR="0057592A">
        <w:tab/>
      </w:r>
      <w:r>
        <w:t xml:space="preserve">A se vedea </w:t>
      </w:r>
      <w:hyperlink r:id="rId19" w:history="1">
        <w:r>
          <w:rPr>
            <w:rStyle w:val="Hyperlink"/>
          </w:rPr>
          <w:t>Registrul grupurilor de experți al Comisiei și al altor entități similare</w:t>
        </w:r>
      </w:hyperlink>
      <w:r>
        <w:t>, Grupul de experți privind drepturile călătorilor (E</w:t>
      </w:r>
      <w:r w:rsidRPr="001235BC">
        <w:t>02861</w:t>
      </w:r>
      <w:r>
        <w:t>/</w:t>
      </w:r>
      <w:r w:rsidRPr="001235BC">
        <w:t>5</w:t>
      </w:r>
      <w:r>
        <w:t>).</w:t>
      </w:r>
    </w:p>
  </w:footnote>
  <w:footnote w:id="152">
    <w:p w14:paraId="699931E5" w14:textId="77777777" w:rsidR="00EB606F" w:rsidRPr="006B39C4" w:rsidRDefault="00EB606F" w:rsidP="00EB606F">
      <w:pPr>
        <w:pStyle w:val="FootnoteText"/>
        <w:spacing w:after="0"/>
      </w:pPr>
      <w:r>
        <w:t>(</w:t>
      </w:r>
      <w:r>
        <w:rPr>
          <w:rStyle w:val="FootnoteReference"/>
        </w:rPr>
        <w:footnoteRef/>
      </w:r>
      <w:r>
        <w:t>)</w:t>
      </w:r>
      <w:r>
        <w:tab/>
        <w:t>A se vedea ultimul punct din anexa III la regulament.</w:t>
      </w:r>
    </w:p>
  </w:footnote>
  <w:footnote w:id="153">
    <w:p w14:paraId="351C127B" w14:textId="77777777" w:rsidR="00EB606F" w:rsidRPr="006B39C4" w:rsidRDefault="00EB606F" w:rsidP="00EB606F">
      <w:pPr>
        <w:pStyle w:val="FootnoteText"/>
        <w:spacing w:after="0"/>
      </w:pPr>
      <w:r>
        <w:t>(</w:t>
      </w:r>
      <w:r>
        <w:rPr>
          <w:rStyle w:val="FootnoteReference"/>
        </w:rPr>
        <w:footnoteRef/>
      </w:r>
      <w:r>
        <w:t>)</w:t>
      </w:r>
      <w:r>
        <w:tab/>
        <w:t xml:space="preserve">Întreprinderile feroviare tradiționale din </w:t>
      </w:r>
      <w:r>
        <w:tab/>
        <w:t>AT, BE, DE, DK, FR, LU, NL, SK.</w:t>
      </w:r>
    </w:p>
  </w:footnote>
  <w:footnote w:id="154">
    <w:p w14:paraId="10FDCEEE" w14:textId="77777777" w:rsidR="00EB606F" w:rsidRPr="006B39C4" w:rsidRDefault="00EB606F" w:rsidP="00EB606F">
      <w:pPr>
        <w:pStyle w:val="FootnoteText"/>
        <w:spacing w:after="0"/>
      </w:pPr>
      <w:r>
        <w:t>(</w:t>
      </w:r>
      <w:r>
        <w:rPr>
          <w:rStyle w:val="FootnoteReference"/>
        </w:rPr>
        <w:footnoteRef/>
      </w:r>
      <w:r>
        <w:t>)</w:t>
      </w:r>
      <w:r>
        <w:tab/>
        <w:t>Întreprinderea feroviară tradițională din LV.</w:t>
      </w:r>
    </w:p>
  </w:footnote>
  <w:footnote w:id="155">
    <w:p w14:paraId="73F8368E" w14:textId="77777777" w:rsidR="00EB606F" w:rsidRPr="006B39C4" w:rsidRDefault="00EB606F" w:rsidP="00EB606F">
      <w:pPr>
        <w:pStyle w:val="FootnoteText"/>
        <w:spacing w:after="0"/>
      </w:pPr>
      <w:r>
        <w:t>(</w:t>
      </w:r>
      <w:r>
        <w:rPr>
          <w:rStyle w:val="FootnoteReference"/>
        </w:rPr>
        <w:footnoteRef/>
      </w:r>
      <w:r>
        <w:t>)</w:t>
      </w:r>
      <w:r>
        <w:tab/>
        <w:t>O întreprindere feroviară nou intrată pe piață în ES, Ouigo Spania.</w:t>
      </w:r>
    </w:p>
  </w:footnote>
  <w:footnote w:id="156">
    <w:p w14:paraId="1451EB56" w14:textId="77777777" w:rsidR="00EB606F" w:rsidRPr="008A737C" w:rsidRDefault="00EB606F" w:rsidP="00EB606F">
      <w:pPr>
        <w:pStyle w:val="FootnoteText"/>
        <w:spacing w:after="0"/>
      </w:pPr>
      <w:r>
        <w:t>(</w:t>
      </w:r>
      <w:r>
        <w:rPr>
          <w:rStyle w:val="FootnoteReference"/>
        </w:rPr>
        <w:footnoteRef/>
      </w:r>
      <w:r>
        <w:t>)</w:t>
      </w:r>
      <w:r>
        <w:tab/>
        <w:t>DE.</w:t>
      </w:r>
    </w:p>
  </w:footnote>
  <w:footnote w:id="157">
    <w:p w14:paraId="25BDFE90" w14:textId="40DB2362" w:rsidR="00EB606F" w:rsidRPr="00250355" w:rsidRDefault="00EB606F" w:rsidP="00EB606F">
      <w:pPr>
        <w:pStyle w:val="FootnoteText"/>
        <w:spacing w:after="0"/>
      </w:pPr>
      <w:r>
        <w:t>(</w:t>
      </w:r>
      <w:r>
        <w:rPr>
          <w:rStyle w:val="FootnoteReference"/>
        </w:rPr>
        <w:footnoteRef/>
      </w:r>
      <w:r>
        <w:t>)</w:t>
      </w:r>
      <w:r>
        <w:tab/>
        <w:t xml:space="preserve">Articolul </w:t>
      </w:r>
      <w:r w:rsidRPr="001235BC">
        <w:t>10</w:t>
      </w:r>
      <w:r>
        <w:t xml:space="preserve"> litera (a) din Legea germană privind căile ferate – </w:t>
      </w:r>
      <w:r>
        <w:rPr>
          <w:i/>
        </w:rPr>
        <w:t>Allgemeines Eisenbahngesetz</w:t>
      </w:r>
      <w:r>
        <w:t>.</w:t>
      </w:r>
    </w:p>
  </w:footnote>
  <w:footnote w:id="158">
    <w:p w14:paraId="04DB9642" w14:textId="31E93D25" w:rsidR="00EB606F" w:rsidRPr="006B39C4" w:rsidRDefault="00EB606F" w:rsidP="00EB606F">
      <w:pPr>
        <w:pStyle w:val="FootnoteText"/>
        <w:spacing w:after="0"/>
      </w:pPr>
      <w:r>
        <w:t>(</w:t>
      </w:r>
      <w:r>
        <w:rPr>
          <w:rStyle w:val="FootnoteReference"/>
        </w:rPr>
        <w:footnoteRef/>
      </w:r>
      <w:r>
        <w:t>)</w:t>
      </w:r>
      <w:r>
        <w:tab/>
        <w:t xml:space="preserve">BE, BG, DE, DK, EL, FR, HR, HU, IT, PT, RO, SK. </w:t>
      </w:r>
    </w:p>
  </w:footnote>
  <w:footnote w:id="159">
    <w:p w14:paraId="77202170" w14:textId="0FC05F69" w:rsidR="00EB606F" w:rsidRPr="006B39C4" w:rsidRDefault="00EB606F" w:rsidP="00EB606F">
      <w:pPr>
        <w:pStyle w:val="FootnoteText"/>
        <w:spacing w:after="0"/>
      </w:pPr>
      <w:r>
        <w:t>(</w:t>
      </w:r>
      <w:r>
        <w:rPr>
          <w:rStyle w:val="FootnoteReference"/>
        </w:rPr>
        <w:footnoteRef/>
      </w:r>
      <w:r>
        <w:t>)</w:t>
      </w:r>
      <w:r w:rsidR="0057592A">
        <w:tab/>
      </w:r>
      <w:r>
        <w:t xml:space="preserve">AT, DE, EL, ES, HR, IT, PL, PT, SE. </w:t>
      </w:r>
    </w:p>
  </w:footnote>
  <w:footnote w:id="160">
    <w:p w14:paraId="59BDE9D6" w14:textId="77777777" w:rsidR="0043296B" w:rsidRPr="00EF18DA" w:rsidRDefault="0043296B" w:rsidP="0043296B">
      <w:pPr>
        <w:pStyle w:val="FootnoteText"/>
        <w:spacing w:after="0"/>
      </w:pPr>
      <w:r>
        <w:t>(</w:t>
      </w:r>
      <w:r>
        <w:rPr>
          <w:rStyle w:val="FootnoteReference"/>
        </w:rPr>
        <w:footnoteRef/>
      </w:r>
      <w:r>
        <w:t>)</w:t>
      </w:r>
      <w:r>
        <w:tab/>
        <w:t>BE, CZ, DE, EL, ES, FR, HR, HU, IT, LT, LV, PL, RO, SE, SI. Cu toate acestea, în Belgia, termenul de trei luni impus de întreprinderea feroviară tradițională din Belgia se referă la serviciile internaționale și despăgubirile pentru întârzieri. Alte plângeri privind serviciile naționale nu au un termen fix. Cu toate acestea, în Italia, potrivit unei asociații de călători, termenul limită poate varia în funcție de întreprinderea feroviară în cauză.</w:t>
      </w:r>
    </w:p>
  </w:footnote>
  <w:footnote w:id="161">
    <w:p w14:paraId="65C0953A" w14:textId="77777777" w:rsidR="0043296B" w:rsidRPr="00A1196E" w:rsidRDefault="0043296B" w:rsidP="0043296B">
      <w:pPr>
        <w:pStyle w:val="FootnoteText"/>
        <w:spacing w:after="0"/>
      </w:pPr>
      <w:r>
        <w:t>(</w:t>
      </w:r>
      <w:r>
        <w:rPr>
          <w:rStyle w:val="FootnoteReference"/>
        </w:rPr>
        <w:footnoteRef/>
      </w:r>
      <w:r>
        <w:t>)</w:t>
      </w:r>
      <w:r>
        <w:tab/>
        <w:t xml:space="preserve">AT, LU, SK. </w:t>
      </w:r>
    </w:p>
  </w:footnote>
  <w:footnote w:id="162">
    <w:p w14:paraId="2829ADC9" w14:textId="77777777" w:rsidR="0043296B" w:rsidRPr="00A1196E" w:rsidRDefault="0043296B" w:rsidP="0043296B">
      <w:pPr>
        <w:pStyle w:val="FootnoteText"/>
        <w:spacing w:after="0"/>
      </w:pPr>
      <w:r>
        <w:t>(</w:t>
      </w:r>
      <w:r>
        <w:rPr>
          <w:rStyle w:val="FootnoteReference"/>
        </w:rPr>
        <w:footnoteRef/>
      </w:r>
      <w:r>
        <w:t>)</w:t>
      </w:r>
      <w:r>
        <w:tab/>
        <w:t xml:space="preserve">FI, IE, NL. </w:t>
      </w:r>
    </w:p>
  </w:footnote>
  <w:footnote w:id="163">
    <w:p w14:paraId="61FCB815" w14:textId="77777777" w:rsidR="0043296B" w:rsidRPr="00A1196E" w:rsidRDefault="0043296B" w:rsidP="0043296B">
      <w:pPr>
        <w:pStyle w:val="FootnoteText"/>
        <w:spacing w:after="0"/>
      </w:pPr>
      <w:r>
        <w:t>(</w:t>
      </w:r>
      <w:r>
        <w:rPr>
          <w:rStyle w:val="FootnoteReference"/>
        </w:rPr>
        <w:footnoteRef/>
      </w:r>
      <w:r>
        <w:t>)</w:t>
      </w:r>
      <w:r>
        <w:tab/>
        <w:t>BG.</w:t>
      </w:r>
    </w:p>
  </w:footnote>
  <w:footnote w:id="164">
    <w:p w14:paraId="372EE315" w14:textId="77777777" w:rsidR="0043296B" w:rsidRPr="00A1196E" w:rsidRDefault="0043296B" w:rsidP="0043296B">
      <w:pPr>
        <w:pStyle w:val="FootnoteText"/>
        <w:spacing w:after="0"/>
      </w:pPr>
      <w:r>
        <w:t>(</w:t>
      </w:r>
      <w:r>
        <w:rPr>
          <w:rStyle w:val="FootnoteReference"/>
        </w:rPr>
        <w:footnoteRef/>
      </w:r>
      <w:r>
        <w:t>)</w:t>
      </w:r>
      <w:r>
        <w:tab/>
        <w:t xml:space="preserve">PT. </w:t>
      </w:r>
    </w:p>
  </w:footnote>
  <w:footnote w:id="165">
    <w:p w14:paraId="1CCA7439" w14:textId="77777777" w:rsidR="0043296B" w:rsidRPr="002B555A" w:rsidRDefault="0043296B" w:rsidP="0043296B">
      <w:pPr>
        <w:pStyle w:val="FootnoteText"/>
        <w:spacing w:after="0"/>
      </w:pPr>
      <w:r>
        <w:t>(</w:t>
      </w:r>
      <w:r>
        <w:rPr>
          <w:rStyle w:val="FootnoteReference"/>
        </w:rPr>
        <w:footnoteRef/>
      </w:r>
      <w:r>
        <w:t>)</w:t>
      </w:r>
      <w:r>
        <w:tab/>
        <w:t>AT, HR, LT, LU.</w:t>
      </w:r>
    </w:p>
  </w:footnote>
  <w:footnote w:id="166">
    <w:p w14:paraId="1DD96F26" w14:textId="77777777" w:rsidR="0043296B" w:rsidRPr="008C4BBB" w:rsidRDefault="0043296B" w:rsidP="0043296B">
      <w:pPr>
        <w:pStyle w:val="FootnoteText"/>
        <w:spacing w:after="0"/>
      </w:pPr>
      <w:r>
        <w:t>(</w:t>
      </w:r>
      <w:r>
        <w:rPr>
          <w:rStyle w:val="FootnoteReference"/>
        </w:rPr>
        <w:footnoteRef/>
      </w:r>
      <w:r>
        <w:t>)</w:t>
      </w:r>
      <w:r>
        <w:tab/>
        <w:t>BG, CZ, DE, DK, EE, FI, FR, IE, LV, NL, PL, RO, SE, SI, SK.</w:t>
      </w:r>
    </w:p>
  </w:footnote>
  <w:footnote w:id="167">
    <w:p w14:paraId="3989C060" w14:textId="77777777" w:rsidR="0043296B" w:rsidRPr="002B555A" w:rsidRDefault="0043296B" w:rsidP="0043296B">
      <w:pPr>
        <w:pStyle w:val="FootnoteText"/>
        <w:spacing w:after="0"/>
      </w:pPr>
      <w:r>
        <w:t>(</w:t>
      </w:r>
      <w:r>
        <w:rPr>
          <w:rStyle w:val="FootnoteReference"/>
        </w:rPr>
        <w:footnoteRef/>
      </w:r>
      <w:r>
        <w:t>)</w:t>
      </w:r>
      <w:r>
        <w:tab/>
        <w:t>ES, HU, IT.</w:t>
      </w:r>
    </w:p>
  </w:footnote>
  <w:footnote w:id="168">
    <w:p w14:paraId="74A5E5DC" w14:textId="77777777" w:rsidR="0043296B" w:rsidRPr="002B555A" w:rsidRDefault="0043296B" w:rsidP="0043296B">
      <w:pPr>
        <w:pStyle w:val="FootnoteText"/>
        <w:spacing w:after="0"/>
      </w:pPr>
      <w:r>
        <w:t>(</w:t>
      </w:r>
      <w:r>
        <w:rPr>
          <w:rStyle w:val="FootnoteReference"/>
        </w:rPr>
        <w:footnoteRef/>
      </w:r>
      <w:r>
        <w:t>)</w:t>
      </w:r>
      <w:r>
        <w:tab/>
        <w:t>PT.</w:t>
      </w:r>
    </w:p>
  </w:footnote>
  <w:footnote w:id="169">
    <w:p w14:paraId="0E9156D3" w14:textId="77777777" w:rsidR="008A1858" w:rsidRPr="0046002E" w:rsidRDefault="008A1858" w:rsidP="008A1858">
      <w:pPr>
        <w:pStyle w:val="FootnoteText"/>
        <w:spacing w:after="0"/>
      </w:pPr>
      <w:r>
        <w:t>(</w:t>
      </w:r>
      <w:r>
        <w:rPr>
          <w:rStyle w:val="FootnoteReference"/>
        </w:rPr>
        <w:footnoteRef/>
      </w:r>
      <w:r>
        <w:t>)</w:t>
      </w:r>
      <w:r>
        <w:tab/>
        <w:t>CY. Deși nu dispune de o rețea feroviară pe teritoriul său (la fel ca MT), Ciprul trebuie totuși să monitorizeze și să asigure aplicarea normelor Regulamentului în ceea ce privește vânzătorii de legitimații de transport și operatorii de turism. A se vedea articolul </w:t>
      </w:r>
      <w:r w:rsidRPr="001235BC">
        <w:t>31</w:t>
      </w:r>
      <w:r>
        <w:t xml:space="preserve"> alineatul (</w:t>
      </w:r>
      <w:r w:rsidRPr="001235BC">
        <w:t>4</w:t>
      </w:r>
      <w:r>
        <w:t xml:space="preserve">) din regulament. </w:t>
      </w:r>
    </w:p>
  </w:footnote>
  <w:footnote w:id="170">
    <w:p w14:paraId="78BC8AF4" w14:textId="77777777" w:rsidR="008A1858" w:rsidRPr="00A1196E" w:rsidRDefault="008A1858" w:rsidP="008A1858">
      <w:pPr>
        <w:pStyle w:val="FootnoteText"/>
        <w:spacing w:after="0"/>
      </w:pPr>
      <w:r>
        <w:t>(</w:t>
      </w:r>
      <w:r>
        <w:rPr>
          <w:rStyle w:val="FootnoteReference"/>
        </w:rPr>
        <w:footnoteRef/>
      </w:r>
      <w:r>
        <w:t>)</w:t>
      </w:r>
      <w:r>
        <w:tab/>
        <w:t>A se vedea articolul </w:t>
      </w:r>
      <w:r w:rsidRPr="001235BC">
        <w:t>31</w:t>
      </w:r>
      <w:r>
        <w:t xml:space="preserve"> alineatul (</w:t>
      </w:r>
      <w:r w:rsidRPr="001235BC">
        <w:t>2</w:t>
      </w:r>
      <w:r>
        <w:t>) din regulament.</w:t>
      </w:r>
    </w:p>
  </w:footnote>
  <w:footnote w:id="171">
    <w:p w14:paraId="742BBC95" w14:textId="77777777" w:rsidR="008A1858" w:rsidRPr="00ED7BAB" w:rsidRDefault="008A1858" w:rsidP="008A1858">
      <w:pPr>
        <w:pStyle w:val="FootnoteText"/>
        <w:spacing w:after="0"/>
      </w:pPr>
      <w:r>
        <w:t>(</w:t>
      </w:r>
      <w:r>
        <w:rPr>
          <w:rStyle w:val="FootnoteReference"/>
        </w:rPr>
        <w:footnoteRef/>
      </w:r>
      <w:r>
        <w:t>)</w:t>
      </w:r>
      <w:r>
        <w:tab/>
      </w:r>
      <w:hyperlink r:id="rId20" w:history="1">
        <w:r>
          <w:rPr>
            <w:rStyle w:val="Hyperlink"/>
          </w:rPr>
          <w:t>Organismele naționale de aplicare a legii – Mobilitate și transport</w:t>
        </w:r>
      </w:hyperlink>
      <w:r>
        <w:t>.</w:t>
      </w:r>
    </w:p>
  </w:footnote>
  <w:footnote w:id="172">
    <w:p w14:paraId="570F76E4" w14:textId="77777777" w:rsidR="00A0737A" w:rsidRPr="00752986" w:rsidRDefault="00A0737A" w:rsidP="00A0737A">
      <w:pPr>
        <w:pStyle w:val="FootnoteText"/>
        <w:spacing w:after="0"/>
      </w:pPr>
      <w:r>
        <w:t>(</w:t>
      </w:r>
      <w:r>
        <w:rPr>
          <w:rStyle w:val="FootnoteReference"/>
        </w:rPr>
        <w:footnoteRef/>
      </w:r>
      <w:r>
        <w:t>)</w:t>
      </w:r>
      <w:r>
        <w:tab/>
      </w:r>
      <w:hyperlink r:id="rId21" w:history="1">
        <w:r>
          <w:rPr>
            <w:rStyle w:val="Hyperlink"/>
          </w:rPr>
          <w:t>Rapoartele organismelor naționale de aplicare a legii │ Agenția Uniunii Europene pentru Căile Ferate</w:t>
        </w:r>
      </w:hyperlink>
      <w:r>
        <w:t>.</w:t>
      </w:r>
    </w:p>
  </w:footnote>
  <w:footnote w:id="173">
    <w:p w14:paraId="0750FA20" w14:textId="25852330" w:rsidR="00A0737A" w:rsidRPr="000C6233" w:rsidRDefault="00A0737A" w:rsidP="00A0737A">
      <w:pPr>
        <w:pStyle w:val="FootnoteText"/>
        <w:spacing w:after="0"/>
      </w:pPr>
      <w:r>
        <w:t>(</w:t>
      </w:r>
      <w:r>
        <w:rPr>
          <w:rStyle w:val="FootnoteReference"/>
        </w:rPr>
        <w:footnoteRef/>
      </w:r>
      <w:r>
        <w:t>)</w:t>
      </w:r>
      <w:r>
        <w:tab/>
      </w:r>
      <w:hyperlink r:id="rId22" w:history="1">
        <w:r>
          <w:rPr>
            <w:rStyle w:val="Hyperlink"/>
          </w:rPr>
          <w:t>Rapoarte privind calitatea serviciilor întreprinderilor feroviare │ Agenția Uniunii Europene pentru Căile Ferate</w:t>
        </w:r>
      </w:hyperlink>
      <w:r>
        <w:t>.</w:t>
      </w:r>
    </w:p>
  </w:footnote>
  <w:footnote w:id="174">
    <w:p w14:paraId="48984350" w14:textId="77777777" w:rsidR="00A0737A" w:rsidRPr="0046002E" w:rsidRDefault="00A0737A" w:rsidP="00A0737A">
      <w:pPr>
        <w:pStyle w:val="FootnoteText"/>
        <w:spacing w:after="0"/>
      </w:pPr>
      <w:r>
        <w:t>(</w:t>
      </w:r>
      <w:r>
        <w:rPr>
          <w:rStyle w:val="FootnoteReference"/>
        </w:rPr>
        <w:footnoteRef/>
      </w:r>
      <w:r>
        <w:t>)</w:t>
      </w:r>
      <w:r>
        <w:tab/>
        <w:t>În AT, BE, BG, CZ, DE, EE, ES, FI, FR, HR, HU, IE, IT, LT, LU, LV, NL, PL, PT, RO, SE, SI și SK – dar nu și în DK, EL, CY și MT.</w:t>
      </w:r>
    </w:p>
  </w:footnote>
  <w:footnote w:id="175">
    <w:p w14:paraId="145B3BEB" w14:textId="77777777" w:rsidR="00A0737A" w:rsidRPr="000C1266" w:rsidRDefault="00A0737A" w:rsidP="00A0737A">
      <w:pPr>
        <w:pStyle w:val="FootnoteText"/>
        <w:spacing w:after="0"/>
      </w:pPr>
      <w:r>
        <w:t>(</w:t>
      </w:r>
      <w:r>
        <w:rPr>
          <w:rStyle w:val="FootnoteReference"/>
        </w:rPr>
        <w:footnoteRef/>
      </w:r>
      <w:r>
        <w:t>)</w:t>
      </w:r>
      <w:r>
        <w:tab/>
        <w:t>HR, PL, BG, IE, HU, RO.</w:t>
      </w:r>
    </w:p>
  </w:footnote>
  <w:footnote w:id="176">
    <w:p w14:paraId="4B52C8E1" w14:textId="73AA5DB7" w:rsidR="008A1858" w:rsidRPr="008C4BBB" w:rsidRDefault="008A1858" w:rsidP="008A1858">
      <w:pPr>
        <w:pStyle w:val="FootnoteText"/>
        <w:spacing w:after="0"/>
      </w:pPr>
      <w:r>
        <w:t>(</w:t>
      </w:r>
      <w:r>
        <w:rPr>
          <w:rStyle w:val="FootnoteReference"/>
        </w:rPr>
        <w:footnoteRef/>
      </w:r>
      <w:r>
        <w:t>)</w:t>
      </w:r>
      <w:r w:rsidR="0057592A">
        <w:tab/>
      </w:r>
      <w:r>
        <w:t>BE.</w:t>
      </w:r>
    </w:p>
  </w:footnote>
  <w:footnote w:id="177">
    <w:p w14:paraId="41F142B8" w14:textId="77777777" w:rsidR="008A1858" w:rsidRPr="008C4BBB" w:rsidRDefault="008A1858" w:rsidP="008A1858">
      <w:pPr>
        <w:pStyle w:val="FootnoteText"/>
        <w:spacing w:after="0"/>
      </w:pPr>
      <w:r>
        <w:t>(</w:t>
      </w:r>
      <w:r>
        <w:rPr>
          <w:rStyle w:val="FootnoteReference"/>
        </w:rPr>
        <w:footnoteRef/>
      </w:r>
      <w:r>
        <w:t>)</w:t>
      </w:r>
      <w:r>
        <w:tab/>
        <w:t xml:space="preserve">AT, BG, CZ, DE, DK, EE, EL, ES, FI, FR, HR, HU, IE, IT, LT, LU, LV, MT, NL, PL, PT, RO, SE, SI. </w:t>
      </w:r>
    </w:p>
  </w:footnote>
  <w:footnote w:id="178">
    <w:p w14:paraId="5F9964A8" w14:textId="6F1A1CA2" w:rsidR="008A1858" w:rsidRPr="008A737C" w:rsidRDefault="008A1858" w:rsidP="008A1858">
      <w:pPr>
        <w:pStyle w:val="FootnoteText"/>
        <w:spacing w:after="0"/>
      </w:pPr>
      <w:r>
        <w:t>(</w:t>
      </w:r>
      <w:r>
        <w:rPr>
          <w:rStyle w:val="FootnoteReference"/>
        </w:rPr>
        <w:footnoteRef/>
      </w:r>
      <w:r>
        <w:t>)</w:t>
      </w:r>
      <w:r w:rsidR="0057592A">
        <w:tab/>
      </w:r>
      <w:r>
        <w:t>CY.</w:t>
      </w:r>
    </w:p>
  </w:footnote>
  <w:footnote w:id="179">
    <w:p w14:paraId="6D370F3A" w14:textId="748D326E" w:rsidR="008A1858" w:rsidRDefault="008A1858" w:rsidP="008A1858">
      <w:pPr>
        <w:pStyle w:val="FootnoteText"/>
        <w:spacing w:after="0"/>
      </w:pPr>
      <w:r>
        <w:t>(</w:t>
      </w:r>
      <w:r>
        <w:rPr>
          <w:rStyle w:val="FootnoteReference"/>
        </w:rPr>
        <w:footnoteRef/>
      </w:r>
      <w:r>
        <w:t>)</w:t>
      </w:r>
      <w:r w:rsidR="0057592A">
        <w:tab/>
      </w:r>
      <w:r>
        <w:t>AT, BG, CZ, FR, HR, IT, PT.</w:t>
      </w:r>
    </w:p>
  </w:footnote>
  <w:footnote w:id="180">
    <w:p w14:paraId="74501655" w14:textId="637BD07D" w:rsidR="008A1858" w:rsidRPr="008C4BBB" w:rsidRDefault="008A1858" w:rsidP="008A1858">
      <w:pPr>
        <w:pStyle w:val="FootnoteText"/>
        <w:spacing w:after="0"/>
      </w:pPr>
      <w:r>
        <w:t>(</w:t>
      </w:r>
      <w:r>
        <w:rPr>
          <w:rStyle w:val="FootnoteReference"/>
        </w:rPr>
        <w:footnoteRef/>
      </w:r>
      <w:r>
        <w:t>)</w:t>
      </w:r>
      <w:r w:rsidR="0057592A">
        <w:tab/>
      </w:r>
      <w:r>
        <w:t>EE, HU, LT, PT, RO.</w:t>
      </w:r>
    </w:p>
  </w:footnote>
  <w:footnote w:id="181">
    <w:p w14:paraId="3F75BB3B" w14:textId="5DF1D1B3" w:rsidR="008A1858" w:rsidRDefault="008A1858" w:rsidP="008A1858">
      <w:pPr>
        <w:pStyle w:val="FootnoteText"/>
        <w:spacing w:after="0"/>
      </w:pPr>
      <w:r>
        <w:t>(</w:t>
      </w:r>
      <w:r>
        <w:rPr>
          <w:rStyle w:val="FootnoteReference"/>
        </w:rPr>
        <w:footnoteRef/>
      </w:r>
      <w:r>
        <w:t>)</w:t>
      </w:r>
      <w:r w:rsidR="0057592A">
        <w:tab/>
      </w:r>
      <w:r>
        <w:t>AT, EL, FI, LV, NL.</w:t>
      </w:r>
    </w:p>
  </w:footnote>
  <w:footnote w:id="182">
    <w:p w14:paraId="229CA61F" w14:textId="189F64EA" w:rsidR="008A1858" w:rsidRDefault="008A1858" w:rsidP="008A1858">
      <w:pPr>
        <w:pStyle w:val="FootnoteText"/>
        <w:spacing w:after="0"/>
      </w:pPr>
      <w:r>
        <w:t>(</w:t>
      </w:r>
      <w:r>
        <w:rPr>
          <w:rStyle w:val="FootnoteReference"/>
        </w:rPr>
        <w:footnoteRef/>
      </w:r>
      <w:r>
        <w:t>)</w:t>
      </w:r>
      <w:r w:rsidR="0057592A">
        <w:tab/>
      </w:r>
      <w:r>
        <w:t>Cercetările sugerează că acest lucru este valabil în șapte state membre (IE, LU, LT, LV, NL, SI, SK).</w:t>
      </w:r>
    </w:p>
  </w:footnote>
  <w:footnote w:id="183">
    <w:p w14:paraId="6E9DA503" w14:textId="3106B929" w:rsidR="008A1858" w:rsidRDefault="008A1858" w:rsidP="008A1858">
      <w:pPr>
        <w:pStyle w:val="FootnoteText"/>
        <w:spacing w:after="0"/>
      </w:pPr>
      <w:r>
        <w:t>(</w:t>
      </w:r>
      <w:r>
        <w:rPr>
          <w:rStyle w:val="FootnoteReference"/>
        </w:rPr>
        <w:footnoteRef/>
      </w:r>
      <w:r>
        <w:t>)</w:t>
      </w:r>
      <w:r w:rsidR="0057592A">
        <w:tab/>
      </w:r>
      <w:r>
        <w:t>AT, BE, BG, CZ, DE, DK, EE, EL, FI, FR, HU, IE, IT, LU, LV, NL, PL, PT, RO, SE, SK. Cu toate acestea, ar trebui remarcat faptul că părțile interesate consultate au oferit răspunsuri diferite cu privire la măsura în care, în Irlanda, plângerile legate de transport au fost gestionate printr-o soluționare alternativă a litigiilor.</w:t>
      </w:r>
    </w:p>
  </w:footnote>
  <w:footnote w:id="184">
    <w:p w14:paraId="0C88E475" w14:textId="77777777" w:rsidR="008A1858" w:rsidRPr="00F35B6E" w:rsidRDefault="008A1858" w:rsidP="008A1858">
      <w:pPr>
        <w:pStyle w:val="FootnoteText"/>
        <w:spacing w:after="0"/>
      </w:pPr>
      <w:r>
        <w:t>(</w:t>
      </w:r>
      <w:r>
        <w:rPr>
          <w:rStyle w:val="FootnoteReference"/>
        </w:rPr>
        <w:footnoteRef/>
      </w:r>
      <w:r>
        <w:t>)</w:t>
      </w:r>
      <w:r>
        <w:tab/>
      </w:r>
      <w:hyperlink r:id="rId23" w:history="1">
        <w:r>
          <w:rPr>
            <w:rStyle w:val="Hyperlink"/>
          </w:rPr>
          <w:t>Al nouălea raport de monitorizare a evoluției pieței feroviare</w:t>
        </w:r>
      </w:hyperlink>
      <w:r>
        <w:t xml:space="preserve"> în temeiul articolului </w:t>
      </w:r>
      <w:r w:rsidRPr="001235BC">
        <w:t>15</w:t>
      </w:r>
      <w:r>
        <w:t xml:space="preserve"> alineatul (</w:t>
      </w:r>
      <w:r w:rsidRPr="001235BC">
        <w:t>4</w:t>
      </w:r>
      <w:r>
        <w:t>) din Directiva </w:t>
      </w:r>
      <w:r w:rsidRPr="001235BC">
        <w:t>2012</w:t>
      </w:r>
      <w:r>
        <w:t>/</w:t>
      </w:r>
      <w:r w:rsidRPr="001235BC">
        <w:t>34</w:t>
      </w:r>
      <w:r>
        <w:t>/UE a Parlamentului European și a Consiliului, COM(</w:t>
      </w:r>
      <w:r w:rsidRPr="001235BC">
        <w:t>2025</w:t>
      </w:r>
      <w:r>
        <w:t xml:space="preserve">) </w:t>
      </w:r>
      <w:r w:rsidRPr="001235BC">
        <w:t>439</w:t>
      </w:r>
      <w:r>
        <w:t xml:space="preserve"> final, p. </w:t>
      </w:r>
      <w:r w:rsidRPr="001235BC">
        <w:t>4</w:t>
      </w:r>
      <w:r>
        <w:t>. </w:t>
      </w:r>
    </w:p>
  </w:footnote>
  <w:footnote w:id="185">
    <w:p w14:paraId="7AB1167F" w14:textId="77777777" w:rsidR="008A1858" w:rsidRPr="00F35B6E" w:rsidRDefault="008A1858" w:rsidP="008A1858">
      <w:pPr>
        <w:pStyle w:val="FootnoteText"/>
        <w:spacing w:after="0"/>
      </w:pPr>
      <w:r>
        <w:t>(</w:t>
      </w:r>
      <w:r>
        <w:rPr>
          <w:rStyle w:val="FootnoteReference"/>
        </w:rPr>
        <w:footnoteRef/>
      </w:r>
      <w:r>
        <w:t>)</w:t>
      </w:r>
      <w:r>
        <w:tab/>
      </w:r>
      <w:hyperlink r:id="rId24" w:history="1">
        <w:r>
          <w:rPr>
            <w:rStyle w:val="Hyperlink"/>
          </w:rPr>
          <w:t>Raport privind aplicarea Regulamentului (CE) nr. </w:t>
        </w:r>
        <w:r w:rsidRPr="001235BC">
          <w:rPr>
            <w:rStyle w:val="Hyperlink"/>
          </w:rPr>
          <w:t>1371</w:t>
        </w:r>
        <w:r>
          <w:rPr>
            <w:rStyle w:val="Hyperlink"/>
          </w:rPr>
          <w:t>/</w:t>
        </w:r>
        <w:r w:rsidRPr="001235BC">
          <w:rPr>
            <w:rStyle w:val="Hyperlink"/>
          </w:rPr>
          <w:t>2007</w:t>
        </w:r>
        <w:r>
          <w:rPr>
            <w:rStyle w:val="Hyperlink"/>
          </w:rPr>
          <w:t xml:space="preserve"> al Parlamentului European și al Consiliului din </w:t>
        </w:r>
        <w:r w:rsidRPr="001235BC">
          <w:rPr>
            <w:rStyle w:val="Hyperlink"/>
          </w:rPr>
          <w:t>23</w:t>
        </w:r>
        <w:r>
          <w:rPr>
            <w:rStyle w:val="Hyperlink"/>
          </w:rPr>
          <w:t xml:space="preserve"> octombrie </w:t>
        </w:r>
        <w:r w:rsidRPr="001235BC">
          <w:rPr>
            <w:rStyle w:val="Hyperlink"/>
          </w:rPr>
          <w:t>2007</w:t>
        </w:r>
        <w:r>
          <w:rPr>
            <w:rStyle w:val="Hyperlink"/>
          </w:rPr>
          <w:t xml:space="preserve"> privind drepturile și obligațiile călătorilor din transportul feroviar</w:t>
        </w:r>
      </w:hyperlink>
      <w:r>
        <w:t>, COM(</w:t>
      </w:r>
      <w:r w:rsidRPr="001235BC">
        <w:t>2013</w:t>
      </w:r>
      <w:r>
        <w:t xml:space="preserve">) </w:t>
      </w:r>
      <w:r w:rsidRPr="001235BC">
        <w:t>587</w:t>
      </w:r>
      <w:r>
        <w:t xml:space="preserve"> final, p. </w:t>
      </w:r>
      <w:r w:rsidRPr="001235BC">
        <w:t>3</w:t>
      </w:r>
      <w:r>
        <w:t>.</w:t>
      </w:r>
    </w:p>
  </w:footnote>
  <w:footnote w:id="186">
    <w:p w14:paraId="76B8F69A" w14:textId="77777777" w:rsidR="008A1858" w:rsidRPr="006B39C4" w:rsidRDefault="008A1858" w:rsidP="008A1858">
      <w:pPr>
        <w:pStyle w:val="FootnoteText"/>
        <w:spacing w:after="0"/>
      </w:pPr>
      <w:r>
        <w:t>(</w:t>
      </w:r>
      <w:r>
        <w:rPr>
          <w:rStyle w:val="FootnoteReference"/>
        </w:rPr>
        <w:footnoteRef/>
      </w:r>
      <w:r>
        <w:t>)</w:t>
      </w:r>
      <w:r>
        <w:tab/>
        <w:t>AT, BE, DE.</w:t>
      </w:r>
    </w:p>
  </w:footnote>
  <w:footnote w:id="187">
    <w:p w14:paraId="30D96483" w14:textId="3AFF0EBE" w:rsidR="008A1858" w:rsidRPr="00EF18DA" w:rsidRDefault="008A1858" w:rsidP="008A1858">
      <w:pPr>
        <w:pStyle w:val="FootnoteText"/>
        <w:spacing w:after="0"/>
      </w:pPr>
      <w:r>
        <w:t>(</w:t>
      </w:r>
      <w:r>
        <w:rPr>
          <w:rStyle w:val="FootnoteReference"/>
        </w:rPr>
        <w:footnoteRef/>
      </w:r>
      <w:r>
        <w:t>)</w:t>
      </w:r>
      <w:r w:rsidR="0057592A">
        <w:tab/>
      </w:r>
      <w:r>
        <w:t xml:space="preserve">BG, CZ, DK, EE, ES, FR, HR, HU, IE, IT, LT, LV, PL, PT, RO, SE, SI, SK. </w:t>
      </w:r>
    </w:p>
  </w:footnote>
  <w:footnote w:id="188">
    <w:p w14:paraId="1EF1C517" w14:textId="77777777" w:rsidR="008A1858" w:rsidRPr="008C4BBB" w:rsidRDefault="008A1858" w:rsidP="008A1858">
      <w:pPr>
        <w:pStyle w:val="FootnoteText"/>
        <w:spacing w:after="0"/>
      </w:pPr>
      <w:r>
        <w:t>(</w:t>
      </w:r>
      <w:r>
        <w:rPr>
          <w:rStyle w:val="FootnoteReference"/>
        </w:rPr>
        <w:footnoteRef/>
      </w:r>
      <w:r>
        <w:t>)</w:t>
      </w:r>
      <w:r>
        <w:tab/>
        <w:t>CZ.</w:t>
      </w:r>
    </w:p>
  </w:footnote>
  <w:footnote w:id="189">
    <w:p w14:paraId="74FD6535" w14:textId="77777777" w:rsidR="008A1858" w:rsidRPr="00203690" w:rsidRDefault="008A1858" w:rsidP="008A1858">
      <w:pPr>
        <w:pStyle w:val="FootnoteText"/>
        <w:spacing w:after="0"/>
      </w:pPr>
      <w:r>
        <w:t>(</w:t>
      </w:r>
      <w:r>
        <w:rPr>
          <w:rStyle w:val="FootnoteReference"/>
        </w:rPr>
        <w:footnoteRef/>
      </w:r>
      <w:r>
        <w:t>)</w:t>
      </w:r>
      <w:r>
        <w:tab/>
        <w:t xml:space="preserve">Regulamentul de punere în aplicare (UE) </w:t>
      </w:r>
      <w:r w:rsidRPr="001235BC">
        <w:t>2026</w:t>
      </w:r>
      <w:r>
        <w:t>/</w:t>
      </w:r>
      <w:r w:rsidRPr="001235BC">
        <w:t>253</w:t>
      </w:r>
      <w:r>
        <w:t xml:space="preserve"> al Comisiei din </w:t>
      </w:r>
      <w:r w:rsidRPr="001235BC">
        <w:t>6</w:t>
      </w:r>
      <w:r>
        <w:t xml:space="preserve"> februarie </w:t>
      </w:r>
      <w:r w:rsidRPr="001235BC">
        <w:t>2026</w:t>
      </w:r>
      <w:r>
        <w:t xml:space="preserve"> privind o specificație tehnică referitoare la subsistemul „aplicații telematice” al sistemului feroviar din Uniunea Europeană pentru interoperabilitatea schimbului de date în transportul feroviar („STI TEL”) și de abrogare a Regulamentelor (UE) nr. </w:t>
      </w:r>
      <w:r w:rsidRPr="001235BC">
        <w:t>454</w:t>
      </w:r>
      <w:r>
        <w:t>/</w:t>
      </w:r>
      <w:r w:rsidRPr="001235BC">
        <w:t>2011</w:t>
      </w:r>
      <w:r>
        <w:t xml:space="preserve"> („STI TAP”) și (UE) nr. </w:t>
      </w:r>
      <w:r w:rsidRPr="001235BC">
        <w:t>1305</w:t>
      </w:r>
      <w:r>
        <w:t>/</w:t>
      </w:r>
      <w:r w:rsidRPr="001235BC">
        <w:t>2014</w:t>
      </w:r>
      <w:r>
        <w:t xml:space="preserve"> („STI TAF”), JO L, </w:t>
      </w:r>
      <w:r w:rsidRPr="001235BC">
        <w:t>2026</w:t>
      </w:r>
      <w:r>
        <w:t>/</w:t>
      </w:r>
      <w:r w:rsidRPr="001235BC">
        <w:t>253</w:t>
      </w:r>
      <w:r>
        <w:t xml:space="preserve">, </w:t>
      </w:r>
      <w:r w:rsidRPr="001235BC">
        <w:t>10</w:t>
      </w:r>
      <w:r>
        <w:t>.</w:t>
      </w:r>
      <w:r w:rsidRPr="001235BC">
        <w:t>2</w:t>
      </w:r>
      <w:r>
        <w:t>.</w:t>
      </w:r>
      <w:r w:rsidRPr="001235BC">
        <w:t>2026</w:t>
      </w:r>
      <w:r>
        <w:t xml:space="preserve">, ELI: </w:t>
      </w:r>
      <w:hyperlink r:id="rId25" w:history="1">
        <w:r>
          <w:rPr>
            <w:rStyle w:val="Hyperlink"/>
          </w:rPr>
          <w:t>http://data.europa.eu/eli/reg_impl/</w:t>
        </w:r>
        <w:r w:rsidRPr="001235BC">
          <w:rPr>
            <w:rStyle w:val="Hyperlink"/>
          </w:rPr>
          <w:t>2026</w:t>
        </w:r>
        <w:r>
          <w:rPr>
            <w:rStyle w:val="Hyperlink"/>
          </w:rPr>
          <w:t>/</w:t>
        </w:r>
        <w:r w:rsidRPr="001235BC">
          <w:rPr>
            <w:rStyle w:val="Hyperlink"/>
          </w:rPr>
          <w:t>253</w:t>
        </w:r>
        <w:r>
          <w:rPr>
            <w:rStyle w:val="Hyperlink"/>
          </w:rPr>
          <w:t>/oj</w:t>
        </w:r>
      </w:hyperlink>
      <w:r>
        <w:t>. A se vedea, în special, etapele din apendicele G la acesta.</w:t>
      </w:r>
    </w:p>
  </w:footnote>
  <w:footnote w:id="190">
    <w:p w14:paraId="382093C5" w14:textId="4D0849B5" w:rsidR="008A1858" w:rsidRPr="008A737C" w:rsidRDefault="008A1858" w:rsidP="008A1858">
      <w:pPr>
        <w:pStyle w:val="FootnoteText"/>
        <w:spacing w:after="0"/>
      </w:pPr>
      <w:r>
        <w:t>(</w:t>
      </w:r>
      <w:r>
        <w:rPr>
          <w:rStyle w:val="FootnoteReference"/>
        </w:rPr>
        <w:footnoteRef/>
      </w:r>
      <w:r>
        <w:t>)</w:t>
      </w:r>
      <w:r>
        <w:tab/>
        <w:t>COM(</w:t>
      </w:r>
      <w:r w:rsidRPr="001235BC">
        <w:t>2026</w:t>
      </w:r>
      <w:r>
        <w:t xml:space="preserve">) </w:t>
      </w:r>
      <w:r w:rsidRPr="001235BC">
        <w:t>233</w:t>
      </w:r>
      <w:r>
        <w:t>.</w:t>
      </w:r>
    </w:p>
  </w:footnote>
  <w:footnote w:id="191">
    <w:p w14:paraId="7BA71398" w14:textId="0568B0E3" w:rsidR="007A27F7" w:rsidRDefault="007A27F7" w:rsidP="007A27F7">
      <w:pPr>
        <w:pStyle w:val="FootnoteText"/>
      </w:pPr>
      <w:r>
        <w:t>(</w:t>
      </w:r>
      <w:r>
        <w:rPr>
          <w:rStyle w:val="FootnoteReference"/>
        </w:rPr>
        <w:footnoteRef/>
      </w:r>
      <w:r>
        <w:t>)</w:t>
      </w:r>
      <w:r w:rsidR="0057592A">
        <w:tab/>
      </w:r>
      <w:r>
        <w:t>Legendă: √ - Derogare utilizată.</w:t>
      </w:r>
    </w:p>
  </w:footnote>
  <w:footnote w:id="192">
    <w:p w14:paraId="4A08B7E0" w14:textId="67AFE907" w:rsidR="007A27F7" w:rsidRPr="002D4BBB" w:rsidRDefault="007A27F7" w:rsidP="007A27F7">
      <w:pPr>
        <w:rPr>
          <w:sz w:val="20"/>
        </w:rPr>
      </w:pPr>
      <w:r>
        <w:rPr>
          <w:sz w:val="20"/>
        </w:rPr>
        <w:t>(</w:t>
      </w:r>
      <w:r>
        <w:rPr>
          <w:rStyle w:val="FootnoteReference"/>
          <w:sz w:val="20"/>
        </w:rPr>
        <w:footnoteRef/>
      </w:r>
      <w:r>
        <w:rPr>
          <w:sz w:val="20"/>
        </w:rPr>
        <w:t>)</w:t>
      </w:r>
      <w:r>
        <w:tab/>
      </w:r>
      <w:r>
        <w:rPr>
          <w:sz w:val="20"/>
        </w:rPr>
        <w:t>Comparația a fost efectuată pe baza informațiilor aflate la dispoziția Comisiei. Sunt prezentate numai derogările comune ambelor regulamente.</w:t>
      </w:r>
      <w:r>
        <w:br/>
      </w:r>
      <w:r>
        <w:rPr>
          <w:sz w:val="20"/>
        </w:rPr>
        <w:t>Legendă: √ – Derogare utilizată de statul membru respectiv.</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8E16A" w14:textId="77777777" w:rsidR="00932269" w:rsidRPr="00932269" w:rsidRDefault="00932269" w:rsidP="0093226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A69DD" w14:textId="77777777" w:rsidR="00932269" w:rsidRPr="00932269" w:rsidRDefault="00932269" w:rsidP="0093226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E8527" w14:textId="77777777" w:rsidR="00932269" w:rsidRPr="00932269" w:rsidRDefault="00932269" w:rsidP="0093226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4733A" w14:textId="77777777" w:rsidR="001C6D9A" w:rsidRDefault="001C6D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7ED1" w14:textId="77777777" w:rsidR="001C6D9A" w:rsidRDefault="001C6D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0103A" w14:textId="77777777" w:rsidR="001C6D9A" w:rsidRDefault="001C6D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47A00" w14:textId="77777777" w:rsidR="00F1217A" w:rsidRDefault="00F121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BBB75" w14:textId="77777777" w:rsidR="00F1217A" w:rsidRPr="00873160" w:rsidRDefault="00F1217A">
    <w:pPr>
      <w:pStyle w:val="Header"/>
      <w:rPr>
        <w:sz w:val="2"/>
        <w:szCs w:val="2"/>
        <w:lang w:val="en-I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30253" w14:textId="77777777" w:rsidR="00F1217A" w:rsidRDefault="00F121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CDA60" w14:textId="77777777" w:rsidR="00D84DAB" w:rsidRPr="00873160" w:rsidRDefault="00D84DAB">
    <w:pPr>
      <w:pStyle w:val="Header"/>
      <w:rPr>
        <w:sz w:val="2"/>
        <w:szCs w:val="2"/>
        <w:lang w:val="en-IE"/>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AD35E" w14:textId="77777777" w:rsidR="00D84DAB" w:rsidRDefault="00D84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5E29"/>
    <w:multiLevelType w:val="hybridMultilevel"/>
    <w:tmpl w:val="2216F9E8"/>
    <w:lvl w:ilvl="0" w:tplc="96A49D24">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7CA4187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86BEAD3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856C0A0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B26674F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BBB0FE9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C87A8E0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067C3F7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D6DC3F2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18DACB0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265030F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F676C8E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5768ACCA"/>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33523A7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6C7668B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B0CC0BF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EA78BEF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CA4E994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F3F80AB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FCF0323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6977472E"/>
    <w:multiLevelType w:val="multilevel"/>
    <w:tmpl w:val="1E8640E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C65145E"/>
    <w:multiLevelType w:val="multilevel"/>
    <w:tmpl w:val="47C493B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2"/>
  </w:num>
  <w:num w:numId="3">
    <w:abstractNumId w:val="8"/>
  </w:num>
  <w:num w:numId="4">
    <w:abstractNumId w:val="13"/>
  </w:num>
  <w:num w:numId="5">
    <w:abstractNumId w:val="18"/>
  </w:num>
  <w:num w:numId="6">
    <w:abstractNumId w:val="20"/>
  </w:num>
  <w:num w:numId="7">
    <w:abstractNumId w:val="2"/>
  </w:num>
  <w:num w:numId="8">
    <w:abstractNumId w:val="7"/>
  </w:num>
  <w:num w:numId="9">
    <w:abstractNumId w:val="15"/>
  </w:num>
  <w:num w:numId="10">
    <w:abstractNumId w:val="3"/>
  </w:num>
  <w:num w:numId="11">
    <w:abstractNumId w:val="5"/>
  </w:num>
  <w:num w:numId="12">
    <w:abstractNumId w:val="6"/>
  </w:num>
  <w:num w:numId="13">
    <w:abstractNumId w:val="9"/>
  </w:num>
  <w:num w:numId="14">
    <w:abstractNumId w:val="14"/>
  </w:num>
  <w:num w:numId="15">
    <w:abstractNumId w:val="17"/>
  </w:num>
  <w:num w:numId="16">
    <w:abstractNumId w:val="21"/>
  </w:num>
  <w:num w:numId="17">
    <w:abstractNumId w:val="10"/>
  </w:num>
  <w:num w:numId="18">
    <w:abstractNumId w:val="11"/>
  </w:num>
  <w:num w:numId="19">
    <w:abstractNumId w:val="22"/>
  </w:num>
  <w:num w:numId="20">
    <w:abstractNumId w:val="16"/>
  </w:num>
  <w:num w:numId="21">
    <w:abstractNumId w:val="19"/>
  </w:num>
  <w:num w:numId="22">
    <w:abstractNumId w:val="4"/>
  </w:num>
  <w:num w:numId="2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B189B54-1D58-472C-BBEA-928E331650BB"/>
    <w:docVar w:name="LW_COVERPAGE_TYPE" w:val="1"/>
    <w:docVar w:name="LW_CROSSREFERENCE" w:val="&lt;UNUSED&gt;"/>
    <w:docVar w:name="LW_DocType" w:val="EUROLOOK"/>
    <w:docVar w:name="LW_EMISSION" w:val="13.5.2026"/>
    <w:docVar w:name="LW_EMISSION_ISODATE" w:val="2026-05-1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punerea în aplicare \u537?i rezultatele Regulamentului (UE) 2021/782 privind drepturile \u537?i obliga\u539?iile c\u259?l\u259?torilor din transportul feroviar "/>
    <w:docVar w:name="LW_TYPE.DOC.CP" w:val="RAPORT AL COMISIEI C\u258?TRE PARLAMENTUL EUROPEAN \u536?I CONSILIU"/>
    <w:docVar w:name="LwApiVersions" w:val="LW4CoDe 1.24.5.0; LW 9.2, Build 20251112"/>
  </w:docVars>
  <w:rsids>
    <w:rsidRoot w:val="00B453AC"/>
    <w:rsid w:val="00031AFD"/>
    <w:rsid w:val="00031FA6"/>
    <w:rsid w:val="00067CB6"/>
    <w:rsid w:val="000D7EF0"/>
    <w:rsid w:val="000E7AE4"/>
    <w:rsid w:val="001032A7"/>
    <w:rsid w:val="0011559E"/>
    <w:rsid w:val="001235BC"/>
    <w:rsid w:val="00154D03"/>
    <w:rsid w:val="001969DA"/>
    <w:rsid w:val="001B19B1"/>
    <w:rsid w:val="001C6D9A"/>
    <w:rsid w:val="001E4DC0"/>
    <w:rsid w:val="00234389"/>
    <w:rsid w:val="0026623E"/>
    <w:rsid w:val="002D2950"/>
    <w:rsid w:val="002D5D56"/>
    <w:rsid w:val="00396A87"/>
    <w:rsid w:val="003D50E5"/>
    <w:rsid w:val="0043296B"/>
    <w:rsid w:val="00463DE0"/>
    <w:rsid w:val="00480E13"/>
    <w:rsid w:val="0057592A"/>
    <w:rsid w:val="0066261F"/>
    <w:rsid w:val="00677152"/>
    <w:rsid w:val="00682A24"/>
    <w:rsid w:val="006860FD"/>
    <w:rsid w:val="00686C01"/>
    <w:rsid w:val="006D4943"/>
    <w:rsid w:val="006F0EEE"/>
    <w:rsid w:val="006F66AA"/>
    <w:rsid w:val="00703E11"/>
    <w:rsid w:val="00751212"/>
    <w:rsid w:val="007A27F7"/>
    <w:rsid w:val="008255EA"/>
    <w:rsid w:val="00834774"/>
    <w:rsid w:val="00836564"/>
    <w:rsid w:val="00844FE8"/>
    <w:rsid w:val="00873160"/>
    <w:rsid w:val="008A1858"/>
    <w:rsid w:val="009207D8"/>
    <w:rsid w:val="00932269"/>
    <w:rsid w:val="009436A2"/>
    <w:rsid w:val="00944983"/>
    <w:rsid w:val="00964F6C"/>
    <w:rsid w:val="00A0737A"/>
    <w:rsid w:val="00A166D8"/>
    <w:rsid w:val="00A3747B"/>
    <w:rsid w:val="00A62C92"/>
    <w:rsid w:val="00AF7132"/>
    <w:rsid w:val="00B453AC"/>
    <w:rsid w:val="00B45F39"/>
    <w:rsid w:val="00BF678F"/>
    <w:rsid w:val="00C156C2"/>
    <w:rsid w:val="00C24203"/>
    <w:rsid w:val="00D84DAB"/>
    <w:rsid w:val="00DD5D1C"/>
    <w:rsid w:val="00E40083"/>
    <w:rsid w:val="00E52F05"/>
    <w:rsid w:val="00E84066"/>
    <w:rsid w:val="00EA0DEE"/>
    <w:rsid w:val="00EB606F"/>
    <w:rsid w:val="00F1217A"/>
    <w:rsid w:val="00F16893"/>
    <w:rsid w:val="00FB61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A4DAE1"/>
  <w15:docId w15:val="{BBF2B3DB-3129-451D-AECD-0257E7D0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lsdException w:name="toc 6" w:semiHidden="1" w:uiPriority="39"/>
    <w:lsdException w:name="toc 7" w:semiHidden="1"/>
    <w:lsdException w:name="toc 8" w:semiHidden="1"/>
    <w:lsdException w:name="toc 9" w:semiHidden="1"/>
    <w:lsdException w:name="Normal Indent" w:semiHidden="1"/>
    <w:lsdException w:name="footnote text" w:semiHidden="1" w:qFormat="1"/>
    <w:lsdException w:name="annotation text" w:semiHidden="1" w:uiPriority="0"/>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453AC"/>
    <w:pPr>
      <w:spacing w:after="160" w:line="259" w:lineRule="auto"/>
      <w:ind w:left="720"/>
      <w:contextualSpacing/>
      <w:jc w:val="left"/>
    </w:pPr>
    <w:rPr>
      <w:rFonts w:ascii="Aptos" w:eastAsia="Aptos" w:hAnsi="Aptos"/>
      <w:kern w:val="2"/>
      <w:sz w:val="22"/>
      <w:szCs w:val="22"/>
      <w:lang w:eastAsia="en-GB"/>
    </w:rPr>
  </w:style>
  <w:style w:type="paragraph" w:customStyle="1" w:styleId="Pagedecouverture">
    <w:name w:val="Page de couverture"/>
    <w:basedOn w:val="Normal"/>
    <w:next w:val="Normal"/>
    <w:link w:val="PagedecouvertureChar"/>
    <w:rsid w:val="00B453AC"/>
    <w:pPr>
      <w:spacing w:after="0"/>
    </w:pPr>
    <w:rPr>
      <w:rFonts w:eastAsia="Aptos"/>
      <w:szCs w:val="22"/>
      <w:lang w:eastAsia="en-GB"/>
    </w:rPr>
  </w:style>
  <w:style w:type="paragraph" w:customStyle="1" w:styleId="FooterCoverPage">
    <w:name w:val="Footer Cover Page"/>
    <w:basedOn w:val="Normal"/>
    <w:link w:val="FooterCoverPageChar"/>
    <w:rsid w:val="00B453AC"/>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B453AC"/>
  </w:style>
  <w:style w:type="paragraph" w:customStyle="1" w:styleId="HeaderCoverPage">
    <w:name w:val="Header Cover Page"/>
    <w:basedOn w:val="Normal"/>
    <w:link w:val="HeaderCoverPageChar"/>
    <w:rsid w:val="00B453AC"/>
    <w:pPr>
      <w:tabs>
        <w:tab w:val="center" w:pos="4535"/>
        <w:tab w:val="right" w:pos="9071"/>
      </w:tabs>
      <w:spacing w:after="120"/>
    </w:pPr>
  </w:style>
  <w:style w:type="character" w:customStyle="1" w:styleId="HeaderCoverPageChar">
    <w:name w:val="Header Cover Page Char"/>
    <w:link w:val="HeaderCoverPage"/>
    <w:rsid w:val="00B453AC"/>
  </w:style>
  <w:style w:type="character" w:styleId="CommentReference">
    <w:name w:val="annotation reference"/>
    <w:rsid w:val="00B453AC"/>
    <w:rPr>
      <w:sz w:val="16"/>
      <w:szCs w:val="16"/>
    </w:rPr>
  </w:style>
  <w:style w:type="paragraph" w:styleId="CommentText">
    <w:name w:val="annotation text"/>
    <w:basedOn w:val="Normal"/>
    <w:link w:val="CommentTextChar"/>
    <w:rsid w:val="00B453AC"/>
    <w:pPr>
      <w:spacing w:after="160"/>
      <w:jc w:val="left"/>
    </w:pPr>
    <w:rPr>
      <w:rFonts w:ascii="Aptos" w:eastAsia="Aptos" w:hAnsi="Aptos"/>
      <w:kern w:val="2"/>
      <w:sz w:val="20"/>
      <w:lang w:eastAsia="en-GB"/>
    </w:rPr>
  </w:style>
  <w:style w:type="character" w:customStyle="1" w:styleId="CommentTextChar">
    <w:name w:val="Comment Text Char"/>
    <w:basedOn w:val="DefaultParagraphFont"/>
    <w:link w:val="CommentText"/>
    <w:rsid w:val="00B453AC"/>
    <w:rPr>
      <w:rFonts w:ascii="Aptos" w:eastAsia="Aptos" w:hAnsi="Aptos"/>
      <w:kern w:val="2"/>
      <w:sz w:val="20"/>
      <w:lang w:val="ro-RO" w:eastAsia="en-GB"/>
    </w:rPr>
  </w:style>
  <w:style w:type="character" w:styleId="Hyperlink">
    <w:name w:val="Hyperlink"/>
    <w:uiPriority w:val="99"/>
    <w:rsid w:val="00B453AC"/>
    <w:rPr>
      <w:color w:val="467886"/>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F"/>
    <w:link w:val="SUPERSChar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M Footnotes,Fußnotentextf,Footnote,Fußnote,Char Char Car,Note de bas de page Car Car Car Car Car Car Car Car Car Car,Note de bas de page Car Car Car Car,Note de bas de page Car Car Car Car Car Car Car Car Car,ft,Footnote Text Char1,fn,o,f"/>
    <w:basedOn w:val="Normal"/>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uiPriority w:val="39"/>
    <w:pPr>
      <w:tabs>
        <w:tab w:val="left" w:pos="1916"/>
        <w:tab w:val="right" w:leader="dot" w:pos="8640"/>
      </w:tabs>
      <w:spacing w:before="60" w:after="60"/>
      <w:ind w:left="1916" w:right="720" w:hanging="839"/>
    </w:pPr>
  </w:style>
  <w:style w:type="paragraph" w:styleId="TOC4">
    <w:name w:val="toc 4"/>
    <w:basedOn w:val="Normal"/>
    <w:next w:val="Normal"/>
    <w:uiPriority w:val="39"/>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uiPriority w:val="39"/>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2D5D56"/>
    <w:rPr>
      <w:color w:val="0000FF"/>
      <w:shd w:val="clear" w:color="auto" w:fill="auto"/>
    </w:rPr>
  </w:style>
  <w:style w:type="paragraph" w:customStyle="1" w:styleId="FooterSensitivity">
    <w:name w:val="Footer Sensitivity"/>
    <w:basedOn w:val="Normal"/>
    <w:link w:val="FooterSensitivityChar"/>
    <w:rsid w:val="002D5D5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2D5D56"/>
    <w:rPr>
      <w:rFonts w:eastAsia="Aptos"/>
      <w:szCs w:val="22"/>
      <w:lang w:eastAsia="en-GB"/>
    </w:rPr>
  </w:style>
  <w:style w:type="character" w:customStyle="1" w:styleId="FooterSensitivityChar">
    <w:name w:val="Footer Sensitivity Char"/>
    <w:basedOn w:val="PagedecouvertureChar"/>
    <w:link w:val="FooterSensitivity"/>
    <w:rsid w:val="002D5D56"/>
    <w:rPr>
      <w:rFonts w:eastAsia="Aptos"/>
      <w:b/>
      <w:sz w:val="32"/>
      <w:szCs w:val="22"/>
      <w:lang w:eastAsia="en-GB"/>
    </w:rPr>
  </w:style>
  <w:style w:type="paragraph" w:customStyle="1" w:styleId="HeaderSensitivity">
    <w:name w:val="Header Sensitivity"/>
    <w:basedOn w:val="Normal"/>
    <w:link w:val="HeaderSensitivityChar"/>
    <w:rsid w:val="002D5D5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2D5D56"/>
    <w:rPr>
      <w:rFonts w:eastAsia="Aptos"/>
      <w:b/>
      <w:sz w:val="32"/>
      <w:szCs w:val="22"/>
      <w:lang w:eastAsia="en-GB"/>
    </w:rPr>
  </w:style>
  <w:style w:type="paragraph" w:customStyle="1" w:styleId="HeaderSensitivityRight">
    <w:name w:val="Header Sensitivity Right"/>
    <w:basedOn w:val="Normal"/>
    <w:link w:val="HeaderSensitivityRightChar"/>
    <w:rsid w:val="002D5D56"/>
    <w:pPr>
      <w:spacing w:after="120"/>
      <w:jc w:val="right"/>
    </w:pPr>
    <w:rPr>
      <w:sz w:val="28"/>
    </w:rPr>
  </w:style>
  <w:style w:type="character" w:customStyle="1" w:styleId="HeaderSensitivityRightChar">
    <w:name w:val="Header Sensitivity Right Char"/>
    <w:basedOn w:val="PagedecouvertureChar"/>
    <w:link w:val="HeaderSensitivityRight"/>
    <w:rsid w:val="002D5D56"/>
    <w:rPr>
      <w:rFonts w:eastAsia="Aptos"/>
      <w:sz w:val="28"/>
      <w:szCs w:val="22"/>
      <w:lang w:eastAsia="en-GB"/>
    </w:rPr>
  </w:style>
  <w:style w:type="paragraph" w:styleId="Revision">
    <w:name w:val="Revision"/>
    <w:hidden/>
    <w:uiPriority w:val="99"/>
    <w:semiHidden/>
    <w:rsid w:val="002D5D56"/>
  </w:style>
  <w:style w:type="character" w:customStyle="1" w:styleId="FooterChar">
    <w:name w:val="Footer Char"/>
    <w:basedOn w:val="DefaultParagraphFont"/>
    <w:link w:val="Footer"/>
    <w:uiPriority w:val="99"/>
    <w:rsid w:val="006860FD"/>
    <w:rPr>
      <w:sz w:val="16"/>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396A87"/>
    <w:pPr>
      <w:tabs>
        <w:tab w:val="left" w:pos="907"/>
      </w:tabs>
      <w:spacing w:before="60" w:after="160" w:line="240" w:lineRule="exact"/>
    </w:pPr>
    <w:rPr>
      <w:vertAlign w:val="superscript"/>
    </w:rPr>
  </w:style>
  <w:style w:type="character" w:customStyle="1" w:styleId="Mention">
    <w:name w:val="Mention"/>
    <w:basedOn w:val="DefaultParagraphFont"/>
    <w:uiPriority w:val="99"/>
    <w:unhideWhenUsed/>
    <w:rsid w:val="00A0737A"/>
    <w:rPr>
      <w:color w:val="2B579A"/>
      <w:shd w:val="clear" w:color="auto" w:fill="E1DFDD"/>
    </w:rPr>
  </w:style>
  <w:style w:type="character" w:customStyle="1" w:styleId="UnresolvedMention">
    <w:name w:val="Unresolved Mention"/>
    <w:basedOn w:val="DefaultParagraphFont"/>
    <w:uiPriority w:val="99"/>
    <w:semiHidden/>
    <w:unhideWhenUsed/>
    <w:rsid w:val="00575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797898">
      <w:bodyDiv w:val="1"/>
      <w:marLeft w:val="0"/>
      <w:marRight w:val="0"/>
      <w:marTop w:val="0"/>
      <w:marBottom w:val="0"/>
      <w:divBdr>
        <w:top w:val="none" w:sz="0" w:space="0" w:color="auto"/>
        <w:left w:val="none" w:sz="0" w:space="0" w:color="auto"/>
        <w:bottom w:val="none" w:sz="0" w:space="0" w:color="auto"/>
        <w:right w:val="none" w:sz="0" w:space="0" w:color="auto"/>
      </w:divBdr>
      <w:divsChild>
        <w:div w:id="1590382694">
          <w:marLeft w:val="0"/>
          <w:marRight w:val="0"/>
          <w:marTop w:val="0"/>
          <w:marBottom w:val="0"/>
          <w:divBdr>
            <w:top w:val="none" w:sz="0" w:space="0" w:color="auto"/>
            <w:left w:val="none" w:sz="0" w:space="0" w:color="auto"/>
            <w:bottom w:val="none" w:sz="0" w:space="0" w:color="auto"/>
            <w:right w:val="none" w:sz="0" w:space="0" w:color="auto"/>
          </w:divBdr>
        </w:div>
        <w:div w:id="1314023538">
          <w:marLeft w:val="0"/>
          <w:marRight w:val="0"/>
          <w:marTop w:val="0"/>
          <w:marBottom w:val="0"/>
          <w:divBdr>
            <w:top w:val="none" w:sz="0" w:space="0" w:color="auto"/>
            <w:left w:val="none" w:sz="0" w:space="0" w:color="auto"/>
            <w:bottom w:val="none" w:sz="0" w:space="0" w:color="auto"/>
            <w:right w:val="none" w:sz="0" w:space="0" w:color="auto"/>
          </w:divBdr>
        </w:div>
      </w:divsChild>
    </w:div>
    <w:div w:id="293677763">
      <w:bodyDiv w:val="1"/>
      <w:marLeft w:val="0"/>
      <w:marRight w:val="0"/>
      <w:marTop w:val="0"/>
      <w:marBottom w:val="0"/>
      <w:divBdr>
        <w:top w:val="none" w:sz="0" w:space="0" w:color="auto"/>
        <w:left w:val="none" w:sz="0" w:space="0" w:color="auto"/>
        <w:bottom w:val="none" w:sz="0" w:space="0" w:color="auto"/>
        <w:right w:val="none" w:sz="0" w:space="0" w:color="auto"/>
      </w:divBdr>
      <w:divsChild>
        <w:div w:id="724647983">
          <w:marLeft w:val="0"/>
          <w:marRight w:val="0"/>
          <w:marTop w:val="0"/>
          <w:marBottom w:val="0"/>
          <w:divBdr>
            <w:top w:val="none" w:sz="0" w:space="0" w:color="auto"/>
            <w:left w:val="none" w:sz="0" w:space="0" w:color="auto"/>
            <w:bottom w:val="none" w:sz="0" w:space="0" w:color="auto"/>
            <w:right w:val="none" w:sz="0" w:space="0" w:color="auto"/>
          </w:divBdr>
        </w:div>
        <w:div w:id="1696150078">
          <w:marLeft w:val="0"/>
          <w:marRight w:val="0"/>
          <w:marTop w:val="0"/>
          <w:marBottom w:val="0"/>
          <w:divBdr>
            <w:top w:val="none" w:sz="0" w:space="0" w:color="auto"/>
            <w:left w:val="none" w:sz="0" w:space="0" w:color="auto"/>
            <w:bottom w:val="none" w:sz="0" w:space="0" w:color="auto"/>
            <w:right w:val="none" w:sz="0" w:space="0" w:color="auto"/>
          </w:divBdr>
        </w:div>
      </w:divsChild>
    </w:div>
    <w:div w:id="363287423">
      <w:bodyDiv w:val="1"/>
      <w:marLeft w:val="0"/>
      <w:marRight w:val="0"/>
      <w:marTop w:val="0"/>
      <w:marBottom w:val="0"/>
      <w:divBdr>
        <w:top w:val="none" w:sz="0" w:space="0" w:color="auto"/>
        <w:left w:val="none" w:sz="0" w:space="0" w:color="auto"/>
        <w:bottom w:val="none" w:sz="0" w:space="0" w:color="auto"/>
        <w:right w:val="none" w:sz="0" w:space="0" w:color="auto"/>
      </w:divBdr>
      <w:divsChild>
        <w:div w:id="885071088">
          <w:marLeft w:val="0"/>
          <w:marRight w:val="0"/>
          <w:marTop w:val="0"/>
          <w:marBottom w:val="0"/>
          <w:divBdr>
            <w:top w:val="none" w:sz="0" w:space="0" w:color="auto"/>
            <w:left w:val="none" w:sz="0" w:space="0" w:color="auto"/>
            <w:bottom w:val="none" w:sz="0" w:space="0" w:color="auto"/>
            <w:right w:val="none" w:sz="0" w:space="0" w:color="auto"/>
          </w:divBdr>
        </w:div>
        <w:div w:id="621614673">
          <w:marLeft w:val="0"/>
          <w:marRight w:val="0"/>
          <w:marTop w:val="0"/>
          <w:marBottom w:val="0"/>
          <w:divBdr>
            <w:top w:val="none" w:sz="0" w:space="0" w:color="auto"/>
            <w:left w:val="none" w:sz="0" w:space="0" w:color="auto"/>
            <w:bottom w:val="none" w:sz="0" w:space="0" w:color="auto"/>
            <w:right w:val="none" w:sz="0" w:space="0" w:color="auto"/>
          </w:divBdr>
        </w:div>
        <w:div w:id="948001244">
          <w:marLeft w:val="0"/>
          <w:marRight w:val="0"/>
          <w:marTop w:val="0"/>
          <w:marBottom w:val="0"/>
          <w:divBdr>
            <w:top w:val="none" w:sz="0" w:space="0" w:color="auto"/>
            <w:left w:val="none" w:sz="0" w:space="0" w:color="auto"/>
            <w:bottom w:val="none" w:sz="0" w:space="0" w:color="auto"/>
            <w:right w:val="none" w:sz="0" w:space="0" w:color="auto"/>
          </w:divBdr>
        </w:div>
        <w:div w:id="1755740037">
          <w:marLeft w:val="0"/>
          <w:marRight w:val="0"/>
          <w:marTop w:val="0"/>
          <w:marBottom w:val="0"/>
          <w:divBdr>
            <w:top w:val="none" w:sz="0" w:space="0" w:color="auto"/>
            <w:left w:val="none" w:sz="0" w:space="0" w:color="auto"/>
            <w:bottom w:val="none" w:sz="0" w:space="0" w:color="auto"/>
            <w:right w:val="none" w:sz="0" w:space="0" w:color="auto"/>
          </w:divBdr>
        </w:div>
        <w:div w:id="1336031228">
          <w:marLeft w:val="0"/>
          <w:marRight w:val="0"/>
          <w:marTop w:val="0"/>
          <w:marBottom w:val="0"/>
          <w:divBdr>
            <w:top w:val="none" w:sz="0" w:space="0" w:color="auto"/>
            <w:left w:val="none" w:sz="0" w:space="0" w:color="auto"/>
            <w:bottom w:val="none" w:sz="0" w:space="0" w:color="auto"/>
            <w:right w:val="none" w:sz="0" w:space="0" w:color="auto"/>
          </w:divBdr>
        </w:div>
        <w:div w:id="1270822333">
          <w:marLeft w:val="0"/>
          <w:marRight w:val="0"/>
          <w:marTop w:val="0"/>
          <w:marBottom w:val="0"/>
          <w:divBdr>
            <w:top w:val="none" w:sz="0" w:space="0" w:color="auto"/>
            <w:left w:val="none" w:sz="0" w:space="0" w:color="auto"/>
            <w:bottom w:val="none" w:sz="0" w:space="0" w:color="auto"/>
            <w:right w:val="none" w:sz="0" w:space="0" w:color="auto"/>
          </w:divBdr>
        </w:div>
        <w:div w:id="1043793013">
          <w:marLeft w:val="0"/>
          <w:marRight w:val="0"/>
          <w:marTop w:val="0"/>
          <w:marBottom w:val="0"/>
          <w:divBdr>
            <w:top w:val="none" w:sz="0" w:space="0" w:color="auto"/>
            <w:left w:val="none" w:sz="0" w:space="0" w:color="auto"/>
            <w:bottom w:val="none" w:sz="0" w:space="0" w:color="auto"/>
            <w:right w:val="none" w:sz="0" w:space="0" w:color="auto"/>
          </w:divBdr>
        </w:div>
        <w:div w:id="2110612296">
          <w:marLeft w:val="0"/>
          <w:marRight w:val="0"/>
          <w:marTop w:val="0"/>
          <w:marBottom w:val="0"/>
          <w:divBdr>
            <w:top w:val="none" w:sz="0" w:space="0" w:color="auto"/>
            <w:left w:val="none" w:sz="0" w:space="0" w:color="auto"/>
            <w:bottom w:val="none" w:sz="0" w:space="0" w:color="auto"/>
            <w:right w:val="none" w:sz="0" w:space="0" w:color="auto"/>
          </w:divBdr>
        </w:div>
        <w:div w:id="1534879781">
          <w:marLeft w:val="0"/>
          <w:marRight w:val="0"/>
          <w:marTop w:val="0"/>
          <w:marBottom w:val="0"/>
          <w:divBdr>
            <w:top w:val="none" w:sz="0" w:space="0" w:color="auto"/>
            <w:left w:val="none" w:sz="0" w:space="0" w:color="auto"/>
            <w:bottom w:val="none" w:sz="0" w:space="0" w:color="auto"/>
            <w:right w:val="none" w:sz="0" w:space="0" w:color="auto"/>
          </w:divBdr>
        </w:div>
        <w:div w:id="2063015317">
          <w:marLeft w:val="0"/>
          <w:marRight w:val="0"/>
          <w:marTop w:val="0"/>
          <w:marBottom w:val="0"/>
          <w:divBdr>
            <w:top w:val="none" w:sz="0" w:space="0" w:color="auto"/>
            <w:left w:val="none" w:sz="0" w:space="0" w:color="auto"/>
            <w:bottom w:val="none" w:sz="0" w:space="0" w:color="auto"/>
            <w:right w:val="none" w:sz="0" w:space="0" w:color="auto"/>
          </w:divBdr>
        </w:div>
        <w:div w:id="1690721046">
          <w:marLeft w:val="0"/>
          <w:marRight w:val="0"/>
          <w:marTop w:val="0"/>
          <w:marBottom w:val="0"/>
          <w:divBdr>
            <w:top w:val="none" w:sz="0" w:space="0" w:color="auto"/>
            <w:left w:val="none" w:sz="0" w:space="0" w:color="auto"/>
            <w:bottom w:val="none" w:sz="0" w:space="0" w:color="auto"/>
            <w:right w:val="none" w:sz="0" w:space="0" w:color="auto"/>
          </w:divBdr>
        </w:div>
        <w:div w:id="1963267184">
          <w:marLeft w:val="0"/>
          <w:marRight w:val="0"/>
          <w:marTop w:val="0"/>
          <w:marBottom w:val="0"/>
          <w:divBdr>
            <w:top w:val="none" w:sz="0" w:space="0" w:color="auto"/>
            <w:left w:val="none" w:sz="0" w:space="0" w:color="auto"/>
            <w:bottom w:val="none" w:sz="0" w:space="0" w:color="auto"/>
            <w:right w:val="none" w:sz="0" w:space="0" w:color="auto"/>
          </w:divBdr>
        </w:div>
      </w:divsChild>
    </w:div>
    <w:div w:id="645090979">
      <w:bodyDiv w:val="1"/>
      <w:marLeft w:val="0"/>
      <w:marRight w:val="0"/>
      <w:marTop w:val="0"/>
      <w:marBottom w:val="0"/>
      <w:divBdr>
        <w:top w:val="none" w:sz="0" w:space="0" w:color="auto"/>
        <w:left w:val="none" w:sz="0" w:space="0" w:color="auto"/>
        <w:bottom w:val="none" w:sz="0" w:space="0" w:color="auto"/>
        <w:right w:val="none" w:sz="0" w:space="0" w:color="auto"/>
      </w:divBdr>
      <w:divsChild>
        <w:div w:id="739409006">
          <w:marLeft w:val="0"/>
          <w:marRight w:val="0"/>
          <w:marTop w:val="0"/>
          <w:marBottom w:val="0"/>
          <w:divBdr>
            <w:top w:val="none" w:sz="0" w:space="0" w:color="auto"/>
            <w:left w:val="none" w:sz="0" w:space="0" w:color="auto"/>
            <w:bottom w:val="none" w:sz="0" w:space="0" w:color="auto"/>
            <w:right w:val="none" w:sz="0" w:space="0" w:color="auto"/>
          </w:divBdr>
          <w:divsChild>
            <w:div w:id="1350252672">
              <w:marLeft w:val="0"/>
              <w:marRight w:val="0"/>
              <w:marTop w:val="0"/>
              <w:marBottom w:val="0"/>
              <w:divBdr>
                <w:top w:val="none" w:sz="0" w:space="0" w:color="auto"/>
                <w:left w:val="none" w:sz="0" w:space="0" w:color="auto"/>
                <w:bottom w:val="none" w:sz="0" w:space="0" w:color="auto"/>
                <w:right w:val="none" w:sz="0" w:space="0" w:color="auto"/>
              </w:divBdr>
            </w:div>
          </w:divsChild>
        </w:div>
        <w:div w:id="1632596251">
          <w:marLeft w:val="0"/>
          <w:marRight w:val="0"/>
          <w:marTop w:val="0"/>
          <w:marBottom w:val="0"/>
          <w:divBdr>
            <w:top w:val="none" w:sz="0" w:space="0" w:color="auto"/>
            <w:left w:val="none" w:sz="0" w:space="0" w:color="auto"/>
            <w:bottom w:val="none" w:sz="0" w:space="0" w:color="auto"/>
            <w:right w:val="none" w:sz="0" w:space="0" w:color="auto"/>
          </w:divBdr>
          <w:divsChild>
            <w:div w:id="889922191">
              <w:marLeft w:val="0"/>
              <w:marRight w:val="0"/>
              <w:marTop w:val="0"/>
              <w:marBottom w:val="0"/>
              <w:divBdr>
                <w:top w:val="none" w:sz="0" w:space="0" w:color="auto"/>
                <w:left w:val="none" w:sz="0" w:space="0" w:color="auto"/>
                <w:bottom w:val="none" w:sz="0" w:space="0" w:color="auto"/>
                <w:right w:val="none" w:sz="0" w:space="0" w:color="auto"/>
              </w:divBdr>
            </w:div>
          </w:divsChild>
        </w:div>
        <w:div w:id="1980113273">
          <w:marLeft w:val="0"/>
          <w:marRight w:val="0"/>
          <w:marTop w:val="0"/>
          <w:marBottom w:val="0"/>
          <w:divBdr>
            <w:top w:val="none" w:sz="0" w:space="0" w:color="auto"/>
            <w:left w:val="none" w:sz="0" w:space="0" w:color="auto"/>
            <w:bottom w:val="none" w:sz="0" w:space="0" w:color="auto"/>
            <w:right w:val="none" w:sz="0" w:space="0" w:color="auto"/>
          </w:divBdr>
          <w:divsChild>
            <w:div w:id="939801160">
              <w:marLeft w:val="0"/>
              <w:marRight w:val="0"/>
              <w:marTop w:val="0"/>
              <w:marBottom w:val="0"/>
              <w:divBdr>
                <w:top w:val="none" w:sz="0" w:space="0" w:color="auto"/>
                <w:left w:val="none" w:sz="0" w:space="0" w:color="auto"/>
                <w:bottom w:val="none" w:sz="0" w:space="0" w:color="auto"/>
                <w:right w:val="none" w:sz="0" w:space="0" w:color="auto"/>
              </w:divBdr>
            </w:div>
          </w:divsChild>
        </w:div>
        <w:div w:id="2057924734">
          <w:marLeft w:val="0"/>
          <w:marRight w:val="0"/>
          <w:marTop w:val="0"/>
          <w:marBottom w:val="0"/>
          <w:divBdr>
            <w:top w:val="none" w:sz="0" w:space="0" w:color="auto"/>
            <w:left w:val="none" w:sz="0" w:space="0" w:color="auto"/>
            <w:bottom w:val="none" w:sz="0" w:space="0" w:color="auto"/>
            <w:right w:val="none" w:sz="0" w:space="0" w:color="auto"/>
          </w:divBdr>
          <w:divsChild>
            <w:div w:id="1123881808">
              <w:marLeft w:val="0"/>
              <w:marRight w:val="0"/>
              <w:marTop w:val="0"/>
              <w:marBottom w:val="0"/>
              <w:divBdr>
                <w:top w:val="none" w:sz="0" w:space="0" w:color="auto"/>
                <w:left w:val="none" w:sz="0" w:space="0" w:color="auto"/>
                <w:bottom w:val="none" w:sz="0" w:space="0" w:color="auto"/>
                <w:right w:val="none" w:sz="0" w:space="0" w:color="auto"/>
              </w:divBdr>
            </w:div>
          </w:divsChild>
        </w:div>
        <w:div w:id="1181580160">
          <w:marLeft w:val="0"/>
          <w:marRight w:val="0"/>
          <w:marTop w:val="0"/>
          <w:marBottom w:val="0"/>
          <w:divBdr>
            <w:top w:val="none" w:sz="0" w:space="0" w:color="auto"/>
            <w:left w:val="none" w:sz="0" w:space="0" w:color="auto"/>
            <w:bottom w:val="none" w:sz="0" w:space="0" w:color="auto"/>
            <w:right w:val="none" w:sz="0" w:space="0" w:color="auto"/>
          </w:divBdr>
          <w:divsChild>
            <w:div w:id="807212876">
              <w:marLeft w:val="0"/>
              <w:marRight w:val="0"/>
              <w:marTop w:val="0"/>
              <w:marBottom w:val="0"/>
              <w:divBdr>
                <w:top w:val="none" w:sz="0" w:space="0" w:color="auto"/>
                <w:left w:val="none" w:sz="0" w:space="0" w:color="auto"/>
                <w:bottom w:val="none" w:sz="0" w:space="0" w:color="auto"/>
                <w:right w:val="none" w:sz="0" w:space="0" w:color="auto"/>
              </w:divBdr>
            </w:div>
          </w:divsChild>
        </w:div>
        <w:div w:id="807865101">
          <w:marLeft w:val="0"/>
          <w:marRight w:val="0"/>
          <w:marTop w:val="0"/>
          <w:marBottom w:val="0"/>
          <w:divBdr>
            <w:top w:val="none" w:sz="0" w:space="0" w:color="auto"/>
            <w:left w:val="none" w:sz="0" w:space="0" w:color="auto"/>
            <w:bottom w:val="none" w:sz="0" w:space="0" w:color="auto"/>
            <w:right w:val="none" w:sz="0" w:space="0" w:color="auto"/>
          </w:divBdr>
          <w:divsChild>
            <w:div w:id="351690316">
              <w:marLeft w:val="0"/>
              <w:marRight w:val="0"/>
              <w:marTop w:val="0"/>
              <w:marBottom w:val="0"/>
              <w:divBdr>
                <w:top w:val="none" w:sz="0" w:space="0" w:color="auto"/>
                <w:left w:val="none" w:sz="0" w:space="0" w:color="auto"/>
                <w:bottom w:val="none" w:sz="0" w:space="0" w:color="auto"/>
                <w:right w:val="none" w:sz="0" w:space="0" w:color="auto"/>
              </w:divBdr>
            </w:div>
          </w:divsChild>
        </w:div>
        <w:div w:id="1162702012">
          <w:marLeft w:val="0"/>
          <w:marRight w:val="0"/>
          <w:marTop w:val="0"/>
          <w:marBottom w:val="0"/>
          <w:divBdr>
            <w:top w:val="none" w:sz="0" w:space="0" w:color="auto"/>
            <w:left w:val="none" w:sz="0" w:space="0" w:color="auto"/>
            <w:bottom w:val="none" w:sz="0" w:space="0" w:color="auto"/>
            <w:right w:val="none" w:sz="0" w:space="0" w:color="auto"/>
          </w:divBdr>
          <w:divsChild>
            <w:div w:id="257760116">
              <w:marLeft w:val="0"/>
              <w:marRight w:val="0"/>
              <w:marTop w:val="0"/>
              <w:marBottom w:val="0"/>
              <w:divBdr>
                <w:top w:val="none" w:sz="0" w:space="0" w:color="auto"/>
                <w:left w:val="none" w:sz="0" w:space="0" w:color="auto"/>
                <w:bottom w:val="none" w:sz="0" w:space="0" w:color="auto"/>
                <w:right w:val="none" w:sz="0" w:space="0" w:color="auto"/>
              </w:divBdr>
            </w:div>
          </w:divsChild>
        </w:div>
        <w:div w:id="567569016">
          <w:marLeft w:val="0"/>
          <w:marRight w:val="0"/>
          <w:marTop w:val="0"/>
          <w:marBottom w:val="0"/>
          <w:divBdr>
            <w:top w:val="none" w:sz="0" w:space="0" w:color="auto"/>
            <w:left w:val="none" w:sz="0" w:space="0" w:color="auto"/>
            <w:bottom w:val="none" w:sz="0" w:space="0" w:color="auto"/>
            <w:right w:val="none" w:sz="0" w:space="0" w:color="auto"/>
          </w:divBdr>
          <w:divsChild>
            <w:div w:id="334261330">
              <w:marLeft w:val="0"/>
              <w:marRight w:val="0"/>
              <w:marTop w:val="0"/>
              <w:marBottom w:val="0"/>
              <w:divBdr>
                <w:top w:val="none" w:sz="0" w:space="0" w:color="auto"/>
                <w:left w:val="none" w:sz="0" w:space="0" w:color="auto"/>
                <w:bottom w:val="none" w:sz="0" w:space="0" w:color="auto"/>
                <w:right w:val="none" w:sz="0" w:space="0" w:color="auto"/>
              </w:divBdr>
            </w:div>
          </w:divsChild>
        </w:div>
        <w:div w:id="553200834">
          <w:marLeft w:val="0"/>
          <w:marRight w:val="0"/>
          <w:marTop w:val="0"/>
          <w:marBottom w:val="0"/>
          <w:divBdr>
            <w:top w:val="none" w:sz="0" w:space="0" w:color="auto"/>
            <w:left w:val="none" w:sz="0" w:space="0" w:color="auto"/>
            <w:bottom w:val="none" w:sz="0" w:space="0" w:color="auto"/>
            <w:right w:val="none" w:sz="0" w:space="0" w:color="auto"/>
          </w:divBdr>
          <w:divsChild>
            <w:div w:id="708607636">
              <w:marLeft w:val="0"/>
              <w:marRight w:val="0"/>
              <w:marTop w:val="0"/>
              <w:marBottom w:val="0"/>
              <w:divBdr>
                <w:top w:val="none" w:sz="0" w:space="0" w:color="auto"/>
                <w:left w:val="none" w:sz="0" w:space="0" w:color="auto"/>
                <w:bottom w:val="none" w:sz="0" w:space="0" w:color="auto"/>
                <w:right w:val="none" w:sz="0" w:space="0" w:color="auto"/>
              </w:divBdr>
            </w:div>
          </w:divsChild>
        </w:div>
        <w:div w:id="344483050">
          <w:marLeft w:val="0"/>
          <w:marRight w:val="0"/>
          <w:marTop w:val="0"/>
          <w:marBottom w:val="0"/>
          <w:divBdr>
            <w:top w:val="none" w:sz="0" w:space="0" w:color="auto"/>
            <w:left w:val="none" w:sz="0" w:space="0" w:color="auto"/>
            <w:bottom w:val="none" w:sz="0" w:space="0" w:color="auto"/>
            <w:right w:val="none" w:sz="0" w:space="0" w:color="auto"/>
          </w:divBdr>
          <w:divsChild>
            <w:div w:id="738947064">
              <w:marLeft w:val="0"/>
              <w:marRight w:val="0"/>
              <w:marTop w:val="0"/>
              <w:marBottom w:val="0"/>
              <w:divBdr>
                <w:top w:val="none" w:sz="0" w:space="0" w:color="auto"/>
                <w:left w:val="none" w:sz="0" w:space="0" w:color="auto"/>
                <w:bottom w:val="none" w:sz="0" w:space="0" w:color="auto"/>
                <w:right w:val="none" w:sz="0" w:space="0" w:color="auto"/>
              </w:divBdr>
            </w:div>
          </w:divsChild>
        </w:div>
        <w:div w:id="513766544">
          <w:marLeft w:val="0"/>
          <w:marRight w:val="0"/>
          <w:marTop w:val="0"/>
          <w:marBottom w:val="0"/>
          <w:divBdr>
            <w:top w:val="none" w:sz="0" w:space="0" w:color="auto"/>
            <w:left w:val="none" w:sz="0" w:space="0" w:color="auto"/>
            <w:bottom w:val="none" w:sz="0" w:space="0" w:color="auto"/>
            <w:right w:val="none" w:sz="0" w:space="0" w:color="auto"/>
          </w:divBdr>
          <w:divsChild>
            <w:div w:id="254091757">
              <w:marLeft w:val="0"/>
              <w:marRight w:val="0"/>
              <w:marTop w:val="0"/>
              <w:marBottom w:val="0"/>
              <w:divBdr>
                <w:top w:val="none" w:sz="0" w:space="0" w:color="auto"/>
                <w:left w:val="none" w:sz="0" w:space="0" w:color="auto"/>
                <w:bottom w:val="none" w:sz="0" w:space="0" w:color="auto"/>
                <w:right w:val="none" w:sz="0" w:space="0" w:color="auto"/>
              </w:divBdr>
            </w:div>
          </w:divsChild>
        </w:div>
        <w:div w:id="1385906420">
          <w:marLeft w:val="0"/>
          <w:marRight w:val="0"/>
          <w:marTop w:val="0"/>
          <w:marBottom w:val="0"/>
          <w:divBdr>
            <w:top w:val="none" w:sz="0" w:space="0" w:color="auto"/>
            <w:left w:val="none" w:sz="0" w:space="0" w:color="auto"/>
            <w:bottom w:val="none" w:sz="0" w:space="0" w:color="auto"/>
            <w:right w:val="none" w:sz="0" w:space="0" w:color="auto"/>
          </w:divBdr>
          <w:divsChild>
            <w:div w:id="1401367480">
              <w:marLeft w:val="0"/>
              <w:marRight w:val="0"/>
              <w:marTop w:val="0"/>
              <w:marBottom w:val="0"/>
              <w:divBdr>
                <w:top w:val="none" w:sz="0" w:space="0" w:color="auto"/>
                <w:left w:val="none" w:sz="0" w:space="0" w:color="auto"/>
                <w:bottom w:val="none" w:sz="0" w:space="0" w:color="auto"/>
                <w:right w:val="none" w:sz="0" w:space="0" w:color="auto"/>
              </w:divBdr>
            </w:div>
          </w:divsChild>
        </w:div>
        <w:div w:id="11996564">
          <w:marLeft w:val="0"/>
          <w:marRight w:val="0"/>
          <w:marTop w:val="0"/>
          <w:marBottom w:val="0"/>
          <w:divBdr>
            <w:top w:val="none" w:sz="0" w:space="0" w:color="auto"/>
            <w:left w:val="none" w:sz="0" w:space="0" w:color="auto"/>
            <w:bottom w:val="none" w:sz="0" w:space="0" w:color="auto"/>
            <w:right w:val="none" w:sz="0" w:space="0" w:color="auto"/>
          </w:divBdr>
          <w:divsChild>
            <w:div w:id="2013484555">
              <w:marLeft w:val="0"/>
              <w:marRight w:val="0"/>
              <w:marTop w:val="0"/>
              <w:marBottom w:val="0"/>
              <w:divBdr>
                <w:top w:val="none" w:sz="0" w:space="0" w:color="auto"/>
                <w:left w:val="none" w:sz="0" w:space="0" w:color="auto"/>
                <w:bottom w:val="none" w:sz="0" w:space="0" w:color="auto"/>
                <w:right w:val="none" w:sz="0" w:space="0" w:color="auto"/>
              </w:divBdr>
            </w:div>
          </w:divsChild>
        </w:div>
        <w:div w:id="930940255">
          <w:marLeft w:val="0"/>
          <w:marRight w:val="0"/>
          <w:marTop w:val="0"/>
          <w:marBottom w:val="0"/>
          <w:divBdr>
            <w:top w:val="none" w:sz="0" w:space="0" w:color="auto"/>
            <w:left w:val="none" w:sz="0" w:space="0" w:color="auto"/>
            <w:bottom w:val="none" w:sz="0" w:space="0" w:color="auto"/>
            <w:right w:val="none" w:sz="0" w:space="0" w:color="auto"/>
          </w:divBdr>
          <w:divsChild>
            <w:div w:id="1753700600">
              <w:marLeft w:val="0"/>
              <w:marRight w:val="0"/>
              <w:marTop w:val="0"/>
              <w:marBottom w:val="0"/>
              <w:divBdr>
                <w:top w:val="none" w:sz="0" w:space="0" w:color="auto"/>
                <w:left w:val="none" w:sz="0" w:space="0" w:color="auto"/>
                <w:bottom w:val="none" w:sz="0" w:space="0" w:color="auto"/>
                <w:right w:val="none" w:sz="0" w:space="0" w:color="auto"/>
              </w:divBdr>
            </w:div>
          </w:divsChild>
        </w:div>
        <w:div w:id="1991709229">
          <w:marLeft w:val="0"/>
          <w:marRight w:val="0"/>
          <w:marTop w:val="0"/>
          <w:marBottom w:val="0"/>
          <w:divBdr>
            <w:top w:val="none" w:sz="0" w:space="0" w:color="auto"/>
            <w:left w:val="none" w:sz="0" w:space="0" w:color="auto"/>
            <w:bottom w:val="none" w:sz="0" w:space="0" w:color="auto"/>
            <w:right w:val="none" w:sz="0" w:space="0" w:color="auto"/>
          </w:divBdr>
          <w:divsChild>
            <w:div w:id="451171260">
              <w:marLeft w:val="0"/>
              <w:marRight w:val="0"/>
              <w:marTop w:val="0"/>
              <w:marBottom w:val="0"/>
              <w:divBdr>
                <w:top w:val="none" w:sz="0" w:space="0" w:color="auto"/>
                <w:left w:val="none" w:sz="0" w:space="0" w:color="auto"/>
                <w:bottom w:val="none" w:sz="0" w:space="0" w:color="auto"/>
                <w:right w:val="none" w:sz="0" w:space="0" w:color="auto"/>
              </w:divBdr>
            </w:div>
          </w:divsChild>
        </w:div>
        <w:div w:id="1591769920">
          <w:marLeft w:val="0"/>
          <w:marRight w:val="0"/>
          <w:marTop w:val="0"/>
          <w:marBottom w:val="0"/>
          <w:divBdr>
            <w:top w:val="none" w:sz="0" w:space="0" w:color="auto"/>
            <w:left w:val="none" w:sz="0" w:space="0" w:color="auto"/>
            <w:bottom w:val="none" w:sz="0" w:space="0" w:color="auto"/>
            <w:right w:val="none" w:sz="0" w:space="0" w:color="auto"/>
          </w:divBdr>
          <w:divsChild>
            <w:div w:id="1118841858">
              <w:marLeft w:val="0"/>
              <w:marRight w:val="0"/>
              <w:marTop w:val="0"/>
              <w:marBottom w:val="0"/>
              <w:divBdr>
                <w:top w:val="none" w:sz="0" w:space="0" w:color="auto"/>
                <w:left w:val="none" w:sz="0" w:space="0" w:color="auto"/>
                <w:bottom w:val="none" w:sz="0" w:space="0" w:color="auto"/>
                <w:right w:val="none" w:sz="0" w:space="0" w:color="auto"/>
              </w:divBdr>
            </w:div>
          </w:divsChild>
        </w:div>
        <w:div w:id="1062758050">
          <w:marLeft w:val="0"/>
          <w:marRight w:val="0"/>
          <w:marTop w:val="0"/>
          <w:marBottom w:val="0"/>
          <w:divBdr>
            <w:top w:val="none" w:sz="0" w:space="0" w:color="auto"/>
            <w:left w:val="none" w:sz="0" w:space="0" w:color="auto"/>
            <w:bottom w:val="none" w:sz="0" w:space="0" w:color="auto"/>
            <w:right w:val="none" w:sz="0" w:space="0" w:color="auto"/>
          </w:divBdr>
          <w:divsChild>
            <w:div w:id="64301367">
              <w:marLeft w:val="0"/>
              <w:marRight w:val="0"/>
              <w:marTop w:val="0"/>
              <w:marBottom w:val="0"/>
              <w:divBdr>
                <w:top w:val="none" w:sz="0" w:space="0" w:color="auto"/>
                <w:left w:val="none" w:sz="0" w:space="0" w:color="auto"/>
                <w:bottom w:val="none" w:sz="0" w:space="0" w:color="auto"/>
                <w:right w:val="none" w:sz="0" w:space="0" w:color="auto"/>
              </w:divBdr>
            </w:div>
          </w:divsChild>
        </w:div>
        <w:div w:id="472985756">
          <w:marLeft w:val="0"/>
          <w:marRight w:val="0"/>
          <w:marTop w:val="0"/>
          <w:marBottom w:val="0"/>
          <w:divBdr>
            <w:top w:val="none" w:sz="0" w:space="0" w:color="auto"/>
            <w:left w:val="none" w:sz="0" w:space="0" w:color="auto"/>
            <w:bottom w:val="none" w:sz="0" w:space="0" w:color="auto"/>
            <w:right w:val="none" w:sz="0" w:space="0" w:color="auto"/>
          </w:divBdr>
          <w:divsChild>
            <w:div w:id="1881437013">
              <w:marLeft w:val="0"/>
              <w:marRight w:val="0"/>
              <w:marTop w:val="0"/>
              <w:marBottom w:val="0"/>
              <w:divBdr>
                <w:top w:val="none" w:sz="0" w:space="0" w:color="auto"/>
                <w:left w:val="none" w:sz="0" w:space="0" w:color="auto"/>
                <w:bottom w:val="none" w:sz="0" w:space="0" w:color="auto"/>
                <w:right w:val="none" w:sz="0" w:space="0" w:color="auto"/>
              </w:divBdr>
            </w:div>
          </w:divsChild>
        </w:div>
        <w:div w:id="1505124070">
          <w:marLeft w:val="0"/>
          <w:marRight w:val="0"/>
          <w:marTop w:val="0"/>
          <w:marBottom w:val="0"/>
          <w:divBdr>
            <w:top w:val="none" w:sz="0" w:space="0" w:color="auto"/>
            <w:left w:val="none" w:sz="0" w:space="0" w:color="auto"/>
            <w:bottom w:val="none" w:sz="0" w:space="0" w:color="auto"/>
            <w:right w:val="none" w:sz="0" w:space="0" w:color="auto"/>
          </w:divBdr>
          <w:divsChild>
            <w:div w:id="1798833451">
              <w:marLeft w:val="0"/>
              <w:marRight w:val="0"/>
              <w:marTop w:val="0"/>
              <w:marBottom w:val="0"/>
              <w:divBdr>
                <w:top w:val="none" w:sz="0" w:space="0" w:color="auto"/>
                <w:left w:val="none" w:sz="0" w:space="0" w:color="auto"/>
                <w:bottom w:val="none" w:sz="0" w:space="0" w:color="auto"/>
                <w:right w:val="none" w:sz="0" w:space="0" w:color="auto"/>
              </w:divBdr>
            </w:div>
          </w:divsChild>
        </w:div>
        <w:div w:id="1949191225">
          <w:marLeft w:val="0"/>
          <w:marRight w:val="0"/>
          <w:marTop w:val="0"/>
          <w:marBottom w:val="0"/>
          <w:divBdr>
            <w:top w:val="none" w:sz="0" w:space="0" w:color="auto"/>
            <w:left w:val="none" w:sz="0" w:space="0" w:color="auto"/>
            <w:bottom w:val="none" w:sz="0" w:space="0" w:color="auto"/>
            <w:right w:val="none" w:sz="0" w:space="0" w:color="auto"/>
          </w:divBdr>
          <w:divsChild>
            <w:div w:id="910778074">
              <w:marLeft w:val="0"/>
              <w:marRight w:val="0"/>
              <w:marTop w:val="0"/>
              <w:marBottom w:val="0"/>
              <w:divBdr>
                <w:top w:val="none" w:sz="0" w:space="0" w:color="auto"/>
                <w:left w:val="none" w:sz="0" w:space="0" w:color="auto"/>
                <w:bottom w:val="none" w:sz="0" w:space="0" w:color="auto"/>
                <w:right w:val="none" w:sz="0" w:space="0" w:color="auto"/>
              </w:divBdr>
            </w:div>
          </w:divsChild>
        </w:div>
        <w:div w:id="990405651">
          <w:marLeft w:val="0"/>
          <w:marRight w:val="0"/>
          <w:marTop w:val="0"/>
          <w:marBottom w:val="0"/>
          <w:divBdr>
            <w:top w:val="none" w:sz="0" w:space="0" w:color="auto"/>
            <w:left w:val="none" w:sz="0" w:space="0" w:color="auto"/>
            <w:bottom w:val="none" w:sz="0" w:space="0" w:color="auto"/>
            <w:right w:val="none" w:sz="0" w:space="0" w:color="auto"/>
          </w:divBdr>
          <w:divsChild>
            <w:div w:id="971909565">
              <w:marLeft w:val="0"/>
              <w:marRight w:val="0"/>
              <w:marTop w:val="0"/>
              <w:marBottom w:val="0"/>
              <w:divBdr>
                <w:top w:val="none" w:sz="0" w:space="0" w:color="auto"/>
                <w:left w:val="none" w:sz="0" w:space="0" w:color="auto"/>
                <w:bottom w:val="none" w:sz="0" w:space="0" w:color="auto"/>
                <w:right w:val="none" w:sz="0" w:space="0" w:color="auto"/>
              </w:divBdr>
            </w:div>
          </w:divsChild>
        </w:div>
        <w:div w:id="1959993994">
          <w:marLeft w:val="0"/>
          <w:marRight w:val="0"/>
          <w:marTop w:val="0"/>
          <w:marBottom w:val="0"/>
          <w:divBdr>
            <w:top w:val="none" w:sz="0" w:space="0" w:color="auto"/>
            <w:left w:val="none" w:sz="0" w:space="0" w:color="auto"/>
            <w:bottom w:val="none" w:sz="0" w:space="0" w:color="auto"/>
            <w:right w:val="none" w:sz="0" w:space="0" w:color="auto"/>
          </w:divBdr>
          <w:divsChild>
            <w:div w:id="1584602564">
              <w:marLeft w:val="0"/>
              <w:marRight w:val="0"/>
              <w:marTop w:val="0"/>
              <w:marBottom w:val="0"/>
              <w:divBdr>
                <w:top w:val="none" w:sz="0" w:space="0" w:color="auto"/>
                <w:left w:val="none" w:sz="0" w:space="0" w:color="auto"/>
                <w:bottom w:val="none" w:sz="0" w:space="0" w:color="auto"/>
                <w:right w:val="none" w:sz="0" w:space="0" w:color="auto"/>
              </w:divBdr>
            </w:div>
          </w:divsChild>
        </w:div>
        <w:div w:id="1847211638">
          <w:marLeft w:val="0"/>
          <w:marRight w:val="0"/>
          <w:marTop w:val="0"/>
          <w:marBottom w:val="0"/>
          <w:divBdr>
            <w:top w:val="none" w:sz="0" w:space="0" w:color="auto"/>
            <w:left w:val="none" w:sz="0" w:space="0" w:color="auto"/>
            <w:bottom w:val="none" w:sz="0" w:space="0" w:color="auto"/>
            <w:right w:val="none" w:sz="0" w:space="0" w:color="auto"/>
          </w:divBdr>
          <w:divsChild>
            <w:div w:id="328098956">
              <w:marLeft w:val="0"/>
              <w:marRight w:val="0"/>
              <w:marTop w:val="0"/>
              <w:marBottom w:val="0"/>
              <w:divBdr>
                <w:top w:val="none" w:sz="0" w:space="0" w:color="auto"/>
                <w:left w:val="none" w:sz="0" w:space="0" w:color="auto"/>
                <w:bottom w:val="none" w:sz="0" w:space="0" w:color="auto"/>
                <w:right w:val="none" w:sz="0" w:space="0" w:color="auto"/>
              </w:divBdr>
            </w:div>
          </w:divsChild>
        </w:div>
        <w:div w:id="899248999">
          <w:marLeft w:val="0"/>
          <w:marRight w:val="0"/>
          <w:marTop w:val="0"/>
          <w:marBottom w:val="0"/>
          <w:divBdr>
            <w:top w:val="none" w:sz="0" w:space="0" w:color="auto"/>
            <w:left w:val="none" w:sz="0" w:space="0" w:color="auto"/>
            <w:bottom w:val="none" w:sz="0" w:space="0" w:color="auto"/>
            <w:right w:val="none" w:sz="0" w:space="0" w:color="auto"/>
          </w:divBdr>
          <w:divsChild>
            <w:div w:id="1416584163">
              <w:marLeft w:val="0"/>
              <w:marRight w:val="0"/>
              <w:marTop w:val="0"/>
              <w:marBottom w:val="0"/>
              <w:divBdr>
                <w:top w:val="none" w:sz="0" w:space="0" w:color="auto"/>
                <w:left w:val="none" w:sz="0" w:space="0" w:color="auto"/>
                <w:bottom w:val="none" w:sz="0" w:space="0" w:color="auto"/>
                <w:right w:val="none" w:sz="0" w:space="0" w:color="auto"/>
              </w:divBdr>
            </w:div>
          </w:divsChild>
        </w:div>
        <w:div w:id="432626731">
          <w:marLeft w:val="0"/>
          <w:marRight w:val="0"/>
          <w:marTop w:val="0"/>
          <w:marBottom w:val="0"/>
          <w:divBdr>
            <w:top w:val="none" w:sz="0" w:space="0" w:color="auto"/>
            <w:left w:val="none" w:sz="0" w:space="0" w:color="auto"/>
            <w:bottom w:val="none" w:sz="0" w:space="0" w:color="auto"/>
            <w:right w:val="none" w:sz="0" w:space="0" w:color="auto"/>
          </w:divBdr>
          <w:divsChild>
            <w:div w:id="1852061770">
              <w:marLeft w:val="0"/>
              <w:marRight w:val="0"/>
              <w:marTop w:val="0"/>
              <w:marBottom w:val="0"/>
              <w:divBdr>
                <w:top w:val="none" w:sz="0" w:space="0" w:color="auto"/>
                <w:left w:val="none" w:sz="0" w:space="0" w:color="auto"/>
                <w:bottom w:val="none" w:sz="0" w:space="0" w:color="auto"/>
                <w:right w:val="none" w:sz="0" w:space="0" w:color="auto"/>
              </w:divBdr>
            </w:div>
          </w:divsChild>
        </w:div>
        <w:div w:id="1150175435">
          <w:marLeft w:val="0"/>
          <w:marRight w:val="0"/>
          <w:marTop w:val="0"/>
          <w:marBottom w:val="0"/>
          <w:divBdr>
            <w:top w:val="none" w:sz="0" w:space="0" w:color="auto"/>
            <w:left w:val="none" w:sz="0" w:space="0" w:color="auto"/>
            <w:bottom w:val="none" w:sz="0" w:space="0" w:color="auto"/>
            <w:right w:val="none" w:sz="0" w:space="0" w:color="auto"/>
          </w:divBdr>
          <w:divsChild>
            <w:div w:id="1982416819">
              <w:marLeft w:val="0"/>
              <w:marRight w:val="0"/>
              <w:marTop w:val="0"/>
              <w:marBottom w:val="0"/>
              <w:divBdr>
                <w:top w:val="none" w:sz="0" w:space="0" w:color="auto"/>
                <w:left w:val="none" w:sz="0" w:space="0" w:color="auto"/>
                <w:bottom w:val="none" w:sz="0" w:space="0" w:color="auto"/>
                <w:right w:val="none" w:sz="0" w:space="0" w:color="auto"/>
              </w:divBdr>
            </w:div>
          </w:divsChild>
        </w:div>
        <w:div w:id="1927572454">
          <w:marLeft w:val="0"/>
          <w:marRight w:val="0"/>
          <w:marTop w:val="0"/>
          <w:marBottom w:val="0"/>
          <w:divBdr>
            <w:top w:val="none" w:sz="0" w:space="0" w:color="auto"/>
            <w:left w:val="none" w:sz="0" w:space="0" w:color="auto"/>
            <w:bottom w:val="none" w:sz="0" w:space="0" w:color="auto"/>
            <w:right w:val="none" w:sz="0" w:space="0" w:color="auto"/>
          </w:divBdr>
          <w:divsChild>
            <w:div w:id="709189805">
              <w:marLeft w:val="0"/>
              <w:marRight w:val="0"/>
              <w:marTop w:val="0"/>
              <w:marBottom w:val="0"/>
              <w:divBdr>
                <w:top w:val="none" w:sz="0" w:space="0" w:color="auto"/>
                <w:left w:val="none" w:sz="0" w:space="0" w:color="auto"/>
                <w:bottom w:val="none" w:sz="0" w:space="0" w:color="auto"/>
                <w:right w:val="none" w:sz="0" w:space="0" w:color="auto"/>
              </w:divBdr>
            </w:div>
          </w:divsChild>
        </w:div>
        <w:div w:id="67657259">
          <w:marLeft w:val="0"/>
          <w:marRight w:val="0"/>
          <w:marTop w:val="0"/>
          <w:marBottom w:val="0"/>
          <w:divBdr>
            <w:top w:val="none" w:sz="0" w:space="0" w:color="auto"/>
            <w:left w:val="none" w:sz="0" w:space="0" w:color="auto"/>
            <w:bottom w:val="none" w:sz="0" w:space="0" w:color="auto"/>
            <w:right w:val="none" w:sz="0" w:space="0" w:color="auto"/>
          </w:divBdr>
          <w:divsChild>
            <w:div w:id="1881282712">
              <w:marLeft w:val="0"/>
              <w:marRight w:val="0"/>
              <w:marTop w:val="0"/>
              <w:marBottom w:val="0"/>
              <w:divBdr>
                <w:top w:val="none" w:sz="0" w:space="0" w:color="auto"/>
                <w:left w:val="none" w:sz="0" w:space="0" w:color="auto"/>
                <w:bottom w:val="none" w:sz="0" w:space="0" w:color="auto"/>
                <w:right w:val="none" w:sz="0" w:space="0" w:color="auto"/>
              </w:divBdr>
            </w:div>
          </w:divsChild>
        </w:div>
        <w:div w:id="599222593">
          <w:marLeft w:val="0"/>
          <w:marRight w:val="0"/>
          <w:marTop w:val="0"/>
          <w:marBottom w:val="0"/>
          <w:divBdr>
            <w:top w:val="none" w:sz="0" w:space="0" w:color="auto"/>
            <w:left w:val="none" w:sz="0" w:space="0" w:color="auto"/>
            <w:bottom w:val="none" w:sz="0" w:space="0" w:color="auto"/>
            <w:right w:val="none" w:sz="0" w:space="0" w:color="auto"/>
          </w:divBdr>
          <w:divsChild>
            <w:div w:id="808281269">
              <w:marLeft w:val="0"/>
              <w:marRight w:val="0"/>
              <w:marTop w:val="0"/>
              <w:marBottom w:val="0"/>
              <w:divBdr>
                <w:top w:val="none" w:sz="0" w:space="0" w:color="auto"/>
                <w:left w:val="none" w:sz="0" w:space="0" w:color="auto"/>
                <w:bottom w:val="none" w:sz="0" w:space="0" w:color="auto"/>
                <w:right w:val="none" w:sz="0" w:space="0" w:color="auto"/>
              </w:divBdr>
            </w:div>
          </w:divsChild>
        </w:div>
        <w:div w:id="1012996085">
          <w:marLeft w:val="0"/>
          <w:marRight w:val="0"/>
          <w:marTop w:val="0"/>
          <w:marBottom w:val="0"/>
          <w:divBdr>
            <w:top w:val="none" w:sz="0" w:space="0" w:color="auto"/>
            <w:left w:val="none" w:sz="0" w:space="0" w:color="auto"/>
            <w:bottom w:val="none" w:sz="0" w:space="0" w:color="auto"/>
            <w:right w:val="none" w:sz="0" w:space="0" w:color="auto"/>
          </w:divBdr>
          <w:divsChild>
            <w:div w:id="242566137">
              <w:marLeft w:val="0"/>
              <w:marRight w:val="0"/>
              <w:marTop w:val="0"/>
              <w:marBottom w:val="0"/>
              <w:divBdr>
                <w:top w:val="none" w:sz="0" w:space="0" w:color="auto"/>
                <w:left w:val="none" w:sz="0" w:space="0" w:color="auto"/>
                <w:bottom w:val="none" w:sz="0" w:space="0" w:color="auto"/>
                <w:right w:val="none" w:sz="0" w:space="0" w:color="auto"/>
              </w:divBdr>
            </w:div>
          </w:divsChild>
        </w:div>
        <w:div w:id="681326121">
          <w:marLeft w:val="0"/>
          <w:marRight w:val="0"/>
          <w:marTop w:val="0"/>
          <w:marBottom w:val="0"/>
          <w:divBdr>
            <w:top w:val="none" w:sz="0" w:space="0" w:color="auto"/>
            <w:left w:val="none" w:sz="0" w:space="0" w:color="auto"/>
            <w:bottom w:val="none" w:sz="0" w:space="0" w:color="auto"/>
            <w:right w:val="none" w:sz="0" w:space="0" w:color="auto"/>
          </w:divBdr>
          <w:divsChild>
            <w:div w:id="379323366">
              <w:marLeft w:val="0"/>
              <w:marRight w:val="0"/>
              <w:marTop w:val="0"/>
              <w:marBottom w:val="0"/>
              <w:divBdr>
                <w:top w:val="none" w:sz="0" w:space="0" w:color="auto"/>
                <w:left w:val="none" w:sz="0" w:space="0" w:color="auto"/>
                <w:bottom w:val="none" w:sz="0" w:space="0" w:color="auto"/>
                <w:right w:val="none" w:sz="0" w:space="0" w:color="auto"/>
              </w:divBdr>
            </w:div>
          </w:divsChild>
        </w:div>
        <w:div w:id="1914198315">
          <w:marLeft w:val="0"/>
          <w:marRight w:val="0"/>
          <w:marTop w:val="0"/>
          <w:marBottom w:val="0"/>
          <w:divBdr>
            <w:top w:val="none" w:sz="0" w:space="0" w:color="auto"/>
            <w:left w:val="none" w:sz="0" w:space="0" w:color="auto"/>
            <w:bottom w:val="none" w:sz="0" w:space="0" w:color="auto"/>
            <w:right w:val="none" w:sz="0" w:space="0" w:color="auto"/>
          </w:divBdr>
          <w:divsChild>
            <w:div w:id="1236625889">
              <w:marLeft w:val="0"/>
              <w:marRight w:val="0"/>
              <w:marTop w:val="0"/>
              <w:marBottom w:val="0"/>
              <w:divBdr>
                <w:top w:val="none" w:sz="0" w:space="0" w:color="auto"/>
                <w:left w:val="none" w:sz="0" w:space="0" w:color="auto"/>
                <w:bottom w:val="none" w:sz="0" w:space="0" w:color="auto"/>
                <w:right w:val="none" w:sz="0" w:space="0" w:color="auto"/>
              </w:divBdr>
            </w:div>
          </w:divsChild>
        </w:div>
        <w:div w:id="1040396817">
          <w:marLeft w:val="0"/>
          <w:marRight w:val="0"/>
          <w:marTop w:val="0"/>
          <w:marBottom w:val="0"/>
          <w:divBdr>
            <w:top w:val="none" w:sz="0" w:space="0" w:color="auto"/>
            <w:left w:val="none" w:sz="0" w:space="0" w:color="auto"/>
            <w:bottom w:val="none" w:sz="0" w:space="0" w:color="auto"/>
            <w:right w:val="none" w:sz="0" w:space="0" w:color="auto"/>
          </w:divBdr>
          <w:divsChild>
            <w:div w:id="1601064440">
              <w:marLeft w:val="0"/>
              <w:marRight w:val="0"/>
              <w:marTop w:val="0"/>
              <w:marBottom w:val="0"/>
              <w:divBdr>
                <w:top w:val="none" w:sz="0" w:space="0" w:color="auto"/>
                <w:left w:val="none" w:sz="0" w:space="0" w:color="auto"/>
                <w:bottom w:val="none" w:sz="0" w:space="0" w:color="auto"/>
                <w:right w:val="none" w:sz="0" w:space="0" w:color="auto"/>
              </w:divBdr>
            </w:div>
          </w:divsChild>
        </w:div>
        <w:div w:id="2086493639">
          <w:marLeft w:val="0"/>
          <w:marRight w:val="0"/>
          <w:marTop w:val="0"/>
          <w:marBottom w:val="0"/>
          <w:divBdr>
            <w:top w:val="none" w:sz="0" w:space="0" w:color="auto"/>
            <w:left w:val="none" w:sz="0" w:space="0" w:color="auto"/>
            <w:bottom w:val="none" w:sz="0" w:space="0" w:color="auto"/>
            <w:right w:val="none" w:sz="0" w:space="0" w:color="auto"/>
          </w:divBdr>
          <w:divsChild>
            <w:div w:id="1169902364">
              <w:marLeft w:val="0"/>
              <w:marRight w:val="0"/>
              <w:marTop w:val="0"/>
              <w:marBottom w:val="0"/>
              <w:divBdr>
                <w:top w:val="none" w:sz="0" w:space="0" w:color="auto"/>
                <w:left w:val="none" w:sz="0" w:space="0" w:color="auto"/>
                <w:bottom w:val="none" w:sz="0" w:space="0" w:color="auto"/>
                <w:right w:val="none" w:sz="0" w:space="0" w:color="auto"/>
              </w:divBdr>
            </w:div>
          </w:divsChild>
        </w:div>
        <w:div w:id="1707750911">
          <w:marLeft w:val="0"/>
          <w:marRight w:val="0"/>
          <w:marTop w:val="0"/>
          <w:marBottom w:val="0"/>
          <w:divBdr>
            <w:top w:val="none" w:sz="0" w:space="0" w:color="auto"/>
            <w:left w:val="none" w:sz="0" w:space="0" w:color="auto"/>
            <w:bottom w:val="none" w:sz="0" w:space="0" w:color="auto"/>
            <w:right w:val="none" w:sz="0" w:space="0" w:color="auto"/>
          </w:divBdr>
          <w:divsChild>
            <w:div w:id="1048189963">
              <w:marLeft w:val="0"/>
              <w:marRight w:val="0"/>
              <w:marTop w:val="0"/>
              <w:marBottom w:val="0"/>
              <w:divBdr>
                <w:top w:val="none" w:sz="0" w:space="0" w:color="auto"/>
                <w:left w:val="none" w:sz="0" w:space="0" w:color="auto"/>
                <w:bottom w:val="none" w:sz="0" w:space="0" w:color="auto"/>
                <w:right w:val="none" w:sz="0" w:space="0" w:color="auto"/>
              </w:divBdr>
            </w:div>
          </w:divsChild>
        </w:div>
        <w:div w:id="1329822010">
          <w:marLeft w:val="0"/>
          <w:marRight w:val="0"/>
          <w:marTop w:val="0"/>
          <w:marBottom w:val="0"/>
          <w:divBdr>
            <w:top w:val="none" w:sz="0" w:space="0" w:color="auto"/>
            <w:left w:val="none" w:sz="0" w:space="0" w:color="auto"/>
            <w:bottom w:val="none" w:sz="0" w:space="0" w:color="auto"/>
            <w:right w:val="none" w:sz="0" w:space="0" w:color="auto"/>
          </w:divBdr>
          <w:divsChild>
            <w:div w:id="67191338">
              <w:marLeft w:val="0"/>
              <w:marRight w:val="0"/>
              <w:marTop w:val="0"/>
              <w:marBottom w:val="0"/>
              <w:divBdr>
                <w:top w:val="none" w:sz="0" w:space="0" w:color="auto"/>
                <w:left w:val="none" w:sz="0" w:space="0" w:color="auto"/>
                <w:bottom w:val="none" w:sz="0" w:space="0" w:color="auto"/>
                <w:right w:val="none" w:sz="0" w:space="0" w:color="auto"/>
              </w:divBdr>
            </w:div>
          </w:divsChild>
        </w:div>
        <w:div w:id="710306046">
          <w:marLeft w:val="0"/>
          <w:marRight w:val="0"/>
          <w:marTop w:val="0"/>
          <w:marBottom w:val="0"/>
          <w:divBdr>
            <w:top w:val="none" w:sz="0" w:space="0" w:color="auto"/>
            <w:left w:val="none" w:sz="0" w:space="0" w:color="auto"/>
            <w:bottom w:val="none" w:sz="0" w:space="0" w:color="auto"/>
            <w:right w:val="none" w:sz="0" w:space="0" w:color="auto"/>
          </w:divBdr>
          <w:divsChild>
            <w:div w:id="1497309594">
              <w:marLeft w:val="0"/>
              <w:marRight w:val="0"/>
              <w:marTop w:val="0"/>
              <w:marBottom w:val="0"/>
              <w:divBdr>
                <w:top w:val="none" w:sz="0" w:space="0" w:color="auto"/>
                <w:left w:val="none" w:sz="0" w:space="0" w:color="auto"/>
                <w:bottom w:val="none" w:sz="0" w:space="0" w:color="auto"/>
                <w:right w:val="none" w:sz="0" w:space="0" w:color="auto"/>
              </w:divBdr>
            </w:div>
          </w:divsChild>
        </w:div>
        <w:div w:id="814108462">
          <w:marLeft w:val="0"/>
          <w:marRight w:val="0"/>
          <w:marTop w:val="0"/>
          <w:marBottom w:val="0"/>
          <w:divBdr>
            <w:top w:val="none" w:sz="0" w:space="0" w:color="auto"/>
            <w:left w:val="none" w:sz="0" w:space="0" w:color="auto"/>
            <w:bottom w:val="none" w:sz="0" w:space="0" w:color="auto"/>
            <w:right w:val="none" w:sz="0" w:space="0" w:color="auto"/>
          </w:divBdr>
          <w:divsChild>
            <w:div w:id="79958539">
              <w:marLeft w:val="0"/>
              <w:marRight w:val="0"/>
              <w:marTop w:val="0"/>
              <w:marBottom w:val="0"/>
              <w:divBdr>
                <w:top w:val="none" w:sz="0" w:space="0" w:color="auto"/>
                <w:left w:val="none" w:sz="0" w:space="0" w:color="auto"/>
                <w:bottom w:val="none" w:sz="0" w:space="0" w:color="auto"/>
                <w:right w:val="none" w:sz="0" w:space="0" w:color="auto"/>
              </w:divBdr>
            </w:div>
          </w:divsChild>
        </w:div>
        <w:div w:id="1580598180">
          <w:marLeft w:val="0"/>
          <w:marRight w:val="0"/>
          <w:marTop w:val="0"/>
          <w:marBottom w:val="0"/>
          <w:divBdr>
            <w:top w:val="none" w:sz="0" w:space="0" w:color="auto"/>
            <w:left w:val="none" w:sz="0" w:space="0" w:color="auto"/>
            <w:bottom w:val="none" w:sz="0" w:space="0" w:color="auto"/>
            <w:right w:val="none" w:sz="0" w:space="0" w:color="auto"/>
          </w:divBdr>
          <w:divsChild>
            <w:div w:id="1244989176">
              <w:marLeft w:val="0"/>
              <w:marRight w:val="0"/>
              <w:marTop w:val="0"/>
              <w:marBottom w:val="0"/>
              <w:divBdr>
                <w:top w:val="none" w:sz="0" w:space="0" w:color="auto"/>
                <w:left w:val="none" w:sz="0" w:space="0" w:color="auto"/>
                <w:bottom w:val="none" w:sz="0" w:space="0" w:color="auto"/>
                <w:right w:val="none" w:sz="0" w:space="0" w:color="auto"/>
              </w:divBdr>
            </w:div>
          </w:divsChild>
        </w:div>
        <w:div w:id="333804924">
          <w:marLeft w:val="0"/>
          <w:marRight w:val="0"/>
          <w:marTop w:val="0"/>
          <w:marBottom w:val="0"/>
          <w:divBdr>
            <w:top w:val="none" w:sz="0" w:space="0" w:color="auto"/>
            <w:left w:val="none" w:sz="0" w:space="0" w:color="auto"/>
            <w:bottom w:val="none" w:sz="0" w:space="0" w:color="auto"/>
            <w:right w:val="none" w:sz="0" w:space="0" w:color="auto"/>
          </w:divBdr>
          <w:divsChild>
            <w:div w:id="790636477">
              <w:marLeft w:val="0"/>
              <w:marRight w:val="0"/>
              <w:marTop w:val="0"/>
              <w:marBottom w:val="0"/>
              <w:divBdr>
                <w:top w:val="none" w:sz="0" w:space="0" w:color="auto"/>
                <w:left w:val="none" w:sz="0" w:space="0" w:color="auto"/>
                <w:bottom w:val="none" w:sz="0" w:space="0" w:color="auto"/>
                <w:right w:val="none" w:sz="0" w:space="0" w:color="auto"/>
              </w:divBdr>
            </w:div>
          </w:divsChild>
        </w:div>
        <w:div w:id="443233492">
          <w:marLeft w:val="0"/>
          <w:marRight w:val="0"/>
          <w:marTop w:val="0"/>
          <w:marBottom w:val="0"/>
          <w:divBdr>
            <w:top w:val="none" w:sz="0" w:space="0" w:color="auto"/>
            <w:left w:val="none" w:sz="0" w:space="0" w:color="auto"/>
            <w:bottom w:val="none" w:sz="0" w:space="0" w:color="auto"/>
            <w:right w:val="none" w:sz="0" w:space="0" w:color="auto"/>
          </w:divBdr>
          <w:divsChild>
            <w:div w:id="1370372811">
              <w:marLeft w:val="0"/>
              <w:marRight w:val="0"/>
              <w:marTop w:val="0"/>
              <w:marBottom w:val="0"/>
              <w:divBdr>
                <w:top w:val="none" w:sz="0" w:space="0" w:color="auto"/>
                <w:left w:val="none" w:sz="0" w:space="0" w:color="auto"/>
                <w:bottom w:val="none" w:sz="0" w:space="0" w:color="auto"/>
                <w:right w:val="none" w:sz="0" w:space="0" w:color="auto"/>
              </w:divBdr>
            </w:div>
          </w:divsChild>
        </w:div>
        <w:div w:id="1164931049">
          <w:marLeft w:val="0"/>
          <w:marRight w:val="0"/>
          <w:marTop w:val="0"/>
          <w:marBottom w:val="0"/>
          <w:divBdr>
            <w:top w:val="none" w:sz="0" w:space="0" w:color="auto"/>
            <w:left w:val="none" w:sz="0" w:space="0" w:color="auto"/>
            <w:bottom w:val="none" w:sz="0" w:space="0" w:color="auto"/>
            <w:right w:val="none" w:sz="0" w:space="0" w:color="auto"/>
          </w:divBdr>
          <w:divsChild>
            <w:div w:id="1180118261">
              <w:marLeft w:val="0"/>
              <w:marRight w:val="0"/>
              <w:marTop w:val="0"/>
              <w:marBottom w:val="0"/>
              <w:divBdr>
                <w:top w:val="none" w:sz="0" w:space="0" w:color="auto"/>
                <w:left w:val="none" w:sz="0" w:space="0" w:color="auto"/>
                <w:bottom w:val="none" w:sz="0" w:space="0" w:color="auto"/>
                <w:right w:val="none" w:sz="0" w:space="0" w:color="auto"/>
              </w:divBdr>
            </w:div>
          </w:divsChild>
        </w:div>
        <w:div w:id="807093456">
          <w:marLeft w:val="0"/>
          <w:marRight w:val="0"/>
          <w:marTop w:val="0"/>
          <w:marBottom w:val="0"/>
          <w:divBdr>
            <w:top w:val="none" w:sz="0" w:space="0" w:color="auto"/>
            <w:left w:val="none" w:sz="0" w:space="0" w:color="auto"/>
            <w:bottom w:val="none" w:sz="0" w:space="0" w:color="auto"/>
            <w:right w:val="none" w:sz="0" w:space="0" w:color="auto"/>
          </w:divBdr>
          <w:divsChild>
            <w:div w:id="1488479947">
              <w:marLeft w:val="0"/>
              <w:marRight w:val="0"/>
              <w:marTop w:val="0"/>
              <w:marBottom w:val="0"/>
              <w:divBdr>
                <w:top w:val="none" w:sz="0" w:space="0" w:color="auto"/>
                <w:left w:val="none" w:sz="0" w:space="0" w:color="auto"/>
                <w:bottom w:val="none" w:sz="0" w:space="0" w:color="auto"/>
                <w:right w:val="none" w:sz="0" w:space="0" w:color="auto"/>
              </w:divBdr>
            </w:div>
          </w:divsChild>
        </w:div>
        <w:div w:id="424811675">
          <w:marLeft w:val="0"/>
          <w:marRight w:val="0"/>
          <w:marTop w:val="0"/>
          <w:marBottom w:val="0"/>
          <w:divBdr>
            <w:top w:val="none" w:sz="0" w:space="0" w:color="auto"/>
            <w:left w:val="none" w:sz="0" w:space="0" w:color="auto"/>
            <w:bottom w:val="none" w:sz="0" w:space="0" w:color="auto"/>
            <w:right w:val="none" w:sz="0" w:space="0" w:color="auto"/>
          </w:divBdr>
          <w:divsChild>
            <w:div w:id="62222902">
              <w:marLeft w:val="0"/>
              <w:marRight w:val="0"/>
              <w:marTop w:val="0"/>
              <w:marBottom w:val="0"/>
              <w:divBdr>
                <w:top w:val="none" w:sz="0" w:space="0" w:color="auto"/>
                <w:left w:val="none" w:sz="0" w:space="0" w:color="auto"/>
                <w:bottom w:val="none" w:sz="0" w:space="0" w:color="auto"/>
                <w:right w:val="none" w:sz="0" w:space="0" w:color="auto"/>
              </w:divBdr>
            </w:div>
          </w:divsChild>
        </w:div>
        <w:div w:id="1054700375">
          <w:marLeft w:val="0"/>
          <w:marRight w:val="0"/>
          <w:marTop w:val="0"/>
          <w:marBottom w:val="0"/>
          <w:divBdr>
            <w:top w:val="none" w:sz="0" w:space="0" w:color="auto"/>
            <w:left w:val="none" w:sz="0" w:space="0" w:color="auto"/>
            <w:bottom w:val="none" w:sz="0" w:space="0" w:color="auto"/>
            <w:right w:val="none" w:sz="0" w:space="0" w:color="auto"/>
          </w:divBdr>
          <w:divsChild>
            <w:div w:id="2075227923">
              <w:marLeft w:val="0"/>
              <w:marRight w:val="0"/>
              <w:marTop w:val="0"/>
              <w:marBottom w:val="0"/>
              <w:divBdr>
                <w:top w:val="none" w:sz="0" w:space="0" w:color="auto"/>
                <w:left w:val="none" w:sz="0" w:space="0" w:color="auto"/>
                <w:bottom w:val="none" w:sz="0" w:space="0" w:color="auto"/>
                <w:right w:val="none" w:sz="0" w:space="0" w:color="auto"/>
              </w:divBdr>
            </w:div>
          </w:divsChild>
        </w:div>
        <w:div w:id="670986503">
          <w:marLeft w:val="0"/>
          <w:marRight w:val="0"/>
          <w:marTop w:val="0"/>
          <w:marBottom w:val="0"/>
          <w:divBdr>
            <w:top w:val="none" w:sz="0" w:space="0" w:color="auto"/>
            <w:left w:val="none" w:sz="0" w:space="0" w:color="auto"/>
            <w:bottom w:val="none" w:sz="0" w:space="0" w:color="auto"/>
            <w:right w:val="none" w:sz="0" w:space="0" w:color="auto"/>
          </w:divBdr>
          <w:divsChild>
            <w:div w:id="1834761024">
              <w:marLeft w:val="0"/>
              <w:marRight w:val="0"/>
              <w:marTop w:val="0"/>
              <w:marBottom w:val="0"/>
              <w:divBdr>
                <w:top w:val="none" w:sz="0" w:space="0" w:color="auto"/>
                <w:left w:val="none" w:sz="0" w:space="0" w:color="auto"/>
                <w:bottom w:val="none" w:sz="0" w:space="0" w:color="auto"/>
                <w:right w:val="none" w:sz="0" w:space="0" w:color="auto"/>
              </w:divBdr>
            </w:div>
          </w:divsChild>
        </w:div>
        <w:div w:id="1131361588">
          <w:marLeft w:val="0"/>
          <w:marRight w:val="0"/>
          <w:marTop w:val="0"/>
          <w:marBottom w:val="0"/>
          <w:divBdr>
            <w:top w:val="none" w:sz="0" w:space="0" w:color="auto"/>
            <w:left w:val="none" w:sz="0" w:space="0" w:color="auto"/>
            <w:bottom w:val="none" w:sz="0" w:space="0" w:color="auto"/>
            <w:right w:val="none" w:sz="0" w:space="0" w:color="auto"/>
          </w:divBdr>
          <w:divsChild>
            <w:div w:id="1063454652">
              <w:marLeft w:val="0"/>
              <w:marRight w:val="0"/>
              <w:marTop w:val="0"/>
              <w:marBottom w:val="0"/>
              <w:divBdr>
                <w:top w:val="none" w:sz="0" w:space="0" w:color="auto"/>
                <w:left w:val="none" w:sz="0" w:space="0" w:color="auto"/>
                <w:bottom w:val="none" w:sz="0" w:space="0" w:color="auto"/>
                <w:right w:val="none" w:sz="0" w:space="0" w:color="auto"/>
              </w:divBdr>
            </w:div>
          </w:divsChild>
        </w:div>
        <w:div w:id="1632056541">
          <w:marLeft w:val="0"/>
          <w:marRight w:val="0"/>
          <w:marTop w:val="0"/>
          <w:marBottom w:val="0"/>
          <w:divBdr>
            <w:top w:val="none" w:sz="0" w:space="0" w:color="auto"/>
            <w:left w:val="none" w:sz="0" w:space="0" w:color="auto"/>
            <w:bottom w:val="none" w:sz="0" w:space="0" w:color="auto"/>
            <w:right w:val="none" w:sz="0" w:space="0" w:color="auto"/>
          </w:divBdr>
          <w:divsChild>
            <w:div w:id="885607699">
              <w:marLeft w:val="0"/>
              <w:marRight w:val="0"/>
              <w:marTop w:val="0"/>
              <w:marBottom w:val="0"/>
              <w:divBdr>
                <w:top w:val="none" w:sz="0" w:space="0" w:color="auto"/>
                <w:left w:val="none" w:sz="0" w:space="0" w:color="auto"/>
                <w:bottom w:val="none" w:sz="0" w:space="0" w:color="auto"/>
                <w:right w:val="none" w:sz="0" w:space="0" w:color="auto"/>
              </w:divBdr>
            </w:div>
          </w:divsChild>
        </w:div>
        <w:div w:id="105855390">
          <w:marLeft w:val="0"/>
          <w:marRight w:val="0"/>
          <w:marTop w:val="0"/>
          <w:marBottom w:val="0"/>
          <w:divBdr>
            <w:top w:val="none" w:sz="0" w:space="0" w:color="auto"/>
            <w:left w:val="none" w:sz="0" w:space="0" w:color="auto"/>
            <w:bottom w:val="none" w:sz="0" w:space="0" w:color="auto"/>
            <w:right w:val="none" w:sz="0" w:space="0" w:color="auto"/>
          </w:divBdr>
          <w:divsChild>
            <w:div w:id="442305513">
              <w:marLeft w:val="0"/>
              <w:marRight w:val="0"/>
              <w:marTop w:val="0"/>
              <w:marBottom w:val="0"/>
              <w:divBdr>
                <w:top w:val="none" w:sz="0" w:space="0" w:color="auto"/>
                <w:left w:val="none" w:sz="0" w:space="0" w:color="auto"/>
                <w:bottom w:val="none" w:sz="0" w:space="0" w:color="auto"/>
                <w:right w:val="none" w:sz="0" w:space="0" w:color="auto"/>
              </w:divBdr>
            </w:div>
          </w:divsChild>
        </w:div>
        <w:div w:id="1527140095">
          <w:marLeft w:val="0"/>
          <w:marRight w:val="0"/>
          <w:marTop w:val="0"/>
          <w:marBottom w:val="0"/>
          <w:divBdr>
            <w:top w:val="none" w:sz="0" w:space="0" w:color="auto"/>
            <w:left w:val="none" w:sz="0" w:space="0" w:color="auto"/>
            <w:bottom w:val="none" w:sz="0" w:space="0" w:color="auto"/>
            <w:right w:val="none" w:sz="0" w:space="0" w:color="auto"/>
          </w:divBdr>
          <w:divsChild>
            <w:div w:id="2096900018">
              <w:marLeft w:val="0"/>
              <w:marRight w:val="0"/>
              <w:marTop w:val="0"/>
              <w:marBottom w:val="0"/>
              <w:divBdr>
                <w:top w:val="none" w:sz="0" w:space="0" w:color="auto"/>
                <w:left w:val="none" w:sz="0" w:space="0" w:color="auto"/>
                <w:bottom w:val="none" w:sz="0" w:space="0" w:color="auto"/>
                <w:right w:val="none" w:sz="0" w:space="0" w:color="auto"/>
              </w:divBdr>
            </w:div>
          </w:divsChild>
        </w:div>
        <w:div w:id="534923846">
          <w:marLeft w:val="0"/>
          <w:marRight w:val="0"/>
          <w:marTop w:val="0"/>
          <w:marBottom w:val="0"/>
          <w:divBdr>
            <w:top w:val="none" w:sz="0" w:space="0" w:color="auto"/>
            <w:left w:val="none" w:sz="0" w:space="0" w:color="auto"/>
            <w:bottom w:val="none" w:sz="0" w:space="0" w:color="auto"/>
            <w:right w:val="none" w:sz="0" w:space="0" w:color="auto"/>
          </w:divBdr>
          <w:divsChild>
            <w:div w:id="473111057">
              <w:marLeft w:val="0"/>
              <w:marRight w:val="0"/>
              <w:marTop w:val="0"/>
              <w:marBottom w:val="0"/>
              <w:divBdr>
                <w:top w:val="none" w:sz="0" w:space="0" w:color="auto"/>
                <w:left w:val="none" w:sz="0" w:space="0" w:color="auto"/>
                <w:bottom w:val="none" w:sz="0" w:space="0" w:color="auto"/>
                <w:right w:val="none" w:sz="0" w:space="0" w:color="auto"/>
              </w:divBdr>
            </w:div>
          </w:divsChild>
        </w:div>
        <w:div w:id="1533882016">
          <w:marLeft w:val="0"/>
          <w:marRight w:val="0"/>
          <w:marTop w:val="0"/>
          <w:marBottom w:val="0"/>
          <w:divBdr>
            <w:top w:val="none" w:sz="0" w:space="0" w:color="auto"/>
            <w:left w:val="none" w:sz="0" w:space="0" w:color="auto"/>
            <w:bottom w:val="none" w:sz="0" w:space="0" w:color="auto"/>
            <w:right w:val="none" w:sz="0" w:space="0" w:color="auto"/>
          </w:divBdr>
          <w:divsChild>
            <w:div w:id="2139451636">
              <w:marLeft w:val="0"/>
              <w:marRight w:val="0"/>
              <w:marTop w:val="0"/>
              <w:marBottom w:val="0"/>
              <w:divBdr>
                <w:top w:val="none" w:sz="0" w:space="0" w:color="auto"/>
                <w:left w:val="none" w:sz="0" w:space="0" w:color="auto"/>
                <w:bottom w:val="none" w:sz="0" w:space="0" w:color="auto"/>
                <w:right w:val="none" w:sz="0" w:space="0" w:color="auto"/>
              </w:divBdr>
            </w:div>
          </w:divsChild>
        </w:div>
        <w:div w:id="276134580">
          <w:marLeft w:val="0"/>
          <w:marRight w:val="0"/>
          <w:marTop w:val="0"/>
          <w:marBottom w:val="0"/>
          <w:divBdr>
            <w:top w:val="none" w:sz="0" w:space="0" w:color="auto"/>
            <w:left w:val="none" w:sz="0" w:space="0" w:color="auto"/>
            <w:bottom w:val="none" w:sz="0" w:space="0" w:color="auto"/>
            <w:right w:val="none" w:sz="0" w:space="0" w:color="auto"/>
          </w:divBdr>
          <w:divsChild>
            <w:div w:id="854076232">
              <w:marLeft w:val="0"/>
              <w:marRight w:val="0"/>
              <w:marTop w:val="0"/>
              <w:marBottom w:val="0"/>
              <w:divBdr>
                <w:top w:val="none" w:sz="0" w:space="0" w:color="auto"/>
                <w:left w:val="none" w:sz="0" w:space="0" w:color="auto"/>
                <w:bottom w:val="none" w:sz="0" w:space="0" w:color="auto"/>
                <w:right w:val="none" w:sz="0" w:space="0" w:color="auto"/>
              </w:divBdr>
            </w:div>
          </w:divsChild>
        </w:div>
        <w:div w:id="1392800894">
          <w:marLeft w:val="0"/>
          <w:marRight w:val="0"/>
          <w:marTop w:val="0"/>
          <w:marBottom w:val="0"/>
          <w:divBdr>
            <w:top w:val="none" w:sz="0" w:space="0" w:color="auto"/>
            <w:left w:val="none" w:sz="0" w:space="0" w:color="auto"/>
            <w:bottom w:val="none" w:sz="0" w:space="0" w:color="auto"/>
            <w:right w:val="none" w:sz="0" w:space="0" w:color="auto"/>
          </w:divBdr>
          <w:divsChild>
            <w:div w:id="179247505">
              <w:marLeft w:val="0"/>
              <w:marRight w:val="0"/>
              <w:marTop w:val="0"/>
              <w:marBottom w:val="0"/>
              <w:divBdr>
                <w:top w:val="none" w:sz="0" w:space="0" w:color="auto"/>
                <w:left w:val="none" w:sz="0" w:space="0" w:color="auto"/>
                <w:bottom w:val="none" w:sz="0" w:space="0" w:color="auto"/>
                <w:right w:val="none" w:sz="0" w:space="0" w:color="auto"/>
              </w:divBdr>
            </w:div>
          </w:divsChild>
        </w:div>
        <w:div w:id="1724021075">
          <w:marLeft w:val="0"/>
          <w:marRight w:val="0"/>
          <w:marTop w:val="0"/>
          <w:marBottom w:val="0"/>
          <w:divBdr>
            <w:top w:val="none" w:sz="0" w:space="0" w:color="auto"/>
            <w:left w:val="none" w:sz="0" w:space="0" w:color="auto"/>
            <w:bottom w:val="none" w:sz="0" w:space="0" w:color="auto"/>
            <w:right w:val="none" w:sz="0" w:space="0" w:color="auto"/>
          </w:divBdr>
          <w:divsChild>
            <w:div w:id="1133207014">
              <w:marLeft w:val="0"/>
              <w:marRight w:val="0"/>
              <w:marTop w:val="0"/>
              <w:marBottom w:val="0"/>
              <w:divBdr>
                <w:top w:val="none" w:sz="0" w:space="0" w:color="auto"/>
                <w:left w:val="none" w:sz="0" w:space="0" w:color="auto"/>
                <w:bottom w:val="none" w:sz="0" w:space="0" w:color="auto"/>
                <w:right w:val="none" w:sz="0" w:space="0" w:color="auto"/>
              </w:divBdr>
            </w:div>
          </w:divsChild>
        </w:div>
        <w:div w:id="2038071167">
          <w:marLeft w:val="0"/>
          <w:marRight w:val="0"/>
          <w:marTop w:val="0"/>
          <w:marBottom w:val="0"/>
          <w:divBdr>
            <w:top w:val="none" w:sz="0" w:space="0" w:color="auto"/>
            <w:left w:val="none" w:sz="0" w:space="0" w:color="auto"/>
            <w:bottom w:val="none" w:sz="0" w:space="0" w:color="auto"/>
            <w:right w:val="none" w:sz="0" w:space="0" w:color="auto"/>
          </w:divBdr>
          <w:divsChild>
            <w:div w:id="158498094">
              <w:marLeft w:val="0"/>
              <w:marRight w:val="0"/>
              <w:marTop w:val="0"/>
              <w:marBottom w:val="0"/>
              <w:divBdr>
                <w:top w:val="none" w:sz="0" w:space="0" w:color="auto"/>
                <w:left w:val="none" w:sz="0" w:space="0" w:color="auto"/>
                <w:bottom w:val="none" w:sz="0" w:space="0" w:color="auto"/>
                <w:right w:val="none" w:sz="0" w:space="0" w:color="auto"/>
              </w:divBdr>
            </w:div>
          </w:divsChild>
        </w:div>
        <w:div w:id="39791231">
          <w:marLeft w:val="0"/>
          <w:marRight w:val="0"/>
          <w:marTop w:val="0"/>
          <w:marBottom w:val="0"/>
          <w:divBdr>
            <w:top w:val="none" w:sz="0" w:space="0" w:color="auto"/>
            <w:left w:val="none" w:sz="0" w:space="0" w:color="auto"/>
            <w:bottom w:val="none" w:sz="0" w:space="0" w:color="auto"/>
            <w:right w:val="none" w:sz="0" w:space="0" w:color="auto"/>
          </w:divBdr>
          <w:divsChild>
            <w:div w:id="1785147278">
              <w:marLeft w:val="0"/>
              <w:marRight w:val="0"/>
              <w:marTop w:val="0"/>
              <w:marBottom w:val="0"/>
              <w:divBdr>
                <w:top w:val="none" w:sz="0" w:space="0" w:color="auto"/>
                <w:left w:val="none" w:sz="0" w:space="0" w:color="auto"/>
                <w:bottom w:val="none" w:sz="0" w:space="0" w:color="auto"/>
                <w:right w:val="none" w:sz="0" w:space="0" w:color="auto"/>
              </w:divBdr>
            </w:div>
          </w:divsChild>
        </w:div>
        <w:div w:id="1962179511">
          <w:marLeft w:val="0"/>
          <w:marRight w:val="0"/>
          <w:marTop w:val="0"/>
          <w:marBottom w:val="0"/>
          <w:divBdr>
            <w:top w:val="none" w:sz="0" w:space="0" w:color="auto"/>
            <w:left w:val="none" w:sz="0" w:space="0" w:color="auto"/>
            <w:bottom w:val="none" w:sz="0" w:space="0" w:color="auto"/>
            <w:right w:val="none" w:sz="0" w:space="0" w:color="auto"/>
          </w:divBdr>
          <w:divsChild>
            <w:div w:id="1614822103">
              <w:marLeft w:val="0"/>
              <w:marRight w:val="0"/>
              <w:marTop w:val="0"/>
              <w:marBottom w:val="0"/>
              <w:divBdr>
                <w:top w:val="none" w:sz="0" w:space="0" w:color="auto"/>
                <w:left w:val="none" w:sz="0" w:space="0" w:color="auto"/>
                <w:bottom w:val="none" w:sz="0" w:space="0" w:color="auto"/>
                <w:right w:val="none" w:sz="0" w:space="0" w:color="auto"/>
              </w:divBdr>
            </w:div>
          </w:divsChild>
        </w:div>
        <w:div w:id="121045006">
          <w:marLeft w:val="0"/>
          <w:marRight w:val="0"/>
          <w:marTop w:val="0"/>
          <w:marBottom w:val="0"/>
          <w:divBdr>
            <w:top w:val="none" w:sz="0" w:space="0" w:color="auto"/>
            <w:left w:val="none" w:sz="0" w:space="0" w:color="auto"/>
            <w:bottom w:val="none" w:sz="0" w:space="0" w:color="auto"/>
            <w:right w:val="none" w:sz="0" w:space="0" w:color="auto"/>
          </w:divBdr>
          <w:divsChild>
            <w:div w:id="1209030686">
              <w:marLeft w:val="0"/>
              <w:marRight w:val="0"/>
              <w:marTop w:val="0"/>
              <w:marBottom w:val="0"/>
              <w:divBdr>
                <w:top w:val="none" w:sz="0" w:space="0" w:color="auto"/>
                <w:left w:val="none" w:sz="0" w:space="0" w:color="auto"/>
                <w:bottom w:val="none" w:sz="0" w:space="0" w:color="auto"/>
                <w:right w:val="none" w:sz="0" w:space="0" w:color="auto"/>
              </w:divBdr>
            </w:div>
          </w:divsChild>
        </w:div>
        <w:div w:id="1009523301">
          <w:marLeft w:val="0"/>
          <w:marRight w:val="0"/>
          <w:marTop w:val="0"/>
          <w:marBottom w:val="0"/>
          <w:divBdr>
            <w:top w:val="none" w:sz="0" w:space="0" w:color="auto"/>
            <w:left w:val="none" w:sz="0" w:space="0" w:color="auto"/>
            <w:bottom w:val="none" w:sz="0" w:space="0" w:color="auto"/>
            <w:right w:val="none" w:sz="0" w:space="0" w:color="auto"/>
          </w:divBdr>
          <w:divsChild>
            <w:div w:id="239026112">
              <w:marLeft w:val="0"/>
              <w:marRight w:val="0"/>
              <w:marTop w:val="0"/>
              <w:marBottom w:val="0"/>
              <w:divBdr>
                <w:top w:val="none" w:sz="0" w:space="0" w:color="auto"/>
                <w:left w:val="none" w:sz="0" w:space="0" w:color="auto"/>
                <w:bottom w:val="none" w:sz="0" w:space="0" w:color="auto"/>
                <w:right w:val="none" w:sz="0" w:space="0" w:color="auto"/>
              </w:divBdr>
            </w:div>
          </w:divsChild>
        </w:div>
        <w:div w:id="1378971591">
          <w:marLeft w:val="0"/>
          <w:marRight w:val="0"/>
          <w:marTop w:val="0"/>
          <w:marBottom w:val="0"/>
          <w:divBdr>
            <w:top w:val="none" w:sz="0" w:space="0" w:color="auto"/>
            <w:left w:val="none" w:sz="0" w:space="0" w:color="auto"/>
            <w:bottom w:val="none" w:sz="0" w:space="0" w:color="auto"/>
            <w:right w:val="none" w:sz="0" w:space="0" w:color="auto"/>
          </w:divBdr>
          <w:divsChild>
            <w:div w:id="379132348">
              <w:marLeft w:val="0"/>
              <w:marRight w:val="0"/>
              <w:marTop w:val="0"/>
              <w:marBottom w:val="0"/>
              <w:divBdr>
                <w:top w:val="none" w:sz="0" w:space="0" w:color="auto"/>
                <w:left w:val="none" w:sz="0" w:space="0" w:color="auto"/>
                <w:bottom w:val="none" w:sz="0" w:space="0" w:color="auto"/>
                <w:right w:val="none" w:sz="0" w:space="0" w:color="auto"/>
              </w:divBdr>
            </w:div>
          </w:divsChild>
        </w:div>
        <w:div w:id="746801891">
          <w:marLeft w:val="0"/>
          <w:marRight w:val="0"/>
          <w:marTop w:val="0"/>
          <w:marBottom w:val="0"/>
          <w:divBdr>
            <w:top w:val="none" w:sz="0" w:space="0" w:color="auto"/>
            <w:left w:val="none" w:sz="0" w:space="0" w:color="auto"/>
            <w:bottom w:val="none" w:sz="0" w:space="0" w:color="auto"/>
            <w:right w:val="none" w:sz="0" w:space="0" w:color="auto"/>
          </w:divBdr>
          <w:divsChild>
            <w:div w:id="1342973595">
              <w:marLeft w:val="0"/>
              <w:marRight w:val="0"/>
              <w:marTop w:val="0"/>
              <w:marBottom w:val="0"/>
              <w:divBdr>
                <w:top w:val="none" w:sz="0" w:space="0" w:color="auto"/>
                <w:left w:val="none" w:sz="0" w:space="0" w:color="auto"/>
                <w:bottom w:val="none" w:sz="0" w:space="0" w:color="auto"/>
                <w:right w:val="none" w:sz="0" w:space="0" w:color="auto"/>
              </w:divBdr>
            </w:div>
          </w:divsChild>
        </w:div>
        <w:div w:id="1600141178">
          <w:marLeft w:val="0"/>
          <w:marRight w:val="0"/>
          <w:marTop w:val="0"/>
          <w:marBottom w:val="0"/>
          <w:divBdr>
            <w:top w:val="none" w:sz="0" w:space="0" w:color="auto"/>
            <w:left w:val="none" w:sz="0" w:space="0" w:color="auto"/>
            <w:bottom w:val="none" w:sz="0" w:space="0" w:color="auto"/>
            <w:right w:val="none" w:sz="0" w:space="0" w:color="auto"/>
          </w:divBdr>
          <w:divsChild>
            <w:div w:id="128328115">
              <w:marLeft w:val="0"/>
              <w:marRight w:val="0"/>
              <w:marTop w:val="0"/>
              <w:marBottom w:val="0"/>
              <w:divBdr>
                <w:top w:val="none" w:sz="0" w:space="0" w:color="auto"/>
                <w:left w:val="none" w:sz="0" w:space="0" w:color="auto"/>
                <w:bottom w:val="none" w:sz="0" w:space="0" w:color="auto"/>
                <w:right w:val="none" w:sz="0" w:space="0" w:color="auto"/>
              </w:divBdr>
            </w:div>
          </w:divsChild>
        </w:div>
        <w:div w:id="1914508266">
          <w:marLeft w:val="0"/>
          <w:marRight w:val="0"/>
          <w:marTop w:val="0"/>
          <w:marBottom w:val="0"/>
          <w:divBdr>
            <w:top w:val="none" w:sz="0" w:space="0" w:color="auto"/>
            <w:left w:val="none" w:sz="0" w:space="0" w:color="auto"/>
            <w:bottom w:val="none" w:sz="0" w:space="0" w:color="auto"/>
            <w:right w:val="none" w:sz="0" w:space="0" w:color="auto"/>
          </w:divBdr>
          <w:divsChild>
            <w:div w:id="1657606048">
              <w:marLeft w:val="0"/>
              <w:marRight w:val="0"/>
              <w:marTop w:val="0"/>
              <w:marBottom w:val="0"/>
              <w:divBdr>
                <w:top w:val="none" w:sz="0" w:space="0" w:color="auto"/>
                <w:left w:val="none" w:sz="0" w:space="0" w:color="auto"/>
                <w:bottom w:val="none" w:sz="0" w:space="0" w:color="auto"/>
                <w:right w:val="none" w:sz="0" w:space="0" w:color="auto"/>
              </w:divBdr>
            </w:div>
          </w:divsChild>
        </w:div>
        <w:div w:id="619453698">
          <w:marLeft w:val="0"/>
          <w:marRight w:val="0"/>
          <w:marTop w:val="0"/>
          <w:marBottom w:val="0"/>
          <w:divBdr>
            <w:top w:val="none" w:sz="0" w:space="0" w:color="auto"/>
            <w:left w:val="none" w:sz="0" w:space="0" w:color="auto"/>
            <w:bottom w:val="none" w:sz="0" w:space="0" w:color="auto"/>
            <w:right w:val="none" w:sz="0" w:space="0" w:color="auto"/>
          </w:divBdr>
          <w:divsChild>
            <w:div w:id="297271917">
              <w:marLeft w:val="0"/>
              <w:marRight w:val="0"/>
              <w:marTop w:val="0"/>
              <w:marBottom w:val="0"/>
              <w:divBdr>
                <w:top w:val="none" w:sz="0" w:space="0" w:color="auto"/>
                <w:left w:val="none" w:sz="0" w:space="0" w:color="auto"/>
                <w:bottom w:val="none" w:sz="0" w:space="0" w:color="auto"/>
                <w:right w:val="none" w:sz="0" w:space="0" w:color="auto"/>
              </w:divBdr>
            </w:div>
          </w:divsChild>
        </w:div>
        <w:div w:id="1758285659">
          <w:marLeft w:val="0"/>
          <w:marRight w:val="0"/>
          <w:marTop w:val="0"/>
          <w:marBottom w:val="0"/>
          <w:divBdr>
            <w:top w:val="none" w:sz="0" w:space="0" w:color="auto"/>
            <w:left w:val="none" w:sz="0" w:space="0" w:color="auto"/>
            <w:bottom w:val="none" w:sz="0" w:space="0" w:color="auto"/>
            <w:right w:val="none" w:sz="0" w:space="0" w:color="auto"/>
          </w:divBdr>
          <w:divsChild>
            <w:div w:id="1854800785">
              <w:marLeft w:val="0"/>
              <w:marRight w:val="0"/>
              <w:marTop w:val="0"/>
              <w:marBottom w:val="0"/>
              <w:divBdr>
                <w:top w:val="none" w:sz="0" w:space="0" w:color="auto"/>
                <w:left w:val="none" w:sz="0" w:space="0" w:color="auto"/>
                <w:bottom w:val="none" w:sz="0" w:space="0" w:color="auto"/>
                <w:right w:val="none" w:sz="0" w:space="0" w:color="auto"/>
              </w:divBdr>
            </w:div>
          </w:divsChild>
        </w:div>
        <w:div w:id="556358193">
          <w:marLeft w:val="0"/>
          <w:marRight w:val="0"/>
          <w:marTop w:val="0"/>
          <w:marBottom w:val="0"/>
          <w:divBdr>
            <w:top w:val="none" w:sz="0" w:space="0" w:color="auto"/>
            <w:left w:val="none" w:sz="0" w:space="0" w:color="auto"/>
            <w:bottom w:val="none" w:sz="0" w:space="0" w:color="auto"/>
            <w:right w:val="none" w:sz="0" w:space="0" w:color="auto"/>
          </w:divBdr>
          <w:divsChild>
            <w:div w:id="1676377391">
              <w:marLeft w:val="0"/>
              <w:marRight w:val="0"/>
              <w:marTop w:val="0"/>
              <w:marBottom w:val="0"/>
              <w:divBdr>
                <w:top w:val="none" w:sz="0" w:space="0" w:color="auto"/>
                <w:left w:val="none" w:sz="0" w:space="0" w:color="auto"/>
                <w:bottom w:val="none" w:sz="0" w:space="0" w:color="auto"/>
                <w:right w:val="none" w:sz="0" w:space="0" w:color="auto"/>
              </w:divBdr>
            </w:div>
          </w:divsChild>
        </w:div>
        <w:div w:id="381103574">
          <w:marLeft w:val="0"/>
          <w:marRight w:val="0"/>
          <w:marTop w:val="0"/>
          <w:marBottom w:val="0"/>
          <w:divBdr>
            <w:top w:val="none" w:sz="0" w:space="0" w:color="auto"/>
            <w:left w:val="none" w:sz="0" w:space="0" w:color="auto"/>
            <w:bottom w:val="none" w:sz="0" w:space="0" w:color="auto"/>
            <w:right w:val="none" w:sz="0" w:space="0" w:color="auto"/>
          </w:divBdr>
          <w:divsChild>
            <w:div w:id="1021737863">
              <w:marLeft w:val="0"/>
              <w:marRight w:val="0"/>
              <w:marTop w:val="0"/>
              <w:marBottom w:val="0"/>
              <w:divBdr>
                <w:top w:val="none" w:sz="0" w:space="0" w:color="auto"/>
                <w:left w:val="none" w:sz="0" w:space="0" w:color="auto"/>
                <w:bottom w:val="none" w:sz="0" w:space="0" w:color="auto"/>
                <w:right w:val="none" w:sz="0" w:space="0" w:color="auto"/>
              </w:divBdr>
            </w:div>
          </w:divsChild>
        </w:div>
        <w:div w:id="1043333291">
          <w:marLeft w:val="0"/>
          <w:marRight w:val="0"/>
          <w:marTop w:val="0"/>
          <w:marBottom w:val="0"/>
          <w:divBdr>
            <w:top w:val="none" w:sz="0" w:space="0" w:color="auto"/>
            <w:left w:val="none" w:sz="0" w:space="0" w:color="auto"/>
            <w:bottom w:val="none" w:sz="0" w:space="0" w:color="auto"/>
            <w:right w:val="none" w:sz="0" w:space="0" w:color="auto"/>
          </w:divBdr>
          <w:divsChild>
            <w:div w:id="71590096">
              <w:marLeft w:val="0"/>
              <w:marRight w:val="0"/>
              <w:marTop w:val="0"/>
              <w:marBottom w:val="0"/>
              <w:divBdr>
                <w:top w:val="none" w:sz="0" w:space="0" w:color="auto"/>
                <w:left w:val="none" w:sz="0" w:space="0" w:color="auto"/>
                <w:bottom w:val="none" w:sz="0" w:space="0" w:color="auto"/>
                <w:right w:val="none" w:sz="0" w:space="0" w:color="auto"/>
              </w:divBdr>
            </w:div>
          </w:divsChild>
        </w:div>
        <w:div w:id="1407921608">
          <w:marLeft w:val="0"/>
          <w:marRight w:val="0"/>
          <w:marTop w:val="0"/>
          <w:marBottom w:val="0"/>
          <w:divBdr>
            <w:top w:val="none" w:sz="0" w:space="0" w:color="auto"/>
            <w:left w:val="none" w:sz="0" w:space="0" w:color="auto"/>
            <w:bottom w:val="none" w:sz="0" w:space="0" w:color="auto"/>
            <w:right w:val="none" w:sz="0" w:space="0" w:color="auto"/>
          </w:divBdr>
          <w:divsChild>
            <w:div w:id="689263641">
              <w:marLeft w:val="0"/>
              <w:marRight w:val="0"/>
              <w:marTop w:val="0"/>
              <w:marBottom w:val="0"/>
              <w:divBdr>
                <w:top w:val="none" w:sz="0" w:space="0" w:color="auto"/>
                <w:left w:val="none" w:sz="0" w:space="0" w:color="auto"/>
                <w:bottom w:val="none" w:sz="0" w:space="0" w:color="auto"/>
                <w:right w:val="none" w:sz="0" w:space="0" w:color="auto"/>
              </w:divBdr>
            </w:div>
          </w:divsChild>
        </w:div>
        <w:div w:id="520317815">
          <w:marLeft w:val="0"/>
          <w:marRight w:val="0"/>
          <w:marTop w:val="0"/>
          <w:marBottom w:val="0"/>
          <w:divBdr>
            <w:top w:val="none" w:sz="0" w:space="0" w:color="auto"/>
            <w:left w:val="none" w:sz="0" w:space="0" w:color="auto"/>
            <w:bottom w:val="none" w:sz="0" w:space="0" w:color="auto"/>
            <w:right w:val="none" w:sz="0" w:space="0" w:color="auto"/>
          </w:divBdr>
          <w:divsChild>
            <w:div w:id="1773741219">
              <w:marLeft w:val="0"/>
              <w:marRight w:val="0"/>
              <w:marTop w:val="0"/>
              <w:marBottom w:val="0"/>
              <w:divBdr>
                <w:top w:val="none" w:sz="0" w:space="0" w:color="auto"/>
                <w:left w:val="none" w:sz="0" w:space="0" w:color="auto"/>
                <w:bottom w:val="none" w:sz="0" w:space="0" w:color="auto"/>
                <w:right w:val="none" w:sz="0" w:space="0" w:color="auto"/>
              </w:divBdr>
            </w:div>
          </w:divsChild>
        </w:div>
        <w:div w:id="1305697481">
          <w:marLeft w:val="0"/>
          <w:marRight w:val="0"/>
          <w:marTop w:val="0"/>
          <w:marBottom w:val="0"/>
          <w:divBdr>
            <w:top w:val="none" w:sz="0" w:space="0" w:color="auto"/>
            <w:left w:val="none" w:sz="0" w:space="0" w:color="auto"/>
            <w:bottom w:val="none" w:sz="0" w:space="0" w:color="auto"/>
            <w:right w:val="none" w:sz="0" w:space="0" w:color="auto"/>
          </w:divBdr>
          <w:divsChild>
            <w:div w:id="1686441787">
              <w:marLeft w:val="0"/>
              <w:marRight w:val="0"/>
              <w:marTop w:val="0"/>
              <w:marBottom w:val="0"/>
              <w:divBdr>
                <w:top w:val="none" w:sz="0" w:space="0" w:color="auto"/>
                <w:left w:val="none" w:sz="0" w:space="0" w:color="auto"/>
                <w:bottom w:val="none" w:sz="0" w:space="0" w:color="auto"/>
                <w:right w:val="none" w:sz="0" w:space="0" w:color="auto"/>
              </w:divBdr>
            </w:div>
          </w:divsChild>
        </w:div>
        <w:div w:id="391927103">
          <w:marLeft w:val="0"/>
          <w:marRight w:val="0"/>
          <w:marTop w:val="0"/>
          <w:marBottom w:val="0"/>
          <w:divBdr>
            <w:top w:val="none" w:sz="0" w:space="0" w:color="auto"/>
            <w:left w:val="none" w:sz="0" w:space="0" w:color="auto"/>
            <w:bottom w:val="none" w:sz="0" w:space="0" w:color="auto"/>
            <w:right w:val="none" w:sz="0" w:space="0" w:color="auto"/>
          </w:divBdr>
          <w:divsChild>
            <w:div w:id="927082432">
              <w:marLeft w:val="0"/>
              <w:marRight w:val="0"/>
              <w:marTop w:val="0"/>
              <w:marBottom w:val="0"/>
              <w:divBdr>
                <w:top w:val="none" w:sz="0" w:space="0" w:color="auto"/>
                <w:left w:val="none" w:sz="0" w:space="0" w:color="auto"/>
                <w:bottom w:val="none" w:sz="0" w:space="0" w:color="auto"/>
                <w:right w:val="none" w:sz="0" w:space="0" w:color="auto"/>
              </w:divBdr>
            </w:div>
          </w:divsChild>
        </w:div>
        <w:div w:id="730351639">
          <w:marLeft w:val="0"/>
          <w:marRight w:val="0"/>
          <w:marTop w:val="0"/>
          <w:marBottom w:val="0"/>
          <w:divBdr>
            <w:top w:val="none" w:sz="0" w:space="0" w:color="auto"/>
            <w:left w:val="none" w:sz="0" w:space="0" w:color="auto"/>
            <w:bottom w:val="none" w:sz="0" w:space="0" w:color="auto"/>
            <w:right w:val="none" w:sz="0" w:space="0" w:color="auto"/>
          </w:divBdr>
          <w:divsChild>
            <w:div w:id="2013024253">
              <w:marLeft w:val="0"/>
              <w:marRight w:val="0"/>
              <w:marTop w:val="0"/>
              <w:marBottom w:val="0"/>
              <w:divBdr>
                <w:top w:val="none" w:sz="0" w:space="0" w:color="auto"/>
                <w:left w:val="none" w:sz="0" w:space="0" w:color="auto"/>
                <w:bottom w:val="none" w:sz="0" w:space="0" w:color="auto"/>
                <w:right w:val="none" w:sz="0" w:space="0" w:color="auto"/>
              </w:divBdr>
            </w:div>
          </w:divsChild>
        </w:div>
        <w:div w:id="1668703588">
          <w:marLeft w:val="0"/>
          <w:marRight w:val="0"/>
          <w:marTop w:val="0"/>
          <w:marBottom w:val="0"/>
          <w:divBdr>
            <w:top w:val="none" w:sz="0" w:space="0" w:color="auto"/>
            <w:left w:val="none" w:sz="0" w:space="0" w:color="auto"/>
            <w:bottom w:val="none" w:sz="0" w:space="0" w:color="auto"/>
            <w:right w:val="none" w:sz="0" w:space="0" w:color="auto"/>
          </w:divBdr>
          <w:divsChild>
            <w:div w:id="877863324">
              <w:marLeft w:val="0"/>
              <w:marRight w:val="0"/>
              <w:marTop w:val="0"/>
              <w:marBottom w:val="0"/>
              <w:divBdr>
                <w:top w:val="none" w:sz="0" w:space="0" w:color="auto"/>
                <w:left w:val="none" w:sz="0" w:space="0" w:color="auto"/>
                <w:bottom w:val="none" w:sz="0" w:space="0" w:color="auto"/>
                <w:right w:val="none" w:sz="0" w:space="0" w:color="auto"/>
              </w:divBdr>
            </w:div>
          </w:divsChild>
        </w:div>
        <w:div w:id="1770925581">
          <w:marLeft w:val="0"/>
          <w:marRight w:val="0"/>
          <w:marTop w:val="0"/>
          <w:marBottom w:val="0"/>
          <w:divBdr>
            <w:top w:val="none" w:sz="0" w:space="0" w:color="auto"/>
            <w:left w:val="none" w:sz="0" w:space="0" w:color="auto"/>
            <w:bottom w:val="none" w:sz="0" w:space="0" w:color="auto"/>
            <w:right w:val="none" w:sz="0" w:space="0" w:color="auto"/>
          </w:divBdr>
          <w:divsChild>
            <w:div w:id="1416628087">
              <w:marLeft w:val="0"/>
              <w:marRight w:val="0"/>
              <w:marTop w:val="0"/>
              <w:marBottom w:val="0"/>
              <w:divBdr>
                <w:top w:val="none" w:sz="0" w:space="0" w:color="auto"/>
                <w:left w:val="none" w:sz="0" w:space="0" w:color="auto"/>
                <w:bottom w:val="none" w:sz="0" w:space="0" w:color="auto"/>
                <w:right w:val="none" w:sz="0" w:space="0" w:color="auto"/>
              </w:divBdr>
            </w:div>
          </w:divsChild>
        </w:div>
        <w:div w:id="1637299235">
          <w:marLeft w:val="0"/>
          <w:marRight w:val="0"/>
          <w:marTop w:val="0"/>
          <w:marBottom w:val="0"/>
          <w:divBdr>
            <w:top w:val="none" w:sz="0" w:space="0" w:color="auto"/>
            <w:left w:val="none" w:sz="0" w:space="0" w:color="auto"/>
            <w:bottom w:val="none" w:sz="0" w:space="0" w:color="auto"/>
            <w:right w:val="none" w:sz="0" w:space="0" w:color="auto"/>
          </w:divBdr>
          <w:divsChild>
            <w:div w:id="944843818">
              <w:marLeft w:val="0"/>
              <w:marRight w:val="0"/>
              <w:marTop w:val="0"/>
              <w:marBottom w:val="0"/>
              <w:divBdr>
                <w:top w:val="none" w:sz="0" w:space="0" w:color="auto"/>
                <w:left w:val="none" w:sz="0" w:space="0" w:color="auto"/>
                <w:bottom w:val="none" w:sz="0" w:space="0" w:color="auto"/>
                <w:right w:val="none" w:sz="0" w:space="0" w:color="auto"/>
              </w:divBdr>
            </w:div>
          </w:divsChild>
        </w:div>
        <w:div w:id="973952206">
          <w:marLeft w:val="0"/>
          <w:marRight w:val="0"/>
          <w:marTop w:val="0"/>
          <w:marBottom w:val="0"/>
          <w:divBdr>
            <w:top w:val="none" w:sz="0" w:space="0" w:color="auto"/>
            <w:left w:val="none" w:sz="0" w:space="0" w:color="auto"/>
            <w:bottom w:val="none" w:sz="0" w:space="0" w:color="auto"/>
            <w:right w:val="none" w:sz="0" w:space="0" w:color="auto"/>
          </w:divBdr>
          <w:divsChild>
            <w:div w:id="1217162576">
              <w:marLeft w:val="0"/>
              <w:marRight w:val="0"/>
              <w:marTop w:val="0"/>
              <w:marBottom w:val="0"/>
              <w:divBdr>
                <w:top w:val="none" w:sz="0" w:space="0" w:color="auto"/>
                <w:left w:val="none" w:sz="0" w:space="0" w:color="auto"/>
                <w:bottom w:val="none" w:sz="0" w:space="0" w:color="auto"/>
                <w:right w:val="none" w:sz="0" w:space="0" w:color="auto"/>
              </w:divBdr>
            </w:div>
          </w:divsChild>
        </w:div>
        <w:div w:id="360979424">
          <w:marLeft w:val="0"/>
          <w:marRight w:val="0"/>
          <w:marTop w:val="0"/>
          <w:marBottom w:val="0"/>
          <w:divBdr>
            <w:top w:val="none" w:sz="0" w:space="0" w:color="auto"/>
            <w:left w:val="none" w:sz="0" w:space="0" w:color="auto"/>
            <w:bottom w:val="none" w:sz="0" w:space="0" w:color="auto"/>
            <w:right w:val="none" w:sz="0" w:space="0" w:color="auto"/>
          </w:divBdr>
          <w:divsChild>
            <w:div w:id="221911709">
              <w:marLeft w:val="0"/>
              <w:marRight w:val="0"/>
              <w:marTop w:val="0"/>
              <w:marBottom w:val="0"/>
              <w:divBdr>
                <w:top w:val="none" w:sz="0" w:space="0" w:color="auto"/>
                <w:left w:val="none" w:sz="0" w:space="0" w:color="auto"/>
                <w:bottom w:val="none" w:sz="0" w:space="0" w:color="auto"/>
                <w:right w:val="none" w:sz="0" w:space="0" w:color="auto"/>
              </w:divBdr>
            </w:div>
          </w:divsChild>
        </w:div>
        <w:div w:id="1503622768">
          <w:marLeft w:val="0"/>
          <w:marRight w:val="0"/>
          <w:marTop w:val="0"/>
          <w:marBottom w:val="0"/>
          <w:divBdr>
            <w:top w:val="none" w:sz="0" w:space="0" w:color="auto"/>
            <w:left w:val="none" w:sz="0" w:space="0" w:color="auto"/>
            <w:bottom w:val="none" w:sz="0" w:space="0" w:color="auto"/>
            <w:right w:val="none" w:sz="0" w:space="0" w:color="auto"/>
          </w:divBdr>
          <w:divsChild>
            <w:div w:id="2038235362">
              <w:marLeft w:val="0"/>
              <w:marRight w:val="0"/>
              <w:marTop w:val="0"/>
              <w:marBottom w:val="0"/>
              <w:divBdr>
                <w:top w:val="none" w:sz="0" w:space="0" w:color="auto"/>
                <w:left w:val="none" w:sz="0" w:space="0" w:color="auto"/>
                <w:bottom w:val="none" w:sz="0" w:space="0" w:color="auto"/>
                <w:right w:val="none" w:sz="0" w:space="0" w:color="auto"/>
              </w:divBdr>
            </w:div>
          </w:divsChild>
        </w:div>
        <w:div w:id="633944126">
          <w:marLeft w:val="0"/>
          <w:marRight w:val="0"/>
          <w:marTop w:val="0"/>
          <w:marBottom w:val="0"/>
          <w:divBdr>
            <w:top w:val="none" w:sz="0" w:space="0" w:color="auto"/>
            <w:left w:val="none" w:sz="0" w:space="0" w:color="auto"/>
            <w:bottom w:val="none" w:sz="0" w:space="0" w:color="auto"/>
            <w:right w:val="none" w:sz="0" w:space="0" w:color="auto"/>
          </w:divBdr>
          <w:divsChild>
            <w:div w:id="1147549030">
              <w:marLeft w:val="0"/>
              <w:marRight w:val="0"/>
              <w:marTop w:val="0"/>
              <w:marBottom w:val="0"/>
              <w:divBdr>
                <w:top w:val="none" w:sz="0" w:space="0" w:color="auto"/>
                <w:left w:val="none" w:sz="0" w:space="0" w:color="auto"/>
                <w:bottom w:val="none" w:sz="0" w:space="0" w:color="auto"/>
                <w:right w:val="none" w:sz="0" w:space="0" w:color="auto"/>
              </w:divBdr>
            </w:div>
          </w:divsChild>
        </w:div>
        <w:div w:id="1867673560">
          <w:marLeft w:val="0"/>
          <w:marRight w:val="0"/>
          <w:marTop w:val="0"/>
          <w:marBottom w:val="0"/>
          <w:divBdr>
            <w:top w:val="none" w:sz="0" w:space="0" w:color="auto"/>
            <w:left w:val="none" w:sz="0" w:space="0" w:color="auto"/>
            <w:bottom w:val="none" w:sz="0" w:space="0" w:color="auto"/>
            <w:right w:val="none" w:sz="0" w:space="0" w:color="auto"/>
          </w:divBdr>
          <w:divsChild>
            <w:div w:id="1240285428">
              <w:marLeft w:val="0"/>
              <w:marRight w:val="0"/>
              <w:marTop w:val="0"/>
              <w:marBottom w:val="0"/>
              <w:divBdr>
                <w:top w:val="none" w:sz="0" w:space="0" w:color="auto"/>
                <w:left w:val="none" w:sz="0" w:space="0" w:color="auto"/>
                <w:bottom w:val="none" w:sz="0" w:space="0" w:color="auto"/>
                <w:right w:val="none" w:sz="0" w:space="0" w:color="auto"/>
              </w:divBdr>
            </w:div>
          </w:divsChild>
        </w:div>
        <w:div w:id="975570528">
          <w:marLeft w:val="0"/>
          <w:marRight w:val="0"/>
          <w:marTop w:val="0"/>
          <w:marBottom w:val="0"/>
          <w:divBdr>
            <w:top w:val="none" w:sz="0" w:space="0" w:color="auto"/>
            <w:left w:val="none" w:sz="0" w:space="0" w:color="auto"/>
            <w:bottom w:val="none" w:sz="0" w:space="0" w:color="auto"/>
            <w:right w:val="none" w:sz="0" w:space="0" w:color="auto"/>
          </w:divBdr>
          <w:divsChild>
            <w:div w:id="1778326228">
              <w:marLeft w:val="0"/>
              <w:marRight w:val="0"/>
              <w:marTop w:val="0"/>
              <w:marBottom w:val="0"/>
              <w:divBdr>
                <w:top w:val="none" w:sz="0" w:space="0" w:color="auto"/>
                <w:left w:val="none" w:sz="0" w:space="0" w:color="auto"/>
                <w:bottom w:val="none" w:sz="0" w:space="0" w:color="auto"/>
                <w:right w:val="none" w:sz="0" w:space="0" w:color="auto"/>
              </w:divBdr>
            </w:div>
          </w:divsChild>
        </w:div>
        <w:div w:id="1287008215">
          <w:marLeft w:val="0"/>
          <w:marRight w:val="0"/>
          <w:marTop w:val="0"/>
          <w:marBottom w:val="0"/>
          <w:divBdr>
            <w:top w:val="none" w:sz="0" w:space="0" w:color="auto"/>
            <w:left w:val="none" w:sz="0" w:space="0" w:color="auto"/>
            <w:bottom w:val="none" w:sz="0" w:space="0" w:color="auto"/>
            <w:right w:val="none" w:sz="0" w:space="0" w:color="auto"/>
          </w:divBdr>
          <w:divsChild>
            <w:div w:id="723526300">
              <w:marLeft w:val="0"/>
              <w:marRight w:val="0"/>
              <w:marTop w:val="0"/>
              <w:marBottom w:val="0"/>
              <w:divBdr>
                <w:top w:val="none" w:sz="0" w:space="0" w:color="auto"/>
                <w:left w:val="none" w:sz="0" w:space="0" w:color="auto"/>
                <w:bottom w:val="none" w:sz="0" w:space="0" w:color="auto"/>
                <w:right w:val="none" w:sz="0" w:space="0" w:color="auto"/>
              </w:divBdr>
            </w:div>
          </w:divsChild>
        </w:div>
        <w:div w:id="372311229">
          <w:marLeft w:val="0"/>
          <w:marRight w:val="0"/>
          <w:marTop w:val="0"/>
          <w:marBottom w:val="0"/>
          <w:divBdr>
            <w:top w:val="none" w:sz="0" w:space="0" w:color="auto"/>
            <w:left w:val="none" w:sz="0" w:space="0" w:color="auto"/>
            <w:bottom w:val="none" w:sz="0" w:space="0" w:color="auto"/>
            <w:right w:val="none" w:sz="0" w:space="0" w:color="auto"/>
          </w:divBdr>
          <w:divsChild>
            <w:div w:id="1443111322">
              <w:marLeft w:val="0"/>
              <w:marRight w:val="0"/>
              <w:marTop w:val="0"/>
              <w:marBottom w:val="0"/>
              <w:divBdr>
                <w:top w:val="none" w:sz="0" w:space="0" w:color="auto"/>
                <w:left w:val="none" w:sz="0" w:space="0" w:color="auto"/>
                <w:bottom w:val="none" w:sz="0" w:space="0" w:color="auto"/>
                <w:right w:val="none" w:sz="0" w:space="0" w:color="auto"/>
              </w:divBdr>
            </w:div>
          </w:divsChild>
        </w:div>
        <w:div w:id="2139909596">
          <w:marLeft w:val="0"/>
          <w:marRight w:val="0"/>
          <w:marTop w:val="0"/>
          <w:marBottom w:val="0"/>
          <w:divBdr>
            <w:top w:val="none" w:sz="0" w:space="0" w:color="auto"/>
            <w:left w:val="none" w:sz="0" w:space="0" w:color="auto"/>
            <w:bottom w:val="none" w:sz="0" w:space="0" w:color="auto"/>
            <w:right w:val="none" w:sz="0" w:space="0" w:color="auto"/>
          </w:divBdr>
          <w:divsChild>
            <w:div w:id="1059478281">
              <w:marLeft w:val="0"/>
              <w:marRight w:val="0"/>
              <w:marTop w:val="0"/>
              <w:marBottom w:val="0"/>
              <w:divBdr>
                <w:top w:val="none" w:sz="0" w:space="0" w:color="auto"/>
                <w:left w:val="none" w:sz="0" w:space="0" w:color="auto"/>
                <w:bottom w:val="none" w:sz="0" w:space="0" w:color="auto"/>
                <w:right w:val="none" w:sz="0" w:space="0" w:color="auto"/>
              </w:divBdr>
            </w:div>
          </w:divsChild>
        </w:div>
        <w:div w:id="1067532561">
          <w:marLeft w:val="0"/>
          <w:marRight w:val="0"/>
          <w:marTop w:val="0"/>
          <w:marBottom w:val="0"/>
          <w:divBdr>
            <w:top w:val="none" w:sz="0" w:space="0" w:color="auto"/>
            <w:left w:val="none" w:sz="0" w:space="0" w:color="auto"/>
            <w:bottom w:val="none" w:sz="0" w:space="0" w:color="auto"/>
            <w:right w:val="none" w:sz="0" w:space="0" w:color="auto"/>
          </w:divBdr>
          <w:divsChild>
            <w:div w:id="684400063">
              <w:marLeft w:val="0"/>
              <w:marRight w:val="0"/>
              <w:marTop w:val="0"/>
              <w:marBottom w:val="0"/>
              <w:divBdr>
                <w:top w:val="none" w:sz="0" w:space="0" w:color="auto"/>
                <w:left w:val="none" w:sz="0" w:space="0" w:color="auto"/>
                <w:bottom w:val="none" w:sz="0" w:space="0" w:color="auto"/>
                <w:right w:val="none" w:sz="0" w:space="0" w:color="auto"/>
              </w:divBdr>
            </w:div>
          </w:divsChild>
        </w:div>
        <w:div w:id="430274767">
          <w:marLeft w:val="0"/>
          <w:marRight w:val="0"/>
          <w:marTop w:val="0"/>
          <w:marBottom w:val="0"/>
          <w:divBdr>
            <w:top w:val="none" w:sz="0" w:space="0" w:color="auto"/>
            <w:left w:val="none" w:sz="0" w:space="0" w:color="auto"/>
            <w:bottom w:val="none" w:sz="0" w:space="0" w:color="auto"/>
            <w:right w:val="none" w:sz="0" w:space="0" w:color="auto"/>
          </w:divBdr>
          <w:divsChild>
            <w:div w:id="1163855079">
              <w:marLeft w:val="0"/>
              <w:marRight w:val="0"/>
              <w:marTop w:val="0"/>
              <w:marBottom w:val="0"/>
              <w:divBdr>
                <w:top w:val="none" w:sz="0" w:space="0" w:color="auto"/>
                <w:left w:val="none" w:sz="0" w:space="0" w:color="auto"/>
                <w:bottom w:val="none" w:sz="0" w:space="0" w:color="auto"/>
                <w:right w:val="none" w:sz="0" w:space="0" w:color="auto"/>
              </w:divBdr>
            </w:div>
          </w:divsChild>
        </w:div>
        <w:div w:id="2135711135">
          <w:marLeft w:val="0"/>
          <w:marRight w:val="0"/>
          <w:marTop w:val="0"/>
          <w:marBottom w:val="0"/>
          <w:divBdr>
            <w:top w:val="none" w:sz="0" w:space="0" w:color="auto"/>
            <w:left w:val="none" w:sz="0" w:space="0" w:color="auto"/>
            <w:bottom w:val="none" w:sz="0" w:space="0" w:color="auto"/>
            <w:right w:val="none" w:sz="0" w:space="0" w:color="auto"/>
          </w:divBdr>
          <w:divsChild>
            <w:div w:id="988821765">
              <w:marLeft w:val="0"/>
              <w:marRight w:val="0"/>
              <w:marTop w:val="0"/>
              <w:marBottom w:val="0"/>
              <w:divBdr>
                <w:top w:val="none" w:sz="0" w:space="0" w:color="auto"/>
                <w:left w:val="none" w:sz="0" w:space="0" w:color="auto"/>
                <w:bottom w:val="none" w:sz="0" w:space="0" w:color="auto"/>
                <w:right w:val="none" w:sz="0" w:space="0" w:color="auto"/>
              </w:divBdr>
            </w:div>
          </w:divsChild>
        </w:div>
        <w:div w:id="1454784191">
          <w:marLeft w:val="0"/>
          <w:marRight w:val="0"/>
          <w:marTop w:val="0"/>
          <w:marBottom w:val="0"/>
          <w:divBdr>
            <w:top w:val="none" w:sz="0" w:space="0" w:color="auto"/>
            <w:left w:val="none" w:sz="0" w:space="0" w:color="auto"/>
            <w:bottom w:val="none" w:sz="0" w:space="0" w:color="auto"/>
            <w:right w:val="none" w:sz="0" w:space="0" w:color="auto"/>
          </w:divBdr>
          <w:divsChild>
            <w:div w:id="1394700708">
              <w:marLeft w:val="0"/>
              <w:marRight w:val="0"/>
              <w:marTop w:val="0"/>
              <w:marBottom w:val="0"/>
              <w:divBdr>
                <w:top w:val="none" w:sz="0" w:space="0" w:color="auto"/>
                <w:left w:val="none" w:sz="0" w:space="0" w:color="auto"/>
                <w:bottom w:val="none" w:sz="0" w:space="0" w:color="auto"/>
                <w:right w:val="none" w:sz="0" w:space="0" w:color="auto"/>
              </w:divBdr>
            </w:div>
          </w:divsChild>
        </w:div>
        <w:div w:id="372733245">
          <w:marLeft w:val="0"/>
          <w:marRight w:val="0"/>
          <w:marTop w:val="0"/>
          <w:marBottom w:val="0"/>
          <w:divBdr>
            <w:top w:val="none" w:sz="0" w:space="0" w:color="auto"/>
            <w:left w:val="none" w:sz="0" w:space="0" w:color="auto"/>
            <w:bottom w:val="none" w:sz="0" w:space="0" w:color="auto"/>
            <w:right w:val="none" w:sz="0" w:space="0" w:color="auto"/>
          </w:divBdr>
          <w:divsChild>
            <w:div w:id="1317147630">
              <w:marLeft w:val="0"/>
              <w:marRight w:val="0"/>
              <w:marTop w:val="0"/>
              <w:marBottom w:val="0"/>
              <w:divBdr>
                <w:top w:val="none" w:sz="0" w:space="0" w:color="auto"/>
                <w:left w:val="none" w:sz="0" w:space="0" w:color="auto"/>
                <w:bottom w:val="none" w:sz="0" w:space="0" w:color="auto"/>
                <w:right w:val="none" w:sz="0" w:space="0" w:color="auto"/>
              </w:divBdr>
            </w:div>
          </w:divsChild>
        </w:div>
        <w:div w:id="690374775">
          <w:marLeft w:val="0"/>
          <w:marRight w:val="0"/>
          <w:marTop w:val="0"/>
          <w:marBottom w:val="0"/>
          <w:divBdr>
            <w:top w:val="none" w:sz="0" w:space="0" w:color="auto"/>
            <w:left w:val="none" w:sz="0" w:space="0" w:color="auto"/>
            <w:bottom w:val="none" w:sz="0" w:space="0" w:color="auto"/>
            <w:right w:val="none" w:sz="0" w:space="0" w:color="auto"/>
          </w:divBdr>
          <w:divsChild>
            <w:div w:id="1469856439">
              <w:marLeft w:val="0"/>
              <w:marRight w:val="0"/>
              <w:marTop w:val="0"/>
              <w:marBottom w:val="0"/>
              <w:divBdr>
                <w:top w:val="none" w:sz="0" w:space="0" w:color="auto"/>
                <w:left w:val="none" w:sz="0" w:space="0" w:color="auto"/>
                <w:bottom w:val="none" w:sz="0" w:space="0" w:color="auto"/>
                <w:right w:val="none" w:sz="0" w:space="0" w:color="auto"/>
              </w:divBdr>
            </w:div>
          </w:divsChild>
        </w:div>
        <w:div w:id="1232347239">
          <w:marLeft w:val="0"/>
          <w:marRight w:val="0"/>
          <w:marTop w:val="0"/>
          <w:marBottom w:val="0"/>
          <w:divBdr>
            <w:top w:val="none" w:sz="0" w:space="0" w:color="auto"/>
            <w:left w:val="none" w:sz="0" w:space="0" w:color="auto"/>
            <w:bottom w:val="none" w:sz="0" w:space="0" w:color="auto"/>
            <w:right w:val="none" w:sz="0" w:space="0" w:color="auto"/>
          </w:divBdr>
          <w:divsChild>
            <w:div w:id="208733726">
              <w:marLeft w:val="0"/>
              <w:marRight w:val="0"/>
              <w:marTop w:val="0"/>
              <w:marBottom w:val="0"/>
              <w:divBdr>
                <w:top w:val="none" w:sz="0" w:space="0" w:color="auto"/>
                <w:left w:val="none" w:sz="0" w:space="0" w:color="auto"/>
                <w:bottom w:val="none" w:sz="0" w:space="0" w:color="auto"/>
                <w:right w:val="none" w:sz="0" w:space="0" w:color="auto"/>
              </w:divBdr>
            </w:div>
          </w:divsChild>
        </w:div>
        <w:div w:id="3945104">
          <w:marLeft w:val="0"/>
          <w:marRight w:val="0"/>
          <w:marTop w:val="0"/>
          <w:marBottom w:val="0"/>
          <w:divBdr>
            <w:top w:val="none" w:sz="0" w:space="0" w:color="auto"/>
            <w:left w:val="none" w:sz="0" w:space="0" w:color="auto"/>
            <w:bottom w:val="none" w:sz="0" w:space="0" w:color="auto"/>
            <w:right w:val="none" w:sz="0" w:space="0" w:color="auto"/>
          </w:divBdr>
          <w:divsChild>
            <w:div w:id="629097397">
              <w:marLeft w:val="0"/>
              <w:marRight w:val="0"/>
              <w:marTop w:val="0"/>
              <w:marBottom w:val="0"/>
              <w:divBdr>
                <w:top w:val="none" w:sz="0" w:space="0" w:color="auto"/>
                <w:left w:val="none" w:sz="0" w:space="0" w:color="auto"/>
                <w:bottom w:val="none" w:sz="0" w:space="0" w:color="auto"/>
                <w:right w:val="none" w:sz="0" w:space="0" w:color="auto"/>
              </w:divBdr>
            </w:div>
          </w:divsChild>
        </w:div>
        <w:div w:id="1621839565">
          <w:marLeft w:val="0"/>
          <w:marRight w:val="0"/>
          <w:marTop w:val="0"/>
          <w:marBottom w:val="0"/>
          <w:divBdr>
            <w:top w:val="none" w:sz="0" w:space="0" w:color="auto"/>
            <w:left w:val="none" w:sz="0" w:space="0" w:color="auto"/>
            <w:bottom w:val="none" w:sz="0" w:space="0" w:color="auto"/>
            <w:right w:val="none" w:sz="0" w:space="0" w:color="auto"/>
          </w:divBdr>
          <w:divsChild>
            <w:div w:id="1246914049">
              <w:marLeft w:val="0"/>
              <w:marRight w:val="0"/>
              <w:marTop w:val="0"/>
              <w:marBottom w:val="0"/>
              <w:divBdr>
                <w:top w:val="none" w:sz="0" w:space="0" w:color="auto"/>
                <w:left w:val="none" w:sz="0" w:space="0" w:color="auto"/>
                <w:bottom w:val="none" w:sz="0" w:space="0" w:color="auto"/>
                <w:right w:val="none" w:sz="0" w:space="0" w:color="auto"/>
              </w:divBdr>
            </w:div>
          </w:divsChild>
        </w:div>
        <w:div w:id="393161194">
          <w:marLeft w:val="0"/>
          <w:marRight w:val="0"/>
          <w:marTop w:val="0"/>
          <w:marBottom w:val="0"/>
          <w:divBdr>
            <w:top w:val="none" w:sz="0" w:space="0" w:color="auto"/>
            <w:left w:val="none" w:sz="0" w:space="0" w:color="auto"/>
            <w:bottom w:val="none" w:sz="0" w:space="0" w:color="auto"/>
            <w:right w:val="none" w:sz="0" w:space="0" w:color="auto"/>
          </w:divBdr>
          <w:divsChild>
            <w:div w:id="499544816">
              <w:marLeft w:val="0"/>
              <w:marRight w:val="0"/>
              <w:marTop w:val="0"/>
              <w:marBottom w:val="0"/>
              <w:divBdr>
                <w:top w:val="none" w:sz="0" w:space="0" w:color="auto"/>
                <w:left w:val="none" w:sz="0" w:space="0" w:color="auto"/>
                <w:bottom w:val="none" w:sz="0" w:space="0" w:color="auto"/>
                <w:right w:val="none" w:sz="0" w:space="0" w:color="auto"/>
              </w:divBdr>
            </w:div>
          </w:divsChild>
        </w:div>
        <w:div w:id="549419956">
          <w:marLeft w:val="0"/>
          <w:marRight w:val="0"/>
          <w:marTop w:val="0"/>
          <w:marBottom w:val="0"/>
          <w:divBdr>
            <w:top w:val="none" w:sz="0" w:space="0" w:color="auto"/>
            <w:left w:val="none" w:sz="0" w:space="0" w:color="auto"/>
            <w:bottom w:val="none" w:sz="0" w:space="0" w:color="auto"/>
            <w:right w:val="none" w:sz="0" w:space="0" w:color="auto"/>
          </w:divBdr>
          <w:divsChild>
            <w:div w:id="331220366">
              <w:marLeft w:val="0"/>
              <w:marRight w:val="0"/>
              <w:marTop w:val="0"/>
              <w:marBottom w:val="0"/>
              <w:divBdr>
                <w:top w:val="none" w:sz="0" w:space="0" w:color="auto"/>
                <w:left w:val="none" w:sz="0" w:space="0" w:color="auto"/>
                <w:bottom w:val="none" w:sz="0" w:space="0" w:color="auto"/>
                <w:right w:val="none" w:sz="0" w:space="0" w:color="auto"/>
              </w:divBdr>
            </w:div>
          </w:divsChild>
        </w:div>
        <w:div w:id="190807705">
          <w:marLeft w:val="0"/>
          <w:marRight w:val="0"/>
          <w:marTop w:val="0"/>
          <w:marBottom w:val="0"/>
          <w:divBdr>
            <w:top w:val="none" w:sz="0" w:space="0" w:color="auto"/>
            <w:left w:val="none" w:sz="0" w:space="0" w:color="auto"/>
            <w:bottom w:val="none" w:sz="0" w:space="0" w:color="auto"/>
            <w:right w:val="none" w:sz="0" w:space="0" w:color="auto"/>
          </w:divBdr>
          <w:divsChild>
            <w:div w:id="1713535492">
              <w:marLeft w:val="0"/>
              <w:marRight w:val="0"/>
              <w:marTop w:val="0"/>
              <w:marBottom w:val="0"/>
              <w:divBdr>
                <w:top w:val="none" w:sz="0" w:space="0" w:color="auto"/>
                <w:left w:val="none" w:sz="0" w:space="0" w:color="auto"/>
                <w:bottom w:val="none" w:sz="0" w:space="0" w:color="auto"/>
                <w:right w:val="none" w:sz="0" w:space="0" w:color="auto"/>
              </w:divBdr>
            </w:div>
          </w:divsChild>
        </w:div>
        <w:div w:id="1910118238">
          <w:marLeft w:val="0"/>
          <w:marRight w:val="0"/>
          <w:marTop w:val="0"/>
          <w:marBottom w:val="0"/>
          <w:divBdr>
            <w:top w:val="none" w:sz="0" w:space="0" w:color="auto"/>
            <w:left w:val="none" w:sz="0" w:space="0" w:color="auto"/>
            <w:bottom w:val="none" w:sz="0" w:space="0" w:color="auto"/>
            <w:right w:val="none" w:sz="0" w:space="0" w:color="auto"/>
          </w:divBdr>
          <w:divsChild>
            <w:div w:id="1542551810">
              <w:marLeft w:val="0"/>
              <w:marRight w:val="0"/>
              <w:marTop w:val="0"/>
              <w:marBottom w:val="0"/>
              <w:divBdr>
                <w:top w:val="none" w:sz="0" w:space="0" w:color="auto"/>
                <w:left w:val="none" w:sz="0" w:space="0" w:color="auto"/>
                <w:bottom w:val="none" w:sz="0" w:space="0" w:color="auto"/>
                <w:right w:val="none" w:sz="0" w:space="0" w:color="auto"/>
              </w:divBdr>
            </w:div>
          </w:divsChild>
        </w:div>
        <w:div w:id="2095668400">
          <w:marLeft w:val="0"/>
          <w:marRight w:val="0"/>
          <w:marTop w:val="0"/>
          <w:marBottom w:val="0"/>
          <w:divBdr>
            <w:top w:val="none" w:sz="0" w:space="0" w:color="auto"/>
            <w:left w:val="none" w:sz="0" w:space="0" w:color="auto"/>
            <w:bottom w:val="none" w:sz="0" w:space="0" w:color="auto"/>
            <w:right w:val="none" w:sz="0" w:space="0" w:color="auto"/>
          </w:divBdr>
          <w:divsChild>
            <w:div w:id="158926331">
              <w:marLeft w:val="0"/>
              <w:marRight w:val="0"/>
              <w:marTop w:val="0"/>
              <w:marBottom w:val="0"/>
              <w:divBdr>
                <w:top w:val="none" w:sz="0" w:space="0" w:color="auto"/>
                <w:left w:val="none" w:sz="0" w:space="0" w:color="auto"/>
                <w:bottom w:val="none" w:sz="0" w:space="0" w:color="auto"/>
                <w:right w:val="none" w:sz="0" w:space="0" w:color="auto"/>
              </w:divBdr>
            </w:div>
          </w:divsChild>
        </w:div>
        <w:div w:id="1621456018">
          <w:marLeft w:val="0"/>
          <w:marRight w:val="0"/>
          <w:marTop w:val="0"/>
          <w:marBottom w:val="0"/>
          <w:divBdr>
            <w:top w:val="none" w:sz="0" w:space="0" w:color="auto"/>
            <w:left w:val="none" w:sz="0" w:space="0" w:color="auto"/>
            <w:bottom w:val="none" w:sz="0" w:space="0" w:color="auto"/>
            <w:right w:val="none" w:sz="0" w:space="0" w:color="auto"/>
          </w:divBdr>
          <w:divsChild>
            <w:div w:id="1730490637">
              <w:marLeft w:val="0"/>
              <w:marRight w:val="0"/>
              <w:marTop w:val="0"/>
              <w:marBottom w:val="0"/>
              <w:divBdr>
                <w:top w:val="none" w:sz="0" w:space="0" w:color="auto"/>
                <w:left w:val="none" w:sz="0" w:space="0" w:color="auto"/>
                <w:bottom w:val="none" w:sz="0" w:space="0" w:color="auto"/>
                <w:right w:val="none" w:sz="0" w:space="0" w:color="auto"/>
              </w:divBdr>
            </w:div>
          </w:divsChild>
        </w:div>
        <w:div w:id="1860700219">
          <w:marLeft w:val="0"/>
          <w:marRight w:val="0"/>
          <w:marTop w:val="0"/>
          <w:marBottom w:val="0"/>
          <w:divBdr>
            <w:top w:val="none" w:sz="0" w:space="0" w:color="auto"/>
            <w:left w:val="none" w:sz="0" w:space="0" w:color="auto"/>
            <w:bottom w:val="none" w:sz="0" w:space="0" w:color="auto"/>
            <w:right w:val="none" w:sz="0" w:space="0" w:color="auto"/>
          </w:divBdr>
          <w:divsChild>
            <w:div w:id="751663702">
              <w:marLeft w:val="0"/>
              <w:marRight w:val="0"/>
              <w:marTop w:val="0"/>
              <w:marBottom w:val="0"/>
              <w:divBdr>
                <w:top w:val="none" w:sz="0" w:space="0" w:color="auto"/>
                <w:left w:val="none" w:sz="0" w:space="0" w:color="auto"/>
                <w:bottom w:val="none" w:sz="0" w:space="0" w:color="auto"/>
                <w:right w:val="none" w:sz="0" w:space="0" w:color="auto"/>
              </w:divBdr>
            </w:div>
          </w:divsChild>
        </w:div>
        <w:div w:id="1083836842">
          <w:marLeft w:val="0"/>
          <w:marRight w:val="0"/>
          <w:marTop w:val="0"/>
          <w:marBottom w:val="0"/>
          <w:divBdr>
            <w:top w:val="none" w:sz="0" w:space="0" w:color="auto"/>
            <w:left w:val="none" w:sz="0" w:space="0" w:color="auto"/>
            <w:bottom w:val="none" w:sz="0" w:space="0" w:color="auto"/>
            <w:right w:val="none" w:sz="0" w:space="0" w:color="auto"/>
          </w:divBdr>
          <w:divsChild>
            <w:div w:id="1082525004">
              <w:marLeft w:val="0"/>
              <w:marRight w:val="0"/>
              <w:marTop w:val="0"/>
              <w:marBottom w:val="0"/>
              <w:divBdr>
                <w:top w:val="none" w:sz="0" w:space="0" w:color="auto"/>
                <w:left w:val="none" w:sz="0" w:space="0" w:color="auto"/>
                <w:bottom w:val="none" w:sz="0" w:space="0" w:color="auto"/>
                <w:right w:val="none" w:sz="0" w:space="0" w:color="auto"/>
              </w:divBdr>
            </w:div>
          </w:divsChild>
        </w:div>
        <w:div w:id="343671677">
          <w:marLeft w:val="0"/>
          <w:marRight w:val="0"/>
          <w:marTop w:val="0"/>
          <w:marBottom w:val="0"/>
          <w:divBdr>
            <w:top w:val="none" w:sz="0" w:space="0" w:color="auto"/>
            <w:left w:val="none" w:sz="0" w:space="0" w:color="auto"/>
            <w:bottom w:val="none" w:sz="0" w:space="0" w:color="auto"/>
            <w:right w:val="none" w:sz="0" w:space="0" w:color="auto"/>
          </w:divBdr>
          <w:divsChild>
            <w:div w:id="1426263839">
              <w:marLeft w:val="0"/>
              <w:marRight w:val="0"/>
              <w:marTop w:val="0"/>
              <w:marBottom w:val="0"/>
              <w:divBdr>
                <w:top w:val="none" w:sz="0" w:space="0" w:color="auto"/>
                <w:left w:val="none" w:sz="0" w:space="0" w:color="auto"/>
                <w:bottom w:val="none" w:sz="0" w:space="0" w:color="auto"/>
                <w:right w:val="none" w:sz="0" w:space="0" w:color="auto"/>
              </w:divBdr>
            </w:div>
          </w:divsChild>
        </w:div>
        <w:div w:id="354115499">
          <w:marLeft w:val="0"/>
          <w:marRight w:val="0"/>
          <w:marTop w:val="0"/>
          <w:marBottom w:val="0"/>
          <w:divBdr>
            <w:top w:val="none" w:sz="0" w:space="0" w:color="auto"/>
            <w:left w:val="none" w:sz="0" w:space="0" w:color="auto"/>
            <w:bottom w:val="none" w:sz="0" w:space="0" w:color="auto"/>
            <w:right w:val="none" w:sz="0" w:space="0" w:color="auto"/>
          </w:divBdr>
          <w:divsChild>
            <w:div w:id="1659728955">
              <w:marLeft w:val="0"/>
              <w:marRight w:val="0"/>
              <w:marTop w:val="0"/>
              <w:marBottom w:val="0"/>
              <w:divBdr>
                <w:top w:val="none" w:sz="0" w:space="0" w:color="auto"/>
                <w:left w:val="none" w:sz="0" w:space="0" w:color="auto"/>
                <w:bottom w:val="none" w:sz="0" w:space="0" w:color="auto"/>
                <w:right w:val="none" w:sz="0" w:space="0" w:color="auto"/>
              </w:divBdr>
            </w:div>
          </w:divsChild>
        </w:div>
        <w:div w:id="993415045">
          <w:marLeft w:val="0"/>
          <w:marRight w:val="0"/>
          <w:marTop w:val="0"/>
          <w:marBottom w:val="0"/>
          <w:divBdr>
            <w:top w:val="none" w:sz="0" w:space="0" w:color="auto"/>
            <w:left w:val="none" w:sz="0" w:space="0" w:color="auto"/>
            <w:bottom w:val="none" w:sz="0" w:space="0" w:color="auto"/>
            <w:right w:val="none" w:sz="0" w:space="0" w:color="auto"/>
          </w:divBdr>
          <w:divsChild>
            <w:div w:id="1408766011">
              <w:marLeft w:val="0"/>
              <w:marRight w:val="0"/>
              <w:marTop w:val="0"/>
              <w:marBottom w:val="0"/>
              <w:divBdr>
                <w:top w:val="none" w:sz="0" w:space="0" w:color="auto"/>
                <w:left w:val="none" w:sz="0" w:space="0" w:color="auto"/>
                <w:bottom w:val="none" w:sz="0" w:space="0" w:color="auto"/>
                <w:right w:val="none" w:sz="0" w:space="0" w:color="auto"/>
              </w:divBdr>
            </w:div>
          </w:divsChild>
        </w:div>
        <w:div w:id="857887045">
          <w:marLeft w:val="0"/>
          <w:marRight w:val="0"/>
          <w:marTop w:val="0"/>
          <w:marBottom w:val="0"/>
          <w:divBdr>
            <w:top w:val="none" w:sz="0" w:space="0" w:color="auto"/>
            <w:left w:val="none" w:sz="0" w:space="0" w:color="auto"/>
            <w:bottom w:val="none" w:sz="0" w:space="0" w:color="auto"/>
            <w:right w:val="none" w:sz="0" w:space="0" w:color="auto"/>
          </w:divBdr>
          <w:divsChild>
            <w:div w:id="998769936">
              <w:marLeft w:val="0"/>
              <w:marRight w:val="0"/>
              <w:marTop w:val="0"/>
              <w:marBottom w:val="0"/>
              <w:divBdr>
                <w:top w:val="none" w:sz="0" w:space="0" w:color="auto"/>
                <w:left w:val="none" w:sz="0" w:space="0" w:color="auto"/>
                <w:bottom w:val="none" w:sz="0" w:space="0" w:color="auto"/>
                <w:right w:val="none" w:sz="0" w:space="0" w:color="auto"/>
              </w:divBdr>
            </w:div>
          </w:divsChild>
        </w:div>
        <w:div w:id="180047356">
          <w:marLeft w:val="0"/>
          <w:marRight w:val="0"/>
          <w:marTop w:val="0"/>
          <w:marBottom w:val="0"/>
          <w:divBdr>
            <w:top w:val="none" w:sz="0" w:space="0" w:color="auto"/>
            <w:left w:val="none" w:sz="0" w:space="0" w:color="auto"/>
            <w:bottom w:val="none" w:sz="0" w:space="0" w:color="auto"/>
            <w:right w:val="none" w:sz="0" w:space="0" w:color="auto"/>
          </w:divBdr>
          <w:divsChild>
            <w:div w:id="1669215393">
              <w:marLeft w:val="0"/>
              <w:marRight w:val="0"/>
              <w:marTop w:val="0"/>
              <w:marBottom w:val="0"/>
              <w:divBdr>
                <w:top w:val="none" w:sz="0" w:space="0" w:color="auto"/>
                <w:left w:val="none" w:sz="0" w:space="0" w:color="auto"/>
                <w:bottom w:val="none" w:sz="0" w:space="0" w:color="auto"/>
                <w:right w:val="none" w:sz="0" w:space="0" w:color="auto"/>
              </w:divBdr>
            </w:div>
          </w:divsChild>
        </w:div>
        <w:div w:id="63570668">
          <w:marLeft w:val="0"/>
          <w:marRight w:val="0"/>
          <w:marTop w:val="0"/>
          <w:marBottom w:val="0"/>
          <w:divBdr>
            <w:top w:val="none" w:sz="0" w:space="0" w:color="auto"/>
            <w:left w:val="none" w:sz="0" w:space="0" w:color="auto"/>
            <w:bottom w:val="none" w:sz="0" w:space="0" w:color="auto"/>
            <w:right w:val="none" w:sz="0" w:space="0" w:color="auto"/>
          </w:divBdr>
          <w:divsChild>
            <w:div w:id="1546864758">
              <w:marLeft w:val="0"/>
              <w:marRight w:val="0"/>
              <w:marTop w:val="0"/>
              <w:marBottom w:val="0"/>
              <w:divBdr>
                <w:top w:val="none" w:sz="0" w:space="0" w:color="auto"/>
                <w:left w:val="none" w:sz="0" w:space="0" w:color="auto"/>
                <w:bottom w:val="none" w:sz="0" w:space="0" w:color="auto"/>
                <w:right w:val="none" w:sz="0" w:space="0" w:color="auto"/>
              </w:divBdr>
            </w:div>
          </w:divsChild>
        </w:div>
        <w:div w:id="251747216">
          <w:marLeft w:val="0"/>
          <w:marRight w:val="0"/>
          <w:marTop w:val="0"/>
          <w:marBottom w:val="0"/>
          <w:divBdr>
            <w:top w:val="none" w:sz="0" w:space="0" w:color="auto"/>
            <w:left w:val="none" w:sz="0" w:space="0" w:color="auto"/>
            <w:bottom w:val="none" w:sz="0" w:space="0" w:color="auto"/>
            <w:right w:val="none" w:sz="0" w:space="0" w:color="auto"/>
          </w:divBdr>
          <w:divsChild>
            <w:div w:id="718437975">
              <w:marLeft w:val="0"/>
              <w:marRight w:val="0"/>
              <w:marTop w:val="0"/>
              <w:marBottom w:val="0"/>
              <w:divBdr>
                <w:top w:val="none" w:sz="0" w:space="0" w:color="auto"/>
                <w:left w:val="none" w:sz="0" w:space="0" w:color="auto"/>
                <w:bottom w:val="none" w:sz="0" w:space="0" w:color="auto"/>
                <w:right w:val="none" w:sz="0" w:space="0" w:color="auto"/>
              </w:divBdr>
            </w:div>
          </w:divsChild>
        </w:div>
        <w:div w:id="2112315706">
          <w:marLeft w:val="0"/>
          <w:marRight w:val="0"/>
          <w:marTop w:val="0"/>
          <w:marBottom w:val="0"/>
          <w:divBdr>
            <w:top w:val="none" w:sz="0" w:space="0" w:color="auto"/>
            <w:left w:val="none" w:sz="0" w:space="0" w:color="auto"/>
            <w:bottom w:val="none" w:sz="0" w:space="0" w:color="auto"/>
            <w:right w:val="none" w:sz="0" w:space="0" w:color="auto"/>
          </w:divBdr>
          <w:divsChild>
            <w:div w:id="863132441">
              <w:marLeft w:val="0"/>
              <w:marRight w:val="0"/>
              <w:marTop w:val="0"/>
              <w:marBottom w:val="0"/>
              <w:divBdr>
                <w:top w:val="none" w:sz="0" w:space="0" w:color="auto"/>
                <w:left w:val="none" w:sz="0" w:space="0" w:color="auto"/>
                <w:bottom w:val="none" w:sz="0" w:space="0" w:color="auto"/>
                <w:right w:val="none" w:sz="0" w:space="0" w:color="auto"/>
              </w:divBdr>
            </w:div>
          </w:divsChild>
        </w:div>
        <w:div w:id="1852379403">
          <w:marLeft w:val="0"/>
          <w:marRight w:val="0"/>
          <w:marTop w:val="0"/>
          <w:marBottom w:val="0"/>
          <w:divBdr>
            <w:top w:val="none" w:sz="0" w:space="0" w:color="auto"/>
            <w:left w:val="none" w:sz="0" w:space="0" w:color="auto"/>
            <w:bottom w:val="none" w:sz="0" w:space="0" w:color="auto"/>
            <w:right w:val="none" w:sz="0" w:space="0" w:color="auto"/>
          </w:divBdr>
          <w:divsChild>
            <w:div w:id="8068171">
              <w:marLeft w:val="0"/>
              <w:marRight w:val="0"/>
              <w:marTop w:val="0"/>
              <w:marBottom w:val="0"/>
              <w:divBdr>
                <w:top w:val="none" w:sz="0" w:space="0" w:color="auto"/>
                <w:left w:val="none" w:sz="0" w:space="0" w:color="auto"/>
                <w:bottom w:val="none" w:sz="0" w:space="0" w:color="auto"/>
                <w:right w:val="none" w:sz="0" w:space="0" w:color="auto"/>
              </w:divBdr>
            </w:div>
          </w:divsChild>
        </w:div>
        <w:div w:id="1777287675">
          <w:marLeft w:val="0"/>
          <w:marRight w:val="0"/>
          <w:marTop w:val="0"/>
          <w:marBottom w:val="0"/>
          <w:divBdr>
            <w:top w:val="none" w:sz="0" w:space="0" w:color="auto"/>
            <w:left w:val="none" w:sz="0" w:space="0" w:color="auto"/>
            <w:bottom w:val="none" w:sz="0" w:space="0" w:color="auto"/>
            <w:right w:val="none" w:sz="0" w:space="0" w:color="auto"/>
          </w:divBdr>
          <w:divsChild>
            <w:div w:id="1754204660">
              <w:marLeft w:val="0"/>
              <w:marRight w:val="0"/>
              <w:marTop w:val="0"/>
              <w:marBottom w:val="0"/>
              <w:divBdr>
                <w:top w:val="none" w:sz="0" w:space="0" w:color="auto"/>
                <w:left w:val="none" w:sz="0" w:space="0" w:color="auto"/>
                <w:bottom w:val="none" w:sz="0" w:space="0" w:color="auto"/>
                <w:right w:val="none" w:sz="0" w:space="0" w:color="auto"/>
              </w:divBdr>
            </w:div>
          </w:divsChild>
        </w:div>
        <w:div w:id="856651859">
          <w:marLeft w:val="0"/>
          <w:marRight w:val="0"/>
          <w:marTop w:val="0"/>
          <w:marBottom w:val="0"/>
          <w:divBdr>
            <w:top w:val="none" w:sz="0" w:space="0" w:color="auto"/>
            <w:left w:val="none" w:sz="0" w:space="0" w:color="auto"/>
            <w:bottom w:val="none" w:sz="0" w:space="0" w:color="auto"/>
            <w:right w:val="none" w:sz="0" w:space="0" w:color="auto"/>
          </w:divBdr>
          <w:divsChild>
            <w:div w:id="1349797227">
              <w:marLeft w:val="0"/>
              <w:marRight w:val="0"/>
              <w:marTop w:val="0"/>
              <w:marBottom w:val="0"/>
              <w:divBdr>
                <w:top w:val="none" w:sz="0" w:space="0" w:color="auto"/>
                <w:left w:val="none" w:sz="0" w:space="0" w:color="auto"/>
                <w:bottom w:val="none" w:sz="0" w:space="0" w:color="auto"/>
                <w:right w:val="none" w:sz="0" w:space="0" w:color="auto"/>
              </w:divBdr>
            </w:div>
          </w:divsChild>
        </w:div>
        <w:div w:id="462577651">
          <w:marLeft w:val="0"/>
          <w:marRight w:val="0"/>
          <w:marTop w:val="0"/>
          <w:marBottom w:val="0"/>
          <w:divBdr>
            <w:top w:val="none" w:sz="0" w:space="0" w:color="auto"/>
            <w:left w:val="none" w:sz="0" w:space="0" w:color="auto"/>
            <w:bottom w:val="none" w:sz="0" w:space="0" w:color="auto"/>
            <w:right w:val="none" w:sz="0" w:space="0" w:color="auto"/>
          </w:divBdr>
          <w:divsChild>
            <w:div w:id="1160578553">
              <w:marLeft w:val="0"/>
              <w:marRight w:val="0"/>
              <w:marTop w:val="0"/>
              <w:marBottom w:val="0"/>
              <w:divBdr>
                <w:top w:val="none" w:sz="0" w:space="0" w:color="auto"/>
                <w:left w:val="none" w:sz="0" w:space="0" w:color="auto"/>
                <w:bottom w:val="none" w:sz="0" w:space="0" w:color="auto"/>
                <w:right w:val="none" w:sz="0" w:space="0" w:color="auto"/>
              </w:divBdr>
            </w:div>
          </w:divsChild>
        </w:div>
        <w:div w:id="2069453595">
          <w:marLeft w:val="0"/>
          <w:marRight w:val="0"/>
          <w:marTop w:val="0"/>
          <w:marBottom w:val="0"/>
          <w:divBdr>
            <w:top w:val="none" w:sz="0" w:space="0" w:color="auto"/>
            <w:left w:val="none" w:sz="0" w:space="0" w:color="auto"/>
            <w:bottom w:val="none" w:sz="0" w:space="0" w:color="auto"/>
            <w:right w:val="none" w:sz="0" w:space="0" w:color="auto"/>
          </w:divBdr>
          <w:divsChild>
            <w:div w:id="231042773">
              <w:marLeft w:val="0"/>
              <w:marRight w:val="0"/>
              <w:marTop w:val="0"/>
              <w:marBottom w:val="0"/>
              <w:divBdr>
                <w:top w:val="none" w:sz="0" w:space="0" w:color="auto"/>
                <w:left w:val="none" w:sz="0" w:space="0" w:color="auto"/>
                <w:bottom w:val="none" w:sz="0" w:space="0" w:color="auto"/>
                <w:right w:val="none" w:sz="0" w:space="0" w:color="auto"/>
              </w:divBdr>
            </w:div>
          </w:divsChild>
        </w:div>
        <w:div w:id="1479230288">
          <w:marLeft w:val="0"/>
          <w:marRight w:val="0"/>
          <w:marTop w:val="0"/>
          <w:marBottom w:val="0"/>
          <w:divBdr>
            <w:top w:val="none" w:sz="0" w:space="0" w:color="auto"/>
            <w:left w:val="none" w:sz="0" w:space="0" w:color="auto"/>
            <w:bottom w:val="none" w:sz="0" w:space="0" w:color="auto"/>
            <w:right w:val="none" w:sz="0" w:space="0" w:color="auto"/>
          </w:divBdr>
          <w:divsChild>
            <w:div w:id="1190921322">
              <w:marLeft w:val="0"/>
              <w:marRight w:val="0"/>
              <w:marTop w:val="0"/>
              <w:marBottom w:val="0"/>
              <w:divBdr>
                <w:top w:val="none" w:sz="0" w:space="0" w:color="auto"/>
                <w:left w:val="none" w:sz="0" w:space="0" w:color="auto"/>
                <w:bottom w:val="none" w:sz="0" w:space="0" w:color="auto"/>
                <w:right w:val="none" w:sz="0" w:space="0" w:color="auto"/>
              </w:divBdr>
            </w:div>
          </w:divsChild>
        </w:div>
        <w:div w:id="1930428511">
          <w:marLeft w:val="0"/>
          <w:marRight w:val="0"/>
          <w:marTop w:val="0"/>
          <w:marBottom w:val="0"/>
          <w:divBdr>
            <w:top w:val="none" w:sz="0" w:space="0" w:color="auto"/>
            <w:left w:val="none" w:sz="0" w:space="0" w:color="auto"/>
            <w:bottom w:val="none" w:sz="0" w:space="0" w:color="auto"/>
            <w:right w:val="none" w:sz="0" w:space="0" w:color="auto"/>
          </w:divBdr>
          <w:divsChild>
            <w:div w:id="47605840">
              <w:marLeft w:val="0"/>
              <w:marRight w:val="0"/>
              <w:marTop w:val="0"/>
              <w:marBottom w:val="0"/>
              <w:divBdr>
                <w:top w:val="none" w:sz="0" w:space="0" w:color="auto"/>
                <w:left w:val="none" w:sz="0" w:space="0" w:color="auto"/>
                <w:bottom w:val="none" w:sz="0" w:space="0" w:color="auto"/>
                <w:right w:val="none" w:sz="0" w:space="0" w:color="auto"/>
              </w:divBdr>
            </w:div>
          </w:divsChild>
        </w:div>
        <w:div w:id="1175416899">
          <w:marLeft w:val="0"/>
          <w:marRight w:val="0"/>
          <w:marTop w:val="0"/>
          <w:marBottom w:val="0"/>
          <w:divBdr>
            <w:top w:val="none" w:sz="0" w:space="0" w:color="auto"/>
            <w:left w:val="none" w:sz="0" w:space="0" w:color="auto"/>
            <w:bottom w:val="none" w:sz="0" w:space="0" w:color="auto"/>
            <w:right w:val="none" w:sz="0" w:space="0" w:color="auto"/>
          </w:divBdr>
          <w:divsChild>
            <w:div w:id="1216166311">
              <w:marLeft w:val="0"/>
              <w:marRight w:val="0"/>
              <w:marTop w:val="0"/>
              <w:marBottom w:val="0"/>
              <w:divBdr>
                <w:top w:val="none" w:sz="0" w:space="0" w:color="auto"/>
                <w:left w:val="none" w:sz="0" w:space="0" w:color="auto"/>
                <w:bottom w:val="none" w:sz="0" w:space="0" w:color="auto"/>
                <w:right w:val="none" w:sz="0" w:space="0" w:color="auto"/>
              </w:divBdr>
            </w:div>
          </w:divsChild>
        </w:div>
        <w:div w:id="1109738670">
          <w:marLeft w:val="0"/>
          <w:marRight w:val="0"/>
          <w:marTop w:val="0"/>
          <w:marBottom w:val="0"/>
          <w:divBdr>
            <w:top w:val="none" w:sz="0" w:space="0" w:color="auto"/>
            <w:left w:val="none" w:sz="0" w:space="0" w:color="auto"/>
            <w:bottom w:val="none" w:sz="0" w:space="0" w:color="auto"/>
            <w:right w:val="none" w:sz="0" w:space="0" w:color="auto"/>
          </w:divBdr>
          <w:divsChild>
            <w:div w:id="1396511593">
              <w:marLeft w:val="0"/>
              <w:marRight w:val="0"/>
              <w:marTop w:val="0"/>
              <w:marBottom w:val="0"/>
              <w:divBdr>
                <w:top w:val="none" w:sz="0" w:space="0" w:color="auto"/>
                <w:left w:val="none" w:sz="0" w:space="0" w:color="auto"/>
                <w:bottom w:val="none" w:sz="0" w:space="0" w:color="auto"/>
                <w:right w:val="none" w:sz="0" w:space="0" w:color="auto"/>
              </w:divBdr>
            </w:div>
          </w:divsChild>
        </w:div>
        <w:div w:id="915438042">
          <w:marLeft w:val="0"/>
          <w:marRight w:val="0"/>
          <w:marTop w:val="0"/>
          <w:marBottom w:val="0"/>
          <w:divBdr>
            <w:top w:val="none" w:sz="0" w:space="0" w:color="auto"/>
            <w:left w:val="none" w:sz="0" w:space="0" w:color="auto"/>
            <w:bottom w:val="none" w:sz="0" w:space="0" w:color="auto"/>
            <w:right w:val="none" w:sz="0" w:space="0" w:color="auto"/>
          </w:divBdr>
          <w:divsChild>
            <w:div w:id="1409425625">
              <w:marLeft w:val="0"/>
              <w:marRight w:val="0"/>
              <w:marTop w:val="0"/>
              <w:marBottom w:val="0"/>
              <w:divBdr>
                <w:top w:val="none" w:sz="0" w:space="0" w:color="auto"/>
                <w:left w:val="none" w:sz="0" w:space="0" w:color="auto"/>
                <w:bottom w:val="none" w:sz="0" w:space="0" w:color="auto"/>
                <w:right w:val="none" w:sz="0" w:space="0" w:color="auto"/>
              </w:divBdr>
            </w:div>
          </w:divsChild>
        </w:div>
        <w:div w:id="85619295">
          <w:marLeft w:val="0"/>
          <w:marRight w:val="0"/>
          <w:marTop w:val="0"/>
          <w:marBottom w:val="0"/>
          <w:divBdr>
            <w:top w:val="none" w:sz="0" w:space="0" w:color="auto"/>
            <w:left w:val="none" w:sz="0" w:space="0" w:color="auto"/>
            <w:bottom w:val="none" w:sz="0" w:space="0" w:color="auto"/>
            <w:right w:val="none" w:sz="0" w:space="0" w:color="auto"/>
          </w:divBdr>
          <w:divsChild>
            <w:div w:id="968970753">
              <w:marLeft w:val="0"/>
              <w:marRight w:val="0"/>
              <w:marTop w:val="0"/>
              <w:marBottom w:val="0"/>
              <w:divBdr>
                <w:top w:val="none" w:sz="0" w:space="0" w:color="auto"/>
                <w:left w:val="none" w:sz="0" w:space="0" w:color="auto"/>
                <w:bottom w:val="none" w:sz="0" w:space="0" w:color="auto"/>
                <w:right w:val="none" w:sz="0" w:space="0" w:color="auto"/>
              </w:divBdr>
            </w:div>
          </w:divsChild>
        </w:div>
        <w:div w:id="699550268">
          <w:marLeft w:val="0"/>
          <w:marRight w:val="0"/>
          <w:marTop w:val="0"/>
          <w:marBottom w:val="0"/>
          <w:divBdr>
            <w:top w:val="none" w:sz="0" w:space="0" w:color="auto"/>
            <w:left w:val="none" w:sz="0" w:space="0" w:color="auto"/>
            <w:bottom w:val="none" w:sz="0" w:space="0" w:color="auto"/>
            <w:right w:val="none" w:sz="0" w:space="0" w:color="auto"/>
          </w:divBdr>
          <w:divsChild>
            <w:div w:id="1078795360">
              <w:marLeft w:val="0"/>
              <w:marRight w:val="0"/>
              <w:marTop w:val="0"/>
              <w:marBottom w:val="0"/>
              <w:divBdr>
                <w:top w:val="none" w:sz="0" w:space="0" w:color="auto"/>
                <w:left w:val="none" w:sz="0" w:space="0" w:color="auto"/>
                <w:bottom w:val="none" w:sz="0" w:space="0" w:color="auto"/>
                <w:right w:val="none" w:sz="0" w:space="0" w:color="auto"/>
              </w:divBdr>
            </w:div>
          </w:divsChild>
        </w:div>
        <w:div w:id="2029328337">
          <w:marLeft w:val="0"/>
          <w:marRight w:val="0"/>
          <w:marTop w:val="0"/>
          <w:marBottom w:val="0"/>
          <w:divBdr>
            <w:top w:val="none" w:sz="0" w:space="0" w:color="auto"/>
            <w:left w:val="none" w:sz="0" w:space="0" w:color="auto"/>
            <w:bottom w:val="none" w:sz="0" w:space="0" w:color="auto"/>
            <w:right w:val="none" w:sz="0" w:space="0" w:color="auto"/>
          </w:divBdr>
          <w:divsChild>
            <w:div w:id="70272044">
              <w:marLeft w:val="0"/>
              <w:marRight w:val="0"/>
              <w:marTop w:val="0"/>
              <w:marBottom w:val="0"/>
              <w:divBdr>
                <w:top w:val="none" w:sz="0" w:space="0" w:color="auto"/>
                <w:left w:val="none" w:sz="0" w:space="0" w:color="auto"/>
                <w:bottom w:val="none" w:sz="0" w:space="0" w:color="auto"/>
                <w:right w:val="none" w:sz="0" w:space="0" w:color="auto"/>
              </w:divBdr>
            </w:div>
          </w:divsChild>
        </w:div>
        <w:div w:id="876888493">
          <w:marLeft w:val="0"/>
          <w:marRight w:val="0"/>
          <w:marTop w:val="0"/>
          <w:marBottom w:val="0"/>
          <w:divBdr>
            <w:top w:val="none" w:sz="0" w:space="0" w:color="auto"/>
            <w:left w:val="none" w:sz="0" w:space="0" w:color="auto"/>
            <w:bottom w:val="none" w:sz="0" w:space="0" w:color="auto"/>
            <w:right w:val="none" w:sz="0" w:space="0" w:color="auto"/>
          </w:divBdr>
          <w:divsChild>
            <w:div w:id="765149720">
              <w:marLeft w:val="0"/>
              <w:marRight w:val="0"/>
              <w:marTop w:val="0"/>
              <w:marBottom w:val="0"/>
              <w:divBdr>
                <w:top w:val="none" w:sz="0" w:space="0" w:color="auto"/>
                <w:left w:val="none" w:sz="0" w:space="0" w:color="auto"/>
                <w:bottom w:val="none" w:sz="0" w:space="0" w:color="auto"/>
                <w:right w:val="none" w:sz="0" w:space="0" w:color="auto"/>
              </w:divBdr>
            </w:div>
          </w:divsChild>
        </w:div>
        <w:div w:id="1676495403">
          <w:marLeft w:val="0"/>
          <w:marRight w:val="0"/>
          <w:marTop w:val="0"/>
          <w:marBottom w:val="0"/>
          <w:divBdr>
            <w:top w:val="none" w:sz="0" w:space="0" w:color="auto"/>
            <w:left w:val="none" w:sz="0" w:space="0" w:color="auto"/>
            <w:bottom w:val="none" w:sz="0" w:space="0" w:color="auto"/>
            <w:right w:val="none" w:sz="0" w:space="0" w:color="auto"/>
          </w:divBdr>
          <w:divsChild>
            <w:div w:id="925572287">
              <w:marLeft w:val="0"/>
              <w:marRight w:val="0"/>
              <w:marTop w:val="0"/>
              <w:marBottom w:val="0"/>
              <w:divBdr>
                <w:top w:val="none" w:sz="0" w:space="0" w:color="auto"/>
                <w:left w:val="none" w:sz="0" w:space="0" w:color="auto"/>
                <w:bottom w:val="none" w:sz="0" w:space="0" w:color="auto"/>
                <w:right w:val="none" w:sz="0" w:space="0" w:color="auto"/>
              </w:divBdr>
            </w:div>
          </w:divsChild>
        </w:div>
        <w:div w:id="1300917308">
          <w:marLeft w:val="0"/>
          <w:marRight w:val="0"/>
          <w:marTop w:val="0"/>
          <w:marBottom w:val="0"/>
          <w:divBdr>
            <w:top w:val="none" w:sz="0" w:space="0" w:color="auto"/>
            <w:left w:val="none" w:sz="0" w:space="0" w:color="auto"/>
            <w:bottom w:val="none" w:sz="0" w:space="0" w:color="auto"/>
            <w:right w:val="none" w:sz="0" w:space="0" w:color="auto"/>
          </w:divBdr>
          <w:divsChild>
            <w:div w:id="1591235605">
              <w:marLeft w:val="0"/>
              <w:marRight w:val="0"/>
              <w:marTop w:val="0"/>
              <w:marBottom w:val="0"/>
              <w:divBdr>
                <w:top w:val="none" w:sz="0" w:space="0" w:color="auto"/>
                <w:left w:val="none" w:sz="0" w:space="0" w:color="auto"/>
                <w:bottom w:val="none" w:sz="0" w:space="0" w:color="auto"/>
                <w:right w:val="none" w:sz="0" w:space="0" w:color="auto"/>
              </w:divBdr>
            </w:div>
          </w:divsChild>
        </w:div>
        <w:div w:id="1410729549">
          <w:marLeft w:val="0"/>
          <w:marRight w:val="0"/>
          <w:marTop w:val="0"/>
          <w:marBottom w:val="0"/>
          <w:divBdr>
            <w:top w:val="none" w:sz="0" w:space="0" w:color="auto"/>
            <w:left w:val="none" w:sz="0" w:space="0" w:color="auto"/>
            <w:bottom w:val="none" w:sz="0" w:space="0" w:color="auto"/>
            <w:right w:val="none" w:sz="0" w:space="0" w:color="auto"/>
          </w:divBdr>
          <w:divsChild>
            <w:div w:id="1528719089">
              <w:marLeft w:val="0"/>
              <w:marRight w:val="0"/>
              <w:marTop w:val="0"/>
              <w:marBottom w:val="0"/>
              <w:divBdr>
                <w:top w:val="none" w:sz="0" w:space="0" w:color="auto"/>
                <w:left w:val="none" w:sz="0" w:space="0" w:color="auto"/>
                <w:bottom w:val="none" w:sz="0" w:space="0" w:color="auto"/>
                <w:right w:val="none" w:sz="0" w:space="0" w:color="auto"/>
              </w:divBdr>
            </w:div>
          </w:divsChild>
        </w:div>
        <w:div w:id="1842810920">
          <w:marLeft w:val="0"/>
          <w:marRight w:val="0"/>
          <w:marTop w:val="0"/>
          <w:marBottom w:val="0"/>
          <w:divBdr>
            <w:top w:val="none" w:sz="0" w:space="0" w:color="auto"/>
            <w:left w:val="none" w:sz="0" w:space="0" w:color="auto"/>
            <w:bottom w:val="none" w:sz="0" w:space="0" w:color="auto"/>
            <w:right w:val="none" w:sz="0" w:space="0" w:color="auto"/>
          </w:divBdr>
          <w:divsChild>
            <w:div w:id="830220367">
              <w:marLeft w:val="0"/>
              <w:marRight w:val="0"/>
              <w:marTop w:val="0"/>
              <w:marBottom w:val="0"/>
              <w:divBdr>
                <w:top w:val="none" w:sz="0" w:space="0" w:color="auto"/>
                <w:left w:val="none" w:sz="0" w:space="0" w:color="auto"/>
                <w:bottom w:val="none" w:sz="0" w:space="0" w:color="auto"/>
                <w:right w:val="none" w:sz="0" w:space="0" w:color="auto"/>
              </w:divBdr>
            </w:div>
          </w:divsChild>
        </w:div>
        <w:div w:id="1322154652">
          <w:marLeft w:val="0"/>
          <w:marRight w:val="0"/>
          <w:marTop w:val="0"/>
          <w:marBottom w:val="0"/>
          <w:divBdr>
            <w:top w:val="none" w:sz="0" w:space="0" w:color="auto"/>
            <w:left w:val="none" w:sz="0" w:space="0" w:color="auto"/>
            <w:bottom w:val="none" w:sz="0" w:space="0" w:color="auto"/>
            <w:right w:val="none" w:sz="0" w:space="0" w:color="auto"/>
          </w:divBdr>
          <w:divsChild>
            <w:div w:id="1724910798">
              <w:marLeft w:val="0"/>
              <w:marRight w:val="0"/>
              <w:marTop w:val="0"/>
              <w:marBottom w:val="0"/>
              <w:divBdr>
                <w:top w:val="none" w:sz="0" w:space="0" w:color="auto"/>
                <w:left w:val="none" w:sz="0" w:space="0" w:color="auto"/>
                <w:bottom w:val="none" w:sz="0" w:space="0" w:color="auto"/>
                <w:right w:val="none" w:sz="0" w:space="0" w:color="auto"/>
              </w:divBdr>
            </w:div>
          </w:divsChild>
        </w:div>
        <w:div w:id="1708875106">
          <w:marLeft w:val="0"/>
          <w:marRight w:val="0"/>
          <w:marTop w:val="0"/>
          <w:marBottom w:val="0"/>
          <w:divBdr>
            <w:top w:val="none" w:sz="0" w:space="0" w:color="auto"/>
            <w:left w:val="none" w:sz="0" w:space="0" w:color="auto"/>
            <w:bottom w:val="none" w:sz="0" w:space="0" w:color="auto"/>
            <w:right w:val="none" w:sz="0" w:space="0" w:color="auto"/>
          </w:divBdr>
          <w:divsChild>
            <w:div w:id="1735203281">
              <w:marLeft w:val="0"/>
              <w:marRight w:val="0"/>
              <w:marTop w:val="0"/>
              <w:marBottom w:val="0"/>
              <w:divBdr>
                <w:top w:val="none" w:sz="0" w:space="0" w:color="auto"/>
                <w:left w:val="none" w:sz="0" w:space="0" w:color="auto"/>
                <w:bottom w:val="none" w:sz="0" w:space="0" w:color="auto"/>
                <w:right w:val="none" w:sz="0" w:space="0" w:color="auto"/>
              </w:divBdr>
            </w:div>
          </w:divsChild>
        </w:div>
        <w:div w:id="1092121497">
          <w:marLeft w:val="0"/>
          <w:marRight w:val="0"/>
          <w:marTop w:val="0"/>
          <w:marBottom w:val="0"/>
          <w:divBdr>
            <w:top w:val="none" w:sz="0" w:space="0" w:color="auto"/>
            <w:left w:val="none" w:sz="0" w:space="0" w:color="auto"/>
            <w:bottom w:val="none" w:sz="0" w:space="0" w:color="auto"/>
            <w:right w:val="none" w:sz="0" w:space="0" w:color="auto"/>
          </w:divBdr>
          <w:divsChild>
            <w:div w:id="206727877">
              <w:marLeft w:val="0"/>
              <w:marRight w:val="0"/>
              <w:marTop w:val="0"/>
              <w:marBottom w:val="0"/>
              <w:divBdr>
                <w:top w:val="none" w:sz="0" w:space="0" w:color="auto"/>
                <w:left w:val="none" w:sz="0" w:space="0" w:color="auto"/>
                <w:bottom w:val="none" w:sz="0" w:space="0" w:color="auto"/>
                <w:right w:val="none" w:sz="0" w:space="0" w:color="auto"/>
              </w:divBdr>
            </w:div>
          </w:divsChild>
        </w:div>
        <w:div w:id="921639551">
          <w:marLeft w:val="0"/>
          <w:marRight w:val="0"/>
          <w:marTop w:val="0"/>
          <w:marBottom w:val="0"/>
          <w:divBdr>
            <w:top w:val="none" w:sz="0" w:space="0" w:color="auto"/>
            <w:left w:val="none" w:sz="0" w:space="0" w:color="auto"/>
            <w:bottom w:val="none" w:sz="0" w:space="0" w:color="auto"/>
            <w:right w:val="none" w:sz="0" w:space="0" w:color="auto"/>
          </w:divBdr>
          <w:divsChild>
            <w:div w:id="1307734879">
              <w:marLeft w:val="0"/>
              <w:marRight w:val="0"/>
              <w:marTop w:val="0"/>
              <w:marBottom w:val="0"/>
              <w:divBdr>
                <w:top w:val="none" w:sz="0" w:space="0" w:color="auto"/>
                <w:left w:val="none" w:sz="0" w:space="0" w:color="auto"/>
                <w:bottom w:val="none" w:sz="0" w:space="0" w:color="auto"/>
                <w:right w:val="none" w:sz="0" w:space="0" w:color="auto"/>
              </w:divBdr>
            </w:div>
          </w:divsChild>
        </w:div>
        <w:div w:id="368918227">
          <w:marLeft w:val="0"/>
          <w:marRight w:val="0"/>
          <w:marTop w:val="0"/>
          <w:marBottom w:val="0"/>
          <w:divBdr>
            <w:top w:val="none" w:sz="0" w:space="0" w:color="auto"/>
            <w:left w:val="none" w:sz="0" w:space="0" w:color="auto"/>
            <w:bottom w:val="none" w:sz="0" w:space="0" w:color="auto"/>
            <w:right w:val="none" w:sz="0" w:space="0" w:color="auto"/>
          </w:divBdr>
          <w:divsChild>
            <w:div w:id="37511292">
              <w:marLeft w:val="0"/>
              <w:marRight w:val="0"/>
              <w:marTop w:val="0"/>
              <w:marBottom w:val="0"/>
              <w:divBdr>
                <w:top w:val="none" w:sz="0" w:space="0" w:color="auto"/>
                <w:left w:val="none" w:sz="0" w:space="0" w:color="auto"/>
                <w:bottom w:val="none" w:sz="0" w:space="0" w:color="auto"/>
                <w:right w:val="none" w:sz="0" w:space="0" w:color="auto"/>
              </w:divBdr>
            </w:div>
          </w:divsChild>
        </w:div>
        <w:div w:id="1507556682">
          <w:marLeft w:val="0"/>
          <w:marRight w:val="0"/>
          <w:marTop w:val="0"/>
          <w:marBottom w:val="0"/>
          <w:divBdr>
            <w:top w:val="none" w:sz="0" w:space="0" w:color="auto"/>
            <w:left w:val="none" w:sz="0" w:space="0" w:color="auto"/>
            <w:bottom w:val="none" w:sz="0" w:space="0" w:color="auto"/>
            <w:right w:val="none" w:sz="0" w:space="0" w:color="auto"/>
          </w:divBdr>
          <w:divsChild>
            <w:div w:id="1170490618">
              <w:marLeft w:val="0"/>
              <w:marRight w:val="0"/>
              <w:marTop w:val="0"/>
              <w:marBottom w:val="0"/>
              <w:divBdr>
                <w:top w:val="none" w:sz="0" w:space="0" w:color="auto"/>
                <w:left w:val="none" w:sz="0" w:space="0" w:color="auto"/>
                <w:bottom w:val="none" w:sz="0" w:space="0" w:color="auto"/>
                <w:right w:val="none" w:sz="0" w:space="0" w:color="auto"/>
              </w:divBdr>
            </w:div>
          </w:divsChild>
        </w:div>
        <w:div w:id="876239128">
          <w:marLeft w:val="0"/>
          <w:marRight w:val="0"/>
          <w:marTop w:val="0"/>
          <w:marBottom w:val="0"/>
          <w:divBdr>
            <w:top w:val="none" w:sz="0" w:space="0" w:color="auto"/>
            <w:left w:val="none" w:sz="0" w:space="0" w:color="auto"/>
            <w:bottom w:val="none" w:sz="0" w:space="0" w:color="auto"/>
            <w:right w:val="none" w:sz="0" w:space="0" w:color="auto"/>
          </w:divBdr>
          <w:divsChild>
            <w:div w:id="925310132">
              <w:marLeft w:val="0"/>
              <w:marRight w:val="0"/>
              <w:marTop w:val="0"/>
              <w:marBottom w:val="0"/>
              <w:divBdr>
                <w:top w:val="none" w:sz="0" w:space="0" w:color="auto"/>
                <w:left w:val="none" w:sz="0" w:space="0" w:color="auto"/>
                <w:bottom w:val="none" w:sz="0" w:space="0" w:color="auto"/>
                <w:right w:val="none" w:sz="0" w:space="0" w:color="auto"/>
              </w:divBdr>
            </w:div>
          </w:divsChild>
        </w:div>
        <w:div w:id="1094131832">
          <w:marLeft w:val="0"/>
          <w:marRight w:val="0"/>
          <w:marTop w:val="0"/>
          <w:marBottom w:val="0"/>
          <w:divBdr>
            <w:top w:val="none" w:sz="0" w:space="0" w:color="auto"/>
            <w:left w:val="none" w:sz="0" w:space="0" w:color="auto"/>
            <w:bottom w:val="none" w:sz="0" w:space="0" w:color="auto"/>
            <w:right w:val="none" w:sz="0" w:space="0" w:color="auto"/>
          </w:divBdr>
          <w:divsChild>
            <w:div w:id="38870136">
              <w:marLeft w:val="0"/>
              <w:marRight w:val="0"/>
              <w:marTop w:val="0"/>
              <w:marBottom w:val="0"/>
              <w:divBdr>
                <w:top w:val="none" w:sz="0" w:space="0" w:color="auto"/>
                <w:left w:val="none" w:sz="0" w:space="0" w:color="auto"/>
                <w:bottom w:val="none" w:sz="0" w:space="0" w:color="auto"/>
                <w:right w:val="none" w:sz="0" w:space="0" w:color="auto"/>
              </w:divBdr>
            </w:div>
          </w:divsChild>
        </w:div>
        <w:div w:id="725883415">
          <w:marLeft w:val="0"/>
          <w:marRight w:val="0"/>
          <w:marTop w:val="0"/>
          <w:marBottom w:val="0"/>
          <w:divBdr>
            <w:top w:val="none" w:sz="0" w:space="0" w:color="auto"/>
            <w:left w:val="none" w:sz="0" w:space="0" w:color="auto"/>
            <w:bottom w:val="none" w:sz="0" w:space="0" w:color="auto"/>
            <w:right w:val="none" w:sz="0" w:space="0" w:color="auto"/>
          </w:divBdr>
          <w:divsChild>
            <w:div w:id="841313379">
              <w:marLeft w:val="0"/>
              <w:marRight w:val="0"/>
              <w:marTop w:val="0"/>
              <w:marBottom w:val="0"/>
              <w:divBdr>
                <w:top w:val="none" w:sz="0" w:space="0" w:color="auto"/>
                <w:left w:val="none" w:sz="0" w:space="0" w:color="auto"/>
                <w:bottom w:val="none" w:sz="0" w:space="0" w:color="auto"/>
                <w:right w:val="none" w:sz="0" w:space="0" w:color="auto"/>
              </w:divBdr>
            </w:div>
          </w:divsChild>
        </w:div>
        <w:div w:id="960186698">
          <w:marLeft w:val="0"/>
          <w:marRight w:val="0"/>
          <w:marTop w:val="0"/>
          <w:marBottom w:val="0"/>
          <w:divBdr>
            <w:top w:val="none" w:sz="0" w:space="0" w:color="auto"/>
            <w:left w:val="none" w:sz="0" w:space="0" w:color="auto"/>
            <w:bottom w:val="none" w:sz="0" w:space="0" w:color="auto"/>
            <w:right w:val="none" w:sz="0" w:space="0" w:color="auto"/>
          </w:divBdr>
          <w:divsChild>
            <w:div w:id="1963337572">
              <w:marLeft w:val="0"/>
              <w:marRight w:val="0"/>
              <w:marTop w:val="0"/>
              <w:marBottom w:val="0"/>
              <w:divBdr>
                <w:top w:val="none" w:sz="0" w:space="0" w:color="auto"/>
                <w:left w:val="none" w:sz="0" w:space="0" w:color="auto"/>
                <w:bottom w:val="none" w:sz="0" w:space="0" w:color="auto"/>
                <w:right w:val="none" w:sz="0" w:space="0" w:color="auto"/>
              </w:divBdr>
            </w:div>
          </w:divsChild>
        </w:div>
        <w:div w:id="1452242084">
          <w:marLeft w:val="0"/>
          <w:marRight w:val="0"/>
          <w:marTop w:val="0"/>
          <w:marBottom w:val="0"/>
          <w:divBdr>
            <w:top w:val="none" w:sz="0" w:space="0" w:color="auto"/>
            <w:left w:val="none" w:sz="0" w:space="0" w:color="auto"/>
            <w:bottom w:val="none" w:sz="0" w:space="0" w:color="auto"/>
            <w:right w:val="none" w:sz="0" w:space="0" w:color="auto"/>
          </w:divBdr>
          <w:divsChild>
            <w:div w:id="1000739119">
              <w:marLeft w:val="0"/>
              <w:marRight w:val="0"/>
              <w:marTop w:val="0"/>
              <w:marBottom w:val="0"/>
              <w:divBdr>
                <w:top w:val="none" w:sz="0" w:space="0" w:color="auto"/>
                <w:left w:val="none" w:sz="0" w:space="0" w:color="auto"/>
                <w:bottom w:val="none" w:sz="0" w:space="0" w:color="auto"/>
                <w:right w:val="none" w:sz="0" w:space="0" w:color="auto"/>
              </w:divBdr>
            </w:div>
          </w:divsChild>
        </w:div>
        <w:div w:id="1785807019">
          <w:marLeft w:val="0"/>
          <w:marRight w:val="0"/>
          <w:marTop w:val="0"/>
          <w:marBottom w:val="0"/>
          <w:divBdr>
            <w:top w:val="none" w:sz="0" w:space="0" w:color="auto"/>
            <w:left w:val="none" w:sz="0" w:space="0" w:color="auto"/>
            <w:bottom w:val="none" w:sz="0" w:space="0" w:color="auto"/>
            <w:right w:val="none" w:sz="0" w:space="0" w:color="auto"/>
          </w:divBdr>
          <w:divsChild>
            <w:div w:id="1810636191">
              <w:marLeft w:val="0"/>
              <w:marRight w:val="0"/>
              <w:marTop w:val="0"/>
              <w:marBottom w:val="0"/>
              <w:divBdr>
                <w:top w:val="none" w:sz="0" w:space="0" w:color="auto"/>
                <w:left w:val="none" w:sz="0" w:space="0" w:color="auto"/>
                <w:bottom w:val="none" w:sz="0" w:space="0" w:color="auto"/>
                <w:right w:val="none" w:sz="0" w:space="0" w:color="auto"/>
              </w:divBdr>
            </w:div>
          </w:divsChild>
        </w:div>
        <w:div w:id="1058550317">
          <w:marLeft w:val="0"/>
          <w:marRight w:val="0"/>
          <w:marTop w:val="0"/>
          <w:marBottom w:val="0"/>
          <w:divBdr>
            <w:top w:val="none" w:sz="0" w:space="0" w:color="auto"/>
            <w:left w:val="none" w:sz="0" w:space="0" w:color="auto"/>
            <w:bottom w:val="none" w:sz="0" w:space="0" w:color="auto"/>
            <w:right w:val="none" w:sz="0" w:space="0" w:color="auto"/>
          </w:divBdr>
          <w:divsChild>
            <w:div w:id="131220166">
              <w:marLeft w:val="0"/>
              <w:marRight w:val="0"/>
              <w:marTop w:val="0"/>
              <w:marBottom w:val="0"/>
              <w:divBdr>
                <w:top w:val="none" w:sz="0" w:space="0" w:color="auto"/>
                <w:left w:val="none" w:sz="0" w:space="0" w:color="auto"/>
                <w:bottom w:val="none" w:sz="0" w:space="0" w:color="auto"/>
                <w:right w:val="none" w:sz="0" w:space="0" w:color="auto"/>
              </w:divBdr>
            </w:div>
          </w:divsChild>
        </w:div>
        <w:div w:id="1162306980">
          <w:marLeft w:val="0"/>
          <w:marRight w:val="0"/>
          <w:marTop w:val="0"/>
          <w:marBottom w:val="0"/>
          <w:divBdr>
            <w:top w:val="none" w:sz="0" w:space="0" w:color="auto"/>
            <w:left w:val="none" w:sz="0" w:space="0" w:color="auto"/>
            <w:bottom w:val="none" w:sz="0" w:space="0" w:color="auto"/>
            <w:right w:val="none" w:sz="0" w:space="0" w:color="auto"/>
          </w:divBdr>
          <w:divsChild>
            <w:div w:id="1905598685">
              <w:marLeft w:val="0"/>
              <w:marRight w:val="0"/>
              <w:marTop w:val="0"/>
              <w:marBottom w:val="0"/>
              <w:divBdr>
                <w:top w:val="none" w:sz="0" w:space="0" w:color="auto"/>
                <w:left w:val="none" w:sz="0" w:space="0" w:color="auto"/>
                <w:bottom w:val="none" w:sz="0" w:space="0" w:color="auto"/>
                <w:right w:val="none" w:sz="0" w:space="0" w:color="auto"/>
              </w:divBdr>
            </w:div>
          </w:divsChild>
        </w:div>
        <w:div w:id="1432310933">
          <w:marLeft w:val="0"/>
          <w:marRight w:val="0"/>
          <w:marTop w:val="0"/>
          <w:marBottom w:val="0"/>
          <w:divBdr>
            <w:top w:val="none" w:sz="0" w:space="0" w:color="auto"/>
            <w:left w:val="none" w:sz="0" w:space="0" w:color="auto"/>
            <w:bottom w:val="none" w:sz="0" w:space="0" w:color="auto"/>
            <w:right w:val="none" w:sz="0" w:space="0" w:color="auto"/>
          </w:divBdr>
          <w:divsChild>
            <w:div w:id="2002150439">
              <w:marLeft w:val="0"/>
              <w:marRight w:val="0"/>
              <w:marTop w:val="0"/>
              <w:marBottom w:val="0"/>
              <w:divBdr>
                <w:top w:val="none" w:sz="0" w:space="0" w:color="auto"/>
                <w:left w:val="none" w:sz="0" w:space="0" w:color="auto"/>
                <w:bottom w:val="none" w:sz="0" w:space="0" w:color="auto"/>
                <w:right w:val="none" w:sz="0" w:space="0" w:color="auto"/>
              </w:divBdr>
            </w:div>
          </w:divsChild>
        </w:div>
        <w:div w:id="988168390">
          <w:marLeft w:val="0"/>
          <w:marRight w:val="0"/>
          <w:marTop w:val="0"/>
          <w:marBottom w:val="0"/>
          <w:divBdr>
            <w:top w:val="none" w:sz="0" w:space="0" w:color="auto"/>
            <w:left w:val="none" w:sz="0" w:space="0" w:color="auto"/>
            <w:bottom w:val="none" w:sz="0" w:space="0" w:color="auto"/>
            <w:right w:val="none" w:sz="0" w:space="0" w:color="auto"/>
          </w:divBdr>
          <w:divsChild>
            <w:div w:id="152525211">
              <w:marLeft w:val="0"/>
              <w:marRight w:val="0"/>
              <w:marTop w:val="0"/>
              <w:marBottom w:val="0"/>
              <w:divBdr>
                <w:top w:val="none" w:sz="0" w:space="0" w:color="auto"/>
                <w:left w:val="none" w:sz="0" w:space="0" w:color="auto"/>
                <w:bottom w:val="none" w:sz="0" w:space="0" w:color="auto"/>
                <w:right w:val="none" w:sz="0" w:space="0" w:color="auto"/>
              </w:divBdr>
            </w:div>
          </w:divsChild>
        </w:div>
        <w:div w:id="504397032">
          <w:marLeft w:val="0"/>
          <w:marRight w:val="0"/>
          <w:marTop w:val="0"/>
          <w:marBottom w:val="0"/>
          <w:divBdr>
            <w:top w:val="none" w:sz="0" w:space="0" w:color="auto"/>
            <w:left w:val="none" w:sz="0" w:space="0" w:color="auto"/>
            <w:bottom w:val="none" w:sz="0" w:space="0" w:color="auto"/>
            <w:right w:val="none" w:sz="0" w:space="0" w:color="auto"/>
          </w:divBdr>
          <w:divsChild>
            <w:div w:id="426921790">
              <w:marLeft w:val="0"/>
              <w:marRight w:val="0"/>
              <w:marTop w:val="0"/>
              <w:marBottom w:val="0"/>
              <w:divBdr>
                <w:top w:val="none" w:sz="0" w:space="0" w:color="auto"/>
                <w:left w:val="none" w:sz="0" w:space="0" w:color="auto"/>
                <w:bottom w:val="none" w:sz="0" w:space="0" w:color="auto"/>
                <w:right w:val="none" w:sz="0" w:space="0" w:color="auto"/>
              </w:divBdr>
            </w:div>
          </w:divsChild>
        </w:div>
        <w:div w:id="1460150264">
          <w:marLeft w:val="0"/>
          <w:marRight w:val="0"/>
          <w:marTop w:val="0"/>
          <w:marBottom w:val="0"/>
          <w:divBdr>
            <w:top w:val="none" w:sz="0" w:space="0" w:color="auto"/>
            <w:left w:val="none" w:sz="0" w:space="0" w:color="auto"/>
            <w:bottom w:val="none" w:sz="0" w:space="0" w:color="auto"/>
            <w:right w:val="none" w:sz="0" w:space="0" w:color="auto"/>
          </w:divBdr>
          <w:divsChild>
            <w:div w:id="1863519015">
              <w:marLeft w:val="0"/>
              <w:marRight w:val="0"/>
              <w:marTop w:val="0"/>
              <w:marBottom w:val="0"/>
              <w:divBdr>
                <w:top w:val="none" w:sz="0" w:space="0" w:color="auto"/>
                <w:left w:val="none" w:sz="0" w:space="0" w:color="auto"/>
                <w:bottom w:val="none" w:sz="0" w:space="0" w:color="auto"/>
                <w:right w:val="none" w:sz="0" w:space="0" w:color="auto"/>
              </w:divBdr>
            </w:div>
          </w:divsChild>
        </w:div>
        <w:div w:id="2071686655">
          <w:marLeft w:val="0"/>
          <w:marRight w:val="0"/>
          <w:marTop w:val="0"/>
          <w:marBottom w:val="0"/>
          <w:divBdr>
            <w:top w:val="none" w:sz="0" w:space="0" w:color="auto"/>
            <w:left w:val="none" w:sz="0" w:space="0" w:color="auto"/>
            <w:bottom w:val="none" w:sz="0" w:space="0" w:color="auto"/>
            <w:right w:val="none" w:sz="0" w:space="0" w:color="auto"/>
          </w:divBdr>
          <w:divsChild>
            <w:div w:id="1843428891">
              <w:marLeft w:val="0"/>
              <w:marRight w:val="0"/>
              <w:marTop w:val="0"/>
              <w:marBottom w:val="0"/>
              <w:divBdr>
                <w:top w:val="none" w:sz="0" w:space="0" w:color="auto"/>
                <w:left w:val="none" w:sz="0" w:space="0" w:color="auto"/>
                <w:bottom w:val="none" w:sz="0" w:space="0" w:color="auto"/>
                <w:right w:val="none" w:sz="0" w:space="0" w:color="auto"/>
              </w:divBdr>
            </w:div>
          </w:divsChild>
        </w:div>
        <w:div w:id="1786509">
          <w:marLeft w:val="0"/>
          <w:marRight w:val="0"/>
          <w:marTop w:val="0"/>
          <w:marBottom w:val="0"/>
          <w:divBdr>
            <w:top w:val="none" w:sz="0" w:space="0" w:color="auto"/>
            <w:left w:val="none" w:sz="0" w:space="0" w:color="auto"/>
            <w:bottom w:val="none" w:sz="0" w:space="0" w:color="auto"/>
            <w:right w:val="none" w:sz="0" w:space="0" w:color="auto"/>
          </w:divBdr>
          <w:divsChild>
            <w:div w:id="1993481305">
              <w:marLeft w:val="0"/>
              <w:marRight w:val="0"/>
              <w:marTop w:val="0"/>
              <w:marBottom w:val="0"/>
              <w:divBdr>
                <w:top w:val="none" w:sz="0" w:space="0" w:color="auto"/>
                <w:left w:val="none" w:sz="0" w:space="0" w:color="auto"/>
                <w:bottom w:val="none" w:sz="0" w:space="0" w:color="auto"/>
                <w:right w:val="none" w:sz="0" w:space="0" w:color="auto"/>
              </w:divBdr>
            </w:div>
          </w:divsChild>
        </w:div>
        <w:div w:id="465969753">
          <w:marLeft w:val="0"/>
          <w:marRight w:val="0"/>
          <w:marTop w:val="0"/>
          <w:marBottom w:val="0"/>
          <w:divBdr>
            <w:top w:val="none" w:sz="0" w:space="0" w:color="auto"/>
            <w:left w:val="none" w:sz="0" w:space="0" w:color="auto"/>
            <w:bottom w:val="none" w:sz="0" w:space="0" w:color="auto"/>
            <w:right w:val="none" w:sz="0" w:space="0" w:color="auto"/>
          </w:divBdr>
          <w:divsChild>
            <w:div w:id="1040472454">
              <w:marLeft w:val="0"/>
              <w:marRight w:val="0"/>
              <w:marTop w:val="0"/>
              <w:marBottom w:val="0"/>
              <w:divBdr>
                <w:top w:val="none" w:sz="0" w:space="0" w:color="auto"/>
                <w:left w:val="none" w:sz="0" w:space="0" w:color="auto"/>
                <w:bottom w:val="none" w:sz="0" w:space="0" w:color="auto"/>
                <w:right w:val="none" w:sz="0" w:space="0" w:color="auto"/>
              </w:divBdr>
            </w:div>
          </w:divsChild>
        </w:div>
        <w:div w:id="2019962756">
          <w:marLeft w:val="0"/>
          <w:marRight w:val="0"/>
          <w:marTop w:val="0"/>
          <w:marBottom w:val="0"/>
          <w:divBdr>
            <w:top w:val="none" w:sz="0" w:space="0" w:color="auto"/>
            <w:left w:val="none" w:sz="0" w:space="0" w:color="auto"/>
            <w:bottom w:val="none" w:sz="0" w:space="0" w:color="auto"/>
            <w:right w:val="none" w:sz="0" w:space="0" w:color="auto"/>
          </w:divBdr>
          <w:divsChild>
            <w:div w:id="885065758">
              <w:marLeft w:val="0"/>
              <w:marRight w:val="0"/>
              <w:marTop w:val="0"/>
              <w:marBottom w:val="0"/>
              <w:divBdr>
                <w:top w:val="none" w:sz="0" w:space="0" w:color="auto"/>
                <w:left w:val="none" w:sz="0" w:space="0" w:color="auto"/>
                <w:bottom w:val="none" w:sz="0" w:space="0" w:color="auto"/>
                <w:right w:val="none" w:sz="0" w:space="0" w:color="auto"/>
              </w:divBdr>
            </w:div>
          </w:divsChild>
        </w:div>
        <w:div w:id="1614557790">
          <w:marLeft w:val="0"/>
          <w:marRight w:val="0"/>
          <w:marTop w:val="0"/>
          <w:marBottom w:val="0"/>
          <w:divBdr>
            <w:top w:val="none" w:sz="0" w:space="0" w:color="auto"/>
            <w:left w:val="none" w:sz="0" w:space="0" w:color="auto"/>
            <w:bottom w:val="none" w:sz="0" w:space="0" w:color="auto"/>
            <w:right w:val="none" w:sz="0" w:space="0" w:color="auto"/>
          </w:divBdr>
          <w:divsChild>
            <w:div w:id="1888639111">
              <w:marLeft w:val="0"/>
              <w:marRight w:val="0"/>
              <w:marTop w:val="0"/>
              <w:marBottom w:val="0"/>
              <w:divBdr>
                <w:top w:val="none" w:sz="0" w:space="0" w:color="auto"/>
                <w:left w:val="none" w:sz="0" w:space="0" w:color="auto"/>
                <w:bottom w:val="none" w:sz="0" w:space="0" w:color="auto"/>
                <w:right w:val="none" w:sz="0" w:space="0" w:color="auto"/>
              </w:divBdr>
            </w:div>
          </w:divsChild>
        </w:div>
        <w:div w:id="1813012960">
          <w:marLeft w:val="0"/>
          <w:marRight w:val="0"/>
          <w:marTop w:val="0"/>
          <w:marBottom w:val="0"/>
          <w:divBdr>
            <w:top w:val="none" w:sz="0" w:space="0" w:color="auto"/>
            <w:left w:val="none" w:sz="0" w:space="0" w:color="auto"/>
            <w:bottom w:val="none" w:sz="0" w:space="0" w:color="auto"/>
            <w:right w:val="none" w:sz="0" w:space="0" w:color="auto"/>
          </w:divBdr>
          <w:divsChild>
            <w:div w:id="1531800506">
              <w:marLeft w:val="0"/>
              <w:marRight w:val="0"/>
              <w:marTop w:val="0"/>
              <w:marBottom w:val="0"/>
              <w:divBdr>
                <w:top w:val="none" w:sz="0" w:space="0" w:color="auto"/>
                <w:left w:val="none" w:sz="0" w:space="0" w:color="auto"/>
                <w:bottom w:val="none" w:sz="0" w:space="0" w:color="auto"/>
                <w:right w:val="none" w:sz="0" w:space="0" w:color="auto"/>
              </w:divBdr>
            </w:div>
          </w:divsChild>
        </w:div>
        <w:div w:id="1558512414">
          <w:marLeft w:val="0"/>
          <w:marRight w:val="0"/>
          <w:marTop w:val="0"/>
          <w:marBottom w:val="0"/>
          <w:divBdr>
            <w:top w:val="none" w:sz="0" w:space="0" w:color="auto"/>
            <w:left w:val="none" w:sz="0" w:space="0" w:color="auto"/>
            <w:bottom w:val="none" w:sz="0" w:space="0" w:color="auto"/>
            <w:right w:val="none" w:sz="0" w:space="0" w:color="auto"/>
          </w:divBdr>
          <w:divsChild>
            <w:div w:id="2105953935">
              <w:marLeft w:val="0"/>
              <w:marRight w:val="0"/>
              <w:marTop w:val="0"/>
              <w:marBottom w:val="0"/>
              <w:divBdr>
                <w:top w:val="none" w:sz="0" w:space="0" w:color="auto"/>
                <w:left w:val="none" w:sz="0" w:space="0" w:color="auto"/>
                <w:bottom w:val="none" w:sz="0" w:space="0" w:color="auto"/>
                <w:right w:val="none" w:sz="0" w:space="0" w:color="auto"/>
              </w:divBdr>
            </w:div>
          </w:divsChild>
        </w:div>
        <w:div w:id="438335947">
          <w:marLeft w:val="0"/>
          <w:marRight w:val="0"/>
          <w:marTop w:val="0"/>
          <w:marBottom w:val="0"/>
          <w:divBdr>
            <w:top w:val="none" w:sz="0" w:space="0" w:color="auto"/>
            <w:left w:val="none" w:sz="0" w:space="0" w:color="auto"/>
            <w:bottom w:val="none" w:sz="0" w:space="0" w:color="auto"/>
            <w:right w:val="none" w:sz="0" w:space="0" w:color="auto"/>
          </w:divBdr>
          <w:divsChild>
            <w:div w:id="496463487">
              <w:marLeft w:val="0"/>
              <w:marRight w:val="0"/>
              <w:marTop w:val="0"/>
              <w:marBottom w:val="0"/>
              <w:divBdr>
                <w:top w:val="none" w:sz="0" w:space="0" w:color="auto"/>
                <w:left w:val="none" w:sz="0" w:space="0" w:color="auto"/>
                <w:bottom w:val="none" w:sz="0" w:space="0" w:color="auto"/>
                <w:right w:val="none" w:sz="0" w:space="0" w:color="auto"/>
              </w:divBdr>
            </w:div>
          </w:divsChild>
        </w:div>
        <w:div w:id="636952271">
          <w:marLeft w:val="0"/>
          <w:marRight w:val="0"/>
          <w:marTop w:val="0"/>
          <w:marBottom w:val="0"/>
          <w:divBdr>
            <w:top w:val="none" w:sz="0" w:space="0" w:color="auto"/>
            <w:left w:val="none" w:sz="0" w:space="0" w:color="auto"/>
            <w:bottom w:val="none" w:sz="0" w:space="0" w:color="auto"/>
            <w:right w:val="none" w:sz="0" w:space="0" w:color="auto"/>
          </w:divBdr>
          <w:divsChild>
            <w:div w:id="257443692">
              <w:marLeft w:val="0"/>
              <w:marRight w:val="0"/>
              <w:marTop w:val="0"/>
              <w:marBottom w:val="0"/>
              <w:divBdr>
                <w:top w:val="none" w:sz="0" w:space="0" w:color="auto"/>
                <w:left w:val="none" w:sz="0" w:space="0" w:color="auto"/>
                <w:bottom w:val="none" w:sz="0" w:space="0" w:color="auto"/>
                <w:right w:val="none" w:sz="0" w:space="0" w:color="auto"/>
              </w:divBdr>
            </w:div>
          </w:divsChild>
        </w:div>
        <w:div w:id="348682021">
          <w:marLeft w:val="0"/>
          <w:marRight w:val="0"/>
          <w:marTop w:val="0"/>
          <w:marBottom w:val="0"/>
          <w:divBdr>
            <w:top w:val="none" w:sz="0" w:space="0" w:color="auto"/>
            <w:left w:val="none" w:sz="0" w:space="0" w:color="auto"/>
            <w:bottom w:val="none" w:sz="0" w:space="0" w:color="auto"/>
            <w:right w:val="none" w:sz="0" w:space="0" w:color="auto"/>
          </w:divBdr>
          <w:divsChild>
            <w:div w:id="1970279259">
              <w:marLeft w:val="0"/>
              <w:marRight w:val="0"/>
              <w:marTop w:val="0"/>
              <w:marBottom w:val="0"/>
              <w:divBdr>
                <w:top w:val="none" w:sz="0" w:space="0" w:color="auto"/>
                <w:left w:val="none" w:sz="0" w:space="0" w:color="auto"/>
                <w:bottom w:val="none" w:sz="0" w:space="0" w:color="auto"/>
                <w:right w:val="none" w:sz="0" w:space="0" w:color="auto"/>
              </w:divBdr>
            </w:div>
          </w:divsChild>
        </w:div>
        <w:div w:id="225998431">
          <w:marLeft w:val="0"/>
          <w:marRight w:val="0"/>
          <w:marTop w:val="0"/>
          <w:marBottom w:val="0"/>
          <w:divBdr>
            <w:top w:val="none" w:sz="0" w:space="0" w:color="auto"/>
            <w:left w:val="none" w:sz="0" w:space="0" w:color="auto"/>
            <w:bottom w:val="none" w:sz="0" w:space="0" w:color="auto"/>
            <w:right w:val="none" w:sz="0" w:space="0" w:color="auto"/>
          </w:divBdr>
          <w:divsChild>
            <w:div w:id="40836005">
              <w:marLeft w:val="0"/>
              <w:marRight w:val="0"/>
              <w:marTop w:val="0"/>
              <w:marBottom w:val="0"/>
              <w:divBdr>
                <w:top w:val="none" w:sz="0" w:space="0" w:color="auto"/>
                <w:left w:val="none" w:sz="0" w:space="0" w:color="auto"/>
                <w:bottom w:val="none" w:sz="0" w:space="0" w:color="auto"/>
                <w:right w:val="none" w:sz="0" w:space="0" w:color="auto"/>
              </w:divBdr>
            </w:div>
          </w:divsChild>
        </w:div>
        <w:div w:id="64575297">
          <w:marLeft w:val="0"/>
          <w:marRight w:val="0"/>
          <w:marTop w:val="0"/>
          <w:marBottom w:val="0"/>
          <w:divBdr>
            <w:top w:val="none" w:sz="0" w:space="0" w:color="auto"/>
            <w:left w:val="none" w:sz="0" w:space="0" w:color="auto"/>
            <w:bottom w:val="none" w:sz="0" w:space="0" w:color="auto"/>
            <w:right w:val="none" w:sz="0" w:space="0" w:color="auto"/>
          </w:divBdr>
          <w:divsChild>
            <w:div w:id="1493447850">
              <w:marLeft w:val="0"/>
              <w:marRight w:val="0"/>
              <w:marTop w:val="0"/>
              <w:marBottom w:val="0"/>
              <w:divBdr>
                <w:top w:val="none" w:sz="0" w:space="0" w:color="auto"/>
                <w:left w:val="none" w:sz="0" w:space="0" w:color="auto"/>
                <w:bottom w:val="none" w:sz="0" w:space="0" w:color="auto"/>
                <w:right w:val="none" w:sz="0" w:space="0" w:color="auto"/>
              </w:divBdr>
            </w:div>
          </w:divsChild>
        </w:div>
        <w:div w:id="2130007788">
          <w:marLeft w:val="0"/>
          <w:marRight w:val="0"/>
          <w:marTop w:val="0"/>
          <w:marBottom w:val="0"/>
          <w:divBdr>
            <w:top w:val="none" w:sz="0" w:space="0" w:color="auto"/>
            <w:left w:val="none" w:sz="0" w:space="0" w:color="auto"/>
            <w:bottom w:val="none" w:sz="0" w:space="0" w:color="auto"/>
            <w:right w:val="none" w:sz="0" w:space="0" w:color="auto"/>
          </w:divBdr>
          <w:divsChild>
            <w:div w:id="30306292">
              <w:marLeft w:val="0"/>
              <w:marRight w:val="0"/>
              <w:marTop w:val="0"/>
              <w:marBottom w:val="0"/>
              <w:divBdr>
                <w:top w:val="none" w:sz="0" w:space="0" w:color="auto"/>
                <w:left w:val="none" w:sz="0" w:space="0" w:color="auto"/>
                <w:bottom w:val="none" w:sz="0" w:space="0" w:color="auto"/>
                <w:right w:val="none" w:sz="0" w:space="0" w:color="auto"/>
              </w:divBdr>
            </w:div>
          </w:divsChild>
        </w:div>
        <w:div w:id="2005082283">
          <w:marLeft w:val="0"/>
          <w:marRight w:val="0"/>
          <w:marTop w:val="0"/>
          <w:marBottom w:val="0"/>
          <w:divBdr>
            <w:top w:val="none" w:sz="0" w:space="0" w:color="auto"/>
            <w:left w:val="none" w:sz="0" w:space="0" w:color="auto"/>
            <w:bottom w:val="none" w:sz="0" w:space="0" w:color="auto"/>
            <w:right w:val="none" w:sz="0" w:space="0" w:color="auto"/>
          </w:divBdr>
          <w:divsChild>
            <w:div w:id="843127689">
              <w:marLeft w:val="0"/>
              <w:marRight w:val="0"/>
              <w:marTop w:val="0"/>
              <w:marBottom w:val="0"/>
              <w:divBdr>
                <w:top w:val="none" w:sz="0" w:space="0" w:color="auto"/>
                <w:left w:val="none" w:sz="0" w:space="0" w:color="auto"/>
                <w:bottom w:val="none" w:sz="0" w:space="0" w:color="auto"/>
                <w:right w:val="none" w:sz="0" w:space="0" w:color="auto"/>
              </w:divBdr>
            </w:div>
          </w:divsChild>
        </w:div>
        <w:div w:id="1444692344">
          <w:marLeft w:val="0"/>
          <w:marRight w:val="0"/>
          <w:marTop w:val="0"/>
          <w:marBottom w:val="0"/>
          <w:divBdr>
            <w:top w:val="none" w:sz="0" w:space="0" w:color="auto"/>
            <w:left w:val="none" w:sz="0" w:space="0" w:color="auto"/>
            <w:bottom w:val="none" w:sz="0" w:space="0" w:color="auto"/>
            <w:right w:val="none" w:sz="0" w:space="0" w:color="auto"/>
          </w:divBdr>
          <w:divsChild>
            <w:div w:id="16852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763298">
      <w:bodyDiv w:val="1"/>
      <w:marLeft w:val="0"/>
      <w:marRight w:val="0"/>
      <w:marTop w:val="0"/>
      <w:marBottom w:val="0"/>
      <w:divBdr>
        <w:top w:val="none" w:sz="0" w:space="0" w:color="auto"/>
        <w:left w:val="none" w:sz="0" w:space="0" w:color="auto"/>
        <w:bottom w:val="none" w:sz="0" w:space="0" w:color="auto"/>
        <w:right w:val="none" w:sz="0" w:space="0" w:color="auto"/>
      </w:divBdr>
      <w:divsChild>
        <w:div w:id="1013075700">
          <w:marLeft w:val="0"/>
          <w:marRight w:val="0"/>
          <w:marTop w:val="0"/>
          <w:marBottom w:val="0"/>
          <w:divBdr>
            <w:top w:val="none" w:sz="0" w:space="0" w:color="auto"/>
            <w:left w:val="none" w:sz="0" w:space="0" w:color="auto"/>
            <w:bottom w:val="none" w:sz="0" w:space="0" w:color="auto"/>
            <w:right w:val="none" w:sz="0" w:space="0" w:color="auto"/>
          </w:divBdr>
          <w:divsChild>
            <w:div w:id="1438059612">
              <w:marLeft w:val="0"/>
              <w:marRight w:val="0"/>
              <w:marTop w:val="0"/>
              <w:marBottom w:val="0"/>
              <w:divBdr>
                <w:top w:val="none" w:sz="0" w:space="0" w:color="auto"/>
                <w:left w:val="none" w:sz="0" w:space="0" w:color="auto"/>
                <w:bottom w:val="none" w:sz="0" w:space="0" w:color="auto"/>
                <w:right w:val="none" w:sz="0" w:space="0" w:color="auto"/>
              </w:divBdr>
            </w:div>
          </w:divsChild>
        </w:div>
        <w:div w:id="1140147179">
          <w:marLeft w:val="0"/>
          <w:marRight w:val="0"/>
          <w:marTop w:val="0"/>
          <w:marBottom w:val="0"/>
          <w:divBdr>
            <w:top w:val="none" w:sz="0" w:space="0" w:color="auto"/>
            <w:left w:val="none" w:sz="0" w:space="0" w:color="auto"/>
            <w:bottom w:val="none" w:sz="0" w:space="0" w:color="auto"/>
            <w:right w:val="none" w:sz="0" w:space="0" w:color="auto"/>
          </w:divBdr>
          <w:divsChild>
            <w:div w:id="235554119">
              <w:marLeft w:val="0"/>
              <w:marRight w:val="0"/>
              <w:marTop w:val="0"/>
              <w:marBottom w:val="0"/>
              <w:divBdr>
                <w:top w:val="none" w:sz="0" w:space="0" w:color="auto"/>
                <w:left w:val="none" w:sz="0" w:space="0" w:color="auto"/>
                <w:bottom w:val="none" w:sz="0" w:space="0" w:color="auto"/>
                <w:right w:val="none" w:sz="0" w:space="0" w:color="auto"/>
              </w:divBdr>
            </w:div>
          </w:divsChild>
        </w:div>
        <w:div w:id="110244677">
          <w:marLeft w:val="0"/>
          <w:marRight w:val="0"/>
          <w:marTop w:val="0"/>
          <w:marBottom w:val="0"/>
          <w:divBdr>
            <w:top w:val="none" w:sz="0" w:space="0" w:color="auto"/>
            <w:left w:val="none" w:sz="0" w:space="0" w:color="auto"/>
            <w:bottom w:val="none" w:sz="0" w:space="0" w:color="auto"/>
            <w:right w:val="none" w:sz="0" w:space="0" w:color="auto"/>
          </w:divBdr>
          <w:divsChild>
            <w:div w:id="844831139">
              <w:marLeft w:val="0"/>
              <w:marRight w:val="0"/>
              <w:marTop w:val="0"/>
              <w:marBottom w:val="0"/>
              <w:divBdr>
                <w:top w:val="none" w:sz="0" w:space="0" w:color="auto"/>
                <w:left w:val="none" w:sz="0" w:space="0" w:color="auto"/>
                <w:bottom w:val="none" w:sz="0" w:space="0" w:color="auto"/>
                <w:right w:val="none" w:sz="0" w:space="0" w:color="auto"/>
              </w:divBdr>
            </w:div>
          </w:divsChild>
        </w:div>
        <w:div w:id="1200317937">
          <w:marLeft w:val="0"/>
          <w:marRight w:val="0"/>
          <w:marTop w:val="0"/>
          <w:marBottom w:val="0"/>
          <w:divBdr>
            <w:top w:val="none" w:sz="0" w:space="0" w:color="auto"/>
            <w:left w:val="none" w:sz="0" w:space="0" w:color="auto"/>
            <w:bottom w:val="none" w:sz="0" w:space="0" w:color="auto"/>
            <w:right w:val="none" w:sz="0" w:space="0" w:color="auto"/>
          </w:divBdr>
          <w:divsChild>
            <w:div w:id="114712781">
              <w:marLeft w:val="0"/>
              <w:marRight w:val="0"/>
              <w:marTop w:val="0"/>
              <w:marBottom w:val="0"/>
              <w:divBdr>
                <w:top w:val="none" w:sz="0" w:space="0" w:color="auto"/>
                <w:left w:val="none" w:sz="0" w:space="0" w:color="auto"/>
                <w:bottom w:val="none" w:sz="0" w:space="0" w:color="auto"/>
                <w:right w:val="none" w:sz="0" w:space="0" w:color="auto"/>
              </w:divBdr>
            </w:div>
          </w:divsChild>
        </w:div>
        <w:div w:id="79110699">
          <w:marLeft w:val="0"/>
          <w:marRight w:val="0"/>
          <w:marTop w:val="0"/>
          <w:marBottom w:val="0"/>
          <w:divBdr>
            <w:top w:val="none" w:sz="0" w:space="0" w:color="auto"/>
            <w:left w:val="none" w:sz="0" w:space="0" w:color="auto"/>
            <w:bottom w:val="none" w:sz="0" w:space="0" w:color="auto"/>
            <w:right w:val="none" w:sz="0" w:space="0" w:color="auto"/>
          </w:divBdr>
          <w:divsChild>
            <w:div w:id="2131701750">
              <w:marLeft w:val="0"/>
              <w:marRight w:val="0"/>
              <w:marTop w:val="0"/>
              <w:marBottom w:val="0"/>
              <w:divBdr>
                <w:top w:val="none" w:sz="0" w:space="0" w:color="auto"/>
                <w:left w:val="none" w:sz="0" w:space="0" w:color="auto"/>
                <w:bottom w:val="none" w:sz="0" w:space="0" w:color="auto"/>
                <w:right w:val="none" w:sz="0" w:space="0" w:color="auto"/>
              </w:divBdr>
            </w:div>
          </w:divsChild>
        </w:div>
        <w:div w:id="763960608">
          <w:marLeft w:val="0"/>
          <w:marRight w:val="0"/>
          <w:marTop w:val="0"/>
          <w:marBottom w:val="0"/>
          <w:divBdr>
            <w:top w:val="none" w:sz="0" w:space="0" w:color="auto"/>
            <w:left w:val="none" w:sz="0" w:space="0" w:color="auto"/>
            <w:bottom w:val="none" w:sz="0" w:space="0" w:color="auto"/>
            <w:right w:val="none" w:sz="0" w:space="0" w:color="auto"/>
          </w:divBdr>
          <w:divsChild>
            <w:div w:id="1518228450">
              <w:marLeft w:val="0"/>
              <w:marRight w:val="0"/>
              <w:marTop w:val="0"/>
              <w:marBottom w:val="0"/>
              <w:divBdr>
                <w:top w:val="none" w:sz="0" w:space="0" w:color="auto"/>
                <w:left w:val="none" w:sz="0" w:space="0" w:color="auto"/>
                <w:bottom w:val="none" w:sz="0" w:space="0" w:color="auto"/>
                <w:right w:val="none" w:sz="0" w:space="0" w:color="auto"/>
              </w:divBdr>
            </w:div>
          </w:divsChild>
        </w:div>
        <w:div w:id="900486735">
          <w:marLeft w:val="0"/>
          <w:marRight w:val="0"/>
          <w:marTop w:val="0"/>
          <w:marBottom w:val="0"/>
          <w:divBdr>
            <w:top w:val="none" w:sz="0" w:space="0" w:color="auto"/>
            <w:left w:val="none" w:sz="0" w:space="0" w:color="auto"/>
            <w:bottom w:val="none" w:sz="0" w:space="0" w:color="auto"/>
            <w:right w:val="none" w:sz="0" w:space="0" w:color="auto"/>
          </w:divBdr>
          <w:divsChild>
            <w:div w:id="1458180359">
              <w:marLeft w:val="0"/>
              <w:marRight w:val="0"/>
              <w:marTop w:val="0"/>
              <w:marBottom w:val="0"/>
              <w:divBdr>
                <w:top w:val="none" w:sz="0" w:space="0" w:color="auto"/>
                <w:left w:val="none" w:sz="0" w:space="0" w:color="auto"/>
                <w:bottom w:val="none" w:sz="0" w:space="0" w:color="auto"/>
                <w:right w:val="none" w:sz="0" w:space="0" w:color="auto"/>
              </w:divBdr>
            </w:div>
          </w:divsChild>
        </w:div>
        <w:div w:id="173112007">
          <w:marLeft w:val="0"/>
          <w:marRight w:val="0"/>
          <w:marTop w:val="0"/>
          <w:marBottom w:val="0"/>
          <w:divBdr>
            <w:top w:val="none" w:sz="0" w:space="0" w:color="auto"/>
            <w:left w:val="none" w:sz="0" w:space="0" w:color="auto"/>
            <w:bottom w:val="none" w:sz="0" w:space="0" w:color="auto"/>
            <w:right w:val="none" w:sz="0" w:space="0" w:color="auto"/>
          </w:divBdr>
          <w:divsChild>
            <w:div w:id="969945849">
              <w:marLeft w:val="0"/>
              <w:marRight w:val="0"/>
              <w:marTop w:val="0"/>
              <w:marBottom w:val="0"/>
              <w:divBdr>
                <w:top w:val="none" w:sz="0" w:space="0" w:color="auto"/>
                <w:left w:val="none" w:sz="0" w:space="0" w:color="auto"/>
                <w:bottom w:val="none" w:sz="0" w:space="0" w:color="auto"/>
                <w:right w:val="none" w:sz="0" w:space="0" w:color="auto"/>
              </w:divBdr>
            </w:div>
          </w:divsChild>
        </w:div>
        <w:div w:id="845439126">
          <w:marLeft w:val="0"/>
          <w:marRight w:val="0"/>
          <w:marTop w:val="0"/>
          <w:marBottom w:val="0"/>
          <w:divBdr>
            <w:top w:val="none" w:sz="0" w:space="0" w:color="auto"/>
            <w:left w:val="none" w:sz="0" w:space="0" w:color="auto"/>
            <w:bottom w:val="none" w:sz="0" w:space="0" w:color="auto"/>
            <w:right w:val="none" w:sz="0" w:space="0" w:color="auto"/>
          </w:divBdr>
          <w:divsChild>
            <w:div w:id="1645812819">
              <w:marLeft w:val="0"/>
              <w:marRight w:val="0"/>
              <w:marTop w:val="0"/>
              <w:marBottom w:val="0"/>
              <w:divBdr>
                <w:top w:val="none" w:sz="0" w:space="0" w:color="auto"/>
                <w:left w:val="none" w:sz="0" w:space="0" w:color="auto"/>
                <w:bottom w:val="none" w:sz="0" w:space="0" w:color="auto"/>
                <w:right w:val="none" w:sz="0" w:space="0" w:color="auto"/>
              </w:divBdr>
            </w:div>
          </w:divsChild>
        </w:div>
        <w:div w:id="635449391">
          <w:marLeft w:val="0"/>
          <w:marRight w:val="0"/>
          <w:marTop w:val="0"/>
          <w:marBottom w:val="0"/>
          <w:divBdr>
            <w:top w:val="none" w:sz="0" w:space="0" w:color="auto"/>
            <w:left w:val="none" w:sz="0" w:space="0" w:color="auto"/>
            <w:bottom w:val="none" w:sz="0" w:space="0" w:color="auto"/>
            <w:right w:val="none" w:sz="0" w:space="0" w:color="auto"/>
          </w:divBdr>
          <w:divsChild>
            <w:div w:id="1978485523">
              <w:marLeft w:val="0"/>
              <w:marRight w:val="0"/>
              <w:marTop w:val="0"/>
              <w:marBottom w:val="0"/>
              <w:divBdr>
                <w:top w:val="none" w:sz="0" w:space="0" w:color="auto"/>
                <w:left w:val="none" w:sz="0" w:space="0" w:color="auto"/>
                <w:bottom w:val="none" w:sz="0" w:space="0" w:color="auto"/>
                <w:right w:val="none" w:sz="0" w:space="0" w:color="auto"/>
              </w:divBdr>
            </w:div>
          </w:divsChild>
        </w:div>
        <w:div w:id="787355380">
          <w:marLeft w:val="0"/>
          <w:marRight w:val="0"/>
          <w:marTop w:val="0"/>
          <w:marBottom w:val="0"/>
          <w:divBdr>
            <w:top w:val="none" w:sz="0" w:space="0" w:color="auto"/>
            <w:left w:val="none" w:sz="0" w:space="0" w:color="auto"/>
            <w:bottom w:val="none" w:sz="0" w:space="0" w:color="auto"/>
            <w:right w:val="none" w:sz="0" w:space="0" w:color="auto"/>
          </w:divBdr>
          <w:divsChild>
            <w:div w:id="468517179">
              <w:marLeft w:val="0"/>
              <w:marRight w:val="0"/>
              <w:marTop w:val="0"/>
              <w:marBottom w:val="0"/>
              <w:divBdr>
                <w:top w:val="none" w:sz="0" w:space="0" w:color="auto"/>
                <w:left w:val="none" w:sz="0" w:space="0" w:color="auto"/>
                <w:bottom w:val="none" w:sz="0" w:space="0" w:color="auto"/>
                <w:right w:val="none" w:sz="0" w:space="0" w:color="auto"/>
              </w:divBdr>
            </w:div>
          </w:divsChild>
        </w:div>
        <w:div w:id="470681179">
          <w:marLeft w:val="0"/>
          <w:marRight w:val="0"/>
          <w:marTop w:val="0"/>
          <w:marBottom w:val="0"/>
          <w:divBdr>
            <w:top w:val="none" w:sz="0" w:space="0" w:color="auto"/>
            <w:left w:val="none" w:sz="0" w:space="0" w:color="auto"/>
            <w:bottom w:val="none" w:sz="0" w:space="0" w:color="auto"/>
            <w:right w:val="none" w:sz="0" w:space="0" w:color="auto"/>
          </w:divBdr>
          <w:divsChild>
            <w:div w:id="746541222">
              <w:marLeft w:val="0"/>
              <w:marRight w:val="0"/>
              <w:marTop w:val="0"/>
              <w:marBottom w:val="0"/>
              <w:divBdr>
                <w:top w:val="none" w:sz="0" w:space="0" w:color="auto"/>
                <w:left w:val="none" w:sz="0" w:space="0" w:color="auto"/>
                <w:bottom w:val="none" w:sz="0" w:space="0" w:color="auto"/>
                <w:right w:val="none" w:sz="0" w:space="0" w:color="auto"/>
              </w:divBdr>
            </w:div>
          </w:divsChild>
        </w:div>
        <w:div w:id="1121805861">
          <w:marLeft w:val="0"/>
          <w:marRight w:val="0"/>
          <w:marTop w:val="0"/>
          <w:marBottom w:val="0"/>
          <w:divBdr>
            <w:top w:val="none" w:sz="0" w:space="0" w:color="auto"/>
            <w:left w:val="none" w:sz="0" w:space="0" w:color="auto"/>
            <w:bottom w:val="none" w:sz="0" w:space="0" w:color="auto"/>
            <w:right w:val="none" w:sz="0" w:space="0" w:color="auto"/>
          </w:divBdr>
          <w:divsChild>
            <w:div w:id="1701780093">
              <w:marLeft w:val="0"/>
              <w:marRight w:val="0"/>
              <w:marTop w:val="0"/>
              <w:marBottom w:val="0"/>
              <w:divBdr>
                <w:top w:val="none" w:sz="0" w:space="0" w:color="auto"/>
                <w:left w:val="none" w:sz="0" w:space="0" w:color="auto"/>
                <w:bottom w:val="none" w:sz="0" w:space="0" w:color="auto"/>
                <w:right w:val="none" w:sz="0" w:space="0" w:color="auto"/>
              </w:divBdr>
            </w:div>
          </w:divsChild>
        </w:div>
        <w:div w:id="777064668">
          <w:marLeft w:val="0"/>
          <w:marRight w:val="0"/>
          <w:marTop w:val="0"/>
          <w:marBottom w:val="0"/>
          <w:divBdr>
            <w:top w:val="none" w:sz="0" w:space="0" w:color="auto"/>
            <w:left w:val="none" w:sz="0" w:space="0" w:color="auto"/>
            <w:bottom w:val="none" w:sz="0" w:space="0" w:color="auto"/>
            <w:right w:val="none" w:sz="0" w:space="0" w:color="auto"/>
          </w:divBdr>
          <w:divsChild>
            <w:div w:id="834490718">
              <w:marLeft w:val="0"/>
              <w:marRight w:val="0"/>
              <w:marTop w:val="0"/>
              <w:marBottom w:val="0"/>
              <w:divBdr>
                <w:top w:val="none" w:sz="0" w:space="0" w:color="auto"/>
                <w:left w:val="none" w:sz="0" w:space="0" w:color="auto"/>
                <w:bottom w:val="none" w:sz="0" w:space="0" w:color="auto"/>
                <w:right w:val="none" w:sz="0" w:space="0" w:color="auto"/>
              </w:divBdr>
            </w:div>
          </w:divsChild>
        </w:div>
        <w:div w:id="1347055918">
          <w:marLeft w:val="0"/>
          <w:marRight w:val="0"/>
          <w:marTop w:val="0"/>
          <w:marBottom w:val="0"/>
          <w:divBdr>
            <w:top w:val="none" w:sz="0" w:space="0" w:color="auto"/>
            <w:left w:val="none" w:sz="0" w:space="0" w:color="auto"/>
            <w:bottom w:val="none" w:sz="0" w:space="0" w:color="auto"/>
            <w:right w:val="none" w:sz="0" w:space="0" w:color="auto"/>
          </w:divBdr>
          <w:divsChild>
            <w:div w:id="1421834684">
              <w:marLeft w:val="0"/>
              <w:marRight w:val="0"/>
              <w:marTop w:val="0"/>
              <w:marBottom w:val="0"/>
              <w:divBdr>
                <w:top w:val="none" w:sz="0" w:space="0" w:color="auto"/>
                <w:left w:val="none" w:sz="0" w:space="0" w:color="auto"/>
                <w:bottom w:val="none" w:sz="0" w:space="0" w:color="auto"/>
                <w:right w:val="none" w:sz="0" w:space="0" w:color="auto"/>
              </w:divBdr>
            </w:div>
          </w:divsChild>
        </w:div>
        <w:div w:id="1186482520">
          <w:marLeft w:val="0"/>
          <w:marRight w:val="0"/>
          <w:marTop w:val="0"/>
          <w:marBottom w:val="0"/>
          <w:divBdr>
            <w:top w:val="none" w:sz="0" w:space="0" w:color="auto"/>
            <w:left w:val="none" w:sz="0" w:space="0" w:color="auto"/>
            <w:bottom w:val="none" w:sz="0" w:space="0" w:color="auto"/>
            <w:right w:val="none" w:sz="0" w:space="0" w:color="auto"/>
          </w:divBdr>
          <w:divsChild>
            <w:div w:id="556087275">
              <w:marLeft w:val="0"/>
              <w:marRight w:val="0"/>
              <w:marTop w:val="0"/>
              <w:marBottom w:val="0"/>
              <w:divBdr>
                <w:top w:val="none" w:sz="0" w:space="0" w:color="auto"/>
                <w:left w:val="none" w:sz="0" w:space="0" w:color="auto"/>
                <w:bottom w:val="none" w:sz="0" w:space="0" w:color="auto"/>
                <w:right w:val="none" w:sz="0" w:space="0" w:color="auto"/>
              </w:divBdr>
            </w:div>
          </w:divsChild>
        </w:div>
        <w:div w:id="783883909">
          <w:marLeft w:val="0"/>
          <w:marRight w:val="0"/>
          <w:marTop w:val="0"/>
          <w:marBottom w:val="0"/>
          <w:divBdr>
            <w:top w:val="none" w:sz="0" w:space="0" w:color="auto"/>
            <w:left w:val="none" w:sz="0" w:space="0" w:color="auto"/>
            <w:bottom w:val="none" w:sz="0" w:space="0" w:color="auto"/>
            <w:right w:val="none" w:sz="0" w:space="0" w:color="auto"/>
          </w:divBdr>
          <w:divsChild>
            <w:div w:id="1664890842">
              <w:marLeft w:val="0"/>
              <w:marRight w:val="0"/>
              <w:marTop w:val="0"/>
              <w:marBottom w:val="0"/>
              <w:divBdr>
                <w:top w:val="none" w:sz="0" w:space="0" w:color="auto"/>
                <w:left w:val="none" w:sz="0" w:space="0" w:color="auto"/>
                <w:bottom w:val="none" w:sz="0" w:space="0" w:color="auto"/>
                <w:right w:val="none" w:sz="0" w:space="0" w:color="auto"/>
              </w:divBdr>
            </w:div>
          </w:divsChild>
        </w:div>
        <w:div w:id="1418866425">
          <w:marLeft w:val="0"/>
          <w:marRight w:val="0"/>
          <w:marTop w:val="0"/>
          <w:marBottom w:val="0"/>
          <w:divBdr>
            <w:top w:val="none" w:sz="0" w:space="0" w:color="auto"/>
            <w:left w:val="none" w:sz="0" w:space="0" w:color="auto"/>
            <w:bottom w:val="none" w:sz="0" w:space="0" w:color="auto"/>
            <w:right w:val="none" w:sz="0" w:space="0" w:color="auto"/>
          </w:divBdr>
          <w:divsChild>
            <w:div w:id="1865827398">
              <w:marLeft w:val="0"/>
              <w:marRight w:val="0"/>
              <w:marTop w:val="0"/>
              <w:marBottom w:val="0"/>
              <w:divBdr>
                <w:top w:val="none" w:sz="0" w:space="0" w:color="auto"/>
                <w:left w:val="none" w:sz="0" w:space="0" w:color="auto"/>
                <w:bottom w:val="none" w:sz="0" w:space="0" w:color="auto"/>
                <w:right w:val="none" w:sz="0" w:space="0" w:color="auto"/>
              </w:divBdr>
            </w:div>
          </w:divsChild>
        </w:div>
        <w:div w:id="1526090010">
          <w:marLeft w:val="0"/>
          <w:marRight w:val="0"/>
          <w:marTop w:val="0"/>
          <w:marBottom w:val="0"/>
          <w:divBdr>
            <w:top w:val="none" w:sz="0" w:space="0" w:color="auto"/>
            <w:left w:val="none" w:sz="0" w:space="0" w:color="auto"/>
            <w:bottom w:val="none" w:sz="0" w:space="0" w:color="auto"/>
            <w:right w:val="none" w:sz="0" w:space="0" w:color="auto"/>
          </w:divBdr>
          <w:divsChild>
            <w:div w:id="541095109">
              <w:marLeft w:val="0"/>
              <w:marRight w:val="0"/>
              <w:marTop w:val="0"/>
              <w:marBottom w:val="0"/>
              <w:divBdr>
                <w:top w:val="none" w:sz="0" w:space="0" w:color="auto"/>
                <w:left w:val="none" w:sz="0" w:space="0" w:color="auto"/>
                <w:bottom w:val="none" w:sz="0" w:space="0" w:color="auto"/>
                <w:right w:val="none" w:sz="0" w:space="0" w:color="auto"/>
              </w:divBdr>
            </w:div>
          </w:divsChild>
        </w:div>
        <w:div w:id="270086562">
          <w:marLeft w:val="0"/>
          <w:marRight w:val="0"/>
          <w:marTop w:val="0"/>
          <w:marBottom w:val="0"/>
          <w:divBdr>
            <w:top w:val="none" w:sz="0" w:space="0" w:color="auto"/>
            <w:left w:val="none" w:sz="0" w:space="0" w:color="auto"/>
            <w:bottom w:val="none" w:sz="0" w:space="0" w:color="auto"/>
            <w:right w:val="none" w:sz="0" w:space="0" w:color="auto"/>
          </w:divBdr>
          <w:divsChild>
            <w:div w:id="117576562">
              <w:marLeft w:val="0"/>
              <w:marRight w:val="0"/>
              <w:marTop w:val="0"/>
              <w:marBottom w:val="0"/>
              <w:divBdr>
                <w:top w:val="none" w:sz="0" w:space="0" w:color="auto"/>
                <w:left w:val="none" w:sz="0" w:space="0" w:color="auto"/>
                <w:bottom w:val="none" w:sz="0" w:space="0" w:color="auto"/>
                <w:right w:val="none" w:sz="0" w:space="0" w:color="auto"/>
              </w:divBdr>
            </w:div>
          </w:divsChild>
        </w:div>
        <w:div w:id="211507789">
          <w:marLeft w:val="0"/>
          <w:marRight w:val="0"/>
          <w:marTop w:val="0"/>
          <w:marBottom w:val="0"/>
          <w:divBdr>
            <w:top w:val="none" w:sz="0" w:space="0" w:color="auto"/>
            <w:left w:val="none" w:sz="0" w:space="0" w:color="auto"/>
            <w:bottom w:val="none" w:sz="0" w:space="0" w:color="auto"/>
            <w:right w:val="none" w:sz="0" w:space="0" w:color="auto"/>
          </w:divBdr>
          <w:divsChild>
            <w:div w:id="708140582">
              <w:marLeft w:val="0"/>
              <w:marRight w:val="0"/>
              <w:marTop w:val="0"/>
              <w:marBottom w:val="0"/>
              <w:divBdr>
                <w:top w:val="none" w:sz="0" w:space="0" w:color="auto"/>
                <w:left w:val="none" w:sz="0" w:space="0" w:color="auto"/>
                <w:bottom w:val="none" w:sz="0" w:space="0" w:color="auto"/>
                <w:right w:val="none" w:sz="0" w:space="0" w:color="auto"/>
              </w:divBdr>
            </w:div>
          </w:divsChild>
        </w:div>
        <w:div w:id="560868106">
          <w:marLeft w:val="0"/>
          <w:marRight w:val="0"/>
          <w:marTop w:val="0"/>
          <w:marBottom w:val="0"/>
          <w:divBdr>
            <w:top w:val="none" w:sz="0" w:space="0" w:color="auto"/>
            <w:left w:val="none" w:sz="0" w:space="0" w:color="auto"/>
            <w:bottom w:val="none" w:sz="0" w:space="0" w:color="auto"/>
            <w:right w:val="none" w:sz="0" w:space="0" w:color="auto"/>
          </w:divBdr>
          <w:divsChild>
            <w:div w:id="1385828894">
              <w:marLeft w:val="0"/>
              <w:marRight w:val="0"/>
              <w:marTop w:val="0"/>
              <w:marBottom w:val="0"/>
              <w:divBdr>
                <w:top w:val="none" w:sz="0" w:space="0" w:color="auto"/>
                <w:left w:val="none" w:sz="0" w:space="0" w:color="auto"/>
                <w:bottom w:val="none" w:sz="0" w:space="0" w:color="auto"/>
                <w:right w:val="none" w:sz="0" w:space="0" w:color="auto"/>
              </w:divBdr>
            </w:div>
          </w:divsChild>
        </w:div>
        <w:div w:id="1965844892">
          <w:marLeft w:val="0"/>
          <w:marRight w:val="0"/>
          <w:marTop w:val="0"/>
          <w:marBottom w:val="0"/>
          <w:divBdr>
            <w:top w:val="none" w:sz="0" w:space="0" w:color="auto"/>
            <w:left w:val="none" w:sz="0" w:space="0" w:color="auto"/>
            <w:bottom w:val="none" w:sz="0" w:space="0" w:color="auto"/>
            <w:right w:val="none" w:sz="0" w:space="0" w:color="auto"/>
          </w:divBdr>
          <w:divsChild>
            <w:div w:id="1108546571">
              <w:marLeft w:val="0"/>
              <w:marRight w:val="0"/>
              <w:marTop w:val="0"/>
              <w:marBottom w:val="0"/>
              <w:divBdr>
                <w:top w:val="none" w:sz="0" w:space="0" w:color="auto"/>
                <w:left w:val="none" w:sz="0" w:space="0" w:color="auto"/>
                <w:bottom w:val="none" w:sz="0" w:space="0" w:color="auto"/>
                <w:right w:val="none" w:sz="0" w:space="0" w:color="auto"/>
              </w:divBdr>
            </w:div>
          </w:divsChild>
        </w:div>
        <w:div w:id="2033460140">
          <w:marLeft w:val="0"/>
          <w:marRight w:val="0"/>
          <w:marTop w:val="0"/>
          <w:marBottom w:val="0"/>
          <w:divBdr>
            <w:top w:val="none" w:sz="0" w:space="0" w:color="auto"/>
            <w:left w:val="none" w:sz="0" w:space="0" w:color="auto"/>
            <w:bottom w:val="none" w:sz="0" w:space="0" w:color="auto"/>
            <w:right w:val="none" w:sz="0" w:space="0" w:color="auto"/>
          </w:divBdr>
          <w:divsChild>
            <w:div w:id="885215794">
              <w:marLeft w:val="0"/>
              <w:marRight w:val="0"/>
              <w:marTop w:val="0"/>
              <w:marBottom w:val="0"/>
              <w:divBdr>
                <w:top w:val="none" w:sz="0" w:space="0" w:color="auto"/>
                <w:left w:val="none" w:sz="0" w:space="0" w:color="auto"/>
                <w:bottom w:val="none" w:sz="0" w:space="0" w:color="auto"/>
                <w:right w:val="none" w:sz="0" w:space="0" w:color="auto"/>
              </w:divBdr>
            </w:div>
          </w:divsChild>
        </w:div>
        <w:div w:id="109518491">
          <w:marLeft w:val="0"/>
          <w:marRight w:val="0"/>
          <w:marTop w:val="0"/>
          <w:marBottom w:val="0"/>
          <w:divBdr>
            <w:top w:val="none" w:sz="0" w:space="0" w:color="auto"/>
            <w:left w:val="none" w:sz="0" w:space="0" w:color="auto"/>
            <w:bottom w:val="none" w:sz="0" w:space="0" w:color="auto"/>
            <w:right w:val="none" w:sz="0" w:space="0" w:color="auto"/>
          </w:divBdr>
          <w:divsChild>
            <w:div w:id="387874391">
              <w:marLeft w:val="0"/>
              <w:marRight w:val="0"/>
              <w:marTop w:val="0"/>
              <w:marBottom w:val="0"/>
              <w:divBdr>
                <w:top w:val="none" w:sz="0" w:space="0" w:color="auto"/>
                <w:left w:val="none" w:sz="0" w:space="0" w:color="auto"/>
                <w:bottom w:val="none" w:sz="0" w:space="0" w:color="auto"/>
                <w:right w:val="none" w:sz="0" w:space="0" w:color="auto"/>
              </w:divBdr>
            </w:div>
          </w:divsChild>
        </w:div>
        <w:div w:id="1647969789">
          <w:marLeft w:val="0"/>
          <w:marRight w:val="0"/>
          <w:marTop w:val="0"/>
          <w:marBottom w:val="0"/>
          <w:divBdr>
            <w:top w:val="none" w:sz="0" w:space="0" w:color="auto"/>
            <w:left w:val="none" w:sz="0" w:space="0" w:color="auto"/>
            <w:bottom w:val="none" w:sz="0" w:space="0" w:color="auto"/>
            <w:right w:val="none" w:sz="0" w:space="0" w:color="auto"/>
          </w:divBdr>
          <w:divsChild>
            <w:div w:id="1120536679">
              <w:marLeft w:val="0"/>
              <w:marRight w:val="0"/>
              <w:marTop w:val="0"/>
              <w:marBottom w:val="0"/>
              <w:divBdr>
                <w:top w:val="none" w:sz="0" w:space="0" w:color="auto"/>
                <w:left w:val="none" w:sz="0" w:space="0" w:color="auto"/>
                <w:bottom w:val="none" w:sz="0" w:space="0" w:color="auto"/>
                <w:right w:val="none" w:sz="0" w:space="0" w:color="auto"/>
              </w:divBdr>
            </w:div>
          </w:divsChild>
        </w:div>
        <w:div w:id="1553229502">
          <w:marLeft w:val="0"/>
          <w:marRight w:val="0"/>
          <w:marTop w:val="0"/>
          <w:marBottom w:val="0"/>
          <w:divBdr>
            <w:top w:val="none" w:sz="0" w:space="0" w:color="auto"/>
            <w:left w:val="none" w:sz="0" w:space="0" w:color="auto"/>
            <w:bottom w:val="none" w:sz="0" w:space="0" w:color="auto"/>
            <w:right w:val="none" w:sz="0" w:space="0" w:color="auto"/>
          </w:divBdr>
          <w:divsChild>
            <w:div w:id="1115707741">
              <w:marLeft w:val="0"/>
              <w:marRight w:val="0"/>
              <w:marTop w:val="0"/>
              <w:marBottom w:val="0"/>
              <w:divBdr>
                <w:top w:val="none" w:sz="0" w:space="0" w:color="auto"/>
                <w:left w:val="none" w:sz="0" w:space="0" w:color="auto"/>
                <w:bottom w:val="none" w:sz="0" w:space="0" w:color="auto"/>
                <w:right w:val="none" w:sz="0" w:space="0" w:color="auto"/>
              </w:divBdr>
            </w:div>
          </w:divsChild>
        </w:div>
        <w:div w:id="1871528548">
          <w:marLeft w:val="0"/>
          <w:marRight w:val="0"/>
          <w:marTop w:val="0"/>
          <w:marBottom w:val="0"/>
          <w:divBdr>
            <w:top w:val="none" w:sz="0" w:space="0" w:color="auto"/>
            <w:left w:val="none" w:sz="0" w:space="0" w:color="auto"/>
            <w:bottom w:val="none" w:sz="0" w:space="0" w:color="auto"/>
            <w:right w:val="none" w:sz="0" w:space="0" w:color="auto"/>
          </w:divBdr>
          <w:divsChild>
            <w:div w:id="553470464">
              <w:marLeft w:val="0"/>
              <w:marRight w:val="0"/>
              <w:marTop w:val="0"/>
              <w:marBottom w:val="0"/>
              <w:divBdr>
                <w:top w:val="none" w:sz="0" w:space="0" w:color="auto"/>
                <w:left w:val="none" w:sz="0" w:space="0" w:color="auto"/>
                <w:bottom w:val="none" w:sz="0" w:space="0" w:color="auto"/>
                <w:right w:val="none" w:sz="0" w:space="0" w:color="auto"/>
              </w:divBdr>
            </w:div>
          </w:divsChild>
        </w:div>
        <w:div w:id="1780027719">
          <w:marLeft w:val="0"/>
          <w:marRight w:val="0"/>
          <w:marTop w:val="0"/>
          <w:marBottom w:val="0"/>
          <w:divBdr>
            <w:top w:val="none" w:sz="0" w:space="0" w:color="auto"/>
            <w:left w:val="none" w:sz="0" w:space="0" w:color="auto"/>
            <w:bottom w:val="none" w:sz="0" w:space="0" w:color="auto"/>
            <w:right w:val="none" w:sz="0" w:space="0" w:color="auto"/>
          </w:divBdr>
          <w:divsChild>
            <w:div w:id="277302650">
              <w:marLeft w:val="0"/>
              <w:marRight w:val="0"/>
              <w:marTop w:val="0"/>
              <w:marBottom w:val="0"/>
              <w:divBdr>
                <w:top w:val="none" w:sz="0" w:space="0" w:color="auto"/>
                <w:left w:val="none" w:sz="0" w:space="0" w:color="auto"/>
                <w:bottom w:val="none" w:sz="0" w:space="0" w:color="auto"/>
                <w:right w:val="none" w:sz="0" w:space="0" w:color="auto"/>
              </w:divBdr>
            </w:div>
          </w:divsChild>
        </w:div>
        <w:div w:id="1254129039">
          <w:marLeft w:val="0"/>
          <w:marRight w:val="0"/>
          <w:marTop w:val="0"/>
          <w:marBottom w:val="0"/>
          <w:divBdr>
            <w:top w:val="none" w:sz="0" w:space="0" w:color="auto"/>
            <w:left w:val="none" w:sz="0" w:space="0" w:color="auto"/>
            <w:bottom w:val="none" w:sz="0" w:space="0" w:color="auto"/>
            <w:right w:val="none" w:sz="0" w:space="0" w:color="auto"/>
          </w:divBdr>
          <w:divsChild>
            <w:div w:id="1857108875">
              <w:marLeft w:val="0"/>
              <w:marRight w:val="0"/>
              <w:marTop w:val="0"/>
              <w:marBottom w:val="0"/>
              <w:divBdr>
                <w:top w:val="none" w:sz="0" w:space="0" w:color="auto"/>
                <w:left w:val="none" w:sz="0" w:space="0" w:color="auto"/>
                <w:bottom w:val="none" w:sz="0" w:space="0" w:color="auto"/>
                <w:right w:val="none" w:sz="0" w:space="0" w:color="auto"/>
              </w:divBdr>
            </w:div>
          </w:divsChild>
        </w:div>
        <w:div w:id="2064478641">
          <w:marLeft w:val="0"/>
          <w:marRight w:val="0"/>
          <w:marTop w:val="0"/>
          <w:marBottom w:val="0"/>
          <w:divBdr>
            <w:top w:val="none" w:sz="0" w:space="0" w:color="auto"/>
            <w:left w:val="none" w:sz="0" w:space="0" w:color="auto"/>
            <w:bottom w:val="none" w:sz="0" w:space="0" w:color="auto"/>
            <w:right w:val="none" w:sz="0" w:space="0" w:color="auto"/>
          </w:divBdr>
          <w:divsChild>
            <w:div w:id="288634353">
              <w:marLeft w:val="0"/>
              <w:marRight w:val="0"/>
              <w:marTop w:val="0"/>
              <w:marBottom w:val="0"/>
              <w:divBdr>
                <w:top w:val="none" w:sz="0" w:space="0" w:color="auto"/>
                <w:left w:val="none" w:sz="0" w:space="0" w:color="auto"/>
                <w:bottom w:val="none" w:sz="0" w:space="0" w:color="auto"/>
                <w:right w:val="none" w:sz="0" w:space="0" w:color="auto"/>
              </w:divBdr>
            </w:div>
          </w:divsChild>
        </w:div>
        <w:div w:id="252785805">
          <w:marLeft w:val="0"/>
          <w:marRight w:val="0"/>
          <w:marTop w:val="0"/>
          <w:marBottom w:val="0"/>
          <w:divBdr>
            <w:top w:val="none" w:sz="0" w:space="0" w:color="auto"/>
            <w:left w:val="none" w:sz="0" w:space="0" w:color="auto"/>
            <w:bottom w:val="none" w:sz="0" w:space="0" w:color="auto"/>
            <w:right w:val="none" w:sz="0" w:space="0" w:color="auto"/>
          </w:divBdr>
          <w:divsChild>
            <w:div w:id="946734611">
              <w:marLeft w:val="0"/>
              <w:marRight w:val="0"/>
              <w:marTop w:val="0"/>
              <w:marBottom w:val="0"/>
              <w:divBdr>
                <w:top w:val="none" w:sz="0" w:space="0" w:color="auto"/>
                <w:left w:val="none" w:sz="0" w:space="0" w:color="auto"/>
                <w:bottom w:val="none" w:sz="0" w:space="0" w:color="auto"/>
                <w:right w:val="none" w:sz="0" w:space="0" w:color="auto"/>
              </w:divBdr>
            </w:div>
          </w:divsChild>
        </w:div>
        <w:div w:id="611060921">
          <w:marLeft w:val="0"/>
          <w:marRight w:val="0"/>
          <w:marTop w:val="0"/>
          <w:marBottom w:val="0"/>
          <w:divBdr>
            <w:top w:val="none" w:sz="0" w:space="0" w:color="auto"/>
            <w:left w:val="none" w:sz="0" w:space="0" w:color="auto"/>
            <w:bottom w:val="none" w:sz="0" w:space="0" w:color="auto"/>
            <w:right w:val="none" w:sz="0" w:space="0" w:color="auto"/>
          </w:divBdr>
          <w:divsChild>
            <w:div w:id="374699437">
              <w:marLeft w:val="0"/>
              <w:marRight w:val="0"/>
              <w:marTop w:val="0"/>
              <w:marBottom w:val="0"/>
              <w:divBdr>
                <w:top w:val="none" w:sz="0" w:space="0" w:color="auto"/>
                <w:left w:val="none" w:sz="0" w:space="0" w:color="auto"/>
                <w:bottom w:val="none" w:sz="0" w:space="0" w:color="auto"/>
                <w:right w:val="none" w:sz="0" w:space="0" w:color="auto"/>
              </w:divBdr>
            </w:div>
          </w:divsChild>
        </w:div>
        <w:div w:id="1632708234">
          <w:marLeft w:val="0"/>
          <w:marRight w:val="0"/>
          <w:marTop w:val="0"/>
          <w:marBottom w:val="0"/>
          <w:divBdr>
            <w:top w:val="none" w:sz="0" w:space="0" w:color="auto"/>
            <w:left w:val="none" w:sz="0" w:space="0" w:color="auto"/>
            <w:bottom w:val="none" w:sz="0" w:space="0" w:color="auto"/>
            <w:right w:val="none" w:sz="0" w:space="0" w:color="auto"/>
          </w:divBdr>
          <w:divsChild>
            <w:div w:id="672029882">
              <w:marLeft w:val="0"/>
              <w:marRight w:val="0"/>
              <w:marTop w:val="0"/>
              <w:marBottom w:val="0"/>
              <w:divBdr>
                <w:top w:val="none" w:sz="0" w:space="0" w:color="auto"/>
                <w:left w:val="none" w:sz="0" w:space="0" w:color="auto"/>
                <w:bottom w:val="none" w:sz="0" w:space="0" w:color="auto"/>
                <w:right w:val="none" w:sz="0" w:space="0" w:color="auto"/>
              </w:divBdr>
            </w:div>
          </w:divsChild>
        </w:div>
        <w:div w:id="276640873">
          <w:marLeft w:val="0"/>
          <w:marRight w:val="0"/>
          <w:marTop w:val="0"/>
          <w:marBottom w:val="0"/>
          <w:divBdr>
            <w:top w:val="none" w:sz="0" w:space="0" w:color="auto"/>
            <w:left w:val="none" w:sz="0" w:space="0" w:color="auto"/>
            <w:bottom w:val="none" w:sz="0" w:space="0" w:color="auto"/>
            <w:right w:val="none" w:sz="0" w:space="0" w:color="auto"/>
          </w:divBdr>
          <w:divsChild>
            <w:div w:id="36392399">
              <w:marLeft w:val="0"/>
              <w:marRight w:val="0"/>
              <w:marTop w:val="0"/>
              <w:marBottom w:val="0"/>
              <w:divBdr>
                <w:top w:val="none" w:sz="0" w:space="0" w:color="auto"/>
                <w:left w:val="none" w:sz="0" w:space="0" w:color="auto"/>
                <w:bottom w:val="none" w:sz="0" w:space="0" w:color="auto"/>
                <w:right w:val="none" w:sz="0" w:space="0" w:color="auto"/>
              </w:divBdr>
            </w:div>
          </w:divsChild>
        </w:div>
        <w:div w:id="1556232127">
          <w:marLeft w:val="0"/>
          <w:marRight w:val="0"/>
          <w:marTop w:val="0"/>
          <w:marBottom w:val="0"/>
          <w:divBdr>
            <w:top w:val="none" w:sz="0" w:space="0" w:color="auto"/>
            <w:left w:val="none" w:sz="0" w:space="0" w:color="auto"/>
            <w:bottom w:val="none" w:sz="0" w:space="0" w:color="auto"/>
            <w:right w:val="none" w:sz="0" w:space="0" w:color="auto"/>
          </w:divBdr>
          <w:divsChild>
            <w:div w:id="901519814">
              <w:marLeft w:val="0"/>
              <w:marRight w:val="0"/>
              <w:marTop w:val="0"/>
              <w:marBottom w:val="0"/>
              <w:divBdr>
                <w:top w:val="none" w:sz="0" w:space="0" w:color="auto"/>
                <w:left w:val="none" w:sz="0" w:space="0" w:color="auto"/>
                <w:bottom w:val="none" w:sz="0" w:space="0" w:color="auto"/>
                <w:right w:val="none" w:sz="0" w:space="0" w:color="auto"/>
              </w:divBdr>
            </w:div>
          </w:divsChild>
        </w:div>
        <w:div w:id="889342807">
          <w:marLeft w:val="0"/>
          <w:marRight w:val="0"/>
          <w:marTop w:val="0"/>
          <w:marBottom w:val="0"/>
          <w:divBdr>
            <w:top w:val="none" w:sz="0" w:space="0" w:color="auto"/>
            <w:left w:val="none" w:sz="0" w:space="0" w:color="auto"/>
            <w:bottom w:val="none" w:sz="0" w:space="0" w:color="auto"/>
            <w:right w:val="none" w:sz="0" w:space="0" w:color="auto"/>
          </w:divBdr>
          <w:divsChild>
            <w:div w:id="755059955">
              <w:marLeft w:val="0"/>
              <w:marRight w:val="0"/>
              <w:marTop w:val="0"/>
              <w:marBottom w:val="0"/>
              <w:divBdr>
                <w:top w:val="none" w:sz="0" w:space="0" w:color="auto"/>
                <w:left w:val="none" w:sz="0" w:space="0" w:color="auto"/>
                <w:bottom w:val="none" w:sz="0" w:space="0" w:color="auto"/>
                <w:right w:val="none" w:sz="0" w:space="0" w:color="auto"/>
              </w:divBdr>
            </w:div>
          </w:divsChild>
        </w:div>
        <w:div w:id="18632416">
          <w:marLeft w:val="0"/>
          <w:marRight w:val="0"/>
          <w:marTop w:val="0"/>
          <w:marBottom w:val="0"/>
          <w:divBdr>
            <w:top w:val="none" w:sz="0" w:space="0" w:color="auto"/>
            <w:left w:val="none" w:sz="0" w:space="0" w:color="auto"/>
            <w:bottom w:val="none" w:sz="0" w:space="0" w:color="auto"/>
            <w:right w:val="none" w:sz="0" w:space="0" w:color="auto"/>
          </w:divBdr>
          <w:divsChild>
            <w:div w:id="1667706189">
              <w:marLeft w:val="0"/>
              <w:marRight w:val="0"/>
              <w:marTop w:val="0"/>
              <w:marBottom w:val="0"/>
              <w:divBdr>
                <w:top w:val="none" w:sz="0" w:space="0" w:color="auto"/>
                <w:left w:val="none" w:sz="0" w:space="0" w:color="auto"/>
                <w:bottom w:val="none" w:sz="0" w:space="0" w:color="auto"/>
                <w:right w:val="none" w:sz="0" w:space="0" w:color="auto"/>
              </w:divBdr>
            </w:div>
          </w:divsChild>
        </w:div>
        <w:div w:id="692268881">
          <w:marLeft w:val="0"/>
          <w:marRight w:val="0"/>
          <w:marTop w:val="0"/>
          <w:marBottom w:val="0"/>
          <w:divBdr>
            <w:top w:val="none" w:sz="0" w:space="0" w:color="auto"/>
            <w:left w:val="none" w:sz="0" w:space="0" w:color="auto"/>
            <w:bottom w:val="none" w:sz="0" w:space="0" w:color="auto"/>
            <w:right w:val="none" w:sz="0" w:space="0" w:color="auto"/>
          </w:divBdr>
          <w:divsChild>
            <w:div w:id="315840089">
              <w:marLeft w:val="0"/>
              <w:marRight w:val="0"/>
              <w:marTop w:val="0"/>
              <w:marBottom w:val="0"/>
              <w:divBdr>
                <w:top w:val="none" w:sz="0" w:space="0" w:color="auto"/>
                <w:left w:val="none" w:sz="0" w:space="0" w:color="auto"/>
                <w:bottom w:val="none" w:sz="0" w:space="0" w:color="auto"/>
                <w:right w:val="none" w:sz="0" w:space="0" w:color="auto"/>
              </w:divBdr>
            </w:div>
          </w:divsChild>
        </w:div>
        <w:div w:id="1162113424">
          <w:marLeft w:val="0"/>
          <w:marRight w:val="0"/>
          <w:marTop w:val="0"/>
          <w:marBottom w:val="0"/>
          <w:divBdr>
            <w:top w:val="none" w:sz="0" w:space="0" w:color="auto"/>
            <w:left w:val="none" w:sz="0" w:space="0" w:color="auto"/>
            <w:bottom w:val="none" w:sz="0" w:space="0" w:color="auto"/>
            <w:right w:val="none" w:sz="0" w:space="0" w:color="auto"/>
          </w:divBdr>
          <w:divsChild>
            <w:div w:id="1020200819">
              <w:marLeft w:val="0"/>
              <w:marRight w:val="0"/>
              <w:marTop w:val="0"/>
              <w:marBottom w:val="0"/>
              <w:divBdr>
                <w:top w:val="none" w:sz="0" w:space="0" w:color="auto"/>
                <w:left w:val="none" w:sz="0" w:space="0" w:color="auto"/>
                <w:bottom w:val="none" w:sz="0" w:space="0" w:color="auto"/>
                <w:right w:val="none" w:sz="0" w:space="0" w:color="auto"/>
              </w:divBdr>
            </w:div>
          </w:divsChild>
        </w:div>
        <w:div w:id="2047102805">
          <w:marLeft w:val="0"/>
          <w:marRight w:val="0"/>
          <w:marTop w:val="0"/>
          <w:marBottom w:val="0"/>
          <w:divBdr>
            <w:top w:val="none" w:sz="0" w:space="0" w:color="auto"/>
            <w:left w:val="none" w:sz="0" w:space="0" w:color="auto"/>
            <w:bottom w:val="none" w:sz="0" w:space="0" w:color="auto"/>
            <w:right w:val="none" w:sz="0" w:space="0" w:color="auto"/>
          </w:divBdr>
          <w:divsChild>
            <w:div w:id="1353411254">
              <w:marLeft w:val="0"/>
              <w:marRight w:val="0"/>
              <w:marTop w:val="0"/>
              <w:marBottom w:val="0"/>
              <w:divBdr>
                <w:top w:val="none" w:sz="0" w:space="0" w:color="auto"/>
                <w:left w:val="none" w:sz="0" w:space="0" w:color="auto"/>
                <w:bottom w:val="none" w:sz="0" w:space="0" w:color="auto"/>
                <w:right w:val="none" w:sz="0" w:space="0" w:color="auto"/>
              </w:divBdr>
            </w:div>
          </w:divsChild>
        </w:div>
        <w:div w:id="1732923418">
          <w:marLeft w:val="0"/>
          <w:marRight w:val="0"/>
          <w:marTop w:val="0"/>
          <w:marBottom w:val="0"/>
          <w:divBdr>
            <w:top w:val="none" w:sz="0" w:space="0" w:color="auto"/>
            <w:left w:val="none" w:sz="0" w:space="0" w:color="auto"/>
            <w:bottom w:val="none" w:sz="0" w:space="0" w:color="auto"/>
            <w:right w:val="none" w:sz="0" w:space="0" w:color="auto"/>
          </w:divBdr>
          <w:divsChild>
            <w:div w:id="578906716">
              <w:marLeft w:val="0"/>
              <w:marRight w:val="0"/>
              <w:marTop w:val="0"/>
              <w:marBottom w:val="0"/>
              <w:divBdr>
                <w:top w:val="none" w:sz="0" w:space="0" w:color="auto"/>
                <w:left w:val="none" w:sz="0" w:space="0" w:color="auto"/>
                <w:bottom w:val="none" w:sz="0" w:space="0" w:color="auto"/>
                <w:right w:val="none" w:sz="0" w:space="0" w:color="auto"/>
              </w:divBdr>
            </w:div>
          </w:divsChild>
        </w:div>
        <w:div w:id="1716077382">
          <w:marLeft w:val="0"/>
          <w:marRight w:val="0"/>
          <w:marTop w:val="0"/>
          <w:marBottom w:val="0"/>
          <w:divBdr>
            <w:top w:val="none" w:sz="0" w:space="0" w:color="auto"/>
            <w:left w:val="none" w:sz="0" w:space="0" w:color="auto"/>
            <w:bottom w:val="none" w:sz="0" w:space="0" w:color="auto"/>
            <w:right w:val="none" w:sz="0" w:space="0" w:color="auto"/>
          </w:divBdr>
          <w:divsChild>
            <w:div w:id="648554114">
              <w:marLeft w:val="0"/>
              <w:marRight w:val="0"/>
              <w:marTop w:val="0"/>
              <w:marBottom w:val="0"/>
              <w:divBdr>
                <w:top w:val="none" w:sz="0" w:space="0" w:color="auto"/>
                <w:left w:val="none" w:sz="0" w:space="0" w:color="auto"/>
                <w:bottom w:val="none" w:sz="0" w:space="0" w:color="auto"/>
                <w:right w:val="none" w:sz="0" w:space="0" w:color="auto"/>
              </w:divBdr>
            </w:div>
          </w:divsChild>
        </w:div>
        <w:div w:id="2108839698">
          <w:marLeft w:val="0"/>
          <w:marRight w:val="0"/>
          <w:marTop w:val="0"/>
          <w:marBottom w:val="0"/>
          <w:divBdr>
            <w:top w:val="none" w:sz="0" w:space="0" w:color="auto"/>
            <w:left w:val="none" w:sz="0" w:space="0" w:color="auto"/>
            <w:bottom w:val="none" w:sz="0" w:space="0" w:color="auto"/>
            <w:right w:val="none" w:sz="0" w:space="0" w:color="auto"/>
          </w:divBdr>
          <w:divsChild>
            <w:div w:id="1918519798">
              <w:marLeft w:val="0"/>
              <w:marRight w:val="0"/>
              <w:marTop w:val="0"/>
              <w:marBottom w:val="0"/>
              <w:divBdr>
                <w:top w:val="none" w:sz="0" w:space="0" w:color="auto"/>
                <w:left w:val="none" w:sz="0" w:space="0" w:color="auto"/>
                <w:bottom w:val="none" w:sz="0" w:space="0" w:color="auto"/>
                <w:right w:val="none" w:sz="0" w:space="0" w:color="auto"/>
              </w:divBdr>
            </w:div>
          </w:divsChild>
        </w:div>
        <w:div w:id="406192923">
          <w:marLeft w:val="0"/>
          <w:marRight w:val="0"/>
          <w:marTop w:val="0"/>
          <w:marBottom w:val="0"/>
          <w:divBdr>
            <w:top w:val="none" w:sz="0" w:space="0" w:color="auto"/>
            <w:left w:val="none" w:sz="0" w:space="0" w:color="auto"/>
            <w:bottom w:val="none" w:sz="0" w:space="0" w:color="auto"/>
            <w:right w:val="none" w:sz="0" w:space="0" w:color="auto"/>
          </w:divBdr>
          <w:divsChild>
            <w:div w:id="1974478394">
              <w:marLeft w:val="0"/>
              <w:marRight w:val="0"/>
              <w:marTop w:val="0"/>
              <w:marBottom w:val="0"/>
              <w:divBdr>
                <w:top w:val="none" w:sz="0" w:space="0" w:color="auto"/>
                <w:left w:val="none" w:sz="0" w:space="0" w:color="auto"/>
                <w:bottom w:val="none" w:sz="0" w:space="0" w:color="auto"/>
                <w:right w:val="none" w:sz="0" w:space="0" w:color="auto"/>
              </w:divBdr>
            </w:div>
          </w:divsChild>
        </w:div>
        <w:div w:id="1777211665">
          <w:marLeft w:val="0"/>
          <w:marRight w:val="0"/>
          <w:marTop w:val="0"/>
          <w:marBottom w:val="0"/>
          <w:divBdr>
            <w:top w:val="none" w:sz="0" w:space="0" w:color="auto"/>
            <w:left w:val="none" w:sz="0" w:space="0" w:color="auto"/>
            <w:bottom w:val="none" w:sz="0" w:space="0" w:color="auto"/>
            <w:right w:val="none" w:sz="0" w:space="0" w:color="auto"/>
          </w:divBdr>
          <w:divsChild>
            <w:div w:id="732200151">
              <w:marLeft w:val="0"/>
              <w:marRight w:val="0"/>
              <w:marTop w:val="0"/>
              <w:marBottom w:val="0"/>
              <w:divBdr>
                <w:top w:val="none" w:sz="0" w:space="0" w:color="auto"/>
                <w:left w:val="none" w:sz="0" w:space="0" w:color="auto"/>
                <w:bottom w:val="none" w:sz="0" w:space="0" w:color="auto"/>
                <w:right w:val="none" w:sz="0" w:space="0" w:color="auto"/>
              </w:divBdr>
            </w:div>
          </w:divsChild>
        </w:div>
        <w:div w:id="798958417">
          <w:marLeft w:val="0"/>
          <w:marRight w:val="0"/>
          <w:marTop w:val="0"/>
          <w:marBottom w:val="0"/>
          <w:divBdr>
            <w:top w:val="none" w:sz="0" w:space="0" w:color="auto"/>
            <w:left w:val="none" w:sz="0" w:space="0" w:color="auto"/>
            <w:bottom w:val="none" w:sz="0" w:space="0" w:color="auto"/>
            <w:right w:val="none" w:sz="0" w:space="0" w:color="auto"/>
          </w:divBdr>
          <w:divsChild>
            <w:div w:id="591427006">
              <w:marLeft w:val="0"/>
              <w:marRight w:val="0"/>
              <w:marTop w:val="0"/>
              <w:marBottom w:val="0"/>
              <w:divBdr>
                <w:top w:val="none" w:sz="0" w:space="0" w:color="auto"/>
                <w:left w:val="none" w:sz="0" w:space="0" w:color="auto"/>
                <w:bottom w:val="none" w:sz="0" w:space="0" w:color="auto"/>
                <w:right w:val="none" w:sz="0" w:space="0" w:color="auto"/>
              </w:divBdr>
            </w:div>
          </w:divsChild>
        </w:div>
        <w:div w:id="603267421">
          <w:marLeft w:val="0"/>
          <w:marRight w:val="0"/>
          <w:marTop w:val="0"/>
          <w:marBottom w:val="0"/>
          <w:divBdr>
            <w:top w:val="none" w:sz="0" w:space="0" w:color="auto"/>
            <w:left w:val="none" w:sz="0" w:space="0" w:color="auto"/>
            <w:bottom w:val="none" w:sz="0" w:space="0" w:color="auto"/>
            <w:right w:val="none" w:sz="0" w:space="0" w:color="auto"/>
          </w:divBdr>
          <w:divsChild>
            <w:div w:id="1724014222">
              <w:marLeft w:val="0"/>
              <w:marRight w:val="0"/>
              <w:marTop w:val="0"/>
              <w:marBottom w:val="0"/>
              <w:divBdr>
                <w:top w:val="none" w:sz="0" w:space="0" w:color="auto"/>
                <w:left w:val="none" w:sz="0" w:space="0" w:color="auto"/>
                <w:bottom w:val="none" w:sz="0" w:space="0" w:color="auto"/>
                <w:right w:val="none" w:sz="0" w:space="0" w:color="auto"/>
              </w:divBdr>
            </w:div>
          </w:divsChild>
        </w:div>
        <w:div w:id="628247284">
          <w:marLeft w:val="0"/>
          <w:marRight w:val="0"/>
          <w:marTop w:val="0"/>
          <w:marBottom w:val="0"/>
          <w:divBdr>
            <w:top w:val="none" w:sz="0" w:space="0" w:color="auto"/>
            <w:left w:val="none" w:sz="0" w:space="0" w:color="auto"/>
            <w:bottom w:val="none" w:sz="0" w:space="0" w:color="auto"/>
            <w:right w:val="none" w:sz="0" w:space="0" w:color="auto"/>
          </w:divBdr>
          <w:divsChild>
            <w:div w:id="2139251760">
              <w:marLeft w:val="0"/>
              <w:marRight w:val="0"/>
              <w:marTop w:val="0"/>
              <w:marBottom w:val="0"/>
              <w:divBdr>
                <w:top w:val="none" w:sz="0" w:space="0" w:color="auto"/>
                <w:left w:val="none" w:sz="0" w:space="0" w:color="auto"/>
                <w:bottom w:val="none" w:sz="0" w:space="0" w:color="auto"/>
                <w:right w:val="none" w:sz="0" w:space="0" w:color="auto"/>
              </w:divBdr>
            </w:div>
          </w:divsChild>
        </w:div>
        <w:div w:id="2097288609">
          <w:marLeft w:val="0"/>
          <w:marRight w:val="0"/>
          <w:marTop w:val="0"/>
          <w:marBottom w:val="0"/>
          <w:divBdr>
            <w:top w:val="none" w:sz="0" w:space="0" w:color="auto"/>
            <w:left w:val="none" w:sz="0" w:space="0" w:color="auto"/>
            <w:bottom w:val="none" w:sz="0" w:space="0" w:color="auto"/>
            <w:right w:val="none" w:sz="0" w:space="0" w:color="auto"/>
          </w:divBdr>
          <w:divsChild>
            <w:div w:id="41945866">
              <w:marLeft w:val="0"/>
              <w:marRight w:val="0"/>
              <w:marTop w:val="0"/>
              <w:marBottom w:val="0"/>
              <w:divBdr>
                <w:top w:val="none" w:sz="0" w:space="0" w:color="auto"/>
                <w:left w:val="none" w:sz="0" w:space="0" w:color="auto"/>
                <w:bottom w:val="none" w:sz="0" w:space="0" w:color="auto"/>
                <w:right w:val="none" w:sz="0" w:space="0" w:color="auto"/>
              </w:divBdr>
            </w:div>
          </w:divsChild>
        </w:div>
        <w:div w:id="2086951626">
          <w:marLeft w:val="0"/>
          <w:marRight w:val="0"/>
          <w:marTop w:val="0"/>
          <w:marBottom w:val="0"/>
          <w:divBdr>
            <w:top w:val="none" w:sz="0" w:space="0" w:color="auto"/>
            <w:left w:val="none" w:sz="0" w:space="0" w:color="auto"/>
            <w:bottom w:val="none" w:sz="0" w:space="0" w:color="auto"/>
            <w:right w:val="none" w:sz="0" w:space="0" w:color="auto"/>
          </w:divBdr>
          <w:divsChild>
            <w:div w:id="1479568638">
              <w:marLeft w:val="0"/>
              <w:marRight w:val="0"/>
              <w:marTop w:val="0"/>
              <w:marBottom w:val="0"/>
              <w:divBdr>
                <w:top w:val="none" w:sz="0" w:space="0" w:color="auto"/>
                <w:left w:val="none" w:sz="0" w:space="0" w:color="auto"/>
                <w:bottom w:val="none" w:sz="0" w:space="0" w:color="auto"/>
                <w:right w:val="none" w:sz="0" w:space="0" w:color="auto"/>
              </w:divBdr>
            </w:div>
          </w:divsChild>
        </w:div>
        <w:div w:id="798839803">
          <w:marLeft w:val="0"/>
          <w:marRight w:val="0"/>
          <w:marTop w:val="0"/>
          <w:marBottom w:val="0"/>
          <w:divBdr>
            <w:top w:val="none" w:sz="0" w:space="0" w:color="auto"/>
            <w:left w:val="none" w:sz="0" w:space="0" w:color="auto"/>
            <w:bottom w:val="none" w:sz="0" w:space="0" w:color="auto"/>
            <w:right w:val="none" w:sz="0" w:space="0" w:color="auto"/>
          </w:divBdr>
          <w:divsChild>
            <w:div w:id="680857365">
              <w:marLeft w:val="0"/>
              <w:marRight w:val="0"/>
              <w:marTop w:val="0"/>
              <w:marBottom w:val="0"/>
              <w:divBdr>
                <w:top w:val="none" w:sz="0" w:space="0" w:color="auto"/>
                <w:left w:val="none" w:sz="0" w:space="0" w:color="auto"/>
                <w:bottom w:val="none" w:sz="0" w:space="0" w:color="auto"/>
                <w:right w:val="none" w:sz="0" w:space="0" w:color="auto"/>
              </w:divBdr>
            </w:div>
          </w:divsChild>
        </w:div>
        <w:div w:id="1430811880">
          <w:marLeft w:val="0"/>
          <w:marRight w:val="0"/>
          <w:marTop w:val="0"/>
          <w:marBottom w:val="0"/>
          <w:divBdr>
            <w:top w:val="none" w:sz="0" w:space="0" w:color="auto"/>
            <w:left w:val="none" w:sz="0" w:space="0" w:color="auto"/>
            <w:bottom w:val="none" w:sz="0" w:space="0" w:color="auto"/>
            <w:right w:val="none" w:sz="0" w:space="0" w:color="auto"/>
          </w:divBdr>
          <w:divsChild>
            <w:div w:id="1909219517">
              <w:marLeft w:val="0"/>
              <w:marRight w:val="0"/>
              <w:marTop w:val="0"/>
              <w:marBottom w:val="0"/>
              <w:divBdr>
                <w:top w:val="none" w:sz="0" w:space="0" w:color="auto"/>
                <w:left w:val="none" w:sz="0" w:space="0" w:color="auto"/>
                <w:bottom w:val="none" w:sz="0" w:space="0" w:color="auto"/>
                <w:right w:val="none" w:sz="0" w:space="0" w:color="auto"/>
              </w:divBdr>
            </w:div>
          </w:divsChild>
        </w:div>
        <w:div w:id="1153915778">
          <w:marLeft w:val="0"/>
          <w:marRight w:val="0"/>
          <w:marTop w:val="0"/>
          <w:marBottom w:val="0"/>
          <w:divBdr>
            <w:top w:val="none" w:sz="0" w:space="0" w:color="auto"/>
            <w:left w:val="none" w:sz="0" w:space="0" w:color="auto"/>
            <w:bottom w:val="none" w:sz="0" w:space="0" w:color="auto"/>
            <w:right w:val="none" w:sz="0" w:space="0" w:color="auto"/>
          </w:divBdr>
          <w:divsChild>
            <w:div w:id="398795693">
              <w:marLeft w:val="0"/>
              <w:marRight w:val="0"/>
              <w:marTop w:val="0"/>
              <w:marBottom w:val="0"/>
              <w:divBdr>
                <w:top w:val="none" w:sz="0" w:space="0" w:color="auto"/>
                <w:left w:val="none" w:sz="0" w:space="0" w:color="auto"/>
                <w:bottom w:val="none" w:sz="0" w:space="0" w:color="auto"/>
                <w:right w:val="none" w:sz="0" w:space="0" w:color="auto"/>
              </w:divBdr>
            </w:div>
          </w:divsChild>
        </w:div>
        <w:div w:id="2101636233">
          <w:marLeft w:val="0"/>
          <w:marRight w:val="0"/>
          <w:marTop w:val="0"/>
          <w:marBottom w:val="0"/>
          <w:divBdr>
            <w:top w:val="none" w:sz="0" w:space="0" w:color="auto"/>
            <w:left w:val="none" w:sz="0" w:space="0" w:color="auto"/>
            <w:bottom w:val="none" w:sz="0" w:space="0" w:color="auto"/>
            <w:right w:val="none" w:sz="0" w:space="0" w:color="auto"/>
          </w:divBdr>
          <w:divsChild>
            <w:div w:id="785006897">
              <w:marLeft w:val="0"/>
              <w:marRight w:val="0"/>
              <w:marTop w:val="0"/>
              <w:marBottom w:val="0"/>
              <w:divBdr>
                <w:top w:val="none" w:sz="0" w:space="0" w:color="auto"/>
                <w:left w:val="none" w:sz="0" w:space="0" w:color="auto"/>
                <w:bottom w:val="none" w:sz="0" w:space="0" w:color="auto"/>
                <w:right w:val="none" w:sz="0" w:space="0" w:color="auto"/>
              </w:divBdr>
            </w:div>
          </w:divsChild>
        </w:div>
        <w:div w:id="1382444322">
          <w:marLeft w:val="0"/>
          <w:marRight w:val="0"/>
          <w:marTop w:val="0"/>
          <w:marBottom w:val="0"/>
          <w:divBdr>
            <w:top w:val="none" w:sz="0" w:space="0" w:color="auto"/>
            <w:left w:val="none" w:sz="0" w:space="0" w:color="auto"/>
            <w:bottom w:val="none" w:sz="0" w:space="0" w:color="auto"/>
            <w:right w:val="none" w:sz="0" w:space="0" w:color="auto"/>
          </w:divBdr>
          <w:divsChild>
            <w:div w:id="2082366113">
              <w:marLeft w:val="0"/>
              <w:marRight w:val="0"/>
              <w:marTop w:val="0"/>
              <w:marBottom w:val="0"/>
              <w:divBdr>
                <w:top w:val="none" w:sz="0" w:space="0" w:color="auto"/>
                <w:left w:val="none" w:sz="0" w:space="0" w:color="auto"/>
                <w:bottom w:val="none" w:sz="0" w:space="0" w:color="auto"/>
                <w:right w:val="none" w:sz="0" w:space="0" w:color="auto"/>
              </w:divBdr>
            </w:div>
          </w:divsChild>
        </w:div>
        <w:div w:id="80765481">
          <w:marLeft w:val="0"/>
          <w:marRight w:val="0"/>
          <w:marTop w:val="0"/>
          <w:marBottom w:val="0"/>
          <w:divBdr>
            <w:top w:val="none" w:sz="0" w:space="0" w:color="auto"/>
            <w:left w:val="none" w:sz="0" w:space="0" w:color="auto"/>
            <w:bottom w:val="none" w:sz="0" w:space="0" w:color="auto"/>
            <w:right w:val="none" w:sz="0" w:space="0" w:color="auto"/>
          </w:divBdr>
          <w:divsChild>
            <w:div w:id="1589002221">
              <w:marLeft w:val="0"/>
              <w:marRight w:val="0"/>
              <w:marTop w:val="0"/>
              <w:marBottom w:val="0"/>
              <w:divBdr>
                <w:top w:val="none" w:sz="0" w:space="0" w:color="auto"/>
                <w:left w:val="none" w:sz="0" w:space="0" w:color="auto"/>
                <w:bottom w:val="none" w:sz="0" w:space="0" w:color="auto"/>
                <w:right w:val="none" w:sz="0" w:space="0" w:color="auto"/>
              </w:divBdr>
            </w:div>
          </w:divsChild>
        </w:div>
        <w:div w:id="881328786">
          <w:marLeft w:val="0"/>
          <w:marRight w:val="0"/>
          <w:marTop w:val="0"/>
          <w:marBottom w:val="0"/>
          <w:divBdr>
            <w:top w:val="none" w:sz="0" w:space="0" w:color="auto"/>
            <w:left w:val="none" w:sz="0" w:space="0" w:color="auto"/>
            <w:bottom w:val="none" w:sz="0" w:space="0" w:color="auto"/>
            <w:right w:val="none" w:sz="0" w:space="0" w:color="auto"/>
          </w:divBdr>
          <w:divsChild>
            <w:div w:id="1882091139">
              <w:marLeft w:val="0"/>
              <w:marRight w:val="0"/>
              <w:marTop w:val="0"/>
              <w:marBottom w:val="0"/>
              <w:divBdr>
                <w:top w:val="none" w:sz="0" w:space="0" w:color="auto"/>
                <w:left w:val="none" w:sz="0" w:space="0" w:color="auto"/>
                <w:bottom w:val="none" w:sz="0" w:space="0" w:color="auto"/>
                <w:right w:val="none" w:sz="0" w:space="0" w:color="auto"/>
              </w:divBdr>
            </w:div>
          </w:divsChild>
        </w:div>
        <w:div w:id="186452870">
          <w:marLeft w:val="0"/>
          <w:marRight w:val="0"/>
          <w:marTop w:val="0"/>
          <w:marBottom w:val="0"/>
          <w:divBdr>
            <w:top w:val="none" w:sz="0" w:space="0" w:color="auto"/>
            <w:left w:val="none" w:sz="0" w:space="0" w:color="auto"/>
            <w:bottom w:val="none" w:sz="0" w:space="0" w:color="auto"/>
            <w:right w:val="none" w:sz="0" w:space="0" w:color="auto"/>
          </w:divBdr>
          <w:divsChild>
            <w:div w:id="873083394">
              <w:marLeft w:val="0"/>
              <w:marRight w:val="0"/>
              <w:marTop w:val="0"/>
              <w:marBottom w:val="0"/>
              <w:divBdr>
                <w:top w:val="none" w:sz="0" w:space="0" w:color="auto"/>
                <w:left w:val="none" w:sz="0" w:space="0" w:color="auto"/>
                <w:bottom w:val="none" w:sz="0" w:space="0" w:color="auto"/>
                <w:right w:val="none" w:sz="0" w:space="0" w:color="auto"/>
              </w:divBdr>
            </w:div>
          </w:divsChild>
        </w:div>
        <w:div w:id="1781139674">
          <w:marLeft w:val="0"/>
          <w:marRight w:val="0"/>
          <w:marTop w:val="0"/>
          <w:marBottom w:val="0"/>
          <w:divBdr>
            <w:top w:val="none" w:sz="0" w:space="0" w:color="auto"/>
            <w:left w:val="none" w:sz="0" w:space="0" w:color="auto"/>
            <w:bottom w:val="none" w:sz="0" w:space="0" w:color="auto"/>
            <w:right w:val="none" w:sz="0" w:space="0" w:color="auto"/>
          </w:divBdr>
          <w:divsChild>
            <w:div w:id="648169176">
              <w:marLeft w:val="0"/>
              <w:marRight w:val="0"/>
              <w:marTop w:val="0"/>
              <w:marBottom w:val="0"/>
              <w:divBdr>
                <w:top w:val="none" w:sz="0" w:space="0" w:color="auto"/>
                <w:left w:val="none" w:sz="0" w:space="0" w:color="auto"/>
                <w:bottom w:val="none" w:sz="0" w:space="0" w:color="auto"/>
                <w:right w:val="none" w:sz="0" w:space="0" w:color="auto"/>
              </w:divBdr>
            </w:div>
          </w:divsChild>
        </w:div>
        <w:div w:id="956720716">
          <w:marLeft w:val="0"/>
          <w:marRight w:val="0"/>
          <w:marTop w:val="0"/>
          <w:marBottom w:val="0"/>
          <w:divBdr>
            <w:top w:val="none" w:sz="0" w:space="0" w:color="auto"/>
            <w:left w:val="none" w:sz="0" w:space="0" w:color="auto"/>
            <w:bottom w:val="none" w:sz="0" w:space="0" w:color="auto"/>
            <w:right w:val="none" w:sz="0" w:space="0" w:color="auto"/>
          </w:divBdr>
          <w:divsChild>
            <w:div w:id="711459311">
              <w:marLeft w:val="0"/>
              <w:marRight w:val="0"/>
              <w:marTop w:val="0"/>
              <w:marBottom w:val="0"/>
              <w:divBdr>
                <w:top w:val="none" w:sz="0" w:space="0" w:color="auto"/>
                <w:left w:val="none" w:sz="0" w:space="0" w:color="auto"/>
                <w:bottom w:val="none" w:sz="0" w:space="0" w:color="auto"/>
                <w:right w:val="none" w:sz="0" w:space="0" w:color="auto"/>
              </w:divBdr>
            </w:div>
          </w:divsChild>
        </w:div>
        <w:div w:id="114643179">
          <w:marLeft w:val="0"/>
          <w:marRight w:val="0"/>
          <w:marTop w:val="0"/>
          <w:marBottom w:val="0"/>
          <w:divBdr>
            <w:top w:val="none" w:sz="0" w:space="0" w:color="auto"/>
            <w:left w:val="none" w:sz="0" w:space="0" w:color="auto"/>
            <w:bottom w:val="none" w:sz="0" w:space="0" w:color="auto"/>
            <w:right w:val="none" w:sz="0" w:space="0" w:color="auto"/>
          </w:divBdr>
          <w:divsChild>
            <w:div w:id="398594159">
              <w:marLeft w:val="0"/>
              <w:marRight w:val="0"/>
              <w:marTop w:val="0"/>
              <w:marBottom w:val="0"/>
              <w:divBdr>
                <w:top w:val="none" w:sz="0" w:space="0" w:color="auto"/>
                <w:left w:val="none" w:sz="0" w:space="0" w:color="auto"/>
                <w:bottom w:val="none" w:sz="0" w:space="0" w:color="auto"/>
                <w:right w:val="none" w:sz="0" w:space="0" w:color="auto"/>
              </w:divBdr>
            </w:div>
          </w:divsChild>
        </w:div>
        <w:div w:id="1653410912">
          <w:marLeft w:val="0"/>
          <w:marRight w:val="0"/>
          <w:marTop w:val="0"/>
          <w:marBottom w:val="0"/>
          <w:divBdr>
            <w:top w:val="none" w:sz="0" w:space="0" w:color="auto"/>
            <w:left w:val="none" w:sz="0" w:space="0" w:color="auto"/>
            <w:bottom w:val="none" w:sz="0" w:space="0" w:color="auto"/>
            <w:right w:val="none" w:sz="0" w:space="0" w:color="auto"/>
          </w:divBdr>
          <w:divsChild>
            <w:div w:id="1810977066">
              <w:marLeft w:val="0"/>
              <w:marRight w:val="0"/>
              <w:marTop w:val="0"/>
              <w:marBottom w:val="0"/>
              <w:divBdr>
                <w:top w:val="none" w:sz="0" w:space="0" w:color="auto"/>
                <w:left w:val="none" w:sz="0" w:space="0" w:color="auto"/>
                <w:bottom w:val="none" w:sz="0" w:space="0" w:color="auto"/>
                <w:right w:val="none" w:sz="0" w:space="0" w:color="auto"/>
              </w:divBdr>
            </w:div>
          </w:divsChild>
        </w:div>
        <w:div w:id="1344433702">
          <w:marLeft w:val="0"/>
          <w:marRight w:val="0"/>
          <w:marTop w:val="0"/>
          <w:marBottom w:val="0"/>
          <w:divBdr>
            <w:top w:val="none" w:sz="0" w:space="0" w:color="auto"/>
            <w:left w:val="none" w:sz="0" w:space="0" w:color="auto"/>
            <w:bottom w:val="none" w:sz="0" w:space="0" w:color="auto"/>
            <w:right w:val="none" w:sz="0" w:space="0" w:color="auto"/>
          </w:divBdr>
          <w:divsChild>
            <w:div w:id="1248077198">
              <w:marLeft w:val="0"/>
              <w:marRight w:val="0"/>
              <w:marTop w:val="0"/>
              <w:marBottom w:val="0"/>
              <w:divBdr>
                <w:top w:val="none" w:sz="0" w:space="0" w:color="auto"/>
                <w:left w:val="none" w:sz="0" w:space="0" w:color="auto"/>
                <w:bottom w:val="none" w:sz="0" w:space="0" w:color="auto"/>
                <w:right w:val="none" w:sz="0" w:space="0" w:color="auto"/>
              </w:divBdr>
            </w:div>
          </w:divsChild>
        </w:div>
        <w:div w:id="1364749407">
          <w:marLeft w:val="0"/>
          <w:marRight w:val="0"/>
          <w:marTop w:val="0"/>
          <w:marBottom w:val="0"/>
          <w:divBdr>
            <w:top w:val="none" w:sz="0" w:space="0" w:color="auto"/>
            <w:left w:val="none" w:sz="0" w:space="0" w:color="auto"/>
            <w:bottom w:val="none" w:sz="0" w:space="0" w:color="auto"/>
            <w:right w:val="none" w:sz="0" w:space="0" w:color="auto"/>
          </w:divBdr>
          <w:divsChild>
            <w:div w:id="1544710897">
              <w:marLeft w:val="0"/>
              <w:marRight w:val="0"/>
              <w:marTop w:val="0"/>
              <w:marBottom w:val="0"/>
              <w:divBdr>
                <w:top w:val="none" w:sz="0" w:space="0" w:color="auto"/>
                <w:left w:val="none" w:sz="0" w:space="0" w:color="auto"/>
                <w:bottom w:val="none" w:sz="0" w:space="0" w:color="auto"/>
                <w:right w:val="none" w:sz="0" w:space="0" w:color="auto"/>
              </w:divBdr>
            </w:div>
          </w:divsChild>
        </w:div>
        <w:div w:id="1511793286">
          <w:marLeft w:val="0"/>
          <w:marRight w:val="0"/>
          <w:marTop w:val="0"/>
          <w:marBottom w:val="0"/>
          <w:divBdr>
            <w:top w:val="none" w:sz="0" w:space="0" w:color="auto"/>
            <w:left w:val="none" w:sz="0" w:space="0" w:color="auto"/>
            <w:bottom w:val="none" w:sz="0" w:space="0" w:color="auto"/>
            <w:right w:val="none" w:sz="0" w:space="0" w:color="auto"/>
          </w:divBdr>
          <w:divsChild>
            <w:div w:id="417218897">
              <w:marLeft w:val="0"/>
              <w:marRight w:val="0"/>
              <w:marTop w:val="0"/>
              <w:marBottom w:val="0"/>
              <w:divBdr>
                <w:top w:val="none" w:sz="0" w:space="0" w:color="auto"/>
                <w:left w:val="none" w:sz="0" w:space="0" w:color="auto"/>
                <w:bottom w:val="none" w:sz="0" w:space="0" w:color="auto"/>
                <w:right w:val="none" w:sz="0" w:space="0" w:color="auto"/>
              </w:divBdr>
            </w:div>
          </w:divsChild>
        </w:div>
        <w:div w:id="502550306">
          <w:marLeft w:val="0"/>
          <w:marRight w:val="0"/>
          <w:marTop w:val="0"/>
          <w:marBottom w:val="0"/>
          <w:divBdr>
            <w:top w:val="none" w:sz="0" w:space="0" w:color="auto"/>
            <w:left w:val="none" w:sz="0" w:space="0" w:color="auto"/>
            <w:bottom w:val="none" w:sz="0" w:space="0" w:color="auto"/>
            <w:right w:val="none" w:sz="0" w:space="0" w:color="auto"/>
          </w:divBdr>
          <w:divsChild>
            <w:div w:id="1058402">
              <w:marLeft w:val="0"/>
              <w:marRight w:val="0"/>
              <w:marTop w:val="0"/>
              <w:marBottom w:val="0"/>
              <w:divBdr>
                <w:top w:val="none" w:sz="0" w:space="0" w:color="auto"/>
                <w:left w:val="none" w:sz="0" w:space="0" w:color="auto"/>
                <w:bottom w:val="none" w:sz="0" w:space="0" w:color="auto"/>
                <w:right w:val="none" w:sz="0" w:space="0" w:color="auto"/>
              </w:divBdr>
            </w:div>
          </w:divsChild>
        </w:div>
        <w:div w:id="1188329769">
          <w:marLeft w:val="0"/>
          <w:marRight w:val="0"/>
          <w:marTop w:val="0"/>
          <w:marBottom w:val="0"/>
          <w:divBdr>
            <w:top w:val="none" w:sz="0" w:space="0" w:color="auto"/>
            <w:left w:val="none" w:sz="0" w:space="0" w:color="auto"/>
            <w:bottom w:val="none" w:sz="0" w:space="0" w:color="auto"/>
            <w:right w:val="none" w:sz="0" w:space="0" w:color="auto"/>
          </w:divBdr>
          <w:divsChild>
            <w:div w:id="1992052773">
              <w:marLeft w:val="0"/>
              <w:marRight w:val="0"/>
              <w:marTop w:val="0"/>
              <w:marBottom w:val="0"/>
              <w:divBdr>
                <w:top w:val="none" w:sz="0" w:space="0" w:color="auto"/>
                <w:left w:val="none" w:sz="0" w:space="0" w:color="auto"/>
                <w:bottom w:val="none" w:sz="0" w:space="0" w:color="auto"/>
                <w:right w:val="none" w:sz="0" w:space="0" w:color="auto"/>
              </w:divBdr>
            </w:div>
          </w:divsChild>
        </w:div>
        <w:div w:id="463079567">
          <w:marLeft w:val="0"/>
          <w:marRight w:val="0"/>
          <w:marTop w:val="0"/>
          <w:marBottom w:val="0"/>
          <w:divBdr>
            <w:top w:val="none" w:sz="0" w:space="0" w:color="auto"/>
            <w:left w:val="none" w:sz="0" w:space="0" w:color="auto"/>
            <w:bottom w:val="none" w:sz="0" w:space="0" w:color="auto"/>
            <w:right w:val="none" w:sz="0" w:space="0" w:color="auto"/>
          </w:divBdr>
          <w:divsChild>
            <w:div w:id="1088773364">
              <w:marLeft w:val="0"/>
              <w:marRight w:val="0"/>
              <w:marTop w:val="0"/>
              <w:marBottom w:val="0"/>
              <w:divBdr>
                <w:top w:val="none" w:sz="0" w:space="0" w:color="auto"/>
                <w:left w:val="none" w:sz="0" w:space="0" w:color="auto"/>
                <w:bottom w:val="none" w:sz="0" w:space="0" w:color="auto"/>
                <w:right w:val="none" w:sz="0" w:space="0" w:color="auto"/>
              </w:divBdr>
            </w:div>
          </w:divsChild>
        </w:div>
        <w:div w:id="746076410">
          <w:marLeft w:val="0"/>
          <w:marRight w:val="0"/>
          <w:marTop w:val="0"/>
          <w:marBottom w:val="0"/>
          <w:divBdr>
            <w:top w:val="none" w:sz="0" w:space="0" w:color="auto"/>
            <w:left w:val="none" w:sz="0" w:space="0" w:color="auto"/>
            <w:bottom w:val="none" w:sz="0" w:space="0" w:color="auto"/>
            <w:right w:val="none" w:sz="0" w:space="0" w:color="auto"/>
          </w:divBdr>
          <w:divsChild>
            <w:div w:id="1922369337">
              <w:marLeft w:val="0"/>
              <w:marRight w:val="0"/>
              <w:marTop w:val="0"/>
              <w:marBottom w:val="0"/>
              <w:divBdr>
                <w:top w:val="none" w:sz="0" w:space="0" w:color="auto"/>
                <w:left w:val="none" w:sz="0" w:space="0" w:color="auto"/>
                <w:bottom w:val="none" w:sz="0" w:space="0" w:color="auto"/>
                <w:right w:val="none" w:sz="0" w:space="0" w:color="auto"/>
              </w:divBdr>
            </w:div>
          </w:divsChild>
        </w:div>
        <w:div w:id="1380743152">
          <w:marLeft w:val="0"/>
          <w:marRight w:val="0"/>
          <w:marTop w:val="0"/>
          <w:marBottom w:val="0"/>
          <w:divBdr>
            <w:top w:val="none" w:sz="0" w:space="0" w:color="auto"/>
            <w:left w:val="none" w:sz="0" w:space="0" w:color="auto"/>
            <w:bottom w:val="none" w:sz="0" w:space="0" w:color="auto"/>
            <w:right w:val="none" w:sz="0" w:space="0" w:color="auto"/>
          </w:divBdr>
          <w:divsChild>
            <w:div w:id="1796212205">
              <w:marLeft w:val="0"/>
              <w:marRight w:val="0"/>
              <w:marTop w:val="0"/>
              <w:marBottom w:val="0"/>
              <w:divBdr>
                <w:top w:val="none" w:sz="0" w:space="0" w:color="auto"/>
                <w:left w:val="none" w:sz="0" w:space="0" w:color="auto"/>
                <w:bottom w:val="none" w:sz="0" w:space="0" w:color="auto"/>
                <w:right w:val="none" w:sz="0" w:space="0" w:color="auto"/>
              </w:divBdr>
            </w:div>
          </w:divsChild>
        </w:div>
        <w:div w:id="1356887021">
          <w:marLeft w:val="0"/>
          <w:marRight w:val="0"/>
          <w:marTop w:val="0"/>
          <w:marBottom w:val="0"/>
          <w:divBdr>
            <w:top w:val="none" w:sz="0" w:space="0" w:color="auto"/>
            <w:left w:val="none" w:sz="0" w:space="0" w:color="auto"/>
            <w:bottom w:val="none" w:sz="0" w:space="0" w:color="auto"/>
            <w:right w:val="none" w:sz="0" w:space="0" w:color="auto"/>
          </w:divBdr>
          <w:divsChild>
            <w:div w:id="1322850841">
              <w:marLeft w:val="0"/>
              <w:marRight w:val="0"/>
              <w:marTop w:val="0"/>
              <w:marBottom w:val="0"/>
              <w:divBdr>
                <w:top w:val="none" w:sz="0" w:space="0" w:color="auto"/>
                <w:left w:val="none" w:sz="0" w:space="0" w:color="auto"/>
                <w:bottom w:val="none" w:sz="0" w:space="0" w:color="auto"/>
                <w:right w:val="none" w:sz="0" w:space="0" w:color="auto"/>
              </w:divBdr>
            </w:div>
          </w:divsChild>
        </w:div>
        <w:div w:id="1823422730">
          <w:marLeft w:val="0"/>
          <w:marRight w:val="0"/>
          <w:marTop w:val="0"/>
          <w:marBottom w:val="0"/>
          <w:divBdr>
            <w:top w:val="none" w:sz="0" w:space="0" w:color="auto"/>
            <w:left w:val="none" w:sz="0" w:space="0" w:color="auto"/>
            <w:bottom w:val="none" w:sz="0" w:space="0" w:color="auto"/>
            <w:right w:val="none" w:sz="0" w:space="0" w:color="auto"/>
          </w:divBdr>
          <w:divsChild>
            <w:div w:id="1799058853">
              <w:marLeft w:val="0"/>
              <w:marRight w:val="0"/>
              <w:marTop w:val="0"/>
              <w:marBottom w:val="0"/>
              <w:divBdr>
                <w:top w:val="none" w:sz="0" w:space="0" w:color="auto"/>
                <w:left w:val="none" w:sz="0" w:space="0" w:color="auto"/>
                <w:bottom w:val="none" w:sz="0" w:space="0" w:color="auto"/>
                <w:right w:val="none" w:sz="0" w:space="0" w:color="auto"/>
              </w:divBdr>
            </w:div>
          </w:divsChild>
        </w:div>
        <w:div w:id="1440685889">
          <w:marLeft w:val="0"/>
          <w:marRight w:val="0"/>
          <w:marTop w:val="0"/>
          <w:marBottom w:val="0"/>
          <w:divBdr>
            <w:top w:val="none" w:sz="0" w:space="0" w:color="auto"/>
            <w:left w:val="none" w:sz="0" w:space="0" w:color="auto"/>
            <w:bottom w:val="none" w:sz="0" w:space="0" w:color="auto"/>
            <w:right w:val="none" w:sz="0" w:space="0" w:color="auto"/>
          </w:divBdr>
          <w:divsChild>
            <w:div w:id="1329140166">
              <w:marLeft w:val="0"/>
              <w:marRight w:val="0"/>
              <w:marTop w:val="0"/>
              <w:marBottom w:val="0"/>
              <w:divBdr>
                <w:top w:val="none" w:sz="0" w:space="0" w:color="auto"/>
                <w:left w:val="none" w:sz="0" w:space="0" w:color="auto"/>
                <w:bottom w:val="none" w:sz="0" w:space="0" w:color="auto"/>
                <w:right w:val="none" w:sz="0" w:space="0" w:color="auto"/>
              </w:divBdr>
            </w:div>
          </w:divsChild>
        </w:div>
        <w:div w:id="932474557">
          <w:marLeft w:val="0"/>
          <w:marRight w:val="0"/>
          <w:marTop w:val="0"/>
          <w:marBottom w:val="0"/>
          <w:divBdr>
            <w:top w:val="none" w:sz="0" w:space="0" w:color="auto"/>
            <w:left w:val="none" w:sz="0" w:space="0" w:color="auto"/>
            <w:bottom w:val="none" w:sz="0" w:space="0" w:color="auto"/>
            <w:right w:val="none" w:sz="0" w:space="0" w:color="auto"/>
          </w:divBdr>
          <w:divsChild>
            <w:div w:id="17970141">
              <w:marLeft w:val="0"/>
              <w:marRight w:val="0"/>
              <w:marTop w:val="0"/>
              <w:marBottom w:val="0"/>
              <w:divBdr>
                <w:top w:val="none" w:sz="0" w:space="0" w:color="auto"/>
                <w:left w:val="none" w:sz="0" w:space="0" w:color="auto"/>
                <w:bottom w:val="none" w:sz="0" w:space="0" w:color="auto"/>
                <w:right w:val="none" w:sz="0" w:space="0" w:color="auto"/>
              </w:divBdr>
            </w:div>
          </w:divsChild>
        </w:div>
        <w:div w:id="1949119520">
          <w:marLeft w:val="0"/>
          <w:marRight w:val="0"/>
          <w:marTop w:val="0"/>
          <w:marBottom w:val="0"/>
          <w:divBdr>
            <w:top w:val="none" w:sz="0" w:space="0" w:color="auto"/>
            <w:left w:val="none" w:sz="0" w:space="0" w:color="auto"/>
            <w:bottom w:val="none" w:sz="0" w:space="0" w:color="auto"/>
            <w:right w:val="none" w:sz="0" w:space="0" w:color="auto"/>
          </w:divBdr>
          <w:divsChild>
            <w:div w:id="1774596269">
              <w:marLeft w:val="0"/>
              <w:marRight w:val="0"/>
              <w:marTop w:val="0"/>
              <w:marBottom w:val="0"/>
              <w:divBdr>
                <w:top w:val="none" w:sz="0" w:space="0" w:color="auto"/>
                <w:left w:val="none" w:sz="0" w:space="0" w:color="auto"/>
                <w:bottom w:val="none" w:sz="0" w:space="0" w:color="auto"/>
                <w:right w:val="none" w:sz="0" w:space="0" w:color="auto"/>
              </w:divBdr>
            </w:div>
          </w:divsChild>
        </w:div>
        <w:div w:id="296643908">
          <w:marLeft w:val="0"/>
          <w:marRight w:val="0"/>
          <w:marTop w:val="0"/>
          <w:marBottom w:val="0"/>
          <w:divBdr>
            <w:top w:val="none" w:sz="0" w:space="0" w:color="auto"/>
            <w:left w:val="none" w:sz="0" w:space="0" w:color="auto"/>
            <w:bottom w:val="none" w:sz="0" w:space="0" w:color="auto"/>
            <w:right w:val="none" w:sz="0" w:space="0" w:color="auto"/>
          </w:divBdr>
          <w:divsChild>
            <w:div w:id="1027098136">
              <w:marLeft w:val="0"/>
              <w:marRight w:val="0"/>
              <w:marTop w:val="0"/>
              <w:marBottom w:val="0"/>
              <w:divBdr>
                <w:top w:val="none" w:sz="0" w:space="0" w:color="auto"/>
                <w:left w:val="none" w:sz="0" w:space="0" w:color="auto"/>
                <w:bottom w:val="none" w:sz="0" w:space="0" w:color="auto"/>
                <w:right w:val="none" w:sz="0" w:space="0" w:color="auto"/>
              </w:divBdr>
            </w:div>
          </w:divsChild>
        </w:div>
        <w:div w:id="23679236">
          <w:marLeft w:val="0"/>
          <w:marRight w:val="0"/>
          <w:marTop w:val="0"/>
          <w:marBottom w:val="0"/>
          <w:divBdr>
            <w:top w:val="none" w:sz="0" w:space="0" w:color="auto"/>
            <w:left w:val="none" w:sz="0" w:space="0" w:color="auto"/>
            <w:bottom w:val="none" w:sz="0" w:space="0" w:color="auto"/>
            <w:right w:val="none" w:sz="0" w:space="0" w:color="auto"/>
          </w:divBdr>
          <w:divsChild>
            <w:div w:id="1804545481">
              <w:marLeft w:val="0"/>
              <w:marRight w:val="0"/>
              <w:marTop w:val="0"/>
              <w:marBottom w:val="0"/>
              <w:divBdr>
                <w:top w:val="none" w:sz="0" w:space="0" w:color="auto"/>
                <w:left w:val="none" w:sz="0" w:space="0" w:color="auto"/>
                <w:bottom w:val="none" w:sz="0" w:space="0" w:color="auto"/>
                <w:right w:val="none" w:sz="0" w:space="0" w:color="auto"/>
              </w:divBdr>
            </w:div>
          </w:divsChild>
        </w:div>
        <w:div w:id="1355425391">
          <w:marLeft w:val="0"/>
          <w:marRight w:val="0"/>
          <w:marTop w:val="0"/>
          <w:marBottom w:val="0"/>
          <w:divBdr>
            <w:top w:val="none" w:sz="0" w:space="0" w:color="auto"/>
            <w:left w:val="none" w:sz="0" w:space="0" w:color="auto"/>
            <w:bottom w:val="none" w:sz="0" w:space="0" w:color="auto"/>
            <w:right w:val="none" w:sz="0" w:space="0" w:color="auto"/>
          </w:divBdr>
          <w:divsChild>
            <w:div w:id="749353653">
              <w:marLeft w:val="0"/>
              <w:marRight w:val="0"/>
              <w:marTop w:val="0"/>
              <w:marBottom w:val="0"/>
              <w:divBdr>
                <w:top w:val="none" w:sz="0" w:space="0" w:color="auto"/>
                <w:left w:val="none" w:sz="0" w:space="0" w:color="auto"/>
                <w:bottom w:val="none" w:sz="0" w:space="0" w:color="auto"/>
                <w:right w:val="none" w:sz="0" w:space="0" w:color="auto"/>
              </w:divBdr>
            </w:div>
          </w:divsChild>
        </w:div>
        <w:div w:id="607126826">
          <w:marLeft w:val="0"/>
          <w:marRight w:val="0"/>
          <w:marTop w:val="0"/>
          <w:marBottom w:val="0"/>
          <w:divBdr>
            <w:top w:val="none" w:sz="0" w:space="0" w:color="auto"/>
            <w:left w:val="none" w:sz="0" w:space="0" w:color="auto"/>
            <w:bottom w:val="none" w:sz="0" w:space="0" w:color="auto"/>
            <w:right w:val="none" w:sz="0" w:space="0" w:color="auto"/>
          </w:divBdr>
          <w:divsChild>
            <w:div w:id="379478327">
              <w:marLeft w:val="0"/>
              <w:marRight w:val="0"/>
              <w:marTop w:val="0"/>
              <w:marBottom w:val="0"/>
              <w:divBdr>
                <w:top w:val="none" w:sz="0" w:space="0" w:color="auto"/>
                <w:left w:val="none" w:sz="0" w:space="0" w:color="auto"/>
                <w:bottom w:val="none" w:sz="0" w:space="0" w:color="auto"/>
                <w:right w:val="none" w:sz="0" w:space="0" w:color="auto"/>
              </w:divBdr>
            </w:div>
          </w:divsChild>
        </w:div>
        <w:div w:id="727193567">
          <w:marLeft w:val="0"/>
          <w:marRight w:val="0"/>
          <w:marTop w:val="0"/>
          <w:marBottom w:val="0"/>
          <w:divBdr>
            <w:top w:val="none" w:sz="0" w:space="0" w:color="auto"/>
            <w:left w:val="none" w:sz="0" w:space="0" w:color="auto"/>
            <w:bottom w:val="none" w:sz="0" w:space="0" w:color="auto"/>
            <w:right w:val="none" w:sz="0" w:space="0" w:color="auto"/>
          </w:divBdr>
          <w:divsChild>
            <w:div w:id="336352463">
              <w:marLeft w:val="0"/>
              <w:marRight w:val="0"/>
              <w:marTop w:val="0"/>
              <w:marBottom w:val="0"/>
              <w:divBdr>
                <w:top w:val="none" w:sz="0" w:space="0" w:color="auto"/>
                <w:left w:val="none" w:sz="0" w:space="0" w:color="auto"/>
                <w:bottom w:val="none" w:sz="0" w:space="0" w:color="auto"/>
                <w:right w:val="none" w:sz="0" w:space="0" w:color="auto"/>
              </w:divBdr>
            </w:div>
          </w:divsChild>
        </w:div>
        <w:div w:id="641889377">
          <w:marLeft w:val="0"/>
          <w:marRight w:val="0"/>
          <w:marTop w:val="0"/>
          <w:marBottom w:val="0"/>
          <w:divBdr>
            <w:top w:val="none" w:sz="0" w:space="0" w:color="auto"/>
            <w:left w:val="none" w:sz="0" w:space="0" w:color="auto"/>
            <w:bottom w:val="none" w:sz="0" w:space="0" w:color="auto"/>
            <w:right w:val="none" w:sz="0" w:space="0" w:color="auto"/>
          </w:divBdr>
          <w:divsChild>
            <w:div w:id="1478762416">
              <w:marLeft w:val="0"/>
              <w:marRight w:val="0"/>
              <w:marTop w:val="0"/>
              <w:marBottom w:val="0"/>
              <w:divBdr>
                <w:top w:val="none" w:sz="0" w:space="0" w:color="auto"/>
                <w:left w:val="none" w:sz="0" w:space="0" w:color="auto"/>
                <w:bottom w:val="none" w:sz="0" w:space="0" w:color="auto"/>
                <w:right w:val="none" w:sz="0" w:space="0" w:color="auto"/>
              </w:divBdr>
            </w:div>
          </w:divsChild>
        </w:div>
        <w:div w:id="604387664">
          <w:marLeft w:val="0"/>
          <w:marRight w:val="0"/>
          <w:marTop w:val="0"/>
          <w:marBottom w:val="0"/>
          <w:divBdr>
            <w:top w:val="none" w:sz="0" w:space="0" w:color="auto"/>
            <w:left w:val="none" w:sz="0" w:space="0" w:color="auto"/>
            <w:bottom w:val="none" w:sz="0" w:space="0" w:color="auto"/>
            <w:right w:val="none" w:sz="0" w:space="0" w:color="auto"/>
          </w:divBdr>
          <w:divsChild>
            <w:div w:id="1463040782">
              <w:marLeft w:val="0"/>
              <w:marRight w:val="0"/>
              <w:marTop w:val="0"/>
              <w:marBottom w:val="0"/>
              <w:divBdr>
                <w:top w:val="none" w:sz="0" w:space="0" w:color="auto"/>
                <w:left w:val="none" w:sz="0" w:space="0" w:color="auto"/>
                <w:bottom w:val="none" w:sz="0" w:space="0" w:color="auto"/>
                <w:right w:val="none" w:sz="0" w:space="0" w:color="auto"/>
              </w:divBdr>
            </w:div>
          </w:divsChild>
        </w:div>
        <w:div w:id="1470249492">
          <w:marLeft w:val="0"/>
          <w:marRight w:val="0"/>
          <w:marTop w:val="0"/>
          <w:marBottom w:val="0"/>
          <w:divBdr>
            <w:top w:val="none" w:sz="0" w:space="0" w:color="auto"/>
            <w:left w:val="none" w:sz="0" w:space="0" w:color="auto"/>
            <w:bottom w:val="none" w:sz="0" w:space="0" w:color="auto"/>
            <w:right w:val="none" w:sz="0" w:space="0" w:color="auto"/>
          </w:divBdr>
          <w:divsChild>
            <w:div w:id="1173758710">
              <w:marLeft w:val="0"/>
              <w:marRight w:val="0"/>
              <w:marTop w:val="0"/>
              <w:marBottom w:val="0"/>
              <w:divBdr>
                <w:top w:val="none" w:sz="0" w:space="0" w:color="auto"/>
                <w:left w:val="none" w:sz="0" w:space="0" w:color="auto"/>
                <w:bottom w:val="none" w:sz="0" w:space="0" w:color="auto"/>
                <w:right w:val="none" w:sz="0" w:space="0" w:color="auto"/>
              </w:divBdr>
            </w:div>
          </w:divsChild>
        </w:div>
        <w:div w:id="1639872381">
          <w:marLeft w:val="0"/>
          <w:marRight w:val="0"/>
          <w:marTop w:val="0"/>
          <w:marBottom w:val="0"/>
          <w:divBdr>
            <w:top w:val="none" w:sz="0" w:space="0" w:color="auto"/>
            <w:left w:val="none" w:sz="0" w:space="0" w:color="auto"/>
            <w:bottom w:val="none" w:sz="0" w:space="0" w:color="auto"/>
            <w:right w:val="none" w:sz="0" w:space="0" w:color="auto"/>
          </w:divBdr>
          <w:divsChild>
            <w:div w:id="603072087">
              <w:marLeft w:val="0"/>
              <w:marRight w:val="0"/>
              <w:marTop w:val="0"/>
              <w:marBottom w:val="0"/>
              <w:divBdr>
                <w:top w:val="none" w:sz="0" w:space="0" w:color="auto"/>
                <w:left w:val="none" w:sz="0" w:space="0" w:color="auto"/>
                <w:bottom w:val="none" w:sz="0" w:space="0" w:color="auto"/>
                <w:right w:val="none" w:sz="0" w:space="0" w:color="auto"/>
              </w:divBdr>
            </w:div>
          </w:divsChild>
        </w:div>
        <w:div w:id="41829461">
          <w:marLeft w:val="0"/>
          <w:marRight w:val="0"/>
          <w:marTop w:val="0"/>
          <w:marBottom w:val="0"/>
          <w:divBdr>
            <w:top w:val="none" w:sz="0" w:space="0" w:color="auto"/>
            <w:left w:val="none" w:sz="0" w:space="0" w:color="auto"/>
            <w:bottom w:val="none" w:sz="0" w:space="0" w:color="auto"/>
            <w:right w:val="none" w:sz="0" w:space="0" w:color="auto"/>
          </w:divBdr>
          <w:divsChild>
            <w:div w:id="337542359">
              <w:marLeft w:val="0"/>
              <w:marRight w:val="0"/>
              <w:marTop w:val="0"/>
              <w:marBottom w:val="0"/>
              <w:divBdr>
                <w:top w:val="none" w:sz="0" w:space="0" w:color="auto"/>
                <w:left w:val="none" w:sz="0" w:space="0" w:color="auto"/>
                <w:bottom w:val="none" w:sz="0" w:space="0" w:color="auto"/>
                <w:right w:val="none" w:sz="0" w:space="0" w:color="auto"/>
              </w:divBdr>
            </w:div>
          </w:divsChild>
        </w:div>
        <w:div w:id="1782607893">
          <w:marLeft w:val="0"/>
          <w:marRight w:val="0"/>
          <w:marTop w:val="0"/>
          <w:marBottom w:val="0"/>
          <w:divBdr>
            <w:top w:val="none" w:sz="0" w:space="0" w:color="auto"/>
            <w:left w:val="none" w:sz="0" w:space="0" w:color="auto"/>
            <w:bottom w:val="none" w:sz="0" w:space="0" w:color="auto"/>
            <w:right w:val="none" w:sz="0" w:space="0" w:color="auto"/>
          </w:divBdr>
          <w:divsChild>
            <w:div w:id="56708785">
              <w:marLeft w:val="0"/>
              <w:marRight w:val="0"/>
              <w:marTop w:val="0"/>
              <w:marBottom w:val="0"/>
              <w:divBdr>
                <w:top w:val="none" w:sz="0" w:space="0" w:color="auto"/>
                <w:left w:val="none" w:sz="0" w:space="0" w:color="auto"/>
                <w:bottom w:val="none" w:sz="0" w:space="0" w:color="auto"/>
                <w:right w:val="none" w:sz="0" w:space="0" w:color="auto"/>
              </w:divBdr>
            </w:div>
          </w:divsChild>
        </w:div>
        <w:div w:id="1679427170">
          <w:marLeft w:val="0"/>
          <w:marRight w:val="0"/>
          <w:marTop w:val="0"/>
          <w:marBottom w:val="0"/>
          <w:divBdr>
            <w:top w:val="none" w:sz="0" w:space="0" w:color="auto"/>
            <w:left w:val="none" w:sz="0" w:space="0" w:color="auto"/>
            <w:bottom w:val="none" w:sz="0" w:space="0" w:color="auto"/>
            <w:right w:val="none" w:sz="0" w:space="0" w:color="auto"/>
          </w:divBdr>
          <w:divsChild>
            <w:div w:id="7831410">
              <w:marLeft w:val="0"/>
              <w:marRight w:val="0"/>
              <w:marTop w:val="0"/>
              <w:marBottom w:val="0"/>
              <w:divBdr>
                <w:top w:val="none" w:sz="0" w:space="0" w:color="auto"/>
                <w:left w:val="none" w:sz="0" w:space="0" w:color="auto"/>
                <w:bottom w:val="none" w:sz="0" w:space="0" w:color="auto"/>
                <w:right w:val="none" w:sz="0" w:space="0" w:color="auto"/>
              </w:divBdr>
            </w:div>
          </w:divsChild>
        </w:div>
        <w:div w:id="607129591">
          <w:marLeft w:val="0"/>
          <w:marRight w:val="0"/>
          <w:marTop w:val="0"/>
          <w:marBottom w:val="0"/>
          <w:divBdr>
            <w:top w:val="none" w:sz="0" w:space="0" w:color="auto"/>
            <w:left w:val="none" w:sz="0" w:space="0" w:color="auto"/>
            <w:bottom w:val="none" w:sz="0" w:space="0" w:color="auto"/>
            <w:right w:val="none" w:sz="0" w:space="0" w:color="auto"/>
          </w:divBdr>
          <w:divsChild>
            <w:div w:id="1879007426">
              <w:marLeft w:val="0"/>
              <w:marRight w:val="0"/>
              <w:marTop w:val="0"/>
              <w:marBottom w:val="0"/>
              <w:divBdr>
                <w:top w:val="none" w:sz="0" w:space="0" w:color="auto"/>
                <w:left w:val="none" w:sz="0" w:space="0" w:color="auto"/>
                <w:bottom w:val="none" w:sz="0" w:space="0" w:color="auto"/>
                <w:right w:val="none" w:sz="0" w:space="0" w:color="auto"/>
              </w:divBdr>
            </w:div>
          </w:divsChild>
        </w:div>
        <w:div w:id="1885630469">
          <w:marLeft w:val="0"/>
          <w:marRight w:val="0"/>
          <w:marTop w:val="0"/>
          <w:marBottom w:val="0"/>
          <w:divBdr>
            <w:top w:val="none" w:sz="0" w:space="0" w:color="auto"/>
            <w:left w:val="none" w:sz="0" w:space="0" w:color="auto"/>
            <w:bottom w:val="none" w:sz="0" w:space="0" w:color="auto"/>
            <w:right w:val="none" w:sz="0" w:space="0" w:color="auto"/>
          </w:divBdr>
          <w:divsChild>
            <w:div w:id="2109814971">
              <w:marLeft w:val="0"/>
              <w:marRight w:val="0"/>
              <w:marTop w:val="0"/>
              <w:marBottom w:val="0"/>
              <w:divBdr>
                <w:top w:val="none" w:sz="0" w:space="0" w:color="auto"/>
                <w:left w:val="none" w:sz="0" w:space="0" w:color="auto"/>
                <w:bottom w:val="none" w:sz="0" w:space="0" w:color="auto"/>
                <w:right w:val="none" w:sz="0" w:space="0" w:color="auto"/>
              </w:divBdr>
            </w:div>
          </w:divsChild>
        </w:div>
        <w:div w:id="2026206803">
          <w:marLeft w:val="0"/>
          <w:marRight w:val="0"/>
          <w:marTop w:val="0"/>
          <w:marBottom w:val="0"/>
          <w:divBdr>
            <w:top w:val="none" w:sz="0" w:space="0" w:color="auto"/>
            <w:left w:val="none" w:sz="0" w:space="0" w:color="auto"/>
            <w:bottom w:val="none" w:sz="0" w:space="0" w:color="auto"/>
            <w:right w:val="none" w:sz="0" w:space="0" w:color="auto"/>
          </w:divBdr>
          <w:divsChild>
            <w:div w:id="165638782">
              <w:marLeft w:val="0"/>
              <w:marRight w:val="0"/>
              <w:marTop w:val="0"/>
              <w:marBottom w:val="0"/>
              <w:divBdr>
                <w:top w:val="none" w:sz="0" w:space="0" w:color="auto"/>
                <w:left w:val="none" w:sz="0" w:space="0" w:color="auto"/>
                <w:bottom w:val="none" w:sz="0" w:space="0" w:color="auto"/>
                <w:right w:val="none" w:sz="0" w:space="0" w:color="auto"/>
              </w:divBdr>
            </w:div>
          </w:divsChild>
        </w:div>
        <w:div w:id="1624381276">
          <w:marLeft w:val="0"/>
          <w:marRight w:val="0"/>
          <w:marTop w:val="0"/>
          <w:marBottom w:val="0"/>
          <w:divBdr>
            <w:top w:val="none" w:sz="0" w:space="0" w:color="auto"/>
            <w:left w:val="none" w:sz="0" w:space="0" w:color="auto"/>
            <w:bottom w:val="none" w:sz="0" w:space="0" w:color="auto"/>
            <w:right w:val="none" w:sz="0" w:space="0" w:color="auto"/>
          </w:divBdr>
          <w:divsChild>
            <w:div w:id="1919243242">
              <w:marLeft w:val="0"/>
              <w:marRight w:val="0"/>
              <w:marTop w:val="0"/>
              <w:marBottom w:val="0"/>
              <w:divBdr>
                <w:top w:val="none" w:sz="0" w:space="0" w:color="auto"/>
                <w:left w:val="none" w:sz="0" w:space="0" w:color="auto"/>
                <w:bottom w:val="none" w:sz="0" w:space="0" w:color="auto"/>
                <w:right w:val="none" w:sz="0" w:space="0" w:color="auto"/>
              </w:divBdr>
            </w:div>
          </w:divsChild>
        </w:div>
        <w:div w:id="695892037">
          <w:marLeft w:val="0"/>
          <w:marRight w:val="0"/>
          <w:marTop w:val="0"/>
          <w:marBottom w:val="0"/>
          <w:divBdr>
            <w:top w:val="none" w:sz="0" w:space="0" w:color="auto"/>
            <w:left w:val="none" w:sz="0" w:space="0" w:color="auto"/>
            <w:bottom w:val="none" w:sz="0" w:space="0" w:color="auto"/>
            <w:right w:val="none" w:sz="0" w:space="0" w:color="auto"/>
          </w:divBdr>
          <w:divsChild>
            <w:div w:id="621350047">
              <w:marLeft w:val="0"/>
              <w:marRight w:val="0"/>
              <w:marTop w:val="0"/>
              <w:marBottom w:val="0"/>
              <w:divBdr>
                <w:top w:val="none" w:sz="0" w:space="0" w:color="auto"/>
                <w:left w:val="none" w:sz="0" w:space="0" w:color="auto"/>
                <w:bottom w:val="none" w:sz="0" w:space="0" w:color="auto"/>
                <w:right w:val="none" w:sz="0" w:space="0" w:color="auto"/>
              </w:divBdr>
            </w:div>
          </w:divsChild>
        </w:div>
        <w:div w:id="1284923655">
          <w:marLeft w:val="0"/>
          <w:marRight w:val="0"/>
          <w:marTop w:val="0"/>
          <w:marBottom w:val="0"/>
          <w:divBdr>
            <w:top w:val="none" w:sz="0" w:space="0" w:color="auto"/>
            <w:left w:val="none" w:sz="0" w:space="0" w:color="auto"/>
            <w:bottom w:val="none" w:sz="0" w:space="0" w:color="auto"/>
            <w:right w:val="none" w:sz="0" w:space="0" w:color="auto"/>
          </w:divBdr>
          <w:divsChild>
            <w:div w:id="557086677">
              <w:marLeft w:val="0"/>
              <w:marRight w:val="0"/>
              <w:marTop w:val="0"/>
              <w:marBottom w:val="0"/>
              <w:divBdr>
                <w:top w:val="none" w:sz="0" w:space="0" w:color="auto"/>
                <w:left w:val="none" w:sz="0" w:space="0" w:color="auto"/>
                <w:bottom w:val="none" w:sz="0" w:space="0" w:color="auto"/>
                <w:right w:val="none" w:sz="0" w:space="0" w:color="auto"/>
              </w:divBdr>
            </w:div>
          </w:divsChild>
        </w:div>
        <w:div w:id="1971814269">
          <w:marLeft w:val="0"/>
          <w:marRight w:val="0"/>
          <w:marTop w:val="0"/>
          <w:marBottom w:val="0"/>
          <w:divBdr>
            <w:top w:val="none" w:sz="0" w:space="0" w:color="auto"/>
            <w:left w:val="none" w:sz="0" w:space="0" w:color="auto"/>
            <w:bottom w:val="none" w:sz="0" w:space="0" w:color="auto"/>
            <w:right w:val="none" w:sz="0" w:space="0" w:color="auto"/>
          </w:divBdr>
          <w:divsChild>
            <w:div w:id="1950771924">
              <w:marLeft w:val="0"/>
              <w:marRight w:val="0"/>
              <w:marTop w:val="0"/>
              <w:marBottom w:val="0"/>
              <w:divBdr>
                <w:top w:val="none" w:sz="0" w:space="0" w:color="auto"/>
                <w:left w:val="none" w:sz="0" w:space="0" w:color="auto"/>
                <w:bottom w:val="none" w:sz="0" w:space="0" w:color="auto"/>
                <w:right w:val="none" w:sz="0" w:space="0" w:color="auto"/>
              </w:divBdr>
            </w:div>
          </w:divsChild>
        </w:div>
        <w:div w:id="1890678116">
          <w:marLeft w:val="0"/>
          <w:marRight w:val="0"/>
          <w:marTop w:val="0"/>
          <w:marBottom w:val="0"/>
          <w:divBdr>
            <w:top w:val="none" w:sz="0" w:space="0" w:color="auto"/>
            <w:left w:val="none" w:sz="0" w:space="0" w:color="auto"/>
            <w:bottom w:val="none" w:sz="0" w:space="0" w:color="auto"/>
            <w:right w:val="none" w:sz="0" w:space="0" w:color="auto"/>
          </w:divBdr>
          <w:divsChild>
            <w:div w:id="300304652">
              <w:marLeft w:val="0"/>
              <w:marRight w:val="0"/>
              <w:marTop w:val="0"/>
              <w:marBottom w:val="0"/>
              <w:divBdr>
                <w:top w:val="none" w:sz="0" w:space="0" w:color="auto"/>
                <w:left w:val="none" w:sz="0" w:space="0" w:color="auto"/>
                <w:bottom w:val="none" w:sz="0" w:space="0" w:color="auto"/>
                <w:right w:val="none" w:sz="0" w:space="0" w:color="auto"/>
              </w:divBdr>
            </w:div>
          </w:divsChild>
        </w:div>
        <w:div w:id="1775512132">
          <w:marLeft w:val="0"/>
          <w:marRight w:val="0"/>
          <w:marTop w:val="0"/>
          <w:marBottom w:val="0"/>
          <w:divBdr>
            <w:top w:val="none" w:sz="0" w:space="0" w:color="auto"/>
            <w:left w:val="none" w:sz="0" w:space="0" w:color="auto"/>
            <w:bottom w:val="none" w:sz="0" w:space="0" w:color="auto"/>
            <w:right w:val="none" w:sz="0" w:space="0" w:color="auto"/>
          </w:divBdr>
          <w:divsChild>
            <w:div w:id="522010938">
              <w:marLeft w:val="0"/>
              <w:marRight w:val="0"/>
              <w:marTop w:val="0"/>
              <w:marBottom w:val="0"/>
              <w:divBdr>
                <w:top w:val="none" w:sz="0" w:space="0" w:color="auto"/>
                <w:left w:val="none" w:sz="0" w:space="0" w:color="auto"/>
                <w:bottom w:val="none" w:sz="0" w:space="0" w:color="auto"/>
                <w:right w:val="none" w:sz="0" w:space="0" w:color="auto"/>
              </w:divBdr>
            </w:div>
          </w:divsChild>
        </w:div>
        <w:div w:id="892813271">
          <w:marLeft w:val="0"/>
          <w:marRight w:val="0"/>
          <w:marTop w:val="0"/>
          <w:marBottom w:val="0"/>
          <w:divBdr>
            <w:top w:val="none" w:sz="0" w:space="0" w:color="auto"/>
            <w:left w:val="none" w:sz="0" w:space="0" w:color="auto"/>
            <w:bottom w:val="none" w:sz="0" w:space="0" w:color="auto"/>
            <w:right w:val="none" w:sz="0" w:space="0" w:color="auto"/>
          </w:divBdr>
          <w:divsChild>
            <w:div w:id="333145163">
              <w:marLeft w:val="0"/>
              <w:marRight w:val="0"/>
              <w:marTop w:val="0"/>
              <w:marBottom w:val="0"/>
              <w:divBdr>
                <w:top w:val="none" w:sz="0" w:space="0" w:color="auto"/>
                <w:left w:val="none" w:sz="0" w:space="0" w:color="auto"/>
                <w:bottom w:val="none" w:sz="0" w:space="0" w:color="auto"/>
                <w:right w:val="none" w:sz="0" w:space="0" w:color="auto"/>
              </w:divBdr>
            </w:div>
          </w:divsChild>
        </w:div>
        <w:div w:id="564028965">
          <w:marLeft w:val="0"/>
          <w:marRight w:val="0"/>
          <w:marTop w:val="0"/>
          <w:marBottom w:val="0"/>
          <w:divBdr>
            <w:top w:val="none" w:sz="0" w:space="0" w:color="auto"/>
            <w:left w:val="none" w:sz="0" w:space="0" w:color="auto"/>
            <w:bottom w:val="none" w:sz="0" w:space="0" w:color="auto"/>
            <w:right w:val="none" w:sz="0" w:space="0" w:color="auto"/>
          </w:divBdr>
          <w:divsChild>
            <w:div w:id="644431517">
              <w:marLeft w:val="0"/>
              <w:marRight w:val="0"/>
              <w:marTop w:val="0"/>
              <w:marBottom w:val="0"/>
              <w:divBdr>
                <w:top w:val="none" w:sz="0" w:space="0" w:color="auto"/>
                <w:left w:val="none" w:sz="0" w:space="0" w:color="auto"/>
                <w:bottom w:val="none" w:sz="0" w:space="0" w:color="auto"/>
                <w:right w:val="none" w:sz="0" w:space="0" w:color="auto"/>
              </w:divBdr>
            </w:div>
          </w:divsChild>
        </w:div>
        <w:div w:id="1676877695">
          <w:marLeft w:val="0"/>
          <w:marRight w:val="0"/>
          <w:marTop w:val="0"/>
          <w:marBottom w:val="0"/>
          <w:divBdr>
            <w:top w:val="none" w:sz="0" w:space="0" w:color="auto"/>
            <w:left w:val="none" w:sz="0" w:space="0" w:color="auto"/>
            <w:bottom w:val="none" w:sz="0" w:space="0" w:color="auto"/>
            <w:right w:val="none" w:sz="0" w:space="0" w:color="auto"/>
          </w:divBdr>
          <w:divsChild>
            <w:div w:id="890383255">
              <w:marLeft w:val="0"/>
              <w:marRight w:val="0"/>
              <w:marTop w:val="0"/>
              <w:marBottom w:val="0"/>
              <w:divBdr>
                <w:top w:val="none" w:sz="0" w:space="0" w:color="auto"/>
                <w:left w:val="none" w:sz="0" w:space="0" w:color="auto"/>
                <w:bottom w:val="none" w:sz="0" w:space="0" w:color="auto"/>
                <w:right w:val="none" w:sz="0" w:space="0" w:color="auto"/>
              </w:divBdr>
            </w:div>
          </w:divsChild>
        </w:div>
        <w:div w:id="578754530">
          <w:marLeft w:val="0"/>
          <w:marRight w:val="0"/>
          <w:marTop w:val="0"/>
          <w:marBottom w:val="0"/>
          <w:divBdr>
            <w:top w:val="none" w:sz="0" w:space="0" w:color="auto"/>
            <w:left w:val="none" w:sz="0" w:space="0" w:color="auto"/>
            <w:bottom w:val="none" w:sz="0" w:space="0" w:color="auto"/>
            <w:right w:val="none" w:sz="0" w:space="0" w:color="auto"/>
          </w:divBdr>
          <w:divsChild>
            <w:div w:id="1377437964">
              <w:marLeft w:val="0"/>
              <w:marRight w:val="0"/>
              <w:marTop w:val="0"/>
              <w:marBottom w:val="0"/>
              <w:divBdr>
                <w:top w:val="none" w:sz="0" w:space="0" w:color="auto"/>
                <w:left w:val="none" w:sz="0" w:space="0" w:color="auto"/>
                <w:bottom w:val="none" w:sz="0" w:space="0" w:color="auto"/>
                <w:right w:val="none" w:sz="0" w:space="0" w:color="auto"/>
              </w:divBdr>
            </w:div>
          </w:divsChild>
        </w:div>
        <w:div w:id="955866693">
          <w:marLeft w:val="0"/>
          <w:marRight w:val="0"/>
          <w:marTop w:val="0"/>
          <w:marBottom w:val="0"/>
          <w:divBdr>
            <w:top w:val="none" w:sz="0" w:space="0" w:color="auto"/>
            <w:left w:val="none" w:sz="0" w:space="0" w:color="auto"/>
            <w:bottom w:val="none" w:sz="0" w:space="0" w:color="auto"/>
            <w:right w:val="none" w:sz="0" w:space="0" w:color="auto"/>
          </w:divBdr>
          <w:divsChild>
            <w:div w:id="1162769047">
              <w:marLeft w:val="0"/>
              <w:marRight w:val="0"/>
              <w:marTop w:val="0"/>
              <w:marBottom w:val="0"/>
              <w:divBdr>
                <w:top w:val="none" w:sz="0" w:space="0" w:color="auto"/>
                <w:left w:val="none" w:sz="0" w:space="0" w:color="auto"/>
                <w:bottom w:val="none" w:sz="0" w:space="0" w:color="auto"/>
                <w:right w:val="none" w:sz="0" w:space="0" w:color="auto"/>
              </w:divBdr>
            </w:div>
          </w:divsChild>
        </w:div>
        <w:div w:id="1431899043">
          <w:marLeft w:val="0"/>
          <w:marRight w:val="0"/>
          <w:marTop w:val="0"/>
          <w:marBottom w:val="0"/>
          <w:divBdr>
            <w:top w:val="none" w:sz="0" w:space="0" w:color="auto"/>
            <w:left w:val="none" w:sz="0" w:space="0" w:color="auto"/>
            <w:bottom w:val="none" w:sz="0" w:space="0" w:color="auto"/>
            <w:right w:val="none" w:sz="0" w:space="0" w:color="auto"/>
          </w:divBdr>
          <w:divsChild>
            <w:div w:id="373238933">
              <w:marLeft w:val="0"/>
              <w:marRight w:val="0"/>
              <w:marTop w:val="0"/>
              <w:marBottom w:val="0"/>
              <w:divBdr>
                <w:top w:val="none" w:sz="0" w:space="0" w:color="auto"/>
                <w:left w:val="none" w:sz="0" w:space="0" w:color="auto"/>
                <w:bottom w:val="none" w:sz="0" w:space="0" w:color="auto"/>
                <w:right w:val="none" w:sz="0" w:space="0" w:color="auto"/>
              </w:divBdr>
            </w:div>
          </w:divsChild>
        </w:div>
        <w:div w:id="1858302034">
          <w:marLeft w:val="0"/>
          <w:marRight w:val="0"/>
          <w:marTop w:val="0"/>
          <w:marBottom w:val="0"/>
          <w:divBdr>
            <w:top w:val="none" w:sz="0" w:space="0" w:color="auto"/>
            <w:left w:val="none" w:sz="0" w:space="0" w:color="auto"/>
            <w:bottom w:val="none" w:sz="0" w:space="0" w:color="auto"/>
            <w:right w:val="none" w:sz="0" w:space="0" w:color="auto"/>
          </w:divBdr>
          <w:divsChild>
            <w:div w:id="121770418">
              <w:marLeft w:val="0"/>
              <w:marRight w:val="0"/>
              <w:marTop w:val="0"/>
              <w:marBottom w:val="0"/>
              <w:divBdr>
                <w:top w:val="none" w:sz="0" w:space="0" w:color="auto"/>
                <w:left w:val="none" w:sz="0" w:space="0" w:color="auto"/>
                <w:bottom w:val="none" w:sz="0" w:space="0" w:color="auto"/>
                <w:right w:val="none" w:sz="0" w:space="0" w:color="auto"/>
              </w:divBdr>
            </w:div>
          </w:divsChild>
        </w:div>
        <w:div w:id="1429156452">
          <w:marLeft w:val="0"/>
          <w:marRight w:val="0"/>
          <w:marTop w:val="0"/>
          <w:marBottom w:val="0"/>
          <w:divBdr>
            <w:top w:val="none" w:sz="0" w:space="0" w:color="auto"/>
            <w:left w:val="none" w:sz="0" w:space="0" w:color="auto"/>
            <w:bottom w:val="none" w:sz="0" w:space="0" w:color="auto"/>
            <w:right w:val="none" w:sz="0" w:space="0" w:color="auto"/>
          </w:divBdr>
          <w:divsChild>
            <w:div w:id="462699763">
              <w:marLeft w:val="0"/>
              <w:marRight w:val="0"/>
              <w:marTop w:val="0"/>
              <w:marBottom w:val="0"/>
              <w:divBdr>
                <w:top w:val="none" w:sz="0" w:space="0" w:color="auto"/>
                <w:left w:val="none" w:sz="0" w:space="0" w:color="auto"/>
                <w:bottom w:val="none" w:sz="0" w:space="0" w:color="auto"/>
                <w:right w:val="none" w:sz="0" w:space="0" w:color="auto"/>
              </w:divBdr>
            </w:div>
          </w:divsChild>
        </w:div>
        <w:div w:id="1089237298">
          <w:marLeft w:val="0"/>
          <w:marRight w:val="0"/>
          <w:marTop w:val="0"/>
          <w:marBottom w:val="0"/>
          <w:divBdr>
            <w:top w:val="none" w:sz="0" w:space="0" w:color="auto"/>
            <w:left w:val="none" w:sz="0" w:space="0" w:color="auto"/>
            <w:bottom w:val="none" w:sz="0" w:space="0" w:color="auto"/>
            <w:right w:val="none" w:sz="0" w:space="0" w:color="auto"/>
          </w:divBdr>
          <w:divsChild>
            <w:div w:id="925649103">
              <w:marLeft w:val="0"/>
              <w:marRight w:val="0"/>
              <w:marTop w:val="0"/>
              <w:marBottom w:val="0"/>
              <w:divBdr>
                <w:top w:val="none" w:sz="0" w:space="0" w:color="auto"/>
                <w:left w:val="none" w:sz="0" w:space="0" w:color="auto"/>
                <w:bottom w:val="none" w:sz="0" w:space="0" w:color="auto"/>
                <w:right w:val="none" w:sz="0" w:space="0" w:color="auto"/>
              </w:divBdr>
            </w:div>
          </w:divsChild>
        </w:div>
        <w:div w:id="646712402">
          <w:marLeft w:val="0"/>
          <w:marRight w:val="0"/>
          <w:marTop w:val="0"/>
          <w:marBottom w:val="0"/>
          <w:divBdr>
            <w:top w:val="none" w:sz="0" w:space="0" w:color="auto"/>
            <w:left w:val="none" w:sz="0" w:space="0" w:color="auto"/>
            <w:bottom w:val="none" w:sz="0" w:space="0" w:color="auto"/>
            <w:right w:val="none" w:sz="0" w:space="0" w:color="auto"/>
          </w:divBdr>
          <w:divsChild>
            <w:div w:id="748692337">
              <w:marLeft w:val="0"/>
              <w:marRight w:val="0"/>
              <w:marTop w:val="0"/>
              <w:marBottom w:val="0"/>
              <w:divBdr>
                <w:top w:val="none" w:sz="0" w:space="0" w:color="auto"/>
                <w:left w:val="none" w:sz="0" w:space="0" w:color="auto"/>
                <w:bottom w:val="none" w:sz="0" w:space="0" w:color="auto"/>
                <w:right w:val="none" w:sz="0" w:space="0" w:color="auto"/>
              </w:divBdr>
            </w:div>
          </w:divsChild>
        </w:div>
        <w:div w:id="1925264830">
          <w:marLeft w:val="0"/>
          <w:marRight w:val="0"/>
          <w:marTop w:val="0"/>
          <w:marBottom w:val="0"/>
          <w:divBdr>
            <w:top w:val="none" w:sz="0" w:space="0" w:color="auto"/>
            <w:left w:val="none" w:sz="0" w:space="0" w:color="auto"/>
            <w:bottom w:val="none" w:sz="0" w:space="0" w:color="auto"/>
            <w:right w:val="none" w:sz="0" w:space="0" w:color="auto"/>
          </w:divBdr>
          <w:divsChild>
            <w:div w:id="917835366">
              <w:marLeft w:val="0"/>
              <w:marRight w:val="0"/>
              <w:marTop w:val="0"/>
              <w:marBottom w:val="0"/>
              <w:divBdr>
                <w:top w:val="none" w:sz="0" w:space="0" w:color="auto"/>
                <w:left w:val="none" w:sz="0" w:space="0" w:color="auto"/>
                <w:bottom w:val="none" w:sz="0" w:space="0" w:color="auto"/>
                <w:right w:val="none" w:sz="0" w:space="0" w:color="auto"/>
              </w:divBdr>
            </w:div>
          </w:divsChild>
        </w:div>
        <w:div w:id="785350522">
          <w:marLeft w:val="0"/>
          <w:marRight w:val="0"/>
          <w:marTop w:val="0"/>
          <w:marBottom w:val="0"/>
          <w:divBdr>
            <w:top w:val="none" w:sz="0" w:space="0" w:color="auto"/>
            <w:left w:val="none" w:sz="0" w:space="0" w:color="auto"/>
            <w:bottom w:val="none" w:sz="0" w:space="0" w:color="auto"/>
            <w:right w:val="none" w:sz="0" w:space="0" w:color="auto"/>
          </w:divBdr>
          <w:divsChild>
            <w:div w:id="1411584216">
              <w:marLeft w:val="0"/>
              <w:marRight w:val="0"/>
              <w:marTop w:val="0"/>
              <w:marBottom w:val="0"/>
              <w:divBdr>
                <w:top w:val="none" w:sz="0" w:space="0" w:color="auto"/>
                <w:left w:val="none" w:sz="0" w:space="0" w:color="auto"/>
                <w:bottom w:val="none" w:sz="0" w:space="0" w:color="auto"/>
                <w:right w:val="none" w:sz="0" w:space="0" w:color="auto"/>
              </w:divBdr>
            </w:div>
          </w:divsChild>
        </w:div>
        <w:div w:id="1256204455">
          <w:marLeft w:val="0"/>
          <w:marRight w:val="0"/>
          <w:marTop w:val="0"/>
          <w:marBottom w:val="0"/>
          <w:divBdr>
            <w:top w:val="none" w:sz="0" w:space="0" w:color="auto"/>
            <w:left w:val="none" w:sz="0" w:space="0" w:color="auto"/>
            <w:bottom w:val="none" w:sz="0" w:space="0" w:color="auto"/>
            <w:right w:val="none" w:sz="0" w:space="0" w:color="auto"/>
          </w:divBdr>
          <w:divsChild>
            <w:div w:id="502011360">
              <w:marLeft w:val="0"/>
              <w:marRight w:val="0"/>
              <w:marTop w:val="0"/>
              <w:marBottom w:val="0"/>
              <w:divBdr>
                <w:top w:val="none" w:sz="0" w:space="0" w:color="auto"/>
                <w:left w:val="none" w:sz="0" w:space="0" w:color="auto"/>
                <w:bottom w:val="none" w:sz="0" w:space="0" w:color="auto"/>
                <w:right w:val="none" w:sz="0" w:space="0" w:color="auto"/>
              </w:divBdr>
            </w:div>
          </w:divsChild>
        </w:div>
        <w:div w:id="367293185">
          <w:marLeft w:val="0"/>
          <w:marRight w:val="0"/>
          <w:marTop w:val="0"/>
          <w:marBottom w:val="0"/>
          <w:divBdr>
            <w:top w:val="none" w:sz="0" w:space="0" w:color="auto"/>
            <w:left w:val="none" w:sz="0" w:space="0" w:color="auto"/>
            <w:bottom w:val="none" w:sz="0" w:space="0" w:color="auto"/>
            <w:right w:val="none" w:sz="0" w:space="0" w:color="auto"/>
          </w:divBdr>
          <w:divsChild>
            <w:div w:id="624508019">
              <w:marLeft w:val="0"/>
              <w:marRight w:val="0"/>
              <w:marTop w:val="0"/>
              <w:marBottom w:val="0"/>
              <w:divBdr>
                <w:top w:val="none" w:sz="0" w:space="0" w:color="auto"/>
                <w:left w:val="none" w:sz="0" w:space="0" w:color="auto"/>
                <w:bottom w:val="none" w:sz="0" w:space="0" w:color="auto"/>
                <w:right w:val="none" w:sz="0" w:space="0" w:color="auto"/>
              </w:divBdr>
            </w:div>
          </w:divsChild>
        </w:div>
        <w:div w:id="2037808738">
          <w:marLeft w:val="0"/>
          <w:marRight w:val="0"/>
          <w:marTop w:val="0"/>
          <w:marBottom w:val="0"/>
          <w:divBdr>
            <w:top w:val="none" w:sz="0" w:space="0" w:color="auto"/>
            <w:left w:val="none" w:sz="0" w:space="0" w:color="auto"/>
            <w:bottom w:val="none" w:sz="0" w:space="0" w:color="auto"/>
            <w:right w:val="none" w:sz="0" w:space="0" w:color="auto"/>
          </w:divBdr>
          <w:divsChild>
            <w:div w:id="423571195">
              <w:marLeft w:val="0"/>
              <w:marRight w:val="0"/>
              <w:marTop w:val="0"/>
              <w:marBottom w:val="0"/>
              <w:divBdr>
                <w:top w:val="none" w:sz="0" w:space="0" w:color="auto"/>
                <w:left w:val="none" w:sz="0" w:space="0" w:color="auto"/>
                <w:bottom w:val="none" w:sz="0" w:space="0" w:color="auto"/>
                <w:right w:val="none" w:sz="0" w:space="0" w:color="auto"/>
              </w:divBdr>
            </w:div>
          </w:divsChild>
        </w:div>
        <w:div w:id="50737788">
          <w:marLeft w:val="0"/>
          <w:marRight w:val="0"/>
          <w:marTop w:val="0"/>
          <w:marBottom w:val="0"/>
          <w:divBdr>
            <w:top w:val="none" w:sz="0" w:space="0" w:color="auto"/>
            <w:left w:val="none" w:sz="0" w:space="0" w:color="auto"/>
            <w:bottom w:val="none" w:sz="0" w:space="0" w:color="auto"/>
            <w:right w:val="none" w:sz="0" w:space="0" w:color="auto"/>
          </w:divBdr>
          <w:divsChild>
            <w:div w:id="518741462">
              <w:marLeft w:val="0"/>
              <w:marRight w:val="0"/>
              <w:marTop w:val="0"/>
              <w:marBottom w:val="0"/>
              <w:divBdr>
                <w:top w:val="none" w:sz="0" w:space="0" w:color="auto"/>
                <w:left w:val="none" w:sz="0" w:space="0" w:color="auto"/>
                <w:bottom w:val="none" w:sz="0" w:space="0" w:color="auto"/>
                <w:right w:val="none" w:sz="0" w:space="0" w:color="auto"/>
              </w:divBdr>
            </w:div>
          </w:divsChild>
        </w:div>
        <w:div w:id="1580208150">
          <w:marLeft w:val="0"/>
          <w:marRight w:val="0"/>
          <w:marTop w:val="0"/>
          <w:marBottom w:val="0"/>
          <w:divBdr>
            <w:top w:val="none" w:sz="0" w:space="0" w:color="auto"/>
            <w:left w:val="none" w:sz="0" w:space="0" w:color="auto"/>
            <w:bottom w:val="none" w:sz="0" w:space="0" w:color="auto"/>
            <w:right w:val="none" w:sz="0" w:space="0" w:color="auto"/>
          </w:divBdr>
          <w:divsChild>
            <w:div w:id="1743528001">
              <w:marLeft w:val="0"/>
              <w:marRight w:val="0"/>
              <w:marTop w:val="0"/>
              <w:marBottom w:val="0"/>
              <w:divBdr>
                <w:top w:val="none" w:sz="0" w:space="0" w:color="auto"/>
                <w:left w:val="none" w:sz="0" w:space="0" w:color="auto"/>
                <w:bottom w:val="none" w:sz="0" w:space="0" w:color="auto"/>
                <w:right w:val="none" w:sz="0" w:space="0" w:color="auto"/>
              </w:divBdr>
            </w:div>
          </w:divsChild>
        </w:div>
        <w:div w:id="207031595">
          <w:marLeft w:val="0"/>
          <w:marRight w:val="0"/>
          <w:marTop w:val="0"/>
          <w:marBottom w:val="0"/>
          <w:divBdr>
            <w:top w:val="none" w:sz="0" w:space="0" w:color="auto"/>
            <w:left w:val="none" w:sz="0" w:space="0" w:color="auto"/>
            <w:bottom w:val="none" w:sz="0" w:space="0" w:color="auto"/>
            <w:right w:val="none" w:sz="0" w:space="0" w:color="auto"/>
          </w:divBdr>
          <w:divsChild>
            <w:div w:id="651563476">
              <w:marLeft w:val="0"/>
              <w:marRight w:val="0"/>
              <w:marTop w:val="0"/>
              <w:marBottom w:val="0"/>
              <w:divBdr>
                <w:top w:val="none" w:sz="0" w:space="0" w:color="auto"/>
                <w:left w:val="none" w:sz="0" w:space="0" w:color="auto"/>
                <w:bottom w:val="none" w:sz="0" w:space="0" w:color="auto"/>
                <w:right w:val="none" w:sz="0" w:space="0" w:color="auto"/>
              </w:divBdr>
            </w:div>
          </w:divsChild>
        </w:div>
        <w:div w:id="151988931">
          <w:marLeft w:val="0"/>
          <w:marRight w:val="0"/>
          <w:marTop w:val="0"/>
          <w:marBottom w:val="0"/>
          <w:divBdr>
            <w:top w:val="none" w:sz="0" w:space="0" w:color="auto"/>
            <w:left w:val="none" w:sz="0" w:space="0" w:color="auto"/>
            <w:bottom w:val="none" w:sz="0" w:space="0" w:color="auto"/>
            <w:right w:val="none" w:sz="0" w:space="0" w:color="auto"/>
          </w:divBdr>
          <w:divsChild>
            <w:div w:id="1223634894">
              <w:marLeft w:val="0"/>
              <w:marRight w:val="0"/>
              <w:marTop w:val="0"/>
              <w:marBottom w:val="0"/>
              <w:divBdr>
                <w:top w:val="none" w:sz="0" w:space="0" w:color="auto"/>
                <w:left w:val="none" w:sz="0" w:space="0" w:color="auto"/>
                <w:bottom w:val="none" w:sz="0" w:space="0" w:color="auto"/>
                <w:right w:val="none" w:sz="0" w:space="0" w:color="auto"/>
              </w:divBdr>
            </w:div>
          </w:divsChild>
        </w:div>
        <w:div w:id="1622421670">
          <w:marLeft w:val="0"/>
          <w:marRight w:val="0"/>
          <w:marTop w:val="0"/>
          <w:marBottom w:val="0"/>
          <w:divBdr>
            <w:top w:val="none" w:sz="0" w:space="0" w:color="auto"/>
            <w:left w:val="none" w:sz="0" w:space="0" w:color="auto"/>
            <w:bottom w:val="none" w:sz="0" w:space="0" w:color="auto"/>
            <w:right w:val="none" w:sz="0" w:space="0" w:color="auto"/>
          </w:divBdr>
          <w:divsChild>
            <w:div w:id="419759377">
              <w:marLeft w:val="0"/>
              <w:marRight w:val="0"/>
              <w:marTop w:val="0"/>
              <w:marBottom w:val="0"/>
              <w:divBdr>
                <w:top w:val="none" w:sz="0" w:space="0" w:color="auto"/>
                <w:left w:val="none" w:sz="0" w:space="0" w:color="auto"/>
                <w:bottom w:val="none" w:sz="0" w:space="0" w:color="auto"/>
                <w:right w:val="none" w:sz="0" w:space="0" w:color="auto"/>
              </w:divBdr>
            </w:div>
          </w:divsChild>
        </w:div>
        <w:div w:id="1235315586">
          <w:marLeft w:val="0"/>
          <w:marRight w:val="0"/>
          <w:marTop w:val="0"/>
          <w:marBottom w:val="0"/>
          <w:divBdr>
            <w:top w:val="none" w:sz="0" w:space="0" w:color="auto"/>
            <w:left w:val="none" w:sz="0" w:space="0" w:color="auto"/>
            <w:bottom w:val="none" w:sz="0" w:space="0" w:color="auto"/>
            <w:right w:val="none" w:sz="0" w:space="0" w:color="auto"/>
          </w:divBdr>
          <w:divsChild>
            <w:div w:id="1703171724">
              <w:marLeft w:val="0"/>
              <w:marRight w:val="0"/>
              <w:marTop w:val="0"/>
              <w:marBottom w:val="0"/>
              <w:divBdr>
                <w:top w:val="none" w:sz="0" w:space="0" w:color="auto"/>
                <w:left w:val="none" w:sz="0" w:space="0" w:color="auto"/>
                <w:bottom w:val="none" w:sz="0" w:space="0" w:color="auto"/>
                <w:right w:val="none" w:sz="0" w:space="0" w:color="auto"/>
              </w:divBdr>
            </w:div>
          </w:divsChild>
        </w:div>
        <w:div w:id="410273487">
          <w:marLeft w:val="0"/>
          <w:marRight w:val="0"/>
          <w:marTop w:val="0"/>
          <w:marBottom w:val="0"/>
          <w:divBdr>
            <w:top w:val="none" w:sz="0" w:space="0" w:color="auto"/>
            <w:left w:val="none" w:sz="0" w:space="0" w:color="auto"/>
            <w:bottom w:val="none" w:sz="0" w:space="0" w:color="auto"/>
            <w:right w:val="none" w:sz="0" w:space="0" w:color="auto"/>
          </w:divBdr>
          <w:divsChild>
            <w:div w:id="1967083936">
              <w:marLeft w:val="0"/>
              <w:marRight w:val="0"/>
              <w:marTop w:val="0"/>
              <w:marBottom w:val="0"/>
              <w:divBdr>
                <w:top w:val="none" w:sz="0" w:space="0" w:color="auto"/>
                <w:left w:val="none" w:sz="0" w:space="0" w:color="auto"/>
                <w:bottom w:val="none" w:sz="0" w:space="0" w:color="auto"/>
                <w:right w:val="none" w:sz="0" w:space="0" w:color="auto"/>
              </w:divBdr>
            </w:div>
          </w:divsChild>
        </w:div>
        <w:div w:id="1545095700">
          <w:marLeft w:val="0"/>
          <w:marRight w:val="0"/>
          <w:marTop w:val="0"/>
          <w:marBottom w:val="0"/>
          <w:divBdr>
            <w:top w:val="none" w:sz="0" w:space="0" w:color="auto"/>
            <w:left w:val="none" w:sz="0" w:space="0" w:color="auto"/>
            <w:bottom w:val="none" w:sz="0" w:space="0" w:color="auto"/>
            <w:right w:val="none" w:sz="0" w:space="0" w:color="auto"/>
          </w:divBdr>
          <w:divsChild>
            <w:div w:id="58214861">
              <w:marLeft w:val="0"/>
              <w:marRight w:val="0"/>
              <w:marTop w:val="0"/>
              <w:marBottom w:val="0"/>
              <w:divBdr>
                <w:top w:val="none" w:sz="0" w:space="0" w:color="auto"/>
                <w:left w:val="none" w:sz="0" w:space="0" w:color="auto"/>
                <w:bottom w:val="none" w:sz="0" w:space="0" w:color="auto"/>
                <w:right w:val="none" w:sz="0" w:space="0" w:color="auto"/>
              </w:divBdr>
            </w:div>
          </w:divsChild>
        </w:div>
        <w:div w:id="1429502677">
          <w:marLeft w:val="0"/>
          <w:marRight w:val="0"/>
          <w:marTop w:val="0"/>
          <w:marBottom w:val="0"/>
          <w:divBdr>
            <w:top w:val="none" w:sz="0" w:space="0" w:color="auto"/>
            <w:left w:val="none" w:sz="0" w:space="0" w:color="auto"/>
            <w:bottom w:val="none" w:sz="0" w:space="0" w:color="auto"/>
            <w:right w:val="none" w:sz="0" w:space="0" w:color="auto"/>
          </w:divBdr>
          <w:divsChild>
            <w:div w:id="2021010184">
              <w:marLeft w:val="0"/>
              <w:marRight w:val="0"/>
              <w:marTop w:val="0"/>
              <w:marBottom w:val="0"/>
              <w:divBdr>
                <w:top w:val="none" w:sz="0" w:space="0" w:color="auto"/>
                <w:left w:val="none" w:sz="0" w:space="0" w:color="auto"/>
                <w:bottom w:val="none" w:sz="0" w:space="0" w:color="auto"/>
                <w:right w:val="none" w:sz="0" w:space="0" w:color="auto"/>
              </w:divBdr>
            </w:div>
          </w:divsChild>
        </w:div>
        <w:div w:id="1752042619">
          <w:marLeft w:val="0"/>
          <w:marRight w:val="0"/>
          <w:marTop w:val="0"/>
          <w:marBottom w:val="0"/>
          <w:divBdr>
            <w:top w:val="none" w:sz="0" w:space="0" w:color="auto"/>
            <w:left w:val="none" w:sz="0" w:space="0" w:color="auto"/>
            <w:bottom w:val="none" w:sz="0" w:space="0" w:color="auto"/>
            <w:right w:val="none" w:sz="0" w:space="0" w:color="auto"/>
          </w:divBdr>
          <w:divsChild>
            <w:div w:id="1519464154">
              <w:marLeft w:val="0"/>
              <w:marRight w:val="0"/>
              <w:marTop w:val="0"/>
              <w:marBottom w:val="0"/>
              <w:divBdr>
                <w:top w:val="none" w:sz="0" w:space="0" w:color="auto"/>
                <w:left w:val="none" w:sz="0" w:space="0" w:color="auto"/>
                <w:bottom w:val="none" w:sz="0" w:space="0" w:color="auto"/>
                <w:right w:val="none" w:sz="0" w:space="0" w:color="auto"/>
              </w:divBdr>
            </w:div>
          </w:divsChild>
        </w:div>
        <w:div w:id="1212570937">
          <w:marLeft w:val="0"/>
          <w:marRight w:val="0"/>
          <w:marTop w:val="0"/>
          <w:marBottom w:val="0"/>
          <w:divBdr>
            <w:top w:val="none" w:sz="0" w:space="0" w:color="auto"/>
            <w:left w:val="none" w:sz="0" w:space="0" w:color="auto"/>
            <w:bottom w:val="none" w:sz="0" w:space="0" w:color="auto"/>
            <w:right w:val="none" w:sz="0" w:space="0" w:color="auto"/>
          </w:divBdr>
          <w:divsChild>
            <w:div w:id="1331252241">
              <w:marLeft w:val="0"/>
              <w:marRight w:val="0"/>
              <w:marTop w:val="0"/>
              <w:marBottom w:val="0"/>
              <w:divBdr>
                <w:top w:val="none" w:sz="0" w:space="0" w:color="auto"/>
                <w:left w:val="none" w:sz="0" w:space="0" w:color="auto"/>
                <w:bottom w:val="none" w:sz="0" w:space="0" w:color="auto"/>
                <w:right w:val="none" w:sz="0" w:space="0" w:color="auto"/>
              </w:divBdr>
            </w:div>
          </w:divsChild>
        </w:div>
        <w:div w:id="557013877">
          <w:marLeft w:val="0"/>
          <w:marRight w:val="0"/>
          <w:marTop w:val="0"/>
          <w:marBottom w:val="0"/>
          <w:divBdr>
            <w:top w:val="none" w:sz="0" w:space="0" w:color="auto"/>
            <w:left w:val="none" w:sz="0" w:space="0" w:color="auto"/>
            <w:bottom w:val="none" w:sz="0" w:space="0" w:color="auto"/>
            <w:right w:val="none" w:sz="0" w:space="0" w:color="auto"/>
          </w:divBdr>
          <w:divsChild>
            <w:div w:id="166798486">
              <w:marLeft w:val="0"/>
              <w:marRight w:val="0"/>
              <w:marTop w:val="0"/>
              <w:marBottom w:val="0"/>
              <w:divBdr>
                <w:top w:val="none" w:sz="0" w:space="0" w:color="auto"/>
                <w:left w:val="none" w:sz="0" w:space="0" w:color="auto"/>
                <w:bottom w:val="none" w:sz="0" w:space="0" w:color="auto"/>
                <w:right w:val="none" w:sz="0" w:space="0" w:color="auto"/>
              </w:divBdr>
            </w:div>
          </w:divsChild>
        </w:div>
        <w:div w:id="1414469910">
          <w:marLeft w:val="0"/>
          <w:marRight w:val="0"/>
          <w:marTop w:val="0"/>
          <w:marBottom w:val="0"/>
          <w:divBdr>
            <w:top w:val="none" w:sz="0" w:space="0" w:color="auto"/>
            <w:left w:val="none" w:sz="0" w:space="0" w:color="auto"/>
            <w:bottom w:val="none" w:sz="0" w:space="0" w:color="auto"/>
            <w:right w:val="none" w:sz="0" w:space="0" w:color="auto"/>
          </w:divBdr>
          <w:divsChild>
            <w:div w:id="735280152">
              <w:marLeft w:val="0"/>
              <w:marRight w:val="0"/>
              <w:marTop w:val="0"/>
              <w:marBottom w:val="0"/>
              <w:divBdr>
                <w:top w:val="none" w:sz="0" w:space="0" w:color="auto"/>
                <w:left w:val="none" w:sz="0" w:space="0" w:color="auto"/>
                <w:bottom w:val="none" w:sz="0" w:space="0" w:color="auto"/>
                <w:right w:val="none" w:sz="0" w:space="0" w:color="auto"/>
              </w:divBdr>
            </w:div>
          </w:divsChild>
        </w:div>
        <w:div w:id="811170500">
          <w:marLeft w:val="0"/>
          <w:marRight w:val="0"/>
          <w:marTop w:val="0"/>
          <w:marBottom w:val="0"/>
          <w:divBdr>
            <w:top w:val="none" w:sz="0" w:space="0" w:color="auto"/>
            <w:left w:val="none" w:sz="0" w:space="0" w:color="auto"/>
            <w:bottom w:val="none" w:sz="0" w:space="0" w:color="auto"/>
            <w:right w:val="none" w:sz="0" w:space="0" w:color="auto"/>
          </w:divBdr>
          <w:divsChild>
            <w:div w:id="7413667">
              <w:marLeft w:val="0"/>
              <w:marRight w:val="0"/>
              <w:marTop w:val="0"/>
              <w:marBottom w:val="0"/>
              <w:divBdr>
                <w:top w:val="none" w:sz="0" w:space="0" w:color="auto"/>
                <w:left w:val="none" w:sz="0" w:space="0" w:color="auto"/>
                <w:bottom w:val="none" w:sz="0" w:space="0" w:color="auto"/>
                <w:right w:val="none" w:sz="0" w:space="0" w:color="auto"/>
              </w:divBdr>
            </w:div>
          </w:divsChild>
        </w:div>
        <w:div w:id="1215853367">
          <w:marLeft w:val="0"/>
          <w:marRight w:val="0"/>
          <w:marTop w:val="0"/>
          <w:marBottom w:val="0"/>
          <w:divBdr>
            <w:top w:val="none" w:sz="0" w:space="0" w:color="auto"/>
            <w:left w:val="none" w:sz="0" w:space="0" w:color="auto"/>
            <w:bottom w:val="none" w:sz="0" w:space="0" w:color="auto"/>
            <w:right w:val="none" w:sz="0" w:space="0" w:color="auto"/>
          </w:divBdr>
          <w:divsChild>
            <w:div w:id="1423795322">
              <w:marLeft w:val="0"/>
              <w:marRight w:val="0"/>
              <w:marTop w:val="0"/>
              <w:marBottom w:val="0"/>
              <w:divBdr>
                <w:top w:val="none" w:sz="0" w:space="0" w:color="auto"/>
                <w:left w:val="none" w:sz="0" w:space="0" w:color="auto"/>
                <w:bottom w:val="none" w:sz="0" w:space="0" w:color="auto"/>
                <w:right w:val="none" w:sz="0" w:space="0" w:color="auto"/>
              </w:divBdr>
            </w:div>
          </w:divsChild>
        </w:div>
        <w:div w:id="1042093492">
          <w:marLeft w:val="0"/>
          <w:marRight w:val="0"/>
          <w:marTop w:val="0"/>
          <w:marBottom w:val="0"/>
          <w:divBdr>
            <w:top w:val="none" w:sz="0" w:space="0" w:color="auto"/>
            <w:left w:val="none" w:sz="0" w:space="0" w:color="auto"/>
            <w:bottom w:val="none" w:sz="0" w:space="0" w:color="auto"/>
            <w:right w:val="none" w:sz="0" w:space="0" w:color="auto"/>
          </w:divBdr>
          <w:divsChild>
            <w:div w:id="660425828">
              <w:marLeft w:val="0"/>
              <w:marRight w:val="0"/>
              <w:marTop w:val="0"/>
              <w:marBottom w:val="0"/>
              <w:divBdr>
                <w:top w:val="none" w:sz="0" w:space="0" w:color="auto"/>
                <w:left w:val="none" w:sz="0" w:space="0" w:color="auto"/>
                <w:bottom w:val="none" w:sz="0" w:space="0" w:color="auto"/>
                <w:right w:val="none" w:sz="0" w:space="0" w:color="auto"/>
              </w:divBdr>
            </w:div>
          </w:divsChild>
        </w:div>
        <w:div w:id="954403590">
          <w:marLeft w:val="0"/>
          <w:marRight w:val="0"/>
          <w:marTop w:val="0"/>
          <w:marBottom w:val="0"/>
          <w:divBdr>
            <w:top w:val="none" w:sz="0" w:space="0" w:color="auto"/>
            <w:left w:val="none" w:sz="0" w:space="0" w:color="auto"/>
            <w:bottom w:val="none" w:sz="0" w:space="0" w:color="auto"/>
            <w:right w:val="none" w:sz="0" w:space="0" w:color="auto"/>
          </w:divBdr>
          <w:divsChild>
            <w:div w:id="534737916">
              <w:marLeft w:val="0"/>
              <w:marRight w:val="0"/>
              <w:marTop w:val="0"/>
              <w:marBottom w:val="0"/>
              <w:divBdr>
                <w:top w:val="none" w:sz="0" w:space="0" w:color="auto"/>
                <w:left w:val="none" w:sz="0" w:space="0" w:color="auto"/>
                <w:bottom w:val="none" w:sz="0" w:space="0" w:color="auto"/>
                <w:right w:val="none" w:sz="0" w:space="0" w:color="auto"/>
              </w:divBdr>
            </w:div>
          </w:divsChild>
        </w:div>
        <w:div w:id="1647852897">
          <w:marLeft w:val="0"/>
          <w:marRight w:val="0"/>
          <w:marTop w:val="0"/>
          <w:marBottom w:val="0"/>
          <w:divBdr>
            <w:top w:val="none" w:sz="0" w:space="0" w:color="auto"/>
            <w:left w:val="none" w:sz="0" w:space="0" w:color="auto"/>
            <w:bottom w:val="none" w:sz="0" w:space="0" w:color="auto"/>
            <w:right w:val="none" w:sz="0" w:space="0" w:color="auto"/>
          </w:divBdr>
          <w:divsChild>
            <w:div w:id="1762530308">
              <w:marLeft w:val="0"/>
              <w:marRight w:val="0"/>
              <w:marTop w:val="0"/>
              <w:marBottom w:val="0"/>
              <w:divBdr>
                <w:top w:val="none" w:sz="0" w:space="0" w:color="auto"/>
                <w:left w:val="none" w:sz="0" w:space="0" w:color="auto"/>
                <w:bottom w:val="none" w:sz="0" w:space="0" w:color="auto"/>
                <w:right w:val="none" w:sz="0" w:space="0" w:color="auto"/>
              </w:divBdr>
            </w:div>
          </w:divsChild>
        </w:div>
        <w:div w:id="408844757">
          <w:marLeft w:val="0"/>
          <w:marRight w:val="0"/>
          <w:marTop w:val="0"/>
          <w:marBottom w:val="0"/>
          <w:divBdr>
            <w:top w:val="none" w:sz="0" w:space="0" w:color="auto"/>
            <w:left w:val="none" w:sz="0" w:space="0" w:color="auto"/>
            <w:bottom w:val="none" w:sz="0" w:space="0" w:color="auto"/>
            <w:right w:val="none" w:sz="0" w:space="0" w:color="auto"/>
          </w:divBdr>
          <w:divsChild>
            <w:div w:id="1085690730">
              <w:marLeft w:val="0"/>
              <w:marRight w:val="0"/>
              <w:marTop w:val="0"/>
              <w:marBottom w:val="0"/>
              <w:divBdr>
                <w:top w:val="none" w:sz="0" w:space="0" w:color="auto"/>
                <w:left w:val="none" w:sz="0" w:space="0" w:color="auto"/>
                <w:bottom w:val="none" w:sz="0" w:space="0" w:color="auto"/>
                <w:right w:val="none" w:sz="0" w:space="0" w:color="auto"/>
              </w:divBdr>
            </w:div>
          </w:divsChild>
        </w:div>
        <w:div w:id="897134509">
          <w:marLeft w:val="0"/>
          <w:marRight w:val="0"/>
          <w:marTop w:val="0"/>
          <w:marBottom w:val="0"/>
          <w:divBdr>
            <w:top w:val="none" w:sz="0" w:space="0" w:color="auto"/>
            <w:left w:val="none" w:sz="0" w:space="0" w:color="auto"/>
            <w:bottom w:val="none" w:sz="0" w:space="0" w:color="auto"/>
            <w:right w:val="none" w:sz="0" w:space="0" w:color="auto"/>
          </w:divBdr>
          <w:divsChild>
            <w:div w:id="2116365773">
              <w:marLeft w:val="0"/>
              <w:marRight w:val="0"/>
              <w:marTop w:val="0"/>
              <w:marBottom w:val="0"/>
              <w:divBdr>
                <w:top w:val="none" w:sz="0" w:space="0" w:color="auto"/>
                <w:left w:val="none" w:sz="0" w:space="0" w:color="auto"/>
                <w:bottom w:val="none" w:sz="0" w:space="0" w:color="auto"/>
                <w:right w:val="none" w:sz="0" w:space="0" w:color="auto"/>
              </w:divBdr>
            </w:div>
          </w:divsChild>
        </w:div>
        <w:div w:id="828598288">
          <w:marLeft w:val="0"/>
          <w:marRight w:val="0"/>
          <w:marTop w:val="0"/>
          <w:marBottom w:val="0"/>
          <w:divBdr>
            <w:top w:val="none" w:sz="0" w:space="0" w:color="auto"/>
            <w:left w:val="none" w:sz="0" w:space="0" w:color="auto"/>
            <w:bottom w:val="none" w:sz="0" w:space="0" w:color="auto"/>
            <w:right w:val="none" w:sz="0" w:space="0" w:color="auto"/>
          </w:divBdr>
          <w:divsChild>
            <w:div w:id="208686457">
              <w:marLeft w:val="0"/>
              <w:marRight w:val="0"/>
              <w:marTop w:val="0"/>
              <w:marBottom w:val="0"/>
              <w:divBdr>
                <w:top w:val="none" w:sz="0" w:space="0" w:color="auto"/>
                <w:left w:val="none" w:sz="0" w:space="0" w:color="auto"/>
                <w:bottom w:val="none" w:sz="0" w:space="0" w:color="auto"/>
                <w:right w:val="none" w:sz="0" w:space="0" w:color="auto"/>
              </w:divBdr>
            </w:div>
          </w:divsChild>
        </w:div>
        <w:div w:id="776221003">
          <w:marLeft w:val="0"/>
          <w:marRight w:val="0"/>
          <w:marTop w:val="0"/>
          <w:marBottom w:val="0"/>
          <w:divBdr>
            <w:top w:val="none" w:sz="0" w:space="0" w:color="auto"/>
            <w:left w:val="none" w:sz="0" w:space="0" w:color="auto"/>
            <w:bottom w:val="none" w:sz="0" w:space="0" w:color="auto"/>
            <w:right w:val="none" w:sz="0" w:space="0" w:color="auto"/>
          </w:divBdr>
          <w:divsChild>
            <w:div w:id="1591506860">
              <w:marLeft w:val="0"/>
              <w:marRight w:val="0"/>
              <w:marTop w:val="0"/>
              <w:marBottom w:val="0"/>
              <w:divBdr>
                <w:top w:val="none" w:sz="0" w:space="0" w:color="auto"/>
                <w:left w:val="none" w:sz="0" w:space="0" w:color="auto"/>
                <w:bottom w:val="none" w:sz="0" w:space="0" w:color="auto"/>
                <w:right w:val="none" w:sz="0" w:space="0" w:color="auto"/>
              </w:divBdr>
            </w:div>
          </w:divsChild>
        </w:div>
        <w:div w:id="1891916055">
          <w:marLeft w:val="0"/>
          <w:marRight w:val="0"/>
          <w:marTop w:val="0"/>
          <w:marBottom w:val="0"/>
          <w:divBdr>
            <w:top w:val="none" w:sz="0" w:space="0" w:color="auto"/>
            <w:left w:val="none" w:sz="0" w:space="0" w:color="auto"/>
            <w:bottom w:val="none" w:sz="0" w:space="0" w:color="auto"/>
            <w:right w:val="none" w:sz="0" w:space="0" w:color="auto"/>
          </w:divBdr>
          <w:divsChild>
            <w:div w:id="420836440">
              <w:marLeft w:val="0"/>
              <w:marRight w:val="0"/>
              <w:marTop w:val="0"/>
              <w:marBottom w:val="0"/>
              <w:divBdr>
                <w:top w:val="none" w:sz="0" w:space="0" w:color="auto"/>
                <w:left w:val="none" w:sz="0" w:space="0" w:color="auto"/>
                <w:bottom w:val="none" w:sz="0" w:space="0" w:color="auto"/>
                <w:right w:val="none" w:sz="0" w:space="0" w:color="auto"/>
              </w:divBdr>
            </w:div>
          </w:divsChild>
        </w:div>
        <w:div w:id="166945285">
          <w:marLeft w:val="0"/>
          <w:marRight w:val="0"/>
          <w:marTop w:val="0"/>
          <w:marBottom w:val="0"/>
          <w:divBdr>
            <w:top w:val="none" w:sz="0" w:space="0" w:color="auto"/>
            <w:left w:val="none" w:sz="0" w:space="0" w:color="auto"/>
            <w:bottom w:val="none" w:sz="0" w:space="0" w:color="auto"/>
            <w:right w:val="none" w:sz="0" w:space="0" w:color="auto"/>
          </w:divBdr>
          <w:divsChild>
            <w:div w:id="1883059334">
              <w:marLeft w:val="0"/>
              <w:marRight w:val="0"/>
              <w:marTop w:val="0"/>
              <w:marBottom w:val="0"/>
              <w:divBdr>
                <w:top w:val="none" w:sz="0" w:space="0" w:color="auto"/>
                <w:left w:val="none" w:sz="0" w:space="0" w:color="auto"/>
                <w:bottom w:val="none" w:sz="0" w:space="0" w:color="auto"/>
                <w:right w:val="none" w:sz="0" w:space="0" w:color="auto"/>
              </w:divBdr>
            </w:div>
          </w:divsChild>
        </w:div>
        <w:div w:id="1466506551">
          <w:marLeft w:val="0"/>
          <w:marRight w:val="0"/>
          <w:marTop w:val="0"/>
          <w:marBottom w:val="0"/>
          <w:divBdr>
            <w:top w:val="none" w:sz="0" w:space="0" w:color="auto"/>
            <w:left w:val="none" w:sz="0" w:space="0" w:color="auto"/>
            <w:bottom w:val="none" w:sz="0" w:space="0" w:color="auto"/>
            <w:right w:val="none" w:sz="0" w:space="0" w:color="auto"/>
          </w:divBdr>
          <w:divsChild>
            <w:div w:id="1921525491">
              <w:marLeft w:val="0"/>
              <w:marRight w:val="0"/>
              <w:marTop w:val="0"/>
              <w:marBottom w:val="0"/>
              <w:divBdr>
                <w:top w:val="none" w:sz="0" w:space="0" w:color="auto"/>
                <w:left w:val="none" w:sz="0" w:space="0" w:color="auto"/>
                <w:bottom w:val="none" w:sz="0" w:space="0" w:color="auto"/>
                <w:right w:val="none" w:sz="0" w:space="0" w:color="auto"/>
              </w:divBdr>
            </w:div>
          </w:divsChild>
        </w:div>
        <w:div w:id="439492681">
          <w:marLeft w:val="0"/>
          <w:marRight w:val="0"/>
          <w:marTop w:val="0"/>
          <w:marBottom w:val="0"/>
          <w:divBdr>
            <w:top w:val="none" w:sz="0" w:space="0" w:color="auto"/>
            <w:left w:val="none" w:sz="0" w:space="0" w:color="auto"/>
            <w:bottom w:val="none" w:sz="0" w:space="0" w:color="auto"/>
            <w:right w:val="none" w:sz="0" w:space="0" w:color="auto"/>
          </w:divBdr>
          <w:divsChild>
            <w:div w:id="1652556647">
              <w:marLeft w:val="0"/>
              <w:marRight w:val="0"/>
              <w:marTop w:val="0"/>
              <w:marBottom w:val="0"/>
              <w:divBdr>
                <w:top w:val="none" w:sz="0" w:space="0" w:color="auto"/>
                <w:left w:val="none" w:sz="0" w:space="0" w:color="auto"/>
                <w:bottom w:val="none" w:sz="0" w:space="0" w:color="auto"/>
                <w:right w:val="none" w:sz="0" w:space="0" w:color="auto"/>
              </w:divBdr>
            </w:div>
          </w:divsChild>
        </w:div>
        <w:div w:id="2117871351">
          <w:marLeft w:val="0"/>
          <w:marRight w:val="0"/>
          <w:marTop w:val="0"/>
          <w:marBottom w:val="0"/>
          <w:divBdr>
            <w:top w:val="none" w:sz="0" w:space="0" w:color="auto"/>
            <w:left w:val="none" w:sz="0" w:space="0" w:color="auto"/>
            <w:bottom w:val="none" w:sz="0" w:space="0" w:color="auto"/>
            <w:right w:val="none" w:sz="0" w:space="0" w:color="auto"/>
          </w:divBdr>
          <w:divsChild>
            <w:div w:id="710496532">
              <w:marLeft w:val="0"/>
              <w:marRight w:val="0"/>
              <w:marTop w:val="0"/>
              <w:marBottom w:val="0"/>
              <w:divBdr>
                <w:top w:val="none" w:sz="0" w:space="0" w:color="auto"/>
                <w:left w:val="none" w:sz="0" w:space="0" w:color="auto"/>
                <w:bottom w:val="none" w:sz="0" w:space="0" w:color="auto"/>
                <w:right w:val="none" w:sz="0" w:space="0" w:color="auto"/>
              </w:divBdr>
            </w:div>
          </w:divsChild>
        </w:div>
        <w:div w:id="987902393">
          <w:marLeft w:val="0"/>
          <w:marRight w:val="0"/>
          <w:marTop w:val="0"/>
          <w:marBottom w:val="0"/>
          <w:divBdr>
            <w:top w:val="none" w:sz="0" w:space="0" w:color="auto"/>
            <w:left w:val="none" w:sz="0" w:space="0" w:color="auto"/>
            <w:bottom w:val="none" w:sz="0" w:space="0" w:color="auto"/>
            <w:right w:val="none" w:sz="0" w:space="0" w:color="auto"/>
          </w:divBdr>
          <w:divsChild>
            <w:div w:id="1379280687">
              <w:marLeft w:val="0"/>
              <w:marRight w:val="0"/>
              <w:marTop w:val="0"/>
              <w:marBottom w:val="0"/>
              <w:divBdr>
                <w:top w:val="none" w:sz="0" w:space="0" w:color="auto"/>
                <w:left w:val="none" w:sz="0" w:space="0" w:color="auto"/>
                <w:bottom w:val="none" w:sz="0" w:space="0" w:color="auto"/>
                <w:right w:val="none" w:sz="0" w:space="0" w:color="auto"/>
              </w:divBdr>
            </w:div>
          </w:divsChild>
        </w:div>
        <w:div w:id="1989161409">
          <w:marLeft w:val="0"/>
          <w:marRight w:val="0"/>
          <w:marTop w:val="0"/>
          <w:marBottom w:val="0"/>
          <w:divBdr>
            <w:top w:val="none" w:sz="0" w:space="0" w:color="auto"/>
            <w:left w:val="none" w:sz="0" w:space="0" w:color="auto"/>
            <w:bottom w:val="none" w:sz="0" w:space="0" w:color="auto"/>
            <w:right w:val="none" w:sz="0" w:space="0" w:color="auto"/>
          </w:divBdr>
          <w:divsChild>
            <w:div w:id="522481031">
              <w:marLeft w:val="0"/>
              <w:marRight w:val="0"/>
              <w:marTop w:val="0"/>
              <w:marBottom w:val="0"/>
              <w:divBdr>
                <w:top w:val="none" w:sz="0" w:space="0" w:color="auto"/>
                <w:left w:val="none" w:sz="0" w:space="0" w:color="auto"/>
                <w:bottom w:val="none" w:sz="0" w:space="0" w:color="auto"/>
                <w:right w:val="none" w:sz="0" w:space="0" w:color="auto"/>
              </w:divBdr>
            </w:div>
          </w:divsChild>
        </w:div>
        <w:div w:id="480779135">
          <w:marLeft w:val="0"/>
          <w:marRight w:val="0"/>
          <w:marTop w:val="0"/>
          <w:marBottom w:val="0"/>
          <w:divBdr>
            <w:top w:val="none" w:sz="0" w:space="0" w:color="auto"/>
            <w:left w:val="none" w:sz="0" w:space="0" w:color="auto"/>
            <w:bottom w:val="none" w:sz="0" w:space="0" w:color="auto"/>
            <w:right w:val="none" w:sz="0" w:space="0" w:color="auto"/>
          </w:divBdr>
          <w:divsChild>
            <w:div w:id="1169294467">
              <w:marLeft w:val="0"/>
              <w:marRight w:val="0"/>
              <w:marTop w:val="0"/>
              <w:marBottom w:val="0"/>
              <w:divBdr>
                <w:top w:val="none" w:sz="0" w:space="0" w:color="auto"/>
                <w:left w:val="none" w:sz="0" w:space="0" w:color="auto"/>
                <w:bottom w:val="none" w:sz="0" w:space="0" w:color="auto"/>
                <w:right w:val="none" w:sz="0" w:space="0" w:color="auto"/>
              </w:divBdr>
            </w:div>
          </w:divsChild>
        </w:div>
        <w:div w:id="1627934051">
          <w:marLeft w:val="0"/>
          <w:marRight w:val="0"/>
          <w:marTop w:val="0"/>
          <w:marBottom w:val="0"/>
          <w:divBdr>
            <w:top w:val="none" w:sz="0" w:space="0" w:color="auto"/>
            <w:left w:val="none" w:sz="0" w:space="0" w:color="auto"/>
            <w:bottom w:val="none" w:sz="0" w:space="0" w:color="auto"/>
            <w:right w:val="none" w:sz="0" w:space="0" w:color="auto"/>
          </w:divBdr>
          <w:divsChild>
            <w:div w:id="1614286715">
              <w:marLeft w:val="0"/>
              <w:marRight w:val="0"/>
              <w:marTop w:val="0"/>
              <w:marBottom w:val="0"/>
              <w:divBdr>
                <w:top w:val="none" w:sz="0" w:space="0" w:color="auto"/>
                <w:left w:val="none" w:sz="0" w:space="0" w:color="auto"/>
                <w:bottom w:val="none" w:sz="0" w:space="0" w:color="auto"/>
                <w:right w:val="none" w:sz="0" w:space="0" w:color="auto"/>
              </w:divBdr>
            </w:div>
          </w:divsChild>
        </w:div>
        <w:div w:id="281233479">
          <w:marLeft w:val="0"/>
          <w:marRight w:val="0"/>
          <w:marTop w:val="0"/>
          <w:marBottom w:val="0"/>
          <w:divBdr>
            <w:top w:val="none" w:sz="0" w:space="0" w:color="auto"/>
            <w:left w:val="none" w:sz="0" w:space="0" w:color="auto"/>
            <w:bottom w:val="none" w:sz="0" w:space="0" w:color="auto"/>
            <w:right w:val="none" w:sz="0" w:space="0" w:color="auto"/>
          </w:divBdr>
          <w:divsChild>
            <w:div w:id="2025011194">
              <w:marLeft w:val="0"/>
              <w:marRight w:val="0"/>
              <w:marTop w:val="0"/>
              <w:marBottom w:val="0"/>
              <w:divBdr>
                <w:top w:val="none" w:sz="0" w:space="0" w:color="auto"/>
                <w:left w:val="none" w:sz="0" w:space="0" w:color="auto"/>
                <w:bottom w:val="none" w:sz="0" w:space="0" w:color="auto"/>
                <w:right w:val="none" w:sz="0" w:space="0" w:color="auto"/>
              </w:divBdr>
            </w:div>
          </w:divsChild>
        </w:div>
        <w:div w:id="387068764">
          <w:marLeft w:val="0"/>
          <w:marRight w:val="0"/>
          <w:marTop w:val="0"/>
          <w:marBottom w:val="0"/>
          <w:divBdr>
            <w:top w:val="none" w:sz="0" w:space="0" w:color="auto"/>
            <w:left w:val="none" w:sz="0" w:space="0" w:color="auto"/>
            <w:bottom w:val="none" w:sz="0" w:space="0" w:color="auto"/>
            <w:right w:val="none" w:sz="0" w:space="0" w:color="auto"/>
          </w:divBdr>
          <w:divsChild>
            <w:div w:id="1972784467">
              <w:marLeft w:val="0"/>
              <w:marRight w:val="0"/>
              <w:marTop w:val="0"/>
              <w:marBottom w:val="0"/>
              <w:divBdr>
                <w:top w:val="none" w:sz="0" w:space="0" w:color="auto"/>
                <w:left w:val="none" w:sz="0" w:space="0" w:color="auto"/>
                <w:bottom w:val="none" w:sz="0" w:space="0" w:color="auto"/>
                <w:right w:val="none" w:sz="0" w:space="0" w:color="auto"/>
              </w:divBdr>
            </w:div>
          </w:divsChild>
        </w:div>
        <w:div w:id="1897858428">
          <w:marLeft w:val="0"/>
          <w:marRight w:val="0"/>
          <w:marTop w:val="0"/>
          <w:marBottom w:val="0"/>
          <w:divBdr>
            <w:top w:val="none" w:sz="0" w:space="0" w:color="auto"/>
            <w:left w:val="none" w:sz="0" w:space="0" w:color="auto"/>
            <w:bottom w:val="none" w:sz="0" w:space="0" w:color="auto"/>
            <w:right w:val="none" w:sz="0" w:space="0" w:color="auto"/>
          </w:divBdr>
          <w:divsChild>
            <w:div w:id="1526944563">
              <w:marLeft w:val="0"/>
              <w:marRight w:val="0"/>
              <w:marTop w:val="0"/>
              <w:marBottom w:val="0"/>
              <w:divBdr>
                <w:top w:val="none" w:sz="0" w:space="0" w:color="auto"/>
                <w:left w:val="none" w:sz="0" w:space="0" w:color="auto"/>
                <w:bottom w:val="none" w:sz="0" w:space="0" w:color="auto"/>
                <w:right w:val="none" w:sz="0" w:space="0" w:color="auto"/>
              </w:divBdr>
            </w:div>
          </w:divsChild>
        </w:div>
        <w:div w:id="2000502566">
          <w:marLeft w:val="0"/>
          <w:marRight w:val="0"/>
          <w:marTop w:val="0"/>
          <w:marBottom w:val="0"/>
          <w:divBdr>
            <w:top w:val="none" w:sz="0" w:space="0" w:color="auto"/>
            <w:left w:val="none" w:sz="0" w:space="0" w:color="auto"/>
            <w:bottom w:val="none" w:sz="0" w:space="0" w:color="auto"/>
            <w:right w:val="none" w:sz="0" w:space="0" w:color="auto"/>
          </w:divBdr>
          <w:divsChild>
            <w:div w:id="1602300427">
              <w:marLeft w:val="0"/>
              <w:marRight w:val="0"/>
              <w:marTop w:val="0"/>
              <w:marBottom w:val="0"/>
              <w:divBdr>
                <w:top w:val="none" w:sz="0" w:space="0" w:color="auto"/>
                <w:left w:val="none" w:sz="0" w:space="0" w:color="auto"/>
                <w:bottom w:val="none" w:sz="0" w:space="0" w:color="auto"/>
                <w:right w:val="none" w:sz="0" w:space="0" w:color="auto"/>
              </w:divBdr>
            </w:div>
          </w:divsChild>
        </w:div>
        <w:div w:id="4553465">
          <w:marLeft w:val="0"/>
          <w:marRight w:val="0"/>
          <w:marTop w:val="0"/>
          <w:marBottom w:val="0"/>
          <w:divBdr>
            <w:top w:val="none" w:sz="0" w:space="0" w:color="auto"/>
            <w:left w:val="none" w:sz="0" w:space="0" w:color="auto"/>
            <w:bottom w:val="none" w:sz="0" w:space="0" w:color="auto"/>
            <w:right w:val="none" w:sz="0" w:space="0" w:color="auto"/>
          </w:divBdr>
          <w:divsChild>
            <w:div w:id="767579472">
              <w:marLeft w:val="0"/>
              <w:marRight w:val="0"/>
              <w:marTop w:val="0"/>
              <w:marBottom w:val="0"/>
              <w:divBdr>
                <w:top w:val="none" w:sz="0" w:space="0" w:color="auto"/>
                <w:left w:val="none" w:sz="0" w:space="0" w:color="auto"/>
                <w:bottom w:val="none" w:sz="0" w:space="0" w:color="auto"/>
                <w:right w:val="none" w:sz="0" w:space="0" w:color="auto"/>
              </w:divBdr>
            </w:div>
          </w:divsChild>
        </w:div>
        <w:div w:id="1904948388">
          <w:marLeft w:val="0"/>
          <w:marRight w:val="0"/>
          <w:marTop w:val="0"/>
          <w:marBottom w:val="0"/>
          <w:divBdr>
            <w:top w:val="none" w:sz="0" w:space="0" w:color="auto"/>
            <w:left w:val="none" w:sz="0" w:space="0" w:color="auto"/>
            <w:bottom w:val="none" w:sz="0" w:space="0" w:color="auto"/>
            <w:right w:val="none" w:sz="0" w:space="0" w:color="auto"/>
          </w:divBdr>
          <w:divsChild>
            <w:div w:id="1315717795">
              <w:marLeft w:val="0"/>
              <w:marRight w:val="0"/>
              <w:marTop w:val="0"/>
              <w:marBottom w:val="0"/>
              <w:divBdr>
                <w:top w:val="none" w:sz="0" w:space="0" w:color="auto"/>
                <w:left w:val="none" w:sz="0" w:space="0" w:color="auto"/>
                <w:bottom w:val="none" w:sz="0" w:space="0" w:color="auto"/>
                <w:right w:val="none" w:sz="0" w:space="0" w:color="auto"/>
              </w:divBdr>
            </w:div>
          </w:divsChild>
        </w:div>
        <w:div w:id="1475828410">
          <w:marLeft w:val="0"/>
          <w:marRight w:val="0"/>
          <w:marTop w:val="0"/>
          <w:marBottom w:val="0"/>
          <w:divBdr>
            <w:top w:val="none" w:sz="0" w:space="0" w:color="auto"/>
            <w:left w:val="none" w:sz="0" w:space="0" w:color="auto"/>
            <w:bottom w:val="none" w:sz="0" w:space="0" w:color="auto"/>
            <w:right w:val="none" w:sz="0" w:space="0" w:color="auto"/>
          </w:divBdr>
          <w:divsChild>
            <w:div w:id="441337349">
              <w:marLeft w:val="0"/>
              <w:marRight w:val="0"/>
              <w:marTop w:val="0"/>
              <w:marBottom w:val="0"/>
              <w:divBdr>
                <w:top w:val="none" w:sz="0" w:space="0" w:color="auto"/>
                <w:left w:val="none" w:sz="0" w:space="0" w:color="auto"/>
                <w:bottom w:val="none" w:sz="0" w:space="0" w:color="auto"/>
                <w:right w:val="none" w:sz="0" w:space="0" w:color="auto"/>
              </w:divBdr>
            </w:div>
          </w:divsChild>
        </w:div>
        <w:div w:id="1996572115">
          <w:marLeft w:val="0"/>
          <w:marRight w:val="0"/>
          <w:marTop w:val="0"/>
          <w:marBottom w:val="0"/>
          <w:divBdr>
            <w:top w:val="none" w:sz="0" w:space="0" w:color="auto"/>
            <w:left w:val="none" w:sz="0" w:space="0" w:color="auto"/>
            <w:bottom w:val="none" w:sz="0" w:space="0" w:color="auto"/>
            <w:right w:val="none" w:sz="0" w:space="0" w:color="auto"/>
          </w:divBdr>
          <w:divsChild>
            <w:div w:id="1172522462">
              <w:marLeft w:val="0"/>
              <w:marRight w:val="0"/>
              <w:marTop w:val="0"/>
              <w:marBottom w:val="0"/>
              <w:divBdr>
                <w:top w:val="none" w:sz="0" w:space="0" w:color="auto"/>
                <w:left w:val="none" w:sz="0" w:space="0" w:color="auto"/>
                <w:bottom w:val="none" w:sz="0" w:space="0" w:color="auto"/>
                <w:right w:val="none" w:sz="0" w:space="0" w:color="auto"/>
              </w:divBdr>
            </w:div>
          </w:divsChild>
        </w:div>
        <w:div w:id="2010794571">
          <w:marLeft w:val="0"/>
          <w:marRight w:val="0"/>
          <w:marTop w:val="0"/>
          <w:marBottom w:val="0"/>
          <w:divBdr>
            <w:top w:val="none" w:sz="0" w:space="0" w:color="auto"/>
            <w:left w:val="none" w:sz="0" w:space="0" w:color="auto"/>
            <w:bottom w:val="none" w:sz="0" w:space="0" w:color="auto"/>
            <w:right w:val="none" w:sz="0" w:space="0" w:color="auto"/>
          </w:divBdr>
          <w:divsChild>
            <w:div w:id="966013622">
              <w:marLeft w:val="0"/>
              <w:marRight w:val="0"/>
              <w:marTop w:val="0"/>
              <w:marBottom w:val="0"/>
              <w:divBdr>
                <w:top w:val="none" w:sz="0" w:space="0" w:color="auto"/>
                <w:left w:val="none" w:sz="0" w:space="0" w:color="auto"/>
                <w:bottom w:val="none" w:sz="0" w:space="0" w:color="auto"/>
                <w:right w:val="none" w:sz="0" w:space="0" w:color="auto"/>
              </w:divBdr>
            </w:div>
          </w:divsChild>
        </w:div>
        <w:div w:id="491724782">
          <w:marLeft w:val="0"/>
          <w:marRight w:val="0"/>
          <w:marTop w:val="0"/>
          <w:marBottom w:val="0"/>
          <w:divBdr>
            <w:top w:val="none" w:sz="0" w:space="0" w:color="auto"/>
            <w:left w:val="none" w:sz="0" w:space="0" w:color="auto"/>
            <w:bottom w:val="none" w:sz="0" w:space="0" w:color="auto"/>
            <w:right w:val="none" w:sz="0" w:space="0" w:color="auto"/>
          </w:divBdr>
          <w:divsChild>
            <w:div w:id="735592413">
              <w:marLeft w:val="0"/>
              <w:marRight w:val="0"/>
              <w:marTop w:val="0"/>
              <w:marBottom w:val="0"/>
              <w:divBdr>
                <w:top w:val="none" w:sz="0" w:space="0" w:color="auto"/>
                <w:left w:val="none" w:sz="0" w:space="0" w:color="auto"/>
                <w:bottom w:val="none" w:sz="0" w:space="0" w:color="auto"/>
                <w:right w:val="none" w:sz="0" w:space="0" w:color="auto"/>
              </w:divBdr>
            </w:div>
          </w:divsChild>
        </w:div>
        <w:div w:id="2147158715">
          <w:marLeft w:val="0"/>
          <w:marRight w:val="0"/>
          <w:marTop w:val="0"/>
          <w:marBottom w:val="0"/>
          <w:divBdr>
            <w:top w:val="none" w:sz="0" w:space="0" w:color="auto"/>
            <w:left w:val="none" w:sz="0" w:space="0" w:color="auto"/>
            <w:bottom w:val="none" w:sz="0" w:space="0" w:color="auto"/>
            <w:right w:val="none" w:sz="0" w:space="0" w:color="auto"/>
          </w:divBdr>
          <w:divsChild>
            <w:div w:id="89618884">
              <w:marLeft w:val="0"/>
              <w:marRight w:val="0"/>
              <w:marTop w:val="0"/>
              <w:marBottom w:val="0"/>
              <w:divBdr>
                <w:top w:val="none" w:sz="0" w:space="0" w:color="auto"/>
                <w:left w:val="none" w:sz="0" w:space="0" w:color="auto"/>
                <w:bottom w:val="none" w:sz="0" w:space="0" w:color="auto"/>
                <w:right w:val="none" w:sz="0" w:space="0" w:color="auto"/>
              </w:divBdr>
            </w:div>
          </w:divsChild>
        </w:div>
        <w:div w:id="737165385">
          <w:marLeft w:val="0"/>
          <w:marRight w:val="0"/>
          <w:marTop w:val="0"/>
          <w:marBottom w:val="0"/>
          <w:divBdr>
            <w:top w:val="none" w:sz="0" w:space="0" w:color="auto"/>
            <w:left w:val="none" w:sz="0" w:space="0" w:color="auto"/>
            <w:bottom w:val="none" w:sz="0" w:space="0" w:color="auto"/>
            <w:right w:val="none" w:sz="0" w:space="0" w:color="auto"/>
          </w:divBdr>
          <w:divsChild>
            <w:div w:id="1133017174">
              <w:marLeft w:val="0"/>
              <w:marRight w:val="0"/>
              <w:marTop w:val="0"/>
              <w:marBottom w:val="0"/>
              <w:divBdr>
                <w:top w:val="none" w:sz="0" w:space="0" w:color="auto"/>
                <w:left w:val="none" w:sz="0" w:space="0" w:color="auto"/>
                <w:bottom w:val="none" w:sz="0" w:space="0" w:color="auto"/>
                <w:right w:val="none" w:sz="0" w:space="0" w:color="auto"/>
              </w:divBdr>
            </w:div>
          </w:divsChild>
        </w:div>
        <w:div w:id="611861803">
          <w:marLeft w:val="0"/>
          <w:marRight w:val="0"/>
          <w:marTop w:val="0"/>
          <w:marBottom w:val="0"/>
          <w:divBdr>
            <w:top w:val="none" w:sz="0" w:space="0" w:color="auto"/>
            <w:left w:val="none" w:sz="0" w:space="0" w:color="auto"/>
            <w:bottom w:val="none" w:sz="0" w:space="0" w:color="auto"/>
            <w:right w:val="none" w:sz="0" w:space="0" w:color="auto"/>
          </w:divBdr>
          <w:divsChild>
            <w:div w:id="1394041854">
              <w:marLeft w:val="0"/>
              <w:marRight w:val="0"/>
              <w:marTop w:val="0"/>
              <w:marBottom w:val="0"/>
              <w:divBdr>
                <w:top w:val="none" w:sz="0" w:space="0" w:color="auto"/>
                <w:left w:val="none" w:sz="0" w:space="0" w:color="auto"/>
                <w:bottom w:val="none" w:sz="0" w:space="0" w:color="auto"/>
                <w:right w:val="none" w:sz="0" w:space="0" w:color="auto"/>
              </w:divBdr>
            </w:div>
          </w:divsChild>
        </w:div>
        <w:div w:id="556235711">
          <w:marLeft w:val="0"/>
          <w:marRight w:val="0"/>
          <w:marTop w:val="0"/>
          <w:marBottom w:val="0"/>
          <w:divBdr>
            <w:top w:val="none" w:sz="0" w:space="0" w:color="auto"/>
            <w:left w:val="none" w:sz="0" w:space="0" w:color="auto"/>
            <w:bottom w:val="none" w:sz="0" w:space="0" w:color="auto"/>
            <w:right w:val="none" w:sz="0" w:space="0" w:color="auto"/>
          </w:divBdr>
          <w:divsChild>
            <w:div w:id="319621919">
              <w:marLeft w:val="0"/>
              <w:marRight w:val="0"/>
              <w:marTop w:val="0"/>
              <w:marBottom w:val="0"/>
              <w:divBdr>
                <w:top w:val="none" w:sz="0" w:space="0" w:color="auto"/>
                <w:left w:val="none" w:sz="0" w:space="0" w:color="auto"/>
                <w:bottom w:val="none" w:sz="0" w:space="0" w:color="auto"/>
                <w:right w:val="none" w:sz="0" w:space="0" w:color="auto"/>
              </w:divBdr>
            </w:div>
          </w:divsChild>
        </w:div>
        <w:div w:id="1884711421">
          <w:marLeft w:val="0"/>
          <w:marRight w:val="0"/>
          <w:marTop w:val="0"/>
          <w:marBottom w:val="0"/>
          <w:divBdr>
            <w:top w:val="none" w:sz="0" w:space="0" w:color="auto"/>
            <w:left w:val="none" w:sz="0" w:space="0" w:color="auto"/>
            <w:bottom w:val="none" w:sz="0" w:space="0" w:color="auto"/>
            <w:right w:val="none" w:sz="0" w:space="0" w:color="auto"/>
          </w:divBdr>
          <w:divsChild>
            <w:div w:id="187178913">
              <w:marLeft w:val="0"/>
              <w:marRight w:val="0"/>
              <w:marTop w:val="0"/>
              <w:marBottom w:val="0"/>
              <w:divBdr>
                <w:top w:val="none" w:sz="0" w:space="0" w:color="auto"/>
                <w:left w:val="none" w:sz="0" w:space="0" w:color="auto"/>
                <w:bottom w:val="none" w:sz="0" w:space="0" w:color="auto"/>
                <w:right w:val="none" w:sz="0" w:space="0" w:color="auto"/>
              </w:divBdr>
            </w:div>
          </w:divsChild>
        </w:div>
        <w:div w:id="396710158">
          <w:marLeft w:val="0"/>
          <w:marRight w:val="0"/>
          <w:marTop w:val="0"/>
          <w:marBottom w:val="0"/>
          <w:divBdr>
            <w:top w:val="none" w:sz="0" w:space="0" w:color="auto"/>
            <w:left w:val="none" w:sz="0" w:space="0" w:color="auto"/>
            <w:bottom w:val="none" w:sz="0" w:space="0" w:color="auto"/>
            <w:right w:val="none" w:sz="0" w:space="0" w:color="auto"/>
          </w:divBdr>
          <w:divsChild>
            <w:div w:id="878399868">
              <w:marLeft w:val="0"/>
              <w:marRight w:val="0"/>
              <w:marTop w:val="0"/>
              <w:marBottom w:val="0"/>
              <w:divBdr>
                <w:top w:val="none" w:sz="0" w:space="0" w:color="auto"/>
                <w:left w:val="none" w:sz="0" w:space="0" w:color="auto"/>
                <w:bottom w:val="none" w:sz="0" w:space="0" w:color="auto"/>
                <w:right w:val="none" w:sz="0" w:space="0" w:color="auto"/>
              </w:divBdr>
            </w:div>
          </w:divsChild>
        </w:div>
        <w:div w:id="132217280">
          <w:marLeft w:val="0"/>
          <w:marRight w:val="0"/>
          <w:marTop w:val="0"/>
          <w:marBottom w:val="0"/>
          <w:divBdr>
            <w:top w:val="none" w:sz="0" w:space="0" w:color="auto"/>
            <w:left w:val="none" w:sz="0" w:space="0" w:color="auto"/>
            <w:bottom w:val="none" w:sz="0" w:space="0" w:color="auto"/>
            <w:right w:val="none" w:sz="0" w:space="0" w:color="auto"/>
          </w:divBdr>
          <w:divsChild>
            <w:div w:id="951522155">
              <w:marLeft w:val="0"/>
              <w:marRight w:val="0"/>
              <w:marTop w:val="0"/>
              <w:marBottom w:val="0"/>
              <w:divBdr>
                <w:top w:val="none" w:sz="0" w:space="0" w:color="auto"/>
                <w:left w:val="none" w:sz="0" w:space="0" w:color="auto"/>
                <w:bottom w:val="none" w:sz="0" w:space="0" w:color="auto"/>
                <w:right w:val="none" w:sz="0" w:space="0" w:color="auto"/>
              </w:divBdr>
            </w:div>
          </w:divsChild>
        </w:div>
        <w:div w:id="918638111">
          <w:marLeft w:val="0"/>
          <w:marRight w:val="0"/>
          <w:marTop w:val="0"/>
          <w:marBottom w:val="0"/>
          <w:divBdr>
            <w:top w:val="none" w:sz="0" w:space="0" w:color="auto"/>
            <w:left w:val="none" w:sz="0" w:space="0" w:color="auto"/>
            <w:bottom w:val="none" w:sz="0" w:space="0" w:color="auto"/>
            <w:right w:val="none" w:sz="0" w:space="0" w:color="auto"/>
          </w:divBdr>
          <w:divsChild>
            <w:div w:id="1700203005">
              <w:marLeft w:val="0"/>
              <w:marRight w:val="0"/>
              <w:marTop w:val="0"/>
              <w:marBottom w:val="0"/>
              <w:divBdr>
                <w:top w:val="none" w:sz="0" w:space="0" w:color="auto"/>
                <w:left w:val="none" w:sz="0" w:space="0" w:color="auto"/>
                <w:bottom w:val="none" w:sz="0" w:space="0" w:color="auto"/>
                <w:right w:val="none" w:sz="0" w:space="0" w:color="auto"/>
              </w:divBdr>
            </w:div>
          </w:divsChild>
        </w:div>
        <w:div w:id="2103909991">
          <w:marLeft w:val="0"/>
          <w:marRight w:val="0"/>
          <w:marTop w:val="0"/>
          <w:marBottom w:val="0"/>
          <w:divBdr>
            <w:top w:val="none" w:sz="0" w:space="0" w:color="auto"/>
            <w:left w:val="none" w:sz="0" w:space="0" w:color="auto"/>
            <w:bottom w:val="none" w:sz="0" w:space="0" w:color="auto"/>
            <w:right w:val="none" w:sz="0" w:space="0" w:color="auto"/>
          </w:divBdr>
          <w:divsChild>
            <w:div w:id="286931068">
              <w:marLeft w:val="0"/>
              <w:marRight w:val="0"/>
              <w:marTop w:val="0"/>
              <w:marBottom w:val="0"/>
              <w:divBdr>
                <w:top w:val="none" w:sz="0" w:space="0" w:color="auto"/>
                <w:left w:val="none" w:sz="0" w:space="0" w:color="auto"/>
                <w:bottom w:val="none" w:sz="0" w:space="0" w:color="auto"/>
                <w:right w:val="none" w:sz="0" w:space="0" w:color="auto"/>
              </w:divBdr>
            </w:div>
          </w:divsChild>
        </w:div>
        <w:div w:id="1776056115">
          <w:marLeft w:val="0"/>
          <w:marRight w:val="0"/>
          <w:marTop w:val="0"/>
          <w:marBottom w:val="0"/>
          <w:divBdr>
            <w:top w:val="none" w:sz="0" w:space="0" w:color="auto"/>
            <w:left w:val="none" w:sz="0" w:space="0" w:color="auto"/>
            <w:bottom w:val="none" w:sz="0" w:space="0" w:color="auto"/>
            <w:right w:val="none" w:sz="0" w:space="0" w:color="auto"/>
          </w:divBdr>
          <w:divsChild>
            <w:div w:id="1456604473">
              <w:marLeft w:val="0"/>
              <w:marRight w:val="0"/>
              <w:marTop w:val="0"/>
              <w:marBottom w:val="0"/>
              <w:divBdr>
                <w:top w:val="none" w:sz="0" w:space="0" w:color="auto"/>
                <w:left w:val="none" w:sz="0" w:space="0" w:color="auto"/>
                <w:bottom w:val="none" w:sz="0" w:space="0" w:color="auto"/>
                <w:right w:val="none" w:sz="0" w:space="0" w:color="auto"/>
              </w:divBdr>
            </w:div>
          </w:divsChild>
        </w:div>
        <w:div w:id="874388807">
          <w:marLeft w:val="0"/>
          <w:marRight w:val="0"/>
          <w:marTop w:val="0"/>
          <w:marBottom w:val="0"/>
          <w:divBdr>
            <w:top w:val="none" w:sz="0" w:space="0" w:color="auto"/>
            <w:left w:val="none" w:sz="0" w:space="0" w:color="auto"/>
            <w:bottom w:val="none" w:sz="0" w:space="0" w:color="auto"/>
            <w:right w:val="none" w:sz="0" w:space="0" w:color="auto"/>
          </w:divBdr>
          <w:divsChild>
            <w:div w:id="73010975">
              <w:marLeft w:val="0"/>
              <w:marRight w:val="0"/>
              <w:marTop w:val="0"/>
              <w:marBottom w:val="0"/>
              <w:divBdr>
                <w:top w:val="none" w:sz="0" w:space="0" w:color="auto"/>
                <w:left w:val="none" w:sz="0" w:space="0" w:color="auto"/>
                <w:bottom w:val="none" w:sz="0" w:space="0" w:color="auto"/>
                <w:right w:val="none" w:sz="0" w:space="0" w:color="auto"/>
              </w:divBdr>
            </w:div>
          </w:divsChild>
        </w:div>
        <w:div w:id="2125611526">
          <w:marLeft w:val="0"/>
          <w:marRight w:val="0"/>
          <w:marTop w:val="0"/>
          <w:marBottom w:val="0"/>
          <w:divBdr>
            <w:top w:val="none" w:sz="0" w:space="0" w:color="auto"/>
            <w:left w:val="none" w:sz="0" w:space="0" w:color="auto"/>
            <w:bottom w:val="none" w:sz="0" w:space="0" w:color="auto"/>
            <w:right w:val="none" w:sz="0" w:space="0" w:color="auto"/>
          </w:divBdr>
          <w:divsChild>
            <w:div w:id="1059474804">
              <w:marLeft w:val="0"/>
              <w:marRight w:val="0"/>
              <w:marTop w:val="0"/>
              <w:marBottom w:val="0"/>
              <w:divBdr>
                <w:top w:val="none" w:sz="0" w:space="0" w:color="auto"/>
                <w:left w:val="none" w:sz="0" w:space="0" w:color="auto"/>
                <w:bottom w:val="none" w:sz="0" w:space="0" w:color="auto"/>
                <w:right w:val="none" w:sz="0" w:space="0" w:color="auto"/>
              </w:divBdr>
            </w:div>
          </w:divsChild>
        </w:div>
        <w:div w:id="108086960">
          <w:marLeft w:val="0"/>
          <w:marRight w:val="0"/>
          <w:marTop w:val="0"/>
          <w:marBottom w:val="0"/>
          <w:divBdr>
            <w:top w:val="none" w:sz="0" w:space="0" w:color="auto"/>
            <w:left w:val="none" w:sz="0" w:space="0" w:color="auto"/>
            <w:bottom w:val="none" w:sz="0" w:space="0" w:color="auto"/>
            <w:right w:val="none" w:sz="0" w:space="0" w:color="auto"/>
          </w:divBdr>
          <w:divsChild>
            <w:div w:id="172651975">
              <w:marLeft w:val="0"/>
              <w:marRight w:val="0"/>
              <w:marTop w:val="0"/>
              <w:marBottom w:val="0"/>
              <w:divBdr>
                <w:top w:val="none" w:sz="0" w:space="0" w:color="auto"/>
                <w:left w:val="none" w:sz="0" w:space="0" w:color="auto"/>
                <w:bottom w:val="none" w:sz="0" w:space="0" w:color="auto"/>
                <w:right w:val="none" w:sz="0" w:space="0" w:color="auto"/>
              </w:divBdr>
            </w:div>
          </w:divsChild>
        </w:div>
        <w:div w:id="722289866">
          <w:marLeft w:val="0"/>
          <w:marRight w:val="0"/>
          <w:marTop w:val="0"/>
          <w:marBottom w:val="0"/>
          <w:divBdr>
            <w:top w:val="none" w:sz="0" w:space="0" w:color="auto"/>
            <w:left w:val="none" w:sz="0" w:space="0" w:color="auto"/>
            <w:bottom w:val="none" w:sz="0" w:space="0" w:color="auto"/>
            <w:right w:val="none" w:sz="0" w:space="0" w:color="auto"/>
          </w:divBdr>
          <w:divsChild>
            <w:div w:id="1949122625">
              <w:marLeft w:val="0"/>
              <w:marRight w:val="0"/>
              <w:marTop w:val="0"/>
              <w:marBottom w:val="0"/>
              <w:divBdr>
                <w:top w:val="none" w:sz="0" w:space="0" w:color="auto"/>
                <w:left w:val="none" w:sz="0" w:space="0" w:color="auto"/>
                <w:bottom w:val="none" w:sz="0" w:space="0" w:color="auto"/>
                <w:right w:val="none" w:sz="0" w:space="0" w:color="auto"/>
              </w:divBdr>
            </w:div>
          </w:divsChild>
        </w:div>
        <w:div w:id="1619986658">
          <w:marLeft w:val="0"/>
          <w:marRight w:val="0"/>
          <w:marTop w:val="0"/>
          <w:marBottom w:val="0"/>
          <w:divBdr>
            <w:top w:val="none" w:sz="0" w:space="0" w:color="auto"/>
            <w:left w:val="none" w:sz="0" w:space="0" w:color="auto"/>
            <w:bottom w:val="none" w:sz="0" w:space="0" w:color="auto"/>
            <w:right w:val="none" w:sz="0" w:space="0" w:color="auto"/>
          </w:divBdr>
          <w:divsChild>
            <w:div w:id="357240225">
              <w:marLeft w:val="0"/>
              <w:marRight w:val="0"/>
              <w:marTop w:val="0"/>
              <w:marBottom w:val="0"/>
              <w:divBdr>
                <w:top w:val="none" w:sz="0" w:space="0" w:color="auto"/>
                <w:left w:val="none" w:sz="0" w:space="0" w:color="auto"/>
                <w:bottom w:val="none" w:sz="0" w:space="0" w:color="auto"/>
                <w:right w:val="none" w:sz="0" w:space="0" w:color="auto"/>
              </w:divBdr>
            </w:div>
          </w:divsChild>
        </w:div>
        <w:div w:id="1930766907">
          <w:marLeft w:val="0"/>
          <w:marRight w:val="0"/>
          <w:marTop w:val="0"/>
          <w:marBottom w:val="0"/>
          <w:divBdr>
            <w:top w:val="none" w:sz="0" w:space="0" w:color="auto"/>
            <w:left w:val="none" w:sz="0" w:space="0" w:color="auto"/>
            <w:bottom w:val="none" w:sz="0" w:space="0" w:color="auto"/>
            <w:right w:val="none" w:sz="0" w:space="0" w:color="auto"/>
          </w:divBdr>
          <w:divsChild>
            <w:div w:id="1562014604">
              <w:marLeft w:val="0"/>
              <w:marRight w:val="0"/>
              <w:marTop w:val="0"/>
              <w:marBottom w:val="0"/>
              <w:divBdr>
                <w:top w:val="none" w:sz="0" w:space="0" w:color="auto"/>
                <w:left w:val="none" w:sz="0" w:space="0" w:color="auto"/>
                <w:bottom w:val="none" w:sz="0" w:space="0" w:color="auto"/>
                <w:right w:val="none" w:sz="0" w:space="0" w:color="auto"/>
              </w:divBdr>
            </w:div>
          </w:divsChild>
        </w:div>
        <w:div w:id="443886898">
          <w:marLeft w:val="0"/>
          <w:marRight w:val="0"/>
          <w:marTop w:val="0"/>
          <w:marBottom w:val="0"/>
          <w:divBdr>
            <w:top w:val="none" w:sz="0" w:space="0" w:color="auto"/>
            <w:left w:val="none" w:sz="0" w:space="0" w:color="auto"/>
            <w:bottom w:val="none" w:sz="0" w:space="0" w:color="auto"/>
            <w:right w:val="none" w:sz="0" w:space="0" w:color="auto"/>
          </w:divBdr>
          <w:divsChild>
            <w:div w:id="918640710">
              <w:marLeft w:val="0"/>
              <w:marRight w:val="0"/>
              <w:marTop w:val="0"/>
              <w:marBottom w:val="0"/>
              <w:divBdr>
                <w:top w:val="none" w:sz="0" w:space="0" w:color="auto"/>
                <w:left w:val="none" w:sz="0" w:space="0" w:color="auto"/>
                <w:bottom w:val="none" w:sz="0" w:space="0" w:color="auto"/>
                <w:right w:val="none" w:sz="0" w:space="0" w:color="auto"/>
              </w:divBdr>
            </w:div>
          </w:divsChild>
        </w:div>
        <w:div w:id="1270356911">
          <w:marLeft w:val="0"/>
          <w:marRight w:val="0"/>
          <w:marTop w:val="0"/>
          <w:marBottom w:val="0"/>
          <w:divBdr>
            <w:top w:val="none" w:sz="0" w:space="0" w:color="auto"/>
            <w:left w:val="none" w:sz="0" w:space="0" w:color="auto"/>
            <w:bottom w:val="none" w:sz="0" w:space="0" w:color="auto"/>
            <w:right w:val="none" w:sz="0" w:space="0" w:color="auto"/>
          </w:divBdr>
          <w:divsChild>
            <w:div w:id="1824273333">
              <w:marLeft w:val="0"/>
              <w:marRight w:val="0"/>
              <w:marTop w:val="0"/>
              <w:marBottom w:val="0"/>
              <w:divBdr>
                <w:top w:val="none" w:sz="0" w:space="0" w:color="auto"/>
                <w:left w:val="none" w:sz="0" w:space="0" w:color="auto"/>
                <w:bottom w:val="none" w:sz="0" w:space="0" w:color="auto"/>
                <w:right w:val="none" w:sz="0" w:space="0" w:color="auto"/>
              </w:divBdr>
            </w:div>
          </w:divsChild>
        </w:div>
        <w:div w:id="1931232362">
          <w:marLeft w:val="0"/>
          <w:marRight w:val="0"/>
          <w:marTop w:val="0"/>
          <w:marBottom w:val="0"/>
          <w:divBdr>
            <w:top w:val="none" w:sz="0" w:space="0" w:color="auto"/>
            <w:left w:val="none" w:sz="0" w:space="0" w:color="auto"/>
            <w:bottom w:val="none" w:sz="0" w:space="0" w:color="auto"/>
            <w:right w:val="none" w:sz="0" w:space="0" w:color="auto"/>
          </w:divBdr>
          <w:divsChild>
            <w:div w:id="553733412">
              <w:marLeft w:val="0"/>
              <w:marRight w:val="0"/>
              <w:marTop w:val="0"/>
              <w:marBottom w:val="0"/>
              <w:divBdr>
                <w:top w:val="none" w:sz="0" w:space="0" w:color="auto"/>
                <w:left w:val="none" w:sz="0" w:space="0" w:color="auto"/>
                <w:bottom w:val="none" w:sz="0" w:space="0" w:color="auto"/>
                <w:right w:val="none" w:sz="0" w:space="0" w:color="auto"/>
              </w:divBdr>
            </w:div>
          </w:divsChild>
        </w:div>
        <w:div w:id="735594325">
          <w:marLeft w:val="0"/>
          <w:marRight w:val="0"/>
          <w:marTop w:val="0"/>
          <w:marBottom w:val="0"/>
          <w:divBdr>
            <w:top w:val="none" w:sz="0" w:space="0" w:color="auto"/>
            <w:left w:val="none" w:sz="0" w:space="0" w:color="auto"/>
            <w:bottom w:val="none" w:sz="0" w:space="0" w:color="auto"/>
            <w:right w:val="none" w:sz="0" w:space="0" w:color="auto"/>
          </w:divBdr>
          <w:divsChild>
            <w:div w:id="640617704">
              <w:marLeft w:val="0"/>
              <w:marRight w:val="0"/>
              <w:marTop w:val="0"/>
              <w:marBottom w:val="0"/>
              <w:divBdr>
                <w:top w:val="none" w:sz="0" w:space="0" w:color="auto"/>
                <w:left w:val="none" w:sz="0" w:space="0" w:color="auto"/>
                <w:bottom w:val="none" w:sz="0" w:space="0" w:color="auto"/>
                <w:right w:val="none" w:sz="0" w:space="0" w:color="auto"/>
              </w:divBdr>
            </w:div>
          </w:divsChild>
        </w:div>
        <w:div w:id="1488740222">
          <w:marLeft w:val="0"/>
          <w:marRight w:val="0"/>
          <w:marTop w:val="0"/>
          <w:marBottom w:val="0"/>
          <w:divBdr>
            <w:top w:val="none" w:sz="0" w:space="0" w:color="auto"/>
            <w:left w:val="none" w:sz="0" w:space="0" w:color="auto"/>
            <w:bottom w:val="none" w:sz="0" w:space="0" w:color="auto"/>
            <w:right w:val="none" w:sz="0" w:space="0" w:color="auto"/>
          </w:divBdr>
          <w:divsChild>
            <w:div w:id="475418365">
              <w:marLeft w:val="0"/>
              <w:marRight w:val="0"/>
              <w:marTop w:val="0"/>
              <w:marBottom w:val="0"/>
              <w:divBdr>
                <w:top w:val="none" w:sz="0" w:space="0" w:color="auto"/>
                <w:left w:val="none" w:sz="0" w:space="0" w:color="auto"/>
                <w:bottom w:val="none" w:sz="0" w:space="0" w:color="auto"/>
                <w:right w:val="none" w:sz="0" w:space="0" w:color="auto"/>
              </w:divBdr>
            </w:div>
          </w:divsChild>
        </w:div>
        <w:div w:id="990015224">
          <w:marLeft w:val="0"/>
          <w:marRight w:val="0"/>
          <w:marTop w:val="0"/>
          <w:marBottom w:val="0"/>
          <w:divBdr>
            <w:top w:val="none" w:sz="0" w:space="0" w:color="auto"/>
            <w:left w:val="none" w:sz="0" w:space="0" w:color="auto"/>
            <w:bottom w:val="none" w:sz="0" w:space="0" w:color="auto"/>
            <w:right w:val="none" w:sz="0" w:space="0" w:color="auto"/>
          </w:divBdr>
          <w:divsChild>
            <w:div w:id="147601020">
              <w:marLeft w:val="0"/>
              <w:marRight w:val="0"/>
              <w:marTop w:val="0"/>
              <w:marBottom w:val="0"/>
              <w:divBdr>
                <w:top w:val="none" w:sz="0" w:space="0" w:color="auto"/>
                <w:left w:val="none" w:sz="0" w:space="0" w:color="auto"/>
                <w:bottom w:val="none" w:sz="0" w:space="0" w:color="auto"/>
                <w:right w:val="none" w:sz="0" w:space="0" w:color="auto"/>
              </w:divBdr>
            </w:div>
          </w:divsChild>
        </w:div>
        <w:div w:id="621500512">
          <w:marLeft w:val="0"/>
          <w:marRight w:val="0"/>
          <w:marTop w:val="0"/>
          <w:marBottom w:val="0"/>
          <w:divBdr>
            <w:top w:val="none" w:sz="0" w:space="0" w:color="auto"/>
            <w:left w:val="none" w:sz="0" w:space="0" w:color="auto"/>
            <w:bottom w:val="none" w:sz="0" w:space="0" w:color="auto"/>
            <w:right w:val="none" w:sz="0" w:space="0" w:color="auto"/>
          </w:divBdr>
          <w:divsChild>
            <w:div w:id="1129736610">
              <w:marLeft w:val="0"/>
              <w:marRight w:val="0"/>
              <w:marTop w:val="0"/>
              <w:marBottom w:val="0"/>
              <w:divBdr>
                <w:top w:val="none" w:sz="0" w:space="0" w:color="auto"/>
                <w:left w:val="none" w:sz="0" w:space="0" w:color="auto"/>
                <w:bottom w:val="none" w:sz="0" w:space="0" w:color="auto"/>
                <w:right w:val="none" w:sz="0" w:space="0" w:color="auto"/>
              </w:divBdr>
            </w:div>
          </w:divsChild>
        </w:div>
        <w:div w:id="1255556312">
          <w:marLeft w:val="0"/>
          <w:marRight w:val="0"/>
          <w:marTop w:val="0"/>
          <w:marBottom w:val="0"/>
          <w:divBdr>
            <w:top w:val="none" w:sz="0" w:space="0" w:color="auto"/>
            <w:left w:val="none" w:sz="0" w:space="0" w:color="auto"/>
            <w:bottom w:val="none" w:sz="0" w:space="0" w:color="auto"/>
            <w:right w:val="none" w:sz="0" w:space="0" w:color="auto"/>
          </w:divBdr>
          <w:divsChild>
            <w:div w:id="1806968700">
              <w:marLeft w:val="0"/>
              <w:marRight w:val="0"/>
              <w:marTop w:val="0"/>
              <w:marBottom w:val="0"/>
              <w:divBdr>
                <w:top w:val="none" w:sz="0" w:space="0" w:color="auto"/>
                <w:left w:val="none" w:sz="0" w:space="0" w:color="auto"/>
                <w:bottom w:val="none" w:sz="0" w:space="0" w:color="auto"/>
                <w:right w:val="none" w:sz="0" w:space="0" w:color="auto"/>
              </w:divBdr>
            </w:div>
          </w:divsChild>
        </w:div>
        <w:div w:id="1770001709">
          <w:marLeft w:val="0"/>
          <w:marRight w:val="0"/>
          <w:marTop w:val="0"/>
          <w:marBottom w:val="0"/>
          <w:divBdr>
            <w:top w:val="none" w:sz="0" w:space="0" w:color="auto"/>
            <w:left w:val="none" w:sz="0" w:space="0" w:color="auto"/>
            <w:bottom w:val="none" w:sz="0" w:space="0" w:color="auto"/>
            <w:right w:val="none" w:sz="0" w:space="0" w:color="auto"/>
          </w:divBdr>
          <w:divsChild>
            <w:div w:id="1085148193">
              <w:marLeft w:val="0"/>
              <w:marRight w:val="0"/>
              <w:marTop w:val="0"/>
              <w:marBottom w:val="0"/>
              <w:divBdr>
                <w:top w:val="none" w:sz="0" w:space="0" w:color="auto"/>
                <w:left w:val="none" w:sz="0" w:space="0" w:color="auto"/>
                <w:bottom w:val="none" w:sz="0" w:space="0" w:color="auto"/>
                <w:right w:val="none" w:sz="0" w:space="0" w:color="auto"/>
              </w:divBdr>
            </w:div>
          </w:divsChild>
        </w:div>
        <w:div w:id="1656839501">
          <w:marLeft w:val="0"/>
          <w:marRight w:val="0"/>
          <w:marTop w:val="0"/>
          <w:marBottom w:val="0"/>
          <w:divBdr>
            <w:top w:val="none" w:sz="0" w:space="0" w:color="auto"/>
            <w:left w:val="none" w:sz="0" w:space="0" w:color="auto"/>
            <w:bottom w:val="none" w:sz="0" w:space="0" w:color="auto"/>
            <w:right w:val="none" w:sz="0" w:space="0" w:color="auto"/>
          </w:divBdr>
          <w:divsChild>
            <w:div w:id="1865289772">
              <w:marLeft w:val="0"/>
              <w:marRight w:val="0"/>
              <w:marTop w:val="0"/>
              <w:marBottom w:val="0"/>
              <w:divBdr>
                <w:top w:val="none" w:sz="0" w:space="0" w:color="auto"/>
                <w:left w:val="none" w:sz="0" w:space="0" w:color="auto"/>
                <w:bottom w:val="none" w:sz="0" w:space="0" w:color="auto"/>
                <w:right w:val="none" w:sz="0" w:space="0" w:color="auto"/>
              </w:divBdr>
            </w:div>
          </w:divsChild>
        </w:div>
        <w:div w:id="95951905">
          <w:marLeft w:val="0"/>
          <w:marRight w:val="0"/>
          <w:marTop w:val="0"/>
          <w:marBottom w:val="0"/>
          <w:divBdr>
            <w:top w:val="none" w:sz="0" w:space="0" w:color="auto"/>
            <w:left w:val="none" w:sz="0" w:space="0" w:color="auto"/>
            <w:bottom w:val="none" w:sz="0" w:space="0" w:color="auto"/>
            <w:right w:val="none" w:sz="0" w:space="0" w:color="auto"/>
          </w:divBdr>
          <w:divsChild>
            <w:div w:id="41101478">
              <w:marLeft w:val="0"/>
              <w:marRight w:val="0"/>
              <w:marTop w:val="0"/>
              <w:marBottom w:val="0"/>
              <w:divBdr>
                <w:top w:val="none" w:sz="0" w:space="0" w:color="auto"/>
                <w:left w:val="none" w:sz="0" w:space="0" w:color="auto"/>
                <w:bottom w:val="none" w:sz="0" w:space="0" w:color="auto"/>
                <w:right w:val="none" w:sz="0" w:space="0" w:color="auto"/>
              </w:divBdr>
            </w:div>
          </w:divsChild>
        </w:div>
        <w:div w:id="547448752">
          <w:marLeft w:val="0"/>
          <w:marRight w:val="0"/>
          <w:marTop w:val="0"/>
          <w:marBottom w:val="0"/>
          <w:divBdr>
            <w:top w:val="none" w:sz="0" w:space="0" w:color="auto"/>
            <w:left w:val="none" w:sz="0" w:space="0" w:color="auto"/>
            <w:bottom w:val="none" w:sz="0" w:space="0" w:color="auto"/>
            <w:right w:val="none" w:sz="0" w:space="0" w:color="auto"/>
          </w:divBdr>
          <w:divsChild>
            <w:div w:id="738360012">
              <w:marLeft w:val="0"/>
              <w:marRight w:val="0"/>
              <w:marTop w:val="0"/>
              <w:marBottom w:val="0"/>
              <w:divBdr>
                <w:top w:val="none" w:sz="0" w:space="0" w:color="auto"/>
                <w:left w:val="none" w:sz="0" w:space="0" w:color="auto"/>
                <w:bottom w:val="none" w:sz="0" w:space="0" w:color="auto"/>
                <w:right w:val="none" w:sz="0" w:space="0" w:color="auto"/>
              </w:divBdr>
            </w:div>
          </w:divsChild>
        </w:div>
        <w:div w:id="374164665">
          <w:marLeft w:val="0"/>
          <w:marRight w:val="0"/>
          <w:marTop w:val="0"/>
          <w:marBottom w:val="0"/>
          <w:divBdr>
            <w:top w:val="none" w:sz="0" w:space="0" w:color="auto"/>
            <w:left w:val="none" w:sz="0" w:space="0" w:color="auto"/>
            <w:bottom w:val="none" w:sz="0" w:space="0" w:color="auto"/>
            <w:right w:val="none" w:sz="0" w:space="0" w:color="auto"/>
          </w:divBdr>
          <w:divsChild>
            <w:div w:id="1623533328">
              <w:marLeft w:val="0"/>
              <w:marRight w:val="0"/>
              <w:marTop w:val="0"/>
              <w:marBottom w:val="0"/>
              <w:divBdr>
                <w:top w:val="none" w:sz="0" w:space="0" w:color="auto"/>
                <w:left w:val="none" w:sz="0" w:space="0" w:color="auto"/>
                <w:bottom w:val="none" w:sz="0" w:space="0" w:color="auto"/>
                <w:right w:val="none" w:sz="0" w:space="0" w:color="auto"/>
              </w:divBdr>
            </w:div>
          </w:divsChild>
        </w:div>
        <w:div w:id="600721256">
          <w:marLeft w:val="0"/>
          <w:marRight w:val="0"/>
          <w:marTop w:val="0"/>
          <w:marBottom w:val="0"/>
          <w:divBdr>
            <w:top w:val="none" w:sz="0" w:space="0" w:color="auto"/>
            <w:left w:val="none" w:sz="0" w:space="0" w:color="auto"/>
            <w:bottom w:val="none" w:sz="0" w:space="0" w:color="auto"/>
            <w:right w:val="none" w:sz="0" w:space="0" w:color="auto"/>
          </w:divBdr>
          <w:divsChild>
            <w:div w:id="1629772684">
              <w:marLeft w:val="0"/>
              <w:marRight w:val="0"/>
              <w:marTop w:val="0"/>
              <w:marBottom w:val="0"/>
              <w:divBdr>
                <w:top w:val="none" w:sz="0" w:space="0" w:color="auto"/>
                <w:left w:val="none" w:sz="0" w:space="0" w:color="auto"/>
                <w:bottom w:val="none" w:sz="0" w:space="0" w:color="auto"/>
                <w:right w:val="none" w:sz="0" w:space="0" w:color="auto"/>
              </w:divBdr>
            </w:div>
          </w:divsChild>
        </w:div>
        <w:div w:id="836380966">
          <w:marLeft w:val="0"/>
          <w:marRight w:val="0"/>
          <w:marTop w:val="0"/>
          <w:marBottom w:val="0"/>
          <w:divBdr>
            <w:top w:val="none" w:sz="0" w:space="0" w:color="auto"/>
            <w:left w:val="none" w:sz="0" w:space="0" w:color="auto"/>
            <w:bottom w:val="none" w:sz="0" w:space="0" w:color="auto"/>
            <w:right w:val="none" w:sz="0" w:space="0" w:color="auto"/>
          </w:divBdr>
          <w:divsChild>
            <w:div w:id="2033337013">
              <w:marLeft w:val="0"/>
              <w:marRight w:val="0"/>
              <w:marTop w:val="0"/>
              <w:marBottom w:val="0"/>
              <w:divBdr>
                <w:top w:val="none" w:sz="0" w:space="0" w:color="auto"/>
                <w:left w:val="none" w:sz="0" w:space="0" w:color="auto"/>
                <w:bottom w:val="none" w:sz="0" w:space="0" w:color="auto"/>
                <w:right w:val="none" w:sz="0" w:space="0" w:color="auto"/>
              </w:divBdr>
            </w:div>
          </w:divsChild>
        </w:div>
        <w:div w:id="2063021211">
          <w:marLeft w:val="0"/>
          <w:marRight w:val="0"/>
          <w:marTop w:val="0"/>
          <w:marBottom w:val="0"/>
          <w:divBdr>
            <w:top w:val="none" w:sz="0" w:space="0" w:color="auto"/>
            <w:left w:val="none" w:sz="0" w:space="0" w:color="auto"/>
            <w:bottom w:val="none" w:sz="0" w:space="0" w:color="auto"/>
            <w:right w:val="none" w:sz="0" w:space="0" w:color="auto"/>
          </w:divBdr>
          <w:divsChild>
            <w:div w:id="662591904">
              <w:marLeft w:val="0"/>
              <w:marRight w:val="0"/>
              <w:marTop w:val="0"/>
              <w:marBottom w:val="0"/>
              <w:divBdr>
                <w:top w:val="none" w:sz="0" w:space="0" w:color="auto"/>
                <w:left w:val="none" w:sz="0" w:space="0" w:color="auto"/>
                <w:bottom w:val="none" w:sz="0" w:space="0" w:color="auto"/>
                <w:right w:val="none" w:sz="0" w:space="0" w:color="auto"/>
              </w:divBdr>
            </w:div>
          </w:divsChild>
        </w:div>
        <w:div w:id="1277252264">
          <w:marLeft w:val="0"/>
          <w:marRight w:val="0"/>
          <w:marTop w:val="0"/>
          <w:marBottom w:val="0"/>
          <w:divBdr>
            <w:top w:val="none" w:sz="0" w:space="0" w:color="auto"/>
            <w:left w:val="none" w:sz="0" w:space="0" w:color="auto"/>
            <w:bottom w:val="none" w:sz="0" w:space="0" w:color="auto"/>
            <w:right w:val="none" w:sz="0" w:space="0" w:color="auto"/>
          </w:divBdr>
          <w:divsChild>
            <w:div w:id="951740438">
              <w:marLeft w:val="0"/>
              <w:marRight w:val="0"/>
              <w:marTop w:val="0"/>
              <w:marBottom w:val="0"/>
              <w:divBdr>
                <w:top w:val="none" w:sz="0" w:space="0" w:color="auto"/>
                <w:left w:val="none" w:sz="0" w:space="0" w:color="auto"/>
                <w:bottom w:val="none" w:sz="0" w:space="0" w:color="auto"/>
                <w:right w:val="none" w:sz="0" w:space="0" w:color="auto"/>
              </w:divBdr>
            </w:div>
          </w:divsChild>
        </w:div>
        <w:div w:id="2005548547">
          <w:marLeft w:val="0"/>
          <w:marRight w:val="0"/>
          <w:marTop w:val="0"/>
          <w:marBottom w:val="0"/>
          <w:divBdr>
            <w:top w:val="none" w:sz="0" w:space="0" w:color="auto"/>
            <w:left w:val="none" w:sz="0" w:space="0" w:color="auto"/>
            <w:bottom w:val="none" w:sz="0" w:space="0" w:color="auto"/>
            <w:right w:val="none" w:sz="0" w:space="0" w:color="auto"/>
          </w:divBdr>
          <w:divsChild>
            <w:div w:id="450974145">
              <w:marLeft w:val="0"/>
              <w:marRight w:val="0"/>
              <w:marTop w:val="0"/>
              <w:marBottom w:val="0"/>
              <w:divBdr>
                <w:top w:val="none" w:sz="0" w:space="0" w:color="auto"/>
                <w:left w:val="none" w:sz="0" w:space="0" w:color="auto"/>
                <w:bottom w:val="none" w:sz="0" w:space="0" w:color="auto"/>
                <w:right w:val="none" w:sz="0" w:space="0" w:color="auto"/>
              </w:divBdr>
            </w:div>
          </w:divsChild>
        </w:div>
        <w:div w:id="339696181">
          <w:marLeft w:val="0"/>
          <w:marRight w:val="0"/>
          <w:marTop w:val="0"/>
          <w:marBottom w:val="0"/>
          <w:divBdr>
            <w:top w:val="none" w:sz="0" w:space="0" w:color="auto"/>
            <w:left w:val="none" w:sz="0" w:space="0" w:color="auto"/>
            <w:bottom w:val="none" w:sz="0" w:space="0" w:color="auto"/>
            <w:right w:val="none" w:sz="0" w:space="0" w:color="auto"/>
          </w:divBdr>
          <w:divsChild>
            <w:div w:id="16927997">
              <w:marLeft w:val="0"/>
              <w:marRight w:val="0"/>
              <w:marTop w:val="0"/>
              <w:marBottom w:val="0"/>
              <w:divBdr>
                <w:top w:val="none" w:sz="0" w:space="0" w:color="auto"/>
                <w:left w:val="none" w:sz="0" w:space="0" w:color="auto"/>
                <w:bottom w:val="none" w:sz="0" w:space="0" w:color="auto"/>
                <w:right w:val="none" w:sz="0" w:space="0" w:color="auto"/>
              </w:divBdr>
            </w:div>
          </w:divsChild>
        </w:div>
        <w:div w:id="610360436">
          <w:marLeft w:val="0"/>
          <w:marRight w:val="0"/>
          <w:marTop w:val="0"/>
          <w:marBottom w:val="0"/>
          <w:divBdr>
            <w:top w:val="none" w:sz="0" w:space="0" w:color="auto"/>
            <w:left w:val="none" w:sz="0" w:space="0" w:color="auto"/>
            <w:bottom w:val="none" w:sz="0" w:space="0" w:color="auto"/>
            <w:right w:val="none" w:sz="0" w:space="0" w:color="auto"/>
          </w:divBdr>
          <w:divsChild>
            <w:div w:id="1405907223">
              <w:marLeft w:val="0"/>
              <w:marRight w:val="0"/>
              <w:marTop w:val="0"/>
              <w:marBottom w:val="0"/>
              <w:divBdr>
                <w:top w:val="none" w:sz="0" w:space="0" w:color="auto"/>
                <w:left w:val="none" w:sz="0" w:space="0" w:color="auto"/>
                <w:bottom w:val="none" w:sz="0" w:space="0" w:color="auto"/>
                <w:right w:val="none" w:sz="0" w:space="0" w:color="auto"/>
              </w:divBdr>
            </w:div>
          </w:divsChild>
        </w:div>
        <w:div w:id="874391091">
          <w:marLeft w:val="0"/>
          <w:marRight w:val="0"/>
          <w:marTop w:val="0"/>
          <w:marBottom w:val="0"/>
          <w:divBdr>
            <w:top w:val="none" w:sz="0" w:space="0" w:color="auto"/>
            <w:left w:val="none" w:sz="0" w:space="0" w:color="auto"/>
            <w:bottom w:val="none" w:sz="0" w:space="0" w:color="auto"/>
            <w:right w:val="none" w:sz="0" w:space="0" w:color="auto"/>
          </w:divBdr>
          <w:divsChild>
            <w:div w:id="32654582">
              <w:marLeft w:val="0"/>
              <w:marRight w:val="0"/>
              <w:marTop w:val="0"/>
              <w:marBottom w:val="0"/>
              <w:divBdr>
                <w:top w:val="none" w:sz="0" w:space="0" w:color="auto"/>
                <w:left w:val="none" w:sz="0" w:space="0" w:color="auto"/>
                <w:bottom w:val="none" w:sz="0" w:space="0" w:color="auto"/>
                <w:right w:val="none" w:sz="0" w:space="0" w:color="auto"/>
              </w:divBdr>
            </w:div>
          </w:divsChild>
        </w:div>
        <w:div w:id="953100834">
          <w:marLeft w:val="0"/>
          <w:marRight w:val="0"/>
          <w:marTop w:val="0"/>
          <w:marBottom w:val="0"/>
          <w:divBdr>
            <w:top w:val="none" w:sz="0" w:space="0" w:color="auto"/>
            <w:left w:val="none" w:sz="0" w:space="0" w:color="auto"/>
            <w:bottom w:val="none" w:sz="0" w:space="0" w:color="auto"/>
            <w:right w:val="none" w:sz="0" w:space="0" w:color="auto"/>
          </w:divBdr>
          <w:divsChild>
            <w:div w:id="1944144202">
              <w:marLeft w:val="0"/>
              <w:marRight w:val="0"/>
              <w:marTop w:val="0"/>
              <w:marBottom w:val="0"/>
              <w:divBdr>
                <w:top w:val="none" w:sz="0" w:space="0" w:color="auto"/>
                <w:left w:val="none" w:sz="0" w:space="0" w:color="auto"/>
                <w:bottom w:val="none" w:sz="0" w:space="0" w:color="auto"/>
                <w:right w:val="none" w:sz="0" w:space="0" w:color="auto"/>
              </w:divBdr>
            </w:div>
          </w:divsChild>
        </w:div>
        <w:div w:id="973028537">
          <w:marLeft w:val="0"/>
          <w:marRight w:val="0"/>
          <w:marTop w:val="0"/>
          <w:marBottom w:val="0"/>
          <w:divBdr>
            <w:top w:val="none" w:sz="0" w:space="0" w:color="auto"/>
            <w:left w:val="none" w:sz="0" w:space="0" w:color="auto"/>
            <w:bottom w:val="none" w:sz="0" w:space="0" w:color="auto"/>
            <w:right w:val="none" w:sz="0" w:space="0" w:color="auto"/>
          </w:divBdr>
          <w:divsChild>
            <w:div w:id="1899395048">
              <w:marLeft w:val="0"/>
              <w:marRight w:val="0"/>
              <w:marTop w:val="0"/>
              <w:marBottom w:val="0"/>
              <w:divBdr>
                <w:top w:val="none" w:sz="0" w:space="0" w:color="auto"/>
                <w:left w:val="none" w:sz="0" w:space="0" w:color="auto"/>
                <w:bottom w:val="none" w:sz="0" w:space="0" w:color="auto"/>
                <w:right w:val="none" w:sz="0" w:space="0" w:color="auto"/>
              </w:divBdr>
            </w:div>
          </w:divsChild>
        </w:div>
        <w:div w:id="956838679">
          <w:marLeft w:val="0"/>
          <w:marRight w:val="0"/>
          <w:marTop w:val="0"/>
          <w:marBottom w:val="0"/>
          <w:divBdr>
            <w:top w:val="none" w:sz="0" w:space="0" w:color="auto"/>
            <w:left w:val="none" w:sz="0" w:space="0" w:color="auto"/>
            <w:bottom w:val="none" w:sz="0" w:space="0" w:color="auto"/>
            <w:right w:val="none" w:sz="0" w:space="0" w:color="auto"/>
          </w:divBdr>
          <w:divsChild>
            <w:div w:id="389379031">
              <w:marLeft w:val="0"/>
              <w:marRight w:val="0"/>
              <w:marTop w:val="0"/>
              <w:marBottom w:val="0"/>
              <w:divBdr>
                <w:top w:val="none" w:sz="0" w:space="0" w:color="auto"/>
                <w:left w:val="none" w:sz="0" w:space="0" w:color="auto"/>
                <w:bottom w:val="none" w:sz="0" w:space="0" w:color="auto"/>
                <w:right w:val="none" w:sz="0" w:space="0" w:color="auto"/>
              </w:divBdr>
            </w:div>
          </w:divsChild>
        </w:div>
        <w:div w:id="333268291">
          <w:marLeft w:val="0"/>
          <w:marRight w:val="0"/>
          <w:marTop w:val="0"/>
          <w:marBottom w:val="0"/>
          <w:divBdr>
            <w:top w:val="none" w:sz="0" w:space="0" w:color="auto"/>
            <w:left w:val="none" w:sz="0" w:space="0" w:color="auto"/>
            <w:bottom w:val="none" w:sz="0" w:space="0" w:color="auto"/>
            <w:right w:val="none" w:sz="0" w:space="0" w:color="auto"/>
          </w:divBdr>
          <w:divsChild>
            <w:div w:id="56243484">
              <w:marLeft w:val="0"/>
              <w:marRight w:val="0"/>
              <w:marTop w:val="0"/>
              <w:marBottom w:val="0"/>
              <w:divBdr>
                <w:top w:val="none" w:sz="0" w:space="0" w:color="auto"/>
                <w:left w:val="none" w:sz="0" w:space="0" w:color="auto"/>
                <w:bottom w:val="none" w:sz="0" w:space="0" w:color="auto"/>
                <w:right w:val="none" w:sz="0" w:space="0" w:color="auto"/>
              </w:divBdr>
            </w:div>
          </w:divsChild>
        </w:div>
        <w:div w:id="32123053">
          <w:marLeft w:val="0"/>
          <w:marRight w:val="0"/>
          <w:marTop w:val="0"/>
          <w:marBottom w:val="0"/>
          <w:divBdr>
            <w:top w:val="none" w:sz="0" w:space="0" w:color="auto"/>
            <w:left w:val="none" w:sz="0" w:space="0" w:color="auto"/>
            <w:bottom w:val="none" w:sz="0" w:space="0" w:color="auto"/>
            <w:right w:val="none" w:sz="0" w:space="0" w:color="auto"/>
          </w:divBdr>
          <w:divsChild>
            <w:div w:id="1227375217">
              <w:marLeft w:val="0"/>
              <w:marRight w:val="0"/>
              <w:marTop w:val="0"/>
              <w:marBottom w:val="0"/>
              <w:divBdr>
                <w:top w:val="none" w:sz="0" w:space="0" w:color="auto"/>
                <w:left w:val="none" w:sz="0" w:space="0" w:color="auto"/>
                <w:bottom w:val="none" w:sz="0" w:space="0" w:color="auto"/>
                <w:right w:val="none" w:sz="0" w:space="0" w:color="auto"/>
              </w:divBdr>
            </w:div>
          </w:divsChild>
        </w:div>
        <w:div w:id="928540892">
          <w:marLeft w:val="0"/>
          <w:marRight w:val="0"/>
          <w:marTop w:val="0"/>
          <w:marBottom w:val="0"/>
          <w:divBdr>
            <w:top w:val="none" w:sz="0" w:space="0" w:color="auto"/>
            <w:left w:val="none" w:sz="0" w:space="0" w:color="auto"/>
            <w:bottom w:val="none" w:sz="0" w:space="0" w:color="auto"/>
            <w:right w:val="none" w:sz="0" w:space="0" w:color="auto"/>
          </w:divBdr>
          <w:divsChild>
            <w:div w:id="345715717">
              <w:marLeft w:val="0"/>
              <w:marRight w:val="0"/>
              <w:marTop w:val="0"/>
              <w:marBottom w:val="0"/>
              <w:divBdr>
                <w:top w:val="none" w:sz="0" w:space="0" w:color="auto"/>
                <w:left w:val="none" w:sz="0" w:space="0" w:color="auto"/>
                <w:bottom w:val="none" w:sz="0" w:space="0" w:color="auto"/>
                <w:right w:val="none" w:sz="0" w:space="0" w:color="auto"/>
              </w:divBdr>
            </w:div>
          </w:divsChild>
        </w:div>
        <w:div w:id="1014308289">
          <w:marLeft w:val="0"/>
          <w:marRight w:val="0"/>
          <w:marTop w:val="0"/>
          <w:marBottom w:val="0"/>
          <w:divBdr>
            <w:top w:val="none" w:sz="0" w:space="0" w:color="auto"/>
            <w:left w:val="none" w:sz="0" w:space="0" w:color="auto"/>
            <w:bottom w:val="none" w:sz="0" w:space="0" w:color="auto"/>
            <w:right w:val="none" w:sz="0" w:space="0" w:color="auto"/>
          </w:divBdr>
          <w:divsChild>
            <w:div w:id="1727221417">
              <w:marLeft w:val="0"/>
              <w:marRight w:val="0"/>
              <w:marTop w:val="0"/>
              <w:marBottom w:val="0"/>
              <w:divBdr>
                <w:top w:val="none" w:sz="0" w:space="0" w:color="auto"/>
                <w:left w:val="none" w:sz="0" w:space="0" w:color="auto"/>
                <w:bottom w:val="none" w:sz="0" w:space="0" w:color="auto"/>
                <w:right w:val="none" w:sz="0" w:space="0" w:color="auto"/>
              </w:divBdr>
            </w:div>
          </w:divsChild>
        </w:div>
        <w:div w:id="335495633">
          <w:marLeft w:val="0"/>
          <w:marRight w:val="0"/>
          <w:marTop w:val="0"/>
          <w:marBottom w:val="0"/>
          <w:divBdr>
            <w:top w:val="none" w:sz="0" w:space="0" w:color="auto"/>
            <w:left w:val="none" w:sz="0" w:space="0" w:color="auto"/>
            <w:bottom w:val="none" w:sz="0" w:space="0" w:color="auto"/>
            <w:right w:val="none" w:sz="0" w:space="0" w:color="auto"/>
          </w:divBdr>
          <w:divsChild>
            <w:div w:id="74716265">
              <w:marLeft w:val="0"/>
              <w:marRight w:val="0"/>
              <w:marTop w:val="0"/>
              <w:marBottom w:val="0"/>
              <w:divBdr>
                <w:top w:val="none" w:sz="0" w:space="0" w:color="auto"/>
                <w:left w:val="none" w:sz="0" w:space="0" w:color="auto"/>
                <w:bottom w:val="none" w:sz="0" w:space="0" w:color="auto"/>
                <w:right w:val="none" w:sz="0" w:space="0" w:color="auto"/>
              </w:divBdr>
            </w:div>
          </w:divsChild>
        </w:div>
        <w:div w:id="1919709792">
          <w:marLeft w:val="0"/>
          <w:marRight w:val="0"/>
          <w:marTop w:val="0"/>
          <w:marBottom w:val="0"/>
          <w:divBdr>
            <w:top w:val="none" w:sz="0" w:space="0" w:color="auto"/>
            <w:left w:val="none" w:sz="0" w:space="0" w:color="auto"/>
            <w:bottom w:val="none" w:sz="0" w:space="0" w:color="auto"/>
            <w:right w:val="none" w:sz="0" w:space="0" w:color="auto"/>
          </w:divBdr>
          <w:divsChild>
            <w:div w:id="303505386">
              <w:marLeft w:val="0"/>
              <w:marRight w:val="0"/>
              <w:marTop w:val="0"/>
              <w:marBottom w:val="0"/>
              <w:divBdr>
                <w:top w:val="none" w:sz="0" w:space="0" w:color="auto"/>
                <w:left w:val="none" w:sz="0" w:space="0" w:color="auto"/>
                <w:bottom w:val="none" w:sz="0" w:space="0" w:color="auto"/>
                <w:right w:val="none" w:sz="0" w:space="0" w:color="auto"/>
              </w:divBdr>
            </w:div>
          </w:divsChild>
        </w:div>
        <w:div w:id="1536387697">
          <w:marLeft w:val="0"/>
          <w:marRight w:val="0"/>
          <w:marTop w:val="0"/>
          <w:marBottom w:val="0"/>
          <w:divBdr>
            <w:top w:val="none" w:sz="0" w:space="0" w:color="auto"/>
            <w:left w:val="none" w:sz="0" w:space="0" w:color="auto"/>
            <w:bottom w:val="none" w:sz="0" w:space="0" w:color="auto"/>
            <w:right w:val="none" w:sz="0" w:space="0" w:color="auto"/>
          </w:divBdr>
          <w:divsChild>
            <w:div w:id="1896313663">
              <w:marLeft w:val="0"/>
              <w:marRight w:val="0"/>
              <w:marTop w:val="0"/>
              <w:marBottom w:val="0"/>
              <w:divBdr>
                <w:top w:val="none" w:sz="0" w:space="0" w:color="auto"/>
                <w:left w:val="none" w:sz="0" w:space="0" w:color="auto"/>
                <w:bottom w:val="none" w:sz="0" w:space="0" w:color="auto"/>
                <w:right w:val="none" w:sz="0" w:space="0" w:color="auto"/>
              </w:divBdr>
            </w:div>
          </w:divsChild>
        </w:div>
        <w:div w:id="681786395">
          <w:marLeft w:val="0"/>
          <w:marRight w:val="0"/>
          <w:marTop w:val="0"/>
          <w:marBottom w:val="0"/>
          <w:divBdr>
            <w:top w:val="none" w:sz="0" w:space="0" w:color="auto"/>
            <w:left w:val="none" w:sz="0" w:space="0" w:color="auto"/>
            <w:bottom w:val="none" w:sz="0" w:space="0" w:color="auto"/>
            <w:right w:val="none" w:sz="0" w:space="0" w:color="auto"/>
          </w:divBdr>
          <w:divsChild>
            <w:div w:id="121658222">
              <w:marLeft w:val="0"/>
              <w:marRight w:val="0"/>
              <w:marTop w:val="0"/>
              <w:marBottom w:val="0"/>
              <w:divBdr>
                <w:top w:val="none" w:sz="0" w:space="0" w:color="auto"/>
                <w:left w:val="none" w:sz="0" w:space="0" w:color="auto"/>
                <w:bottom w:val="none" w:sz="0" w:space="0" w:color="auto"/>
                <w:right w:val="none" w:sz="0" w:space="0" w:color="auto"/>
              </w:divBdr>
            </w:div>
          </w:divsChild>
        </w:div>
        <w:div w:id="753863387">
          <w:marLeft w:val="0"/>
          <w:marRight w:val="0"/>
          <w:marTop w:val="0"/>
          <w:marBottom w:val="0"/>
          <w:divBdr>
            <w:top w:val="none" w:sz="0" w:space="0" w:color="auto"/>
            <w:left w:val="none" w:sz="0" w:space="0" w:color="auto"/>
            <w:bottom w:val="none" w:sz="0" w:space="0" w:color="auto"/>
            <w:right w:val="none" w:sz="0" w:space="0" w:color="auto"/>
          </w:divBdr>
          <w:divsChild>
            <w:div w:id="1699547868">
              <w:marLeft w:val="0"/>
              <w:marRight w:val="0"/>
              <w:marTop w:val="0"/>
              <w:marBottom w:val="0"/>
              <w:divBdr>
                <w:top w:val="none" w:sz="0" w:space="0" w:color="auto"/>
                <w:left w:val="none" w:sz="0" w:space="0" w:color="auto"/>
                <w:bottom w:val="none" w:sz="0" w:space="0" w:color="auto"/>
                <w:right w:val="none" w:sz="0" w:space="0" w:color="auto"/>
              </w:divBdr>
            </w:div>
          </w:divsChild>
        </w:div>
        <w:div w:id="1670790504">
          <w:marLeft w:val="0"/>
          <w:marRight w:val="0"/>
          <w:marTop w:val="0"/>
          <w:marBottom w:val="0"/>
          <w:divBdr>
            <w:top w:val="none" w:sz="0" w:space="0" w:color="auto"/>
            <w:left w:val="none" w:sz="0" w:space="0" w:color="auto"/>
            <w:bottom w:val="none" w:sz="0" w:space="0" w:color="auto"/>
            <w:right w:val="none" w:sz="0" w:space="0" w:color="auto"/>
          </w:divBdr>
          <w:divsChild>
            <w:div w:id="2078746596">
              <w:marLeft w:val="0"/>
              <w:marRight w:val="0"/>
              <w:marTop w:val="0"/>
              <w:marBottom w:val="0"/>
              <w:divBdr>
                <w:top w:val="none" w:sz="0" w:space="0" w:color="auto"/>
                <w:left w:val="none" w:sz="0" w:space="0" w:color="auto"/>
                <w:bottom w:val="none" w:sz="0" w:space="0" w:color="auto"/>
                <w:right w:val="none" w:sz="0" w:space="0" w:color="auto"/>
              </w:divBdr>
            </w:div>
          </w:divsChild>
        </w:div>
        <w:div w:id="498233058">
          <w:marLeft w:val="0"/>
          <w:marRight w:val="0"/>
          <w:marTop w:val="0"/>
          <w:marBottom w:val="0"/>
          <w:divBdr>
            <w:top w:val="none" w:sz="0" w:space="0" w:color="auto"/>
            <w:left w:val="none" w:sz="0" w:space="0" w:color="auto"/>
            <w:bottom w:val="none" w:sz="0" w:space="0" w:color="auto"/>
            <w:right w:val="none" w:sz="0" w:space="0" w:color="auto"/>
          </w:divBdr>
          <w:divsChild>
            <w:div w:id="1331133803">
              <w:marLeft w:val="0"/>
              <w:marRight w:val="0"/>
              <w:marTop w:val="0"/>
              <w:marBottom w:val="0"/>
              <w:divBdr>
                <w:top w:val="none" w:sz="0" w:space="0" w:color="auto"/>
                <w:left w:val="none" w:sz="0" w:space="0" w:color="auto"/>
                <w:bottom w:val="none" w:sz="0" w:space="0" w:color="auto"/>
                <w:right w:val="none" w:sz="0" w:space="0" w:color="auto"/>
              </w:divBdr>
            </w:div>
          </w:divsChild>
        </w:div>
        <w:div w:id="1492015447">
          <w:marLeft w:val="0"/>
          <w:marRight w:val="0"/>
          <w:marTop w:val="0"/>
          <w:marBottom w:val="0"/>
          <w:divBdr>
            <w:top w:val="none" w:sz="0" w:space="0" w:color="auto"/>
            <w:left w:val="none" w:sz="0" w:space="0" w:color="auto"/>
            <w:bottom w:val="none" w:sz="0" w:space="0" w:color="auto"/>
            <w:right w:val="none" w:sz="0" w:space="0" w:color="auto"/>
          </w:divBdr>
          <w:divsChild>
            <w:div w:id="1917548148">
              <w:marLeft w:val="0"/>
              <w:marRight w:val="0"/>
              <w:marTop w:val="0"/>
              <w:marBottom w:val="0"/>
              <w:divBdr>
                <w:top w:val="none" w:sz="0" w:space="0" w:color="auto"/>
                <w:left w:val="none" w:sz="0" w:space="0" w:color="auto"/>
                <w:bottom w:val="none" w:sz="0" w:space="0" w:color="auto"/>
                <w:right w:val="none" w:sz="0" w:space="0" w:color="auto"/>
              </w:divBdr>
            </w:div>
          </w:divsChild>
        </w:div>
        <w:div w:id="241793917">
          <w:marLeft w:val="0"/>
          <w:marRight w:val="0"/>
          <w:marTop w:val="0"/>
          <w:marBottom w:val="0"/>
          <w:divBdr>
            <w:top w:val="none" w:sz="0" w:space="0" w:color="auto"/>
            <w:left w:val="none" w:sz="0" w:space="0" w:color="auto"/>
            <w:bottom w:val="none" w:sz="0" w:space="0" w:color="auto"/>
            <w:right w:val="none" w:sz="0" w:space="0" w:color="auto"/>
          </w:divBdr>
          <w:divsChild>
            <w:div w:id="1855922919">
              <w:marLeft w:val="0"/>
              <w:marRight w:val="0"/>
              <w:marTop w:val="0"/>
              <w:marBottom w:val="0"/>
              <w:divBdr>
                <w:top w:val="none" w:sz="0" w:space="0" w:color="auto"/>
                <w:left w:val="none" w:sz="0" w:space="0" w:color="auto"/>
                <w:bottom w:val="none" w:sz="0" w:space="0" w:color="auto"/>
                <w:right w:val="none" w:sz="0" w:space="0" w:color="auto"/>
              </w:divBdr>
            </w:div>
          </w:divsChild>
        </w:div>
        <w:div w:id="1910724772">
          <w:marLeft w:val="0"/>
          <w:marRight w:val="0"/>
          <w:marTop w:val="0"/>
          <w:marBottom w:val="0"/>
          <w:divBdr>
            <w:top w:val="none" w:sz="0" w:space="0" w:color="auto"/>
            <w:left w:val="none" w:sz="0" w:space="0" w:color="auto"/>
            <w:bottom w:val="none" w:sz="0" w:space="0" w:color="auto"/>
            <w:right w:val="none" w:sz="0" w:space="0" w:color="auto"/>
          </w:divBdr>
          <w:divsChild>
            <w:div w:id="707028338">
              <w:marLeft w:val="0"/>
              <w:marRight w:val="0"/>
              <w:marTop w:val="0"/>
              <w:marBottom w:val="0"/>
              <w:divBdr>
                <w:top w:val="none" w:sz="0" w:space="0" w:color="auto"/>
                <w:left w:val="none" w:sz="0" w:space="0" w:color="auto"/>
                <w:bottom w:val="none" w:sz="0" w:space="0" w:color="auto"/>
                <w:right w:val="none" w:sz="0" w:space="0" w:color="auto"/>
              </w:divBdr>
            </w:div>
          </w:divsChild>
        </w:div>
        <w:div w:id="1461073957">
          <w:marLeft w:val="0"/>
          <w:marRight w:val="0"/>
          <w:marTop w:val="0"/>
          <w:marBottom w:val="0"/>
          <w:divBdr>
            <w:top w:val="none" w:sz="0" w:space="0" w:color="auto"/>
            <w:left w:val="none" w:sz="0" w:space="0" w:color="auto"/>
            <w:bottom w:val="none" w:sz="0" w:space="0" w:color="auto"/>
            <w:right w:val="none" w:sz="0" w:space="0" w:color="auto"/>
          </w:divBdr>
          <w:divsChild>
            <w:div w:id="756369625">
              <w:marLeft w:val="0"/>
              <w:marRight w:val="0"/>
              <w:marTop w:val="0"/>
              <w:marBottom w:val="0"/>
              <w:divBdr>
                <w:top w:val="none" w:sz="0" w:space="0" w:color="auto"/>
                <w:left w:val="none" w:sz="0" w:space="0" w:color="auto"/>
                <w:bottom w:val="none" w:sz="0" w:space="0" w:color="auto"/>
                <w:right w:val="none" w:sz="0" w:space="0" w:color="auto"/>
              </w:divBdr>
            </w:div>
          </w:divsChild>
        </w:div>
        <w:div w:id="52317784">
          <w:marLeft w:val="0"/>
          <w:marRight w:val="0"/>
          <w:marTop w:val="0"/>
          <w:marBottom w:val="0"/>
          <w:divBdr>
            <w:top w:val="none" w:sz="0" w:space="0" w:color="auto"/>
            <w:left w:val="none" w:sz="0" w:space="0" w:color="auto"/>
            <w:bottom w:val="none" w:sz="0" w:space="0" w:color="auto"/>
            <w:right w:val="none" w:sz="0" w:space="0" w:color="auto"/>
          </w:divBdr>
          <w:divsChild>
            <w:div w:id="1867979157">
              <w:marLeft w:val="0"/>
              <w:marRight w:val="0"/>
              <w:marTop w:val="0"/>
              <w:marBottom w:val="0"/>
              <w:divBdr>
                <w:top w:val="none" w:sz="0" w:space="0" w:color="auto"/>
                <w:left w:val="none" w:sz="0" w:space="0" w:color="auto"/>
                <w:bottom w:val="none" w:sz="0" w:space="0" w:color="auto"/>
                <w:right w:val="none" w:sz="0" w:space="0" w:color="auto"/>
              </w:divBdr>
            </w:div>
          </w:divsChild>
        </w:div>
        <w:div w:id="788936645">
          <w:marLeft w:val="0"/>
          <w:marRight w:val="0"/>
          <w:marTop w:val="0"/>
          <w:marBottom w:val="0"/>
          <w:divBdr>
            <w:top w:val="none" w:sz="0" w:space="0" w:color="auto"/>
            <w:left w:val="none" w:sz="0" w:space="0" w:color="auto"/>
            <w:bottom w:val="none" w:sz="0" w:space="0" w:color="auto"/>
            <w:right w:val="none" w:sz="0" w:space="0" w:color="auto"/>
          </w:divBdr>
          <w:divsChild>
            <w:div w:id="721951217">
              <w:marLeft w:val="0"/>
              <w:marRight w:val="0"/>
              <w:marTop w:val="0"/>
              <w:marBottom w:val="0"/>
              <w:divBdr>
                <w:top w:val="none" w:sz="0" w:space="0" w:color="auto"/>
                <w:left w:val="none" w:sz="0" w:space="0" w:color="auto"/>
                <w:bottom w:val="none" w:sz="0" w:space="0" w:color="auto"/>
                <w:right w:val="none" w:sz="0" w:space="0" w:color="auto"/>
              </w:divBdr>
            </w:div>
          </w:divsChild>
        </w:div>
        <w:div w:id="1436554645">
          <w:marLeft w:val="0"/>
          <w:marRight w:val="0"/>
          <w:marTop w:val="0"/>
          <w:marBottom w:val="0"/>
          <w:divBdr>
            <w:top w:val="none" w:sz="0" w:space="0" w:color="auto"/>
            <w:left w:val="none" w:sz="0" w:space="0" w:color="auto"/>
            <w:bottom w:val="none" w:sz="0" w:space="0" w:color="auto"/>
            <w:right w:val="none" w:sz="0" w:space="0" w:color="auto"/>
          </w:divBdr>
          <w:divsChild>
            <w:div w:id="611547300">
              <w:marLeft w:val="0"/>
              <w:marRight w:val="0"/>
              <w:marTop w:val="0"/>
              <w:marBottom w:val="0"/>
              <w:divBdr>
                <w:top w:val="none" w:sz="0" w:space="0" w:color="auto"/>
                <w:left w:val="none" w:sz="0" w:space="0" w:color="auto"/>
                <w:bottom w:val="none" w:sz="0" w:space="0" w:color="auto"/>
                <w:right w:val="none" w:sz="0" w:space="0" w:color="auto"/>
              </w:divBdr>
            </w:div>
          </w:divsChild>
        </w:div>
        <w:div w:id="248387889">
          <w:marLeft w:val="0"/>
          <w:marRight w:val="0"/>
          <w:marTop w:val="0"/>
          <w:marBottom w:val="0"/>
          <w:divBdr>
            <w:top w:val="none" w:sz="0" w:space="0" w:color="auto"/>
            <w:left w:val="none" w:sz="0" w:space="0" w:color="auto"/>
            <w:bottom w:val="none" w:sz="0" w:space="0" w:color="auto"/>
            <w:right w:val="none" w:sz="0" w:space="0" w:color="auto"/>
          </w:divBdr>
          <w:divsChild>
            <w:div w:id="97335981">
              <w:marLeft w:val="0"/>
              <w:marRight w:val="0"/>
              <w:marTop w:val="0"/>
              <w:marBottom w:val="0"/>
              <w:divBdr>
                <w:top w:val="none" w:sz="0" w:space="0" w:color="auto"/>
                <w:left w:val="none" w:sz="0" w:space="0" w:color="auto"/>
                <w:bottom w:val="none" w:sz="0" w:space="0" w:color="auto"/>
                <w:right w:val="none" w:sz="0" w:space="0" w:color="auto"/>
              </w:divBdr>
            </w:div>
          </w:divsChild>
        </w:div>
        <w:div w:id="1541211610">
          <w:marLeft w:val="0"/>
          <w:marRight w:val="0"/>
          <w:marTop w:val="0"/>
          <w:marBottom w:val="0"/>
          <w:divBdr>
            <w:top w:val="none" w:sz="0" w:space="0" w:color="auto"/>
            <w:left w:val="none" w:sz="0" w:space="0" w:color="auto"/>
            <w:bottom w:val="none" w:sz="0" w:space="0" w:color="auto"/>
            <w:right w:val="none" w:sz="0" w:space="0" w:color="auto"/>
          </w:divBdr>
          <w:divsChild>
            <w:div w:id="64764944">
              <w:marLeft w:val="0"/>
              <w:marRight w:val="0"/>
              <w:marTop w:val="0"/>
              <w:marBottom w:val="0"/>
              <w:divBdr>
                <w:top w:val="none" w:sz="0" w:space="0" w:color="auto"/>
                <w:left w:val="none" w:sz="0" w:space="0" w:color="auto"/>
                <w:bottom w:val="none" w:sz="0" w:space="0" w:color="auto"/>
                <w:right w:val="none" w:sz="0" w:space="0" w:color="auto"/>
              </w:divBdr>
            </w:div>
          </w:divsChild>
        </w:div>
        <w:div w:id="645625185">
          <w:marLeft w:val="0"/>
          <w:marRight w:val="0"/>
          <w:marTop w:val="0"/>
          <w:marBottom w:val="0"/>
          <w:divBdr>
            <w:top w:val="none" w:sz="0" w:space="0" w:color="auto"/>
            <w:left w:val="none" w:sz="0" w:space="0" w:color="auto"/>
            <w:bottom w:val="none" w:sz="0" w:space="0" w:color="auto"/>
            <w:right w:val="none" w:sz="0" w:space="0" w:color="auto"/>
          </w:divBdr>
          <w:divsChild>
            <w:div w:id="2780442">
              <w:marLeft w:val="0"/>
              <w:marRight w:val="0"/>
              <w:marTop w:val="0"/>
              <w:marBottom w:val="0"/>
              <w:divBdr>
                <w:top w:val="none" w:sz="0" w:space="0" w:color="auto"/>
                <w:left w:val="none" w:sz="0" w:space="0" w:color="auto"/>
                <w:bottom w:val="none" w:sz="0" w:space="0" w:color="auto"/>
                <w:right w:val="none" w:sz="0" w:space="0" w:color="auto"/>
              </w:divBdr>
            </w:div>
          </w:divsChild>
        </w:div>
        <w:div w:id="529956678">
          <w:marLeft w:val="0"/>
          <w:marRight w:val="0"/>
          <w:marTop w:val="0"/>
          <w:marBottom w:val="0"/>
          <w:divBdr>
            <w:top w:val="none" w:sz="0" w:space="0" w:color="auto"/>
            <w:left w:val="none" w:sz="0" w:space="0" w:color="auto"/>
            <w:bottom w:val="none" w:sz="0" w:space="0" w:color="auto"/>
            <w:right w:val="none" w:sz="0" w:space="0" w:color="auto"/>
          </w:divBdr>
          <w:divsChild>
            <w:div w:id="626818311">
              <w:marLeft w:val="0"/>
              <w:marRight w:val="0"/>
              <w:marTop w:val="0"/>
              <w:marBottom w:val="0"/>
              <w:divBdr>
                <w:top w:val="none" w:sz="0" w:space="0" w:color="auto"/>
                <w:left w:val="none" w:sz="0" w:space="0" w:color="auto"/>
                <w:bottom w:val="none" w:sz="0" w:space="0" w:color="auto"/>
                <w:right w:val="none" w:sz="0" w:space="0" w:color="auto"/>
              </w:divBdr>
            </w:div>
          </w:divsChild>
        </w:div>
        <w:div w:id="1105535823">
          <w:marLeft w:val="0"/>
          <w:marRight w:val="0"/>
          <w:marTop w:val="0"/>
          <w:marBottom w:val="0"/>
          <w:divBdr>
            <w:top w:val="none" w:sz="0" w:space="0" w:color="auto"/>
            <w:left w:val="none" w:sz="0" w:space="0" w:color="auto"/>
            <w:bottom w:val="none" w:sz="0" w:space="0" w:color="auto"/>
            <w:right w:val="none" w:sz="0" w:space="0" w:color="auto"/>
          </w:divBdr>
          <w:divsChild>
            <w:div w:id="1400637582">
              <w:marLeft w:val="0"/>
              <w:marRight w:val="0"/>
              <w:marTop w:val="0"/>
              <w:marBottom w:val="0"/>
              <w:divBdr>
                <w:top w:val="none" w:sz="0" w:space="0" w:color="auto"/>
                <w:left w:val="none" w:sz="0" w:space="0" w:color="auto"/>
                <w:bottom w:val="none" w:sz="0" w:space="0" w:color="auto"/>
                <w:right w:val="none" w:sz="0" w:space="0" w:color="auto"/>
              </w:divBdr>
            </w:div>
          </w:divsChild>
        </w:div>
        <w:div w:id="1308629115">
          <w:marLeft w:val="0"/>
          <w:marRight w:val="0"/>
          <w:marTop w:val="0"/>
          <w:marBottom w:val="0"/>
          <w:divBdr>
            <w:top w:val="none" w:sz="0" w:space="0" w:color="auto"/>
            <w:left w:val="none" w:sz="0" w:space="0" w:color="auto"/>
            <w:bottom w:val="none" w:sz="0" w:space="0" w:color="auto"/>
            <w:right w:val="none" w:sz="0" w:space="0" w:color="auto"/>
          </w:divBdr>
          <w:divsChild>
            <w:div w:id="260646486">
              <w:marLeft w:val="0"/>
              <w:marRight w:val="0"/>
              <w:marTop w:val="0"/>
              <w:marBottom w:val="0"/>
              <w:divBdr>
                <w:top w:val="none" w:sz="0" w:space="0" w:color="auto"/>
                <w:left w:val="none" w:sz="0" w:space="0" w:color="auto"/>
                <w:bottom w:val="none" w:sz="0" w:space="0" w:color="auto"/>
                <w:right w:val="none" w:sz="0" w:space="0" w:color="auto"/>
              </w:divBdr>
            </w:div>
          </w:divsChild>
        </w:div>
        <w:div w:id="924874999">
          <w:marLeft w:val="0"/>
          <w:marRight w:val="0"/>
          <w:marTop w:val="0"/>
          <w:marBottom w:val="0"/>
          <w:divBdr>
            <w:top w:val="none" w:sz="0" w:space="0" w:color="auto"/>
            <w:left w:val="none" w:sz="0" w:space="0" w:color="auto"/>
            <w:bottom w:val="none" w:sz="0" w:space="0" w:color="auto"/>
            <w:right w:val="none" w:sz="0" w:space="0" w:color="auto"/>
          </w:divBdr>
          <w:divsChild>
            <w:div w:id="590547787">
              <w:marLeft w:val="0"/>
              <w:marRight w:val="0"/>
              <w:marTop w:val="0"/>
              <w:marBottom w:val="0"/>
              <w:divBdr>
                <w:top w:val="none" w:sz="0" w:space="0" w:color="auto"/>
                <w:left w:val="none" w:sz="0" w:space="0" w:color="auto"/>
                <w:bottom w:val="none" w:sz="0" w:space="0" w:color="auto"/>
                <w:right w:val="none" w:sz="0" w:space="0" w:color="auto"/>
              </w:divBdr>
            </w:div>
          </w:divsChild>
        </w:div>
        <w:div w:id="979579218">
          <w:marLeft w:val="0"/>
          <w:marRight w:val="0"/>
          <w:marTop w:val="0"/>
          <w:marBottom w:val="0"/>
          <w:divBdr>
            <w:top w:val="none" w:sz="0" w:space="0" w:color="auto"/>
            <w:left w:val="none" w:sz="0" w:space="0" w:color="auto"/>
            <w:bottom w:val="none" w:sz="0" w:space="0" w:color="auto"/>
            <w:right w:val="none" w:sz="0" w:space="0" w:color="auto"/>
          </w:divBdr>
          <w:divsChild>
            <w:div w:id="911038008">
              <w:marLeft w:val="0"/>
              <w:marRight w:val="0"/>
              <w:marTop w:val="0"/>
              <w:marBottom w:val="0"/>
              <w:divBdr>
                <w:top w:val="none" w:sz="0" w:space="0" w:color="auto"/>
                <w:left w:val="none" w:sz="0" w:space="0" w:color="auto"/>
                <w:bottom w:val="none" w:sz="0" w:space="0" w:color="auto"/>
                <w:right w:val="none" w:sz="0" w:space="0" w:color="auto"/>
              </w:divBdr>
            </w:div>
          </w:divsChild>
        </w:div>
        <w:div w:id="240334215">
          <w:marLeft w:val="0"/>
          <w:marRight w:val="0"/>
          <w:marTop w:val="0"/>
          <w:marBottom w:val="0"/>
          <w:divBdr>
            <w:top w:val="none" w:sz="0" w:space="0" w:color="auto"/>
            <w:left w:val="none" w:sz="0" w:space="0" w:color="auto"/>
            <w:bottom w:val="none" w:sz="0" w:space="0" w:color="auto"/>
            <w:right w:val="none" w:sz="0" w:space="0" w:color="auto"/>
          </w:divBdr>
          <w:divsChild>
            <w:div w:id="946159791">
              <w:marLeft w:val="0"/>
              <w:marRight w:val="0"/>
              <w:marTop w:val="0"/>
              <w:marBottom w:val="0"/>
              <w:divBdr>
                <w:top w:val="none" w:sz="0" w:space="0" w:color="auto"/>
                <w:left w:val="none" w:sz="0" w:space="0" w:color="auto"/>
                <w:bottom w:val="none" w:sz="0" w:space="0" w:color="auto"/>
                <w:right w:val="none" w:sz="0" w:space="0" w:color="auto"/>
              </w:divBdr>
            </w:div>
          </w:divsChild>
        </w:div>
        <w:div w:id="1514805525">
          <w:marLeft w:val="0"/>
          <w:marRight w:val="0"/>
          <w:marTop w:val="0"/>
          <w:marBottom w:val="0"/>
          <w:divBdr>
            <w:top w:val="none" w:sz="0" w:space="0" w:color="auto"/>
            <w:left w:val="none" w:sz="0" w:space="0" w:color="auto"/>
            <w:bottom w:val="none" w:sz="0" w:space="0" w:color="auto"/>
            <w:right w:val="none" w:sz="0" w:space="0" w:color="auto"/>
          </w:divBdr>
          <w:divsChild>
            <w:div w:id="293413035">
              <w:marLeft w:val="0"/>
              <w:marRight w:val="0"/>
              <w:marTop w:val="0"/>
              <w:marBottom w:val="0"/>
              <w:divBdr>
                <w:top w:val="none" w:sz="0" w:space="0" w:color="auto"/>
                <w:left w:val="none" w:sz="0" w:space="0" w:color="auto"/>
                <w:bottom w:val="none" w:sz="0" w:space="0" w:color="auto"/>
                <w:right w:val="none" w:sz="0" w:space="0" w:color="auto"/>
              </w:divBdr>
            </w:div>
          </w:divsChild>
        </w:div>
        <w:div w:id="1707101136">
          <w:marLeft w:val="0"/>
          <w:marRight w:val="0"/>
          <w:marTop w:val="0"/>
          <w:marBottom w:val="0"/>
          <w:divBdr>
            <w:top w:val="none" w:sz="0" w:space="0" w:color="auto"/>
            <w:left w:val="none" w:sz="0" w:space="0" w:color="auto"/>
            <w:bottom w:val="none" w:sz="0" w:space="0" w:color="auto"/>
            <w:right w:val="none" w:sz="0" w:space="0" w:color="auto"/>
          </w:divBdr>
          <w:divsChild>
            <w:div w:id="1386955463">
              <w:marLeft w:val="0"/>
              <w:marRight w:val="0"/>
              <w:marTop w:val="0"/>
              <w:marBottom w:val="0"/>
              <w:divBdr>
                <w:top w:val="none" w:sz="0" w:space="0" w:color="auto"/>
                <w:left w:val="none" w:sz="0" w:space="0" w:color="auto"/>
                <w:bottom w:val="none" w:sz="0" w:space="0" w:color="auto"/>
                <w:right w:val="none" w:sz="0" w:space="0" w:color="auto"/>
              </w:divBdr>
            </w:div>
          </w:divsChild>
        </w:div>
        <w:div w:id="941647330">
          <w:marLeft w:val="0"/>
          <w:marRight w:val="0"/>
          <w:marTop w:val="0"/>
          <w:marBottom w:val="0"/>
          <w:divBdr>
            <w:top w:val="none" w:sz="0" w:space="0" w:color="auto"/>
            <w:left w:val="none" w:sz="0" w:space="0" w:color="auto"/>
            <w:bottom w:val="none" w:sz="0" w:space="0" w:color="auto"/>
            <w:right w:val="none" w:sz="0" w:space="0" w:color="auto"/>
          </w:divBdr>
          <w:divsChild>
            <w:div w:id="309094559">
              <w:marLeft w:val="0"/>
              <w:marRight w:val="0"/>
              <w:marTop w:val="0"/>
              <w:marBottom w:val="0"/>
              <w:divBdr>
                <w:top w:val="none" w:sz="0" w:space="0" w:color="auto"/>
                <w:left w:val="none" w:sz="0" w:space="0" w:color="auto"/>
                <w:bottom w:val="none" w:sz="0" w:space="0" w:color="auto"/>
                <w:right w:val="none" w:sz="0" w:space="0" w:color="auto"/>
              </w:divBdr>
            </w:div>
          </w:divsChild>
        </w:div>
        <w:div w:id="228656792">
          <w:marLeft w:val="0"/>
          <w:marRight w:val="0"/>
          <w:marTop w:val="0"/>
          <w:marBottom w:val="0"/>
          <w:divBdr>
            <w:top w:val="none" w:sz="0" w:space="0" w:color="auto"/>
            <w:left w:val="none" w:sz="0" w:space="0" w:color="auto"/>
            <w:bottom w:val="none" w:sz="0" w:space="0" w:color="auto"/>
            <w:right w:val="none" w:sz="0" w:space="0" w:color="auto"/>
          </w:divBdr>
          <w:divsChild>
            <w:div w:id="1054349104">
              <w:marLeft w:val="0"/>
              <w:marRight w:val="0"/>
              <w:marTop w:val="0"/>
              <w:marBottom w:val="0"/>
              <w:divBdr>
                <w:top w:val="none" w:sz="0" w:space="0" w:color="auto"/>
                <w:left w:val="none" w:sz="0" w:space="0" w:color="auto"/>
                <w:bottom w:val="none" w:sz="0" w:space="0" w:color="auto"/>
                <w:right w:val="none" w:sz="0" w:space="0" w:color="auto"/>
              </w:divBdr>
            </w:div>
          </w:divsChild>
        </w:div>
        <w:div w:id="52047028">
          <w:marLeft w:val="0"/>
          <w:marRight w:val="0"/>
          <w:marTop w:val="0"/>
          <w:marBottom w:val="0"/>
          <w:divBdr>
            <w:top w:val="none" w:sz="0" w:space="0" w:color="auto"/>
            <w:left w:val="none" w:sz="0" w:space="0" w:color="auto"/>
            <w:bottom w:val="none" w:sz="0" w:space="0" w:color="auto"/>
            <w:right w:val="none" w:sz="0" w:space="0" w:color="auto"/>
          </w:divBdr>
          <w:divsChild>
            <w:div w:id="282344215">
              <w:marLeft w:val="0"/>
              <w:marRight w:val="0"/>
              <w:marTop w:val="0"/>
              <w:marBottom w:val="0"/>
              <w:divBdr>
                <w:top w:val="none" w:sz="0" w:space="0" w:color="auto"/>
                <w:left w:val="none" w:sz="0" w:space="0" w:color="auto"/>
                <w:bottom w:val="none" w:sz="0" w:space="0" w:color="auto"/>
                <w:right w:val="none" w:sz="0" w:space="0" w:color="auto"/>
              </w:divBdr>
            </w:div>
          </w:divsChild>
        </w:div>
        <w:div w:id="1307081364">
          <w:marLeft w:val="0"/>
          <w:marRight w:val="0"/>
          <w:marTop w:val="0"/>
          <w:marBottom w:val="0"/>
          <w:divBdr>
            <w:top w:val="none" w:sz="0" w:space="0" w:color="auto"/>
            <w:left w:val="none" w:sz="0" w:space="0" w:color="auto"/>
            <w:bottom w:val="none" w:sz="0" w:space="0" w:color="auto"/>
            <w:right w:val="none" w:sz="0" w:space="0" w:color="auto"/>
          </w:divBdr>
          <w:divsChild>
            <w:div w:id="229317836">
              <w:marLeft w:val="0"/>
              <w:marRight w:val="0"/>
              <w:marTop w:val="0"/>
              <w:marBottom w:val="0"/>
              <w:divBdr>
                <w:top w:val="none" w:sz="0" w:space="0" w:color="auto"/>
                <w:left w:val="none" w:sz="0" w:space="0" w:color="auto"/>
                <w:bottom w:val="none" w:sz="0" w:space="0" w:color="auto"/>
                <w:right w:val="none" w:sz="0" w:space="0" w:color="auto"/>
              </w:divBdr>
            </w:div>
          </w:divsChild>
        </w:div>
        <w:div w:id="229196855">
          <w:marLeft w:val="0"/>
          <w:marRight w:val="0"/>
          <w:marTop w:val="0"/>
          <w:marBottom w:val="0"/>
          <w:divBdr>
            <w:top w:val="none" w:sz="0" w:space="0" w:color="auto"/>
            <w:left w:val="none" w:sz="0" w:space="0" w:color="auto"/>
            <w:bottom w:val="none" w:sz="0" w:space="0" w:color="auto"/>
            <w:right w:val="none" w:sz="0" w:space="0" w:color="auto"/>
          </w:divBdr>
          <w:divsChild>
            <w:div w:id="1038434245">
              <w:marLeft w:val="0"/>
              <w:marRight w:val="0"/>
              <w:marTop w:val="0"/>
              <w:marBottom w:val="0"/>
              <w:divBdr>
                <w:top w:val="none" w:sz="0" w:space="0" w:color="auto"/>
                <w:left w:val="none" w:sz="0" w:space="0" w:color="auto"/>
                <w:bottom w:val="none" w:sz="0" w:space="0" w:color="auto"/>
                <w:right w:val="none" w:sz="0" w:space="0" w:color="auto"/>
              </w:divBdr>
            </w:div>
          </w:divsChild>
        </w:div>
        <w:div w:id="227301115">
          <w:marLeft w:val="0"/>
          <w:marRight w:val="0"/>
          <w:marTop w:val="0"/>
          <w:marBottom w:val="0"/>
          <w:divBdr>
            <w:top w:val="none" w:sz="0" w:space="0" w:color="auto"/>
            <w:left w:val="none" w:sz="0" w:space="0" w:color="auto"/>
            <w:bottom w:val="none" w:sz="0" w:space="0" w:color="auto"/>
            <w:right w:val="none" w:sz="0" w:space="0" w:color="auto"/>
          </w:divBdr>
          <w:divsChild>
            <w:div w:id="160397004">
              <w:marLeft w:val="0"/>
              <w:marRight w:val="0"/>
              <w:marTop w:val="0"/>
              <w:marBottom w:val="0"/>
              <w:divBdr>
                <w:top w:val="none" w:sz="0" w:space="0" w:color="auto"/>
                <w:left w:val="none" w:sz="0" w:space="0" w:color="auto"/>
                <w:bottom w:val="none" w:sz="0" w:space="0" w:color="auto"/>
                <w:right w:val="none" w:sz="0" w:space="0" w:color="auto"/>
              </w:divBdr>
            </w:div>
          </w:divsChild>
        </w:div>
        <w:div w:id="1835993009">
          <w:marLeft w:val="0"/>
          <w:marRight w:val="0"/>
          <w:marTop w:val="0"/>
          <w:marBottom w:val="0"/>
          <w:divBdr>
            <w:top w:val="none" w:sz="0" w:space="0" w:color="auto"/>
            <w:left w:val="none" w:sz="0" w:space="0" w:color="auto"/>
            <w:bottom w:val="none" w:sz="0" w:space="0" w:color="auto"/>
            <w:right w:val="none" w:sz="0" w:space="0" w:color="auto"/>
          </w:divBdr>
          <w:divsChild>
            <w:div w:id="24183307">
              <w:marLeft w:val="0"/>
              <w:marRight w:val="0"/>
              <w:marTop w:val="0"/>
              <w:marBottom w:val="0"/>
              <w:divBdr>
                <w:top w:val="none" w:sz="0" w:space="0" w:color="auto"/>
                <w:left w:val="none" w:sz="0" w:space="0" w:color="auto"/>
                <w:bottom w:val="none" w:sz="0" w:space="0" w:color="auto"/>
                <w:right w:val="none" w:sz="0" w:space="0" w:color="auto"/>
              </w:divBdr>
            </w:div>
          </w:divsChild>
        </w:div>
        <w:div w:id="412357268">
          <w:marLeft w:val="0"/>
          <w:marRight w:val="0"/>
          <w:marTop w:val="0"/>
          <w:marBottom w:val="0"/>
          <w:divBdr>
            <w:top w:val="none" w:sz="0" w:space="0" w:color="auto"/>
            <w:left w:val="none" w:sz="0" w:space="0" w:color="auto"/>
            <w:bottom w:val="none" w:sz="0" w:space="0" w:color="auto"/>
            <w:right w:val="none" w:sz="0" w:space="0" w:color="auto"/>
          </w:divBdr>
          <w:divsChild>
            <w:div w:id="362875215">
              <w:marLeft w:val="0"/>
              <w:marRight w:val="0"/>
              <w:marTop w:val="0"/>
              <w:marBottom w:val="0"/>
              <w:divBdr>
                <w:top w:val="none" w:sz="0" w:space="0" w:color="auto"/>
                <w:left w:val="none" w:sz="0" w:space="0" w:color="auto"/>
                <w:bottom w:val="none" w:sz="0" w:space="0" w:color="auto"/>
                <w:right w:val="none" w:sz="0" w:space="0" w:color="auto"/>
              </w:divBdr>
            </w:div>
          </w:divsChild>
        </w:div>
        <w:div w:id="2105804641">
          <w:marLeft w:val="0"/>
          <w:marRight w:val="0"/>
          <w:marTop w:val="0"/>
          <w:marBottom w:val="0"/>
          <w:divBdr>
            <w:top w:val="none" w:sz="0" w:space="0" w:color="auto"/>
            <w:left w:val="none" w:sz="0" w:space="0" w:color="auto"/>
            <w:bottom w:val="none" w:sz="0" w:space="0" w:color="auto"/>
            <w:right w:val="none" w:sz="0" w:space="0" w:color="auto"/>
          </w:divBdr>
          <w:divsChild>
            <w:div w:id="1165168064">
              <w:marLeft w:val="0"/>
              <w:marRight w:val="0"/>
              <w:marTop w:val="0"/>
              <w:marBottom w:val="0"/>
              <w:divBdr>
                <w:top w:val="none" w:sz="0" w:space="0" w:color="auto"/>
                <w:left w:val="none" w:sz="0" w:space="0" w:color="auto"/>
                <w:bottom w:val="none" w:sz="0" w:space="0" w:color="auto"/>
                <w:right w:val="none" w:sz="0" w:space="0" w:color="auto"/>
              </w:divBdr>
            </w:div>
          </w:divsChild>
        </w:div>
        <w:div w:id="266348612">
          <w:marLeft w:val="0"/>
          <w:marRight w:val="0"/>
          <w:marTop w:val="0"/>
          <w:marBottom w:val="0"/>
          <w:divBdr>
            <w:top w:val="none" w:sz="0" w:space="0" w:color="auto"/>
            <w:left w:val="none" w:sz="0" w:space="0" w:color="auto"/>
            <w:bottom w:val="none" w:sz="0" w:space="0" w:color="auto"/>
            <w:right w:val="none" w:sz="0" w:space="0" w:color="auto"/>
          </w:divBdr>
          <w:divsChild>
            <w:div w:id="551188929">
              <w:marLeft w:val="0"/>
              <w:marRight w:val="0"/>
              <w:marTop w:val="0"/>
              <w:marBottom w:val="0"/>
              <w:divBdr>
                <w:top w:val="none" w:sz="0" w:space="0" w:color="auto"/>
                <w:left w:val="none" w:sz="0" w:space="0" w:color="auto"/>
                <w:bottom w:val="none" w:sz="0" w:space="0" w:color="auto"/>
                <w:right w:val="none" w:sz="0" w:space="0" w:color="auto"/>
              </w:divBdr>
            </w:div>
          </w:divsChild>
        </w:div>
        <w:div w:id="682244316">
          <w:marLeft w:val="0"/>
          <w:marRight w:val="0"/>
          <w:marTop w:val="0"/>
          <w:marBottom w:val="0"/>
          <w:divBdr>
            <w:top w:val="none" w:sz="0" w:space="0" w:color="auto"/>
            <w:left w:val="none" w:sz="0" w:space="0" w:color="auto"/>
            <w:bottom w:val="none" w:sz="0" w:space="0" w:color="auto"/>
            <w:right w:val="none" w:sz="0" w:space="0" w:color="auto"/>
          </w:divBdr>
          <w:divsChild>
            <w:div w:id="1465004223">
              <w:marLeft w:val="0"/>
              <w:marRight w:val="0"/>
              <w:marTop w:val="0"/>
              <w:marBottom w:val="0"/>
              <w:divBdr>
                <w:top w:val="none" w:sz="0" w:space="0" w:color="auto"/>
                <w:left w:val="none" w:sz="0" w:space="0" w:color="auto"/>
                <w:bottom w:val="none" w:sz="0" w:space="0" w:color="auto"/>
                <w:right w:val="none" w:sz="0" w:space="0" w:color="auto"/>
              </w:divBdr>
            </w:div>
          </w:divsChild>
        </w:div>
        <w:div w:id="1383628000">
          <w:marLeft w:val="0"/>
          <w:marRight w:val="0"/>
          <w:marTop w:val="0"/>
          <w:marBottom w:val="0"/>
          <w:divBdr>
            <w:top w:val="none" w:sz="0" w:space="0" w:color="auto"/>
            <w:left w:val="none" w:sz="0" w:space="0" w:color="auto"/>
            <w:bottom w:val="none" w:sz="0" w:space="0" w:color="auto"/>
            <w:right w:val="none" w:sz="0" w:space="0" w:color="auto"/>
          </w:divBdr>
          <w:divsChild>
            <w:div w:id="1844662877">
              <w:marLeft w:val="0"/>
              <w:marRight w:val="0"/>
              <w:marTop w:val="0"/>
              <w:marBottom w:val="0"/>
              <w:divBdr>
                <w:top w:val="none" w:sz="0" w:space="0" w:color="auto"/>
                <w:left w:val="none" w:sz="0" w:space="0" w:color="auto"/>
                <w:bottom w:val="none" w:sz="0" w:space="0" w:color="auto"/>
                <w:right w:val="none" w:sz="0" w:space="0" w:color="auto"/>
              </w:divBdr>
            </w:div>
          </w:divsChild>
        </w:div>
        <w:div w:id="910895622">
          <w:marLeft w:val="0"/>
          <w:marRight w:val="0"/>
          <w:marTop w:val="0"/>
          <w:marBottom w:val="0"/>
          <w:divBdr>
            <w:top w:val="none" w:sz="0" w:space="0" w:color="auto"/>
            <w:left w:val="none" w:sz="0" w:space="0" w:color="auto"/>
            <w:bottom w:val="none" w:sz="0" w:space="0" w:color="auto"/>
            <w:right w:val="none" w:sz="0" w:space="0" w:color="auto"/>
          </w:divBdr>
          <w:divsChild>
            <w:div w:id="1458765969">
              <w:marLeft w:val="0"/>
              <w:marRight w:val="0"/>
              <w:marTop w:val="0"/>
              <w:marBottom w:val="0"/>
              <w:divBdr>
                <w:top w:val="none" w:sz="0" w:space="0" w:color="auto"/>
                <w:left w:val="none" w:sz="0" w:space="0" w:color="auto"/>
                <w:bottom w:val="none" w:sz="0" w:space="0" w:color="auto"/>
                <w:right w:val="none" w:sz="0" w:space="0" w:color="auto"/>
              </w:divBdr>
            </w:div>
          </w:divsChild>
        </w:div>
        <w:div w:id="1936358059">
          <w:marLeft w:val="0"/>
          <w:marRight w:val="0"/>
          <w:marTop w:val="0"/>
          <w:marBottom w:val="0"/>
          <w:divBdr>
            <w:top w:val="none" w:sz="0" w:space="0" w:color="auto"/>
            <w:left w:val="none" w:sz="0" w:space="0" w:color="auto"/>
            <w:bottom w:val="none" w:sz="0" w:space="0" w:color="auto"/>
            <w:right w:val="none" w:sz="0" w:space="0" w:color="auto"/>
          </w:divBdr>
          <w:divsChild>
            <w:div w:id="963775128">
              <w:marLeft w:val="0"/>
              <w:marRight w:val="0"/>
              <w:marTop w:val="0"/>
              <w:marBottom w:val="0"/>
              <w:divBdr>
                <w:top w:val="none" w:sz="0" w:space="0" w:color="auto"/>
                <w:left w:val="none" w:sz="0" w:space="0" w:color="auto"/>
                <w:bottom w:val="none" w:sz="0" w:space="0" w:color="auto"/>
                <w:right w:val="none" w:sz="0" w:space="0" w:color="auto"/>
              </w:divBdr>
            </w:div>
          </w:divsChild>
        </w:div>
        <w:div w:id="772893501">
          <w:marLeft w:val="0"/>
          <w:marRight w:val="0"/>
          <w:marTop w:val="0"/>
          <w:marBottom w:val="0"/>
          <w:divBdr>
            <w:top w:val="none" w:sz="0" w:space="0" w:color="auto"/>
            <w:left w:val="none" w:sz="0" w:space="0" w:color="auto"/>
            <w:bottom w:val="none" w:sz="0" w:space="0" w:color="auto"/>
            <w:right w:val="none" w:sz="0" w:space="0" w:color="auto"/>
          </w:divBdr>
          <w:divsChild>
            <w:div w:id="605962219">
              <w:marLeft w:val="0"/>
              <w:marRight w:val="0"/>
              <w:marTop w:val="0"/>
              <w:marBottom w:val="0"/>
              <w:divBdr>
                <w:top w:val="none" w:sz="0" w:space="0" w:color="auto"/>
                <w:left w:val="none" w:sz="0" w:space="0" w:color="auto"/>
                <w:bottom w:val="none" w:sz="0" w:space="0" w:color="auto"/>
                <w:right w:val="none" w:sz="0" w:space="0" w:color="auto"/>
              </w:divBdr>
            </w:div>
          </w:divsChild>
        </w:div>
        <w:div w:id="2096584768">
          <w:marLeft w:val="0"/>
          <w:marRight w:val="0"/>
          <w:marTop w:val="0"/>
          <w:marBottom w:val="0"/>
          <w:divBdr>
            <w:top w:val="none" w:sz="0" w:space="0" w:color="auto"/>
            <w:left w:val="none" w:sz="0" w:space="0" w:color="auto"/>
            <w:bottom w:val="none" w:sz="0" w:space="0" w:color="auto"/>
            <w:right w:val="none" w:sz="0" w:space="0" w:color="auto"/>
          </w:divBdr>
          <w:divsChild>
            <w:div w:id="929391192">
              <w:marLeft w:val="0"/>
              <w:marRight w:val="0"/>
              <w:marTop w:val="0"/>
              <w:marBottom w:val="0"/>
              <w:divBdr>
                <w:top w:val="none" w:sz="0" w:space="0" w:color="auto"/>
                <w:left w:val="none" w:sz="0" w:space="0" w:color="auto"/>
                <w:bottom w:val="none" w:sz="0" w:space="0" w:color="auto"/>
                <w:right w:val="none" w:sz="0" w:space="0" w:color="auto"/>
              </w:divBdr>
            </w:div>
          </w:divsChild>
        </w:div>
        <w:div w:id="1221215100">
          <w:marLeft w:val="0"/>
          <w:marRight w:val="0"/>
          <w:marTop w:val="0"/>
          <w:marBottom w:val="0"/>
          <w:divBdr>
            <w:top w:val="none" w:sz="0" w:space="0" w:color="auto"/>
            <w:left w:val="none" w:sz="0" w:space="0" w:color="auto"/>
            <w:bottom w:val="none" w:sz="0" w:space="0" w:color="auto"/>
            <w:right w:val="none" w:sz="0" w:space="0" w:color="auto"/>
          </w:divBdr>
          <w:divsChild>
            <w:div w:id="929043296">
              <w:marLeft w:val="0"/>
              <w:marRight w:val="0"/>
              <w:marTop w:val="0"/>
              <w:marBottom w:val="0"/>
              <w:divBdr>
                <w:top w:val="none" w:sz="0" w:space="0" w:color="auto"/>
                <w:left w:val="none" w:sz="0" w:space="0" w:color="auto"/>
                <w:bottom w:val="none" w:sz="0" w:space="0" w:color="auto"/>
                <w:right w:val="none" w:sz="0" w:space="0" w:color="auto"/>
              </w:divBdr>
            </w:div>
          </w:divsChild>
        </w:div>
        <w:div w:id="298848101">
          <w:marLeft w:val="0"/>
          <w:marRight w:val="0"/>
          <w:marTop w:val="0"/>
          <w:marBottom w:val="0"/>
          <w:divBdr>
            <w:top w:val="none" w:sz="0" w:space="0" w:color="auto"/>
            <w:left w:val="none" w:sz="0" w:space="0" w:color="auto"/>
            <w:bottom w:val="none" w:sz="0" w:space="0" w:color="auto"/>
            <w:right w:val="none" w:sz="0" w:space="0" w:color="auto"/>
          </w:divBdr>
          <w:divsChild>
            <w:div w:id="2138060084">
              <w:marLeft w:val="0"/>
              <w:marRight w:val="0"/>
              <w:marTop w:val="0"/>
              <w:marBottom w:val="0"/>
              <w:divBdr>
                <w:top w:val="none" w:sz="0" w:space="0" w:color="auto"/>
                <w:left w:val="none" w:sz="0" w:space="0" w:color="auto"/>
                <w:bottom w:val="none" w:sz="0" w:space="0" w:color="auto"/>
                <w:right w:val="none" w:sz="0" w:space="0" w:color="auto"/>
              </w:divBdr>
            </w:div>
          </w:divsChild>
        </w:div>
        <w:div w:id="1396315495">
          <w:marLeft w:val="0"/>
          <w:marRight w:val="0"/>
          <w:marTop w:val="0"/>
          <w:marBottom w:val="0"/>
          <w:divBdr>
            <w:top w:val="none" w:sz="0" w:space="0" w:color="auto"/>
            <w:left w:val="none" w:sz="0" w:space="0" w:color="auto"/>
            <w:bottom w:val="none" w:sz="0" w:space="0" w:color="auto"/>
            <w:right w:val="none" w:sz="0" w:space="0" w:color="auto"/>
          </w:divBdr>
          <w:divsChild>
            <w:div w:id="349062701">
              <w:marLeft w:val="0"/>
              <w:marRight w:val="0"/>
              <w:marTop w:val="0"/>
              <w:marBottom w:val="0"/>
              <w:divBdr>
                <w:top w:val="none" w:sz="0" w:space="0" w:color="auto"/>
                <w:left w:val="none" w:sz="0" w:space="0" w:color="auto"/>
                <w:bottom w:val="none" w:sz="0" w:space="0" w:color="auto"/>
                <w:right w:val="none" w:sz="0" w:space="0" w:color="auto"/>
              </w:divBdr>
            </w:div>
          </w:divsChild>
        </w:div>
        <w:div w:id="330498059">
          <w:marLeft w:val="0"/>
          <w:marRight w:val="0"/>
          <w:marTop w:val="0"/>
          <w:marBottom w:val="0"/>
          <w:divBdr>
            <w:top w:val="none" w:sz="0" w:space="0" w:color="auto"/>
            <w:left w:val="none" w:sz="0" w:space="0" w:color="auto"/>
            <w:bottom w:val="none" w:sz="0" w:space="0" w:color="auto"/>
            <w:right w:val="none" w:sz="0" w:space="0" w:color="auto"/>
          </w:divBdr>
          <w:divsChild>
            <w:div w:id="250937948">
              <w:marLeft w:val="0"/>
              <w:marRight w:val="0"/>
              <w:marTop w:val="0"/>
              <w:marBottom w:val="0"/>
              <w:divBdr>
                <w:top w:val="none" w:sz="0" w:space="0" w:color="auto"/>
                <w:left w:val="none" w:sz="0" w:space="0" w:color="auto"/>
                <w:bottom w:val="none" w:sz="0" w:space="0" w:color="auto"/>
                <w:right w:val="none" w:sz="0" w:space="0" w:color="auto"/>
              </w:divBdr>
            </w:div>
          </w:divsChild>
        </w:div>
        <w:div w:id="1983609534">
          <w:marLeft w:val="0"/>
          <w:marRight w:val="0"/>
          <w:marTop w:val="0"/>
          <w:marBottom w:val="0"/>
          <w:divBdr>
            <w:top w:val="none" w:sz="0" w:space="0" w:color="auto"/>
            <w:left w:val="none" w:sz="0" w:space="0" w:color="auto"/>
            <w:bottom w:val="none" w:sz="0" w:space="0" w:color="auto"/>
            <w:right w:val="none" w:sz="0" w:space="0" w:color="auto"/>
          </w:divBdr>
          <w:divsChild>
            <w:div w:id="107512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79753">
      <w:bodyDiv w:val="1"/>
      <w:marLeft w:val="0"/>
      <w:marRight w:val="0"/>
      <w:marTop w:val="0"/>
      <w:marBottom w:val="0"/>
      <w:divBdr>
        <w:top w:val="none" w:sz="0" w:space="0" w:color="auto"/>
        <w:left w:val="none" w:sz="0" w:space="0" w:color="auto"/>
        <w:bottom w:val="none" w:sz="0" w:space="0" w:color="auto"/>
        <w:right w:val="none" w:sz="0" w:space="0" w:color="auto"/>
      </w:divBdr>
      <w:divsChild>
        <w:div w:id="351959320">
          <w:marLeft w:val="0"/>
          <w:marRight w:val="0"/>
          <w:marTop w:val="0"/>
          <w:marBottom w:val="0"/>
          <w:divBdr>
            <w:top w:val="none" w:sz="0" w:space="0" w:color="auto"/>
            <w:left w:val="none" w:sz="0" w:space="0" w:color="auto"/>
            <w:bottom w:val="none" w:sz="0" w:space="0" w:color="auto"/>
            <w:right w:val="none" w:sz="0" w:space="0" w:color="auto"/>
          </w:divBdr>
        </w:div>
        <w:div w:id="1054546850">
          <w:marLeft w:val="0"/>
          <w:marRight w:val="0"/>
          <w:marTop w:val="0"/>
          <w:marBottom w:val="0"/>
          <w:divBdr>
            <w:top w:val="none" w:sz="0" w:space="0" w:color="auto"/>
            <w:left w:val="none" w:sz="0" w:space="0" w:color="auto"/>
            <w:bottom w:val="none" w:sz="0" w:space="0" w:color="auto"/>
            <w:right w:val="none" w:sz="0" w:space="0" w:color="auto"/>
          </w:divBdr>
        </w:div>
        <w:div w:id="411587429">
          <w:marLeft w:val="0"/>
          <w:marRight w:val="0"/>
          <w:marTop w:val="0"/>
          <w:marBottom w:val="0"/>
          <w:divBdr>
            <w:top w:val="none" w:sz="0" w:space="0" w:color="auto"/>
            <w:left w:val="none" w:sz="0" w:space="0" w:color="auto"/>
            <w:bottom w:val="none" w:sz="0" w:space="0" w:color="auto"/>
            <w:right w:val="none" w:sz="0" w:space="0" w:color="auto"/>
          </w:divBdr>
        </w:div>
        <w:div w:id="1581212348">
          <w:marLeft w:val="0"/>
          <w:marRight w:val="0"/>
          <w:marTop w:val="0"/>
          <w:marBottom w:val="0"/>
          <w:divBdr>
            <w:top w:val="none" w:sz="0" w:space="0" w:color="auto"/>
            <w:left w:val="none" w:sz="0" w:space="0" w:color="auto"/>
            <w:bottom w:val="none" w:sz="0" w:space="0" w:color="auto"/>
            <w:right w:val="none" w:sz="0" w:space="0" w:color="auto"/>
          </w:divBdr>
        </w:div>
        <w:div w:id="2033874691">
          <w:marLeft w:val="0"/>
          <w:marRight w:val="0"/>
          <w:marTop w:val="0"/>
          <w:marBottom w:val="0"/>
          <w:divBdr>
            <w:top w:val="none" w:sz="0" w:space="0" w:color="auto"/>
            <w:left w:val="none" w:sz="0" w:space="0" w:color="auto"/>
            <w:bottom w:val="none" w:sz="0" w:space="0" w:color="auto"/>
            <w:right w:val="none" w:sz="0" w:space="0" w:color="auto"/>
          </w:divBdr>
        </w:div>
        <w:div w:id="1744372330">
          <w:marLeft w:val="0"/>
          <w:marRight w:val="0"/>
          <w:marTop w:val="0"/>
          <w:marBottom w:val="0"/>
          <w:divBdr>
            <w:top w:val="none" w:sz="0" w:space="0" w:color="auto"/>
            <w:left w:val="none" w:sz="0" w:space="0" w:color="auto"/>
            <w:bottom w:val="none" w:sz="0" w:space="0" w:color="auto"/>
            <w:right w:val="none" w:sz="0" w:space="0" w:color="auto"/>
          </w:divBdr>
        </w:div>
        <w:div w:id="679044550">
          <w:marLeft w:val="0"/>
          <w:marRight w:val="0"/>
          <w:marTop w:val="0"/>
          <w:marBottom w:val="0"/>
          <w:divBdr>
            <w:top w:val="none" w:sz="0" w:space="0" w:color="auto"/>
            <w:left w:val="none" w:sz="0" w:space="0" w:color="auto"/>
            <w:bottom w:val="none" w:sz="0" w:space="0" w:color="auto"/>
            <w:right w:val="none" w:sz="0" w:space="0" w:color="auto"/>
          </w:divBdr>
        </w:div>
        <w:div w:id="63384472">
          <w:marLeft w:val="0"/>
          <w:marRight w:val="0"/>
          <w:marTop w:val="0"/>
          <w:marBottom w:val="0"/>
          <w:divBdr>
            <w:top w:val="none" w:sz="0" w:space="0" w:color="auto"/>
            <w:left w:val="none" w:sz="0" w:space="0" w:color="auto"/>
            <w:bottom w:val="none" w:sz="0" w:space="0" w:color="auto"/>
            <w:right w:val="none" w:sz="0" w:space="0" w:color="auto"/>
          </w:divBdr>
        </w:div>
        <w:div w:id="79916900">
          <w:marLeft w:val="0"/>
          <w:marRight w:val="0"/>
          <w:marTop w:val="0"/>
          <w:marBottom w:val="0"/>
          <w:divBdr>
            <w:top w:val="none" w:sz="0" w:space="0" w:color="auto"/>
            <w:left w:val="none" w:sz="0" w:space="0" w:color="auto"/>
            <w:bottom w:val="none" w:sz="0" w:space="0" w:color="auto"/>
            <w:right w:val="none" w:sz="0" w:space="0" w:color="auto"/>
          </w:divBdr>
        </w:div>
        <w:div w:id="1975132300">
          <w:marLeft w:val="0"/>
          <w:marRight w:val="0"/>
          <w:marTop w:val="0"/>
          <w:marBottom w:val="0"/>
          <w:divBdr>
            <w:top w:val="none" w:sz="0" w:space="0" w:color="auto"/>
            <w:left w:val="none" w:sz="0" w:space="0" w:color="auto"/>
            <w:bottom w:val="none" w:sz="0" w:space="0" w:color="auto"/>
            <w:right w:val="none" w:sz="0" w:space="0" w:color="auto"/>
          </w:divBdr>
        </w:div>
        <w:div w:id="1023750724">
          <w:marLeft w:val="0"/>
          <w:marRight w:val="0"/>
          <w:marTop w:val="0"/>
          <w:marBottom w:val="0"/>
          <w:divBdr>
            <w:top w:val="none" w:sz="0" w:space="0" w:color="auto"/>
            <w:left w:val="none" w:sz="0" w:space="0" w:color="auto"/>
            <w:bottom w:val="none" w:sz="0" w:space="0" w:color="auto"/>
            <w:right w:val="none" w:sz="0" w:space="0" w:color="auto"/>
          </w:divBdr>
        </w:div>
        <w:div w:id="1630548329">
          <w:marLeft w:val="0"/>
          <w:marRight w:val="0"/>
          <w:marTop w:val="0"/>
          <w:marBottom w:val="0"/>
          <w:divBdr>
            <w:top w:val="none" w:sz="0" w:space="0" w:color="auto"/>
            <w:left w:val="none" w:sz="0" w:space="0" w:color="auto"/>
            <w:bottom w:val="none" w:sz="0" w:space="0" w:color="auto"/>
            <w:right w:val="none" w:sz="0" w:space="0" w:color="auto"/>
          </w:divBdr>
        </w:div>
      </w:divsChild>
    </w:div>
    <w:div w:id="917590412">
      <w:bodyDiv w:val="1"/>
      <w:marLeft w:val="0"/>
      <w:marRight w:val="0"/>
      <w:marTop w:val="0"/>
      <w:marBottom w:val="0"/>
      <w:divBdr>
        <w:top w:val="none" w:sz="0" w:space="0" w:color="auto"/>
        <w:left w:val="none" w:sz="0" w:space="0" w:color="auto"/>
        <w:bottom w:val="none" w:sz="0" w:space="0" w:color="auto"/>
        <w:right w:val="none" w:sz="0" w:space="0" w:color="auto"/>
      </w:divBdr>
      <w:divsChild>
        <w:div w:id="2072342941">
          <w:marLeft w:val="0"/>
          <w:marRight w:val="0"/>
          <w:marTop w:val="0"/>
          <w:marBottom w:val="0"/>
          <w:divBdr>
            <w:top w:val="none" w:sz="0" w:space="0" w:color="auto"/>
            <w:left w:val="none" w:sz="0" w:space="0" w:color="auto"/>
            <w:bottom w:val="none" w:sz="0" w:space="0" w:color="auto"/>
            <w:right w:val="none" w:sz="0" w:space="0" w:color="auto"/>
          </w:divBdr>
        </w:div>
        <w:div w:id="771972863">
          <w:marLeft w:val="0"/>
          <w:marRight w:val="0"/>
          <w:marTop w:val="0"/>
          <w:marBottom w:val="0"/>
          <w:divBdr>
            <w:top w:val="none" w:sz="0" w:space="0" w:color="auto"/>
            <w:left w:val="none" w:sz="0" w:space="0" w:color="auto"/>
            <w:bottom w:val="none" w:sz="0" w:space="0" w:color="auto"/>
            <w:right w:val="none" w:sz="0" w:space="0" w:color="auto"/>
          </w:divBdr>
        </w:div>
        <w:div w:id="2042439645">
          <w:marLeft w:val="0"/>
          <w:marRight w:val="0"/>
          <w:marTop w:val="0"/>
          <w:marBottom w:val="0"/>
          <w:divBdr>
            <w:top w:val="none" w:sz="0" w:space="0" w:color="auto"/>
            <w:left w:val="none" w:sz="0" w:space="0" w:color="auto"/>
            <w:bottom w:val="none" w:sz="0" w:space="0" w:color="auto"/>
            <w:right w:val="none" w:sz="0" w:space="0" w:color="auto"/>
          </w:divBdr>
        </w:div>
        <w:div w:id="1348100102">
          <w:marLeft w:val="0"/>
          <w:marRight w:val="0"/>
          <w:marTop w:val="0"/>
          <w:marBottom w:val="0"/>
          <w:divBdr>
            <w:top w:val="none" w:sz="0" w:space="0" w:color="auto"/>
            <w:left w:val="none" w:sz="0" w:space="0" w:color="auto"/>
            <w:bottom w:val="none" w:sz="0" w:space="0" w:color="auto"/>
            <w:right w:val="none" w:sz="0" w:space="0" w:color="auto"/>
          </w:divBdr>
        </w:div>
        <w:div w:id="1645968306">
          <w:marLeft w:val="0"/>
          <w:marRight w:val="0"/>
          <w:marTop w:val="0"/>
          <w:marBottom w:val="0"/>
          <w:divBdr>
            <w:top w:val="none" w:sz="0" w:space="0" w:color="auto"/>
            <w:left w:val="none" w:sz="0" w:space="0" w:color="auto"/>
            <w:bottom w:val="none" w:sz="0" w:space="0" w:color="auto"/>
            <w:right w:val="none" w:sz="0" w:space="0" w:color="auto"/>
          </w:divBdr>
        </w:div>
        <w:div w:id="386607402">
          <w:marLeft w:val="0"/>
          <w:marRight w:val="0"/>
          <w:marTop w:val="0"/>
          <w:marBottom w:val="0"/>
          <w:divBdr>
            <w:top w:val="none" w:sz="0" w:space="0" w:color="auto"/>
            <w:left w:val="none" w:sz="0" w:space="0" w:color="auto"/>
            <w:bottom w:val="none" w:sz="0" w:space="0" w:color="auto"/>
            <w:right w:val="none" w:sz="0" w:space="0" w:color="auto"/>
          </w:divBdr>
        </w:div>
        <w:div w:id="1222129619">
          <w:marLeft w:val="0"/>
          <w:marRight w:val="0"/>
          <w:marTop w:val="0"/>
          <w:marBottom w:val="0"/>
          <w:divBdr>
            <w:top w:val="none" w:sz="0" w:space="0" w:color="auto"/>
            <w:left w:val="none" w:sz="0" w:space="0" w:color="auto"/>
            <w:bottom w:val="none" w:sz="0" w:space="0" w:color="auto"/>
            <w:right w:val="none" w:sz="0" w:space="0" w:color="auto"/>
          </w:divBdr>
        </w:div>
        <w:div w:id="940449900">
          <w:marLeft w:val="0"/>
          <w:marRight w:val="0"/>
          <w:marTop w:val="0"/>
          <w:marBottom w:val="0"/>
          <w:divBdr>
            <w:top w:val="none" w:sz="0" w:space="0" w:color="auto"/>
            <w:left w:val="none" w:sz="0" w:space="0" w:color="auto"/>
            <w:bottom w:val="none" w:sz="0" w:space="0" w:color="auto"/>
            <w:right w:val="none" w:sz="0" w:space="0" w:color="auto"/>
          </w:divBdr>
        </w:div>
        <w:div w:id="1732457245">
          <w:marLeft w:val="0"/>
          <w:marRight w:val="0"/>
          <w:marTop w:val="0"/>
          <w:marBottom w:val="0"/>
          <w:divBdr>
            <w:top w:val="none" w:sz="0" w:space="0" w:color="auto"/>
            <w:left w:val="none" w:sz="0" w:space="0" w:color="auto"/>
            <w:bottom w:val="none" w:sz="0" w:space="0" w:color="auto"/>
            <w:right w:val="none" w:sz="0" w:space="0" w:color="auto"/>
          </w:divBdr>
        </w:div>
        <w:div w:id="1957520814">
          <w:marLeft w:val="0"/>
          <w:marRight w:val="0"/>
          <w:marTop w:val="0"/>
          <w:marBottom w:val="0"/>
          <w:divBdr>
            <w:top w:val="none" w:sz="0" w:space="0" w:color="auto"/>
            <w:left w:val="none" w:sz="0" w:space="0" w:color="auto"/>
            <w:bottom w:val="none" w:sz="0" w:space="0" w:color="auto"/>
            <w:right w:val="none" w:sz="0" w:space="0" w:color="auto"/>
          </w:divBdr>
        </w:div>
        <w:div w:id="1642689888">
          <w:marLeft w:val="0"/>
          <w:marRight w:val="0"/>
          <w:marTop w:val="0"/>
          <w:marBottom w:val="0"/>
          <w:divBdr>
            <w:top w:val="none" w:sz="0" w:space="0" w:color="auto"/>
            <w:left w:val="none" w:sz="0" w:space="0" w:color="auto"/>
            <w:bottom w:val="none" w:sz="0" w:space="0" w:color="auto"/>
            <w:right w:val="none" w:sz="0" w:space="0" w:color="auto"/>
          </w:divBdr>
        </w:div>
        <w:div w:id="212278445">
          <w:marLeft w:val="0"/>
          <w:marRight w:val="0"/>
          <w:marTop w:val="0"/>
          <w:marBottom w:val="0"/>
          <w:divBdr>
            <w:top w:val="none" w:sz="0" w:space="0" w:color="auto"/>
            <w:left w:val="none" w:sz="0" w:space="0" w:color="auto"/>
            <w:bottom w:val="none" w:sz="0" w:space="0" w:color="auto"/>
            <w:right w:val="none" w:sz="0" w:space="0" w:color="auto"/>
          </w:divBdr>
        </w:div>
      </w:divsChild>
    </w:div>
    <w:div w:id="1030036281">
      <w:bodyDiv w:val="1"/>
      <w:marLeft w:val="0"/>
      <w:marRight w:val="0"/>
      <w:marTop w:val="0"/>
      <w:marBottom w:val="0"/>
      <w:divBdr>
        <w:top w:val="none" w:sz="0" w:space="0" w:color="auto"/>
        <w:left w:val="none" w:sz="0" w:space="0" w:color="auto"/>
        <w:bottom w:val="none" w:sz="0" w:space="0" w:color="auto"/>
        <w:right w:val="none" w:sz="0" w:space="0" w:color="auto"/>
      </w:divBdr>
      <w:divsChild>
        <w:div w:id="1354379193">
          <w:marLeft w:val="0"/>
          <w:marRight w:val="0"/>
          <w:marTop w:val="0"/>
          <w:marBottom w:val="0"/>
          <w:divBdr>
            <w:top w:val="none" w:sz="0" w:space="0" w:color="auto"/>
            <w:left w:val="none" w:sz="0" w:space="0" w:color="auto"/>
            <w:bottom w:val="none" w:sz="0" w:space="0" w:color="auto"/>
            <w:right w:val="none" w:sz="0" w:space="0" w:color="auto"/>
          </w:divBdr>
          <w:divsChild>
            <w:div w:id="351957779">
              <w:marLeft w:val="0"/>
              <w:marRight w:val="0"/>
              <w:marTop w:val="0"/>
              <w:marBottom w:val="0"/>
              <w:divBdr>
                <w:top w:val="none" w:sz="0" w:space="0" w:color="auto"/>
                <w:left w:val="none" w:sz="0" w:space="0" w:color="auto"/>
                <w:bottom w:val="none" w:sz="0" w:space="0" w:color="auto"/>
                <w:right w:val="none" w:sz="0" w:space="0" w:color="auto"/>
              </w:divBdr>
            </w:div>
          </w:divsChild>
        </w:div>
        <w:div w:id="694816847">
          <w:marLeft w:val="0"/>
          <w:marRight w:val="0"/>
          <w:marTop w:val="0"/>
          <w:marBottom w:val="0"/>
          <w:divBdr>
            <w:top w:val="none" w:sz="0" w:space="0" w:color="auto"/>
            <w:left w:val="none" w:sz="0" w:space="0" w:color="auto"/>
            <w:bottom w:val="none" w:sz="0" w:space="0" w:color="auto"/>
            <w:right w:val="none" w:sz="0" w:space="0" w:color="auto"/>
          </w:divBdr>
          <w:divsChild>
            <w:div w:id="1890680525">
              <w:marLeft w:val="0"/>
              <w:marRight w:val="0"/>
              <w:marTop w:val="0"/>
              <w:marBottom w:val="0"/>
              <w:divBdr>
                <w:top w:val="none" w:sz="0" w:space="0" w:color="auto"/>
                <w:left w:val="none" w:sz="0" w:space="0" w:color="auto"/>
                <w:bottom w:val="none" w:sz="0" w:space="0" w:color="auto"/>
                <w:right w:val="none" w:sz="0" w:space="0" w:color="auto"/>
              </w:divBdr>
            </w:div>
          </w:divsChild>
        </w:div>
        <w:div w:id="741870525">
          <w:marLeft w:val="0"/>
          <w:marRight w:val="0"/>
          <w:marTop w:val="0"/>
          <w:marBottom w:val="0"/>
          <w:divBdr>
            <w:top w:val="none" w:sz="0" w:space="0" w:color="auto"/>
            <w:left w:val="none" w:sz="0" w:space="0" w:color="auto"/>
            <w:bottom w:val="none" w:sz="0" w:space="0" w:color="auto"/>
            <w:right w:val="none" w:sz="0" w:space="0" w:color="auto"/>
          </w:divBdr>
          <w:divsChild>
            <w:div w:id="1074666916">
              <w:marLeft w:val="0"/>
              <w:marRight w:val="0"/>
              <w:marTop w:val="0"/>
              <w:marBottom w:val="0"/>
              <w:divBdr>
                <w:top w:val="none" w:sz="0" w:space="0" w:color="auto"/>
                <w:left w:val="none" w:sz="0" w:space="0" w:color="auto"/>
                <w:bottom w:val="none" w:sz="0" w:space="0" w:color="auto"/>
                <w:right w:val="none" w:sz="0" w:space="0" w:color="auto"/>
              </w:divBdr>
            </w:div>
          </w:divsChild>
        </w:div>
        <w:div w:id="828593744">
          <w:marLeft w:val="0"/>
          <w:marRight w:val="0"/>
          <w:marTop w:val="0"/>
          <w:marBottom w:val="0"/>
          <w:divBdr>
            <w:top w:val="none" w:sz="0" w:space="0" w:color="auto"/>
            <w:left w:val="none" w:sz="0" w:space="0" w:color="auto"/>
            <w:bottom w:val="none" w:sz="0" w:space="0" w:color="auto"/>
            <w:right w:val="none" w:sz="0" w:space="0" w:color="auto"/>
          </w:divBdr>
          <w:divsChild>
            <w:div w:id="1267081286">
              <w:marLeft w:val="0"/>
              <w:marRight w:val="0"/>
              <w:marTop w:val="0"/>
              <w:marBottom w:val="0"/>
              <w:divBdr>
                <w:top w:val="none" w:sz="0" w:space="0" w:color="auto"/>
                <w:left w:val="none" w:sz="0" w:space="0" w:color="auto"/>
                <w:bottom w:val="none" w:sz="0" w:space="0" w:color="auto"/>
                <w:right w:val="none" w:sz="0" w:space="0" w:color="auto"/>
              </w:divBdr>
            </w:div>
          </w:divsChild>
        </w:div>
        <w:div w:id="721252317">
          <w:marLeft w:val="0"/>
          <w:marRight w:val="0"/>
          <w:marTop w:val="0"/>
          <w:marBottom w:val="0"/>
          <w:divBdr>
            <w:top w:val="none" w:sz="0" w:space="0" w:color="auto"/>
            <w:left w:val="none" w:sz="0" w:space="0" w:color="auto"/>
            <w:bottom w:val="none" w:sz="0" w:space="0" w:color="auto"/>
            <w:right w:val="none" w:sz="0" w:space="0" w:color="auto"/>
          </w:divBdr>
          <w:divsChild>
            <w:div w:id="1478300951">
              <w:marLeft w:val="0"/>
              <w:marRight w:val="0"/>
              <w:marTop w:val="0"/>
              <w:marBottom w:val="0"/>
              <w:divBdr>
                <w:top w:val="none" w:sz="0" w:space="0" w:color="auto"/>
                <w:left w:val="none" w:sz="0" w:space="0" w:color="auto"/>
                <w:bottom w:val="none" w:sz="0" w:space="0" w:color="auto"/>
                <w:right w:val="none" w:sz="0" w:space="0" w:color="auto"/>
              </w:divBdr>
            </w:div>
          </w:divsChild>
        </w:div>
        <w:div w:id="390349377">
          <w:marLeft w:val="0"/>
          <w:marRight w:val="0"/>
          <w:marTop w:val="0"/>
          <w:marBottom w:val="0"/>
          <w:divBdr>
            <w:top w:val="none" w:sz="0" w:space="0" w:color="auto"/>
            <w:left w:val="none" w:sz="0" w:space="0" w:color="auto"/>
            <w:bottom w:val="none" w:sz="0" w:space="0" w:color="auto"/>
            <w:right w:val="none" w:sz="0" w:space="0" w:color="auto"/>
          </w:divBdr>
          <w:divsChild>
            <w:div w:id="621107584">
              <w:marLeft w:val="0"/>
              <w:marRight w:val="0"/>
              <w:marTop w:val="0"/>
              <w:marBottom w:val="0"/>
              <w:divBdr>
                <w:top w:val="none" w:sz="0" w:space="0" w:color="auto"/>
                <w:left w:val="none" w:sz="0" w:space="0" w:color="auto"/>
                <w:bottom w:val="none" w:sz="0" w:space="0" w:color="auto"/>
                <w:right w:val="none" w:sz="0" w:space="0" w:color="auto"/>
              </w:divBdr>
            </w:div>
          </w:divsChild>
        </w:div>
        <w:div w:id="24452568">
          <w:marLeft w:val="0"/>
          <w:marRight w:val="0"/>
          <w:marTop w:val="0"/>
          <w:marBottom w:val="0"/>
          <w:divBdr>
            <w:top w:val="none" w:sz="0" w:space="0" w:color="auto"/>
            <w:left w:val="none" w:sz="0" w:space="0" w:color="auto"/>
            <w:bottom w:val="none" w:sz="0" w:space="0" w:color="auto"/>
            <w:right w:val="none" w:sz="0" w:space="0" w:color="auto"/>
          </w:divBdr>
          <w:divsChild>
            <w:div w:id="1696956105">
              <w:marLeft w:val="0"/>
              <w:marRight w:val="0"/>
              <w:marTop w:val="0"/>
              <w:marBottom w:val="0"/>
              <w:divBdr>
                <w:top w:val="none" w:sz="0" w:space="0" w:color="auto"/>
                <w:left w:val="none" w:sz="0" w:space="0" w:color="auto"/>
                <w:bottom w:val="none" w:sz="0" w:space="0" w:color="auto"/>
                <w:right w:val="none" w:sz="0" w:space="0" w:color="auto"/>
              </w:divBdr>
            </w:div>
          </w:divsChild>
        </w:div>
        <w:div w:id="1497458507">
          <w:marLeft w:val="0"/>
          <w:marRight w:val="0"/>
          <w:marTop w:val="0"/>
          <w:marBottom w:val="0"/>
          <w:divBdr>
            <w:top w:val="none" w:sz="0" w:space="0" w:color="auto"/>
            <w:left w:val="none" w:sz="0" w:space="0" w:color="auto"/>
            <w:bottom w:val="none" w:sz="0" w:space="0" w:color="auto"/>
            <w:right w:val="none" w:sz="0" w:space="0" w:color="auto"/>
          </w:divBdr>
          <w:divsChild>
            <w:div w:id="166093283">
              <w:marLeft w:val="0"/>
              <w:marRight w:val="0"/>
              <w:marTop w:val="0"/>
              <w:marBottom w:val="0"/>
              <w:divBdr>
                <w:top w:val="none" w:sz="0" w:space="0" w:color="auto"/>
                <w:left w:val="none" w:sz="0" w:space="0" w:color="auto"/>
                <w:bottom w:val="none" w:sz="0" w:space="0" w:color="auto"/>
                <w:right w:val="none" w:sz="0" w:space="0" w:color="auto"/>
              </w:divBdr>
            </w:div>
          </w:divsChild>
        </w:div>
        <w:div w:id="1198275953">
          <w:marLeft w:val="0"/>
          <w:marRight w:val="0"/>
          <w:marTop w:val="0"/>
          <w:marBottom w:val="0"/>
          <w:divBdr>
            <w:top w:val="none" w:sz="0" w:space="0" w:color="auto"/>
            <w:left w:val="none" w:sz="0" w:space="0" w:color="auto"/>
            <w:bottom w:val="none" w:sz="0" w:space="0" w:color="auto"/>
            <w:right w:val="none" w:sz="0" w:space="0" w:color="auto"/>
          </w:divBdr>
          <w:divsChild>
            <w:div w:id="1234240717">
              <w:marLeft w:val="0"/>
              <w:marRight w:val="0"/>
              <w:marTop w:val="0"/>
              <w:marBottom w:val="0"/>
              <w:divBdr>
                <w:top w:val="none" w:sz="0" w:space="0" w:color="auto"/>
                <w:left w:val="none" w:sz="0" w:space="0" w:color="auto"/>
                <w:bottom w:val="none" w:sz="0" w:space="0" w:color="auto"/>
                <w:right w:val="none" w:sz="0" w:space="0" w:color="auto"/>
              </w:divBdr>
            </w:div>
          </w:divsChild>
        </w:div>
        <w:div w:id="1960868577">
          <w:marLeft w:val="0"/>
          <w:marRight w:val="0"/>
          <w:marTop w:val="0"/>
          <w:marBottom w:val="0"/>
          <w:divBdr>
            <w:top w:val="none" w:sz="0" w:space="0" w:color="auto"/>
            <w:left w:val="none" w:sz="0" w:space="0" w:color="auto"/>
            <w:bottom w:val="none" w:sz="0" w:space="0" w:color="auto"/>
            <w:right w:val="none" w:sz="0" w:space="0" w:color="auto"/>
          </w:divBdr>
          <w:divsChild>
            <w:div w:id="813572481">
              <w:marLeft w:val="0"/>
              <w:marRight w:val="0"/>
              <w:marTop w:val="0"/>
              <w:marBottom w:val="0"/>
              <w:divBdr>
                <w:top w:val="none" w:sz="0" w:space="0" w:color="auto"/>
                <w:left w:val="none" w:sz="0" w:space="0" w:color="auto"/>
                <w:bottom w:val="none" w:sz="0" w:space="0" w:color="auto"/>
                <w:right w:val="none" w:sz="0" w:space="0" w:color="auto"/>
              </w:divBdr>
            </w:div>
          </w:divsChild>
        </w:div>
        <w:div w:id="218564254">
          <w:marLeft w:val="0"/>
          <w:marRight w:val="0"/>
          <w:marTop w:val="0"/>
          <w:marBottom w:val="0"/>
          <w:divBdr>
            <w:top w:val="none" w:sz="0" w:space="0" w:color="auto"/>
            <w:left w:val="none" w:sz="0" w:space="0" w:color="auto"/>
            <w:bottom w:val="none" w:sz="0" w:space="0" w:color="auto"/>
            <w:right w:val="none" w:sz="0" w:space="0" w:color="auto"/>
          </w:divBdr>
          <w:divsChild>
            <w:div w:id="1179856242">
              <w:marLeft w:val="0"/>
              <w:marRight w:val="0"/>
              <w:marTop w:val="0"/>
              <w:marBottom w:val="0"/>
              <w:divBdr>
                <w:top w:val="none" w:sz="0" w:space="0" w:color="auto"/>
                <w:left w:val="none" w:sz="0" w:space="0" w:color="auto"/>
                <w:bottom w:val="none" w:sz="0" w:space="0" w:color="auto"/>
                <w:right w:val="none" w:sz="0" w:space="0" w:color="auto"/>
              </w:divBdr>
            </w:div>
          </w:divsChild>
        </w:div>
        <w:div w:id="1910459349">
          <w:marLeft w:val="0"/>
          <w:marRight w:val="0"/>
          <w:marTop w:val="0"/>
          <w:marBottom w:val="0"/>
          <w:divBdr>
            <w:top w:val="none" w:sz="0" w:space="0" w:color="auto"/>
            <w:left w:val="none" w:sz="0" w:space="0" w:color="auto"/>
            <w:bottom w:val="none" w:sz="0" w:space="0" w:color="auto"/>
            <w:right w:val="none" w:sz="0" w:space="0" w:color="auto"/>
          </w:divBdr>
          <w:divsChild>
            <w:div w:id="1613591540">
              <w:marLeft w:val="0"/>
              <w:marRight w:val="0"/>
              <w:marTop w:val="0"/>
              <w:marBottom w:val="0"/>
              <w:divBdr>
                <w:top w:val="none" w:sz="0" w:space="0" w:color="auto"/>
                <w:left w:val="none" w:sz="0" w:space="0" w:color="auto"/>
                <w:bottom w:val="none" w:sz="0" w:space="0" w:color="auto"/>
                <w:right w:val="none" w:sz="0" w:space="0" w:color="auto"/>
              </w:divBdr>
            </w:div>
          </w:divsChild>
        </w:div>
        <w:div w:id="1298758634">
          <w:marLeft w:val="0"/>
          <w:marRight w:val="0"/>
          <w:marTop w:val="0"/>
          <w:marBottom w:val="0"/>
          <w:divBdr>
            <w:top w:val="none" w:sz="0" w:space="0" w:color="auto"/>
            <w:left w:val="none" w:sz="0" w:space="0" w:color="auto"/>
            <w:bottom w:val="none" w:sz="0" w:space="0" w:color="auto"/>
            <w:right w:val="none" w:sz="0" w:space="0" w:color="auto"/>
          </w:divBdr>
          <w:divsChild>
            <w:div w:id="935291083">
              <w:marLeft w:val="0"/>
              <w:marRight w:val="0"/>
              <w:marTop w:val="0"/>
              <w:marBottom w:val="0"/>
              <w:divBdr>
                <w:top w:val="none" w:sz="0" w:space="0" w:color="auto"/>
                <w:left w:val="none" w:sz="0" w:space="0" w:color="auto"/>
                <w:bottom w:val="none" w:sz="0" w:space="0" w:color="auto"/>
                <w:right w:val="none" w:sz="0" w:space="0" w:color="auto"/>
              </w:divBdr>
            </w:div>
          </w:divsChild>
        </w:div>
        <w:div w:id="1578898427">
          <w:marLeft w:val="0"/>
          <w:marRight w:val="0"/>
          <w:marTop w:val="0"/>
          <w:marBottom w:val="0"/>
          <w:divBdr>
            <w:top w:val="none" w:sz="0" w:space="0" w:color="auto"/>
            <w:left w:val="none" w:sz="0" w:space="0" w:color="auto"/>
            <w:bottom w:val="none" w:sz="0" w:space="0" w:color="auto"/>
            <w:right w:val="none" w:sz="0" w:space="0" w:color="auto"/>
          </w:divBdr>
          <w:divsChild>
            <w:div w:id="1929382692">
              <w:marLeft w:val="0"/>
              <w:marRight w:val="0"/>
              <w:marTop w:val="0"/>
              <w:marBottom w:val="0"/>
              <w:divBdr>
                <w:top w:val="none" w:sz="0" w:space="0" w:color="auto"/>
                <w:left w:val="none" w:sz="0" w:space="0" w:color="auto"/>
                <w:bottom w:val="none" w:sz="0" w:space="0" w:color="auto"/>
                <w:right w:val="none" w:sz="0" w:space="0" w:color="auto"/>
              </w:divBdr>
            </w:div>
          </w:divsChild>
        </w:div>
        <w:div w:id="356202238">
          <w:marLeft w:val="0"/>
          <w:marRight w:val="0"/>
          <w:marTop w:val="0"/>
          <w:marBottom w:val="0"/>
          <w:divBdr>
            <w:top w:val="none" w:sz="0" w:space="0" w:color="auto"/>
            <w:left w:val="none" w:sz="0" w:space="0" w:color="auto"/>
            <w:bottom w:val="none" w:sz="0" w:space="0" w:color="auto"/>
            <w:right w:val="none" w:sz="0" w:space="0" w:color="auto"/>
          </w:divBdr>
          <w:divsChild>
            <w:div w:id="509493410">
              <w:marLeft w:val="0"/>
              <w:marRight w:val="0"/>
              <w:marTop w:val="0"/>
              <w:marBottom w:val="0"/>
              <w:divBdr>
                <w:top w:val="none" w:sz="0" w:space="0" w:color="auto"/>
                <w:left w:val="none" w:sz="0" w:space="0" w:color="auto"/>
                <w:bottom w:val="none" w:sz="0" w:space="0" w:color="auto"/>
                <w:right w:val="none" w:sz="0" w:space="0" w:color="auto"/>
              </w:divBdr>
            </w:div>
          </w:divsChild>
        </w:div>
        <w:div w:id="741021663">
          <w:marLeft w:val="0"/>
          <w:marRight w:val="0"/>
          <w:marTop w:val="0"/>
          <w:marBottom w:val="0"/>
          <w:divBdr>
            <w:top w:val="none" w:sz="0" w:space="0" w:color="auto"/>
            <w:left w:val="none" w:sz="0" w:space="0" w:color="auto"/>
            <w:bottom w:val="none" w:sz="0" w:space="0" w:color="auto"/>
            <w:right w:val="none" w:sz="0" w:space="0" w:color="auto"/>
          </w:divBdr>
          <w:divsChild>
            <w:div w:id="1001158909">
              <w:marLeft w:val="0"/>
              <w:marRight w:val="0"/>
              <w:marTop w:val="0"/>
              <w:marBottom w:val="0"/>
              <w:divBdr>
                <w:top w:val="none" w:sz="0" w:space="0" w:color="auto"/>
                <w:left w:val="none" w:sz="0" w:space="0" w:color="auto"/>
                <w:bottom w:val="none" w:sz="0" w:space="0" w:color="auto"/>
                <w:right w:val="none" w:sz="0" w:space="0" w:color="auto"/>
              </w:divBdr>
            </w:div>
          </w:divsChild>
        </w:div>
        <w:div w:id="1234580817">
          <w:marLeft w:val="0"/>
          <w:marRight w:val="0"/>
          <w:marTop w:val="0"/>
          <w:marBottom w:val="0"/>
          <w:divBdr>
            <w:top w:val="none" w:sz="0" w:space="0" w:color="auto"/>
            <w:left w:val="none" w:sz="0" w:space="0" w:color="auto"/>
            <w:bottom w:val="none" w:sz="0" w:space="0" w:color="auto"/>
            <w:right w:val="none" w:sz="0" w:space="0" w:color="auto"/>
          </w:divBdr>
          <w:divsChild>
            <w:div w:id="1390031600">
              <w:marLeft w:val="0"/>
              <w:marRight w:val="0"/>
              <w:marTop w:val="0"/>
              <w:marBottom w:val="0"/>
              <w:divBdr>
                <w:top w:val="none" w:sz="0" w:space="0" w:color="auto"/>
                <w:left w:val="none" w:sz="0" w:space="0" w:color="auto"/>
                <w:bottom w:val="none" w:sz="0" w:space="0" w:color="auto"/>
                <w:right w:val="none" w:sz="0" w:space="0" w:color="auto"/>
              </w:divBdr>
            </w:div>
          </w:divsChild>
        </w:div>
        <w:div w:id="1187791682">
          <w:marLeft w:val="0"/>
          <w:marRight w:val="0"/>
          <w:marTop w:val="0"/>
          <w:marBottom w:val="0"/>
          <w:divBdr>
            <w:top w:val="none" w:sz="0" w:space="0" w:color="auto"/>
            <w:left w:val="none" w:sz="0" w:space="0" w:color="auto"/>
            <w:bottom w:val="none" w:sz="0" w:space="0" w:color="auto"/>
            <w:right w:val="none" w:sz="0" w:space="0" w:color="auto"/>
          </w:divBdr>
          <w:divsChild>
            <w:div w:id="1853761721">
              <w:marLeft w:val="0"/>
              <w:marRight w:val="0"/>
              <w:marTop w:val="0"/>
              <w:marBottom w:val="0"/>
              <w:divBdr>
                <w:top w:val="none" w:sz="0" w:space="0" w:color="auto"/>
                <w:left w:val="none" w:sz="0" w:space="0" w:color="auto"/>
                <w:bottom w:val="none" w:sz="0" w:space="0" w:color="auto"/>
                <w:right w:val="none" w:sz="0" w:space="0" w:color="auto"/>
              </w:divBdr>
            </w:div>
          </w:divsChild>
        </w:div>
        <w:div w:id="425225338">
          <w:marLeft w:val="0"/>
          <w:marRight w:val="0"/>
          <w:marTop w:val="0"/>
          <w:marBottom w:val="0"/>
          <w:divBdr>
            <w:top w:val="none" w:sz="0" w:space="0" w:color="auto"/>
            <w:left w:val="none" w:sz="0" w:space="0" w:color="auto"/>
            <w:bottom w:val="none" w:sz="0" w:space="0" w:color="auto"/>
            <w:right w:val="none" w:sz="0" w:space="0" w:color="auto"/>
          </w:divBdr>
          <w:divsChild>
            <w:div w:id="1235504794">
              <w:marLeft w:val="0"/>
              <w:marRight w:val="0"/>
              <w:marTop w:val="0"/>
              <w:marBottom w:val="0"/>
              <w:divBdr>
                <w:top w:val="none" w:sz="0" w:space="0" w:color="auto"/>
                <w:left w:val="none" w:sz="0" w:space="0" w:color="auto"/>
                <w:bottom w:val="none" w:sz="0" w:space="0" w:color="auto"/>
                <w:right w:val="none" w:sz="0" w:space="0" w:color="auto"/>
              </w:divBdr>
            </w:div>
          </w:divsChild>
        </w:div>
        <w:div w:id="687413020">
          <w:marLeft w:val="0"/>
          <w:marRight w:val="0"/>
          <w:marTop w:val="0"/>
          <w:marBottom w:val="0"/>
          <w:divBdr>
            <w:top w:val="none" w:sz="0" w:space="0" w:color="auto"/>
            <w:left w:val="none" w:sz="0" w:space="0" w:color="auto"/>
            <w:bottom w:val="none" w:sz="0" w:space="0" w:color="auto"/>
            <w:right w:val="none" w:sz="0" w:space="0" w:color="auto"/>
          </w:divBdr>
          <w:divsChild>
            <w:div w:id="586037153">
              <w:marLeft w:val="0"/>
              <w:marRight w:val="0"/>
              <w:marTop w:val="0"/>
              <w:marBottom w:val="0"/>
              <w:divBdr>
                <w:top w:val="none" w:sz="0" w:space="0" w:color="auto"/>
                <w:left w:val="none" w:sz="0" w:space="0" w:color="auto"/>
                <w:bottom w:val="none" w:sz="0" w:space="0" w:color="auto"/>
                <w:right w:val="none" w:sz="0" w:space="0" w:color="auto"/>
              </w:divBdr>
            </w:div>
          </w:divsChild>
        </w:div>
        <w:div w:id="360057167">
          <w:marLeft w:val="0"/>
          <w:marRight w:val="0"/>
          <w:marTop w:val="0"/>
          <w:marBottom w:val="0"/>
          <w:divBdr>
            <w:top w:val="none" w:sz="0" w:space="0" w:color="auto"/>
            <w:left w:val="none" w:sz="0" w:space="0" w:color="auto"/>
            <w:bottom w:val="none" w:sz="0" w:space="0" w:color="auto"/>
            <w:right w:val="none" w:sz="0" w:space="0" w:color="auto"/>
          </w:divBdr>
          <w:divsChild>
            <w:div w:id="686325442">
              <w:marLeft w:val="0"/>
              <w:marRight w:val="0"/>
              <w:marTop w:val="0"/>
              <w:marBottom w:val="0"/>
              <w:divBdr>
                <w:top w:val="none" w:sz="0" w:space="0" w:color="auto"/>
                <w:left w:val="none" w:sz="0" w:space="0" w:color="auto"/>
                <w:bottom w:val="none" w:sz="0" w:space="0" w:color="auto"/>
                <w:right w:val="none" w:sz="0" w:space="0" w:color="auto"/>
              </w:divBdr>
            </w:div>
          </w:divsChild>
        </w:div>
        <w:div w:id="1803502251">
          <w:marLeft w:val="0"/>
          <w:marRight w:val="0"/>
          <w:marTop w:val="0"/>
          <w:marBottom w:val="0"/>
          <w:divBdr>
            <w:top w:val="none" w:sz="0" w:space="0" w:color="auto"/>
            <w:left w:val="none" w:sz="0" w:space="0" w:color="auto"/>
            <w:bottom w:val="none" w:sz="0" w:space="0" w:color="auto"/>
            <w:right w:val="none" w:sz="0" w:space="0" w:color="auto"/>
          </w:divBdr>
          <w:divsChild>
            <w:div w:id="693192915">
              <w:marLeft w:val="0"/>
              <w:marRight w:val="0"/>
              <w:marTop w:val="0"/>
              <w:marBottom w:val="0"/>
              <w:divBdr>
                <w:top w:val="none" w:sz="0" w:space="0" w:color="auto"/>
                <w:left w:val="none" w:sz="0" w:space="0" w:color="auto"/>
                <w:bottom w:val="none" w:sz="0" w:space="0" w:color="auto"/>
                <w:right w:val="none" w:sz="0" w:space="0" w:color="auto"/>
              </w:divBdr>
            </w:div>
          </w:divsChild>
        </w:div>
        <w:div w:id="1902448781">
          <w:marLeft w:val="0"/>
          <w:marRight w:val="0"/>
          <w:marTop w:val="0"/>
          <w:marBottom w:val="0"/>
          <w:divBdr>
            <w:top w:val="none" w:sz="0" w:space="0" w:color="auto"/>
            <w:left w:val="none" w:sz="0" w:space="0" w:color="auto"/>
            <w:bottom w:val="none" w:sz="0" w:space="0" w:color="auto"/>
            <w:right w:val="none" w:sz="0" w:space="0" w:color="auto"/>
          </w:divBdr>
          <w:divsChild>
            <w:div w:id="902718544">
              <w:marLeft w:val="0"/>
              <w:marRight w:val="0"/>
              <w:marTop w:val="0"/>
              <w:marBottom w:val="0"/>
              <w:divBdr>
                <w:top w:val="none" w:sz="0" w:space="0" w:color="auto"/>
                <w:left w:val="none" w:sz="0" w:space="0" w:color="auto"/>
                <w:bottom w:val="none" w:sz="0" w:space="0" w:color="auto"/>
                <w:right w:val="none" w:sz="0" w:space="0" w:color="auto"/>
              </w:divBdr>
            </w:div>
          </w:divsChild>
        </w:div>
        <w:div w:id="995567060">
          <w:marLeft w:val="0"/>
          <w:marRight w:val="0"/>
          <w:marTop w:val="0"/>
          <w:marBottom w:val="0"/>
          <w:divBdr>
            <w:top w:val="none" w:sz="0" w:space="0" w:color="auto"/>
            <w:left w:val="none" w:sz="0" w:space="0" w:color="auto"/>
            <w:bottom w:val="none" w:sz="0" w:space="0" w:color="auto"/>
            <w:right w:val="none" w:sz="0" w:space="0" w:color="auto"/>
          </w:divBdr>
          <w:divsChild>
            <w:div w:id="2145150778">
              <w:marLeft w:val="0"/>
              <w:marRight w:val="0"/>
              <w:marTop w:val="0"/>
              <w:marBottom w:val="0"/>
              <w:divBdr>
                <w:top w:val="none" w:sz="0" w:space="0" w:color="auto"/>
                <w:left w:val="none" w:sz="0" w:space="0" w:color="auto"/>
                <w:bottom w:val="none" w:sz="0" w:space="0" w:color="auto"/>
                <w:right w:val="none" w:sz="0" w:space="0" w:color="auto"/>
              </w:divBdr>
            </w:div>
          </w:divsChild>
        </w:div>
        <w:div w:id="480344794">
          <w:marLeft w:val="0"/>
          <w:marRight w:val="0"/>
          <w:marTop w:val="0"/>
          <w:marBottom w:val="0"/>
          <w:divBdr>
            <w:top w:val="none" w:sz="0" w:space="0" w:color="auto"/>
            <w:left w:val="none" w:sz="0" w:space="0" w:color="auto"/>
            <w:bottom w:val="none" w:sz="0" w:space="0" w:color="auto"/>
            <w:right w:val="none" w:sz="0" w:space="0" w:color="auto"/>
          </w:divBdr>
          <w:divsChild>
            <w:div w:id="1180049825">
              <w:marLeft w:val="0"/>
              <w:marRight w:val="0"/>
              <w:marTop w:val="0"/>
              <w:marBottom w:val="0"/>
              <w:divBdr>
                <w:top w:val="none" w:sz="0" w:space="0" w:color="auto"/>
                <w:left w:val="none" w:sz="0" w:space="0" w:color="auto"/>
                <w:bottom w:val="none" w:sz="0" w:space="0" w:color="auto"/>
                <w:right w:val="none" w:sz="0" w:space="0" w:color="auto"/>
              </w:divBdr>
            </w:div>
          </w:divsChild>
        </w:div>
        <w:div w:id="664166965">
          <w:marLeft w:val="0"/>
          <w:marRight w:val="0"/>
          <w:marTop w:val="0"/>
          <w:marBottom w:val="0"/>
          <w:divBdr>
            <w:top w:val="none" w:sz="0" w:space="0" w:color="auto"/>
            <w:left w:val="none" w:sz="0" w:space="0" w:color="auto"/>
            <w:bottom w:val="none" w:sz="0" w:space="0" w:color="auto"/>
            <w:right w:val="none" w:sz="0" w:space="0" w:color="auto"/>
          </w:divBdr>
          <w:divsChild>
            <w:div w:id="716005490">
              <w:marLeft w:val="0"/>
              <w:marRight w:val="0"/>
              <w:marTop w:val="0"/>
              <w:marBottom w:val="0"/>
              <w:divBdr>
                <w:top w:val="none" w:sz="0" w:space="0" w:color="auto"/>
                <w:left w:val="none" w:sz="0" w:space="0" w:color="auto"/>
                <w:bottom w:val="none" w:sz="0" w:space="0" w:color="auto"/>
                <w:right w:val="none" w:sz="0" w:space="0" w:color="auto"/>
              </w:divBdr>
            </w:div>
          </w:divsChild>
        </w:div>
        <w:div w:id="181213729">
          <w:marLeft w:val="0"/>
          <w:marRight w:val="0"/>
          <w:marTop w:val="0"/>
          <w:marBottom w:val="0"/>
          <w:divBdr>
            <w:top w:val="none" w:sz="0" w:space="0" w:color="auto"/>
            <w:left w:val="none" w:sz="0" w:space="0" w:color="auto"/>
            <w:bottom w:val="none" w:sz="0" w:space="0" w:color="auto"/>
            <w:right w:val="none" w:sz="0" w:space="0" w:color="auto"/>
          </w:divBdr>
          <w:divsChild>
            <w:div w:id="840198392">
              <w:marLeft w:val="0"/>
              <w:marRight w:val="0"/>
              <w:marTop w:val="0"/>
              <w:marBottom w:val="0"/>
              <w:divBdr>
                <w:top w:val="none" w:sz="0" w:space="0" w:color="auto"/>
                <w:left w:val="none" w:sz="0" w:space="0" w:color="auto"/>
                <w:bottom w:val="none" w:sz="0" w:space="0" w:color="auto"/>
                <w:right w:val="none" w:sz="0" w:space="0" w:color="auto"/>
              </w:divBdr>
            </w:div>
          </w:divsChild>
        </w:div>
        <w:div w:id="163131233">
          <w:marLeft w:val="0"/>
          <w:marRight w:val="0"/>
          <w:marTop w:val="0"/>
          <w:marBottom w:val="0"/>
          <w:divBdr>
            <w:top w:val="none" w:sz="0" w:space="0" w:color="auto"/>
            <w:left w:val="none" w:sz="0" w:space="0" w:color="auto"/>
            <w:bottom w:val="none" w:sz="0" w:space="0" w:color="auto"/>
            <w:right w:val="none" w:sz="0" w:space="0" w:color="auto"/>
          </w:divBdr>
          <w:divsChild>
            <w:div w:id="1769735736">
              <w:marLeft w:val="0"/>
              <w:marRight w:val="0"/>
              <w:marTop w:val="0"/>
              <w:marBottom w:val="0"/>
              <w:divBdr>
                <w:top w:val="none" w:sz="0" w:space="0" w:color="auto"/>
                <w:left w:val="none" w:sz="0" w:space="0" w:color="auto"/>
                <w:bottom w:val="none" w:sz="0" w:space="0" w:color="auto"/>
                <w:right w:val="none" w:sz="0" w:space="0" w:color="auto"/>
              </w:divBdr>
            </w:div>
          </w:divsChild>
        </w:div>
        <w:div w:id="705250630">
          <w:marLeft w:val="0"/>
          <w:marRight w:val="0"/>
          <w:marTop w:val="0"/>
          <w:marBottom w:val="0"/>
          <w:divBdr>
            <w:top w:val="none" w:sz="0" w:space="0" w:color="auto"/>
            <w:left w:val="none" w:sz="0" w:space="0" w:color="auto"/>
            <w:bottom w:val="none" w:sz="0" w:space="0" w:color="auto"/>
            <w:right w:val="none" w:sz="0" w:space="0" w:color="auto"/>
          </w:divBdr>
          <w:divsChild>
            <w:div w:id="787166620">
              <w:marLeft w:val="0"/>
              <w:marRight w:val="0"/>
              <w:marTop w:val="0"/>
              <w:marBottom w:val="0"/>
              <w:divBdr>
                <w:top w:val="none" w:sz="0" w:space="0" w:color="auto"/>
                <w:left w:val="none" w:sz="0" w:space="0" w:color="auto"/>
                <w:bottom w:val="none" w:sz="0" w:space="0" w:color="auto"/>
                <w:right w:val="none" w:sz="0" w:space="0" w:color="auto"/>
              </w:divBdr>
            </w:div>
          </w:divsChild>
        </w:div>
        <w:div w:id="382558433">
          <w:marLeft w:val="0"/>
          <w:marRight w:val="0"/>
          <w:marTop w:val="0"/>
          <w:marBottom w:val="0"/>
          <w:divBdr>
            <w:top w:val="none" w:sz="0" w:space="0" w:color="auto"/>
            <w:left w:val="none" w:sz="0" w:space="0" w:color="auto"/>
            <w:bottom w:val="none" w:sz="0" w:space="0" w:color="auto"/>
            <w:right w:val="none" w:sz="0" w:space="0" w:color="auto"/>
          </w:divBdr>
          <w:divsChild>
            <w:div w:id="680931936">
              <w:marLeft w:val="0"/>
              <w:marRight w:val="0"/>
              <w:marTop w:val="0"/>
              <w:marBottom w:val="0"/>
              <w:divBdr>
                <w:top w:val="none" w:sz="0" w:space="0" w:color="auto"/>
                <w:left w:val="none" w:sz="0" w:space="0" w:color="auto"/>
                <w:bottom w:val="none" w:sz="0" w:space="0" w:color="auto"/>
                <w:right w:val="none" w:sz="0" w:space="0" w:color="auto"/>
              </w:divBdr>
            </w:div>
          </w:divsChild>
        </w:div>
        <w:div w:id="671447614">
          <w:marLeft w:val="0"/>
          <w:marRight w:val="0"/>
          <w:marTop w:val="0"/>
          <w:marBottom w:val="0"/>
          <w:divBdr>
            <w:top w:val="none" w:sz="0" w:space="0" w:color="auto"/>
            <w:left w:val="none" w:sz="0" w:space="0" w:color="auto"/>
            <w:bottom w:val="none" w:sz="0" w:space="0" w:color="auto"/>
            <w:right w:val="none" w:sz="0" w:space="0" w:color="auto"/>
          </w:divBdr>
          <w:divsChild>
            <w:div w:id="890966749">
              <w:marLeft w:val="0"/>
              <w:marRight w:val="0"/>
              <w:marTop w:val="0"/>
              <w:marBottom w:val="0"/>
              <w:divBdr>
                <w:top w:val="none" w:sz="0" w:space="0" w:color="auto"/>
                <w:left w:val="none" w:sz="0" w:space="0" w:color="auto"/>
                <w:bottom w:val="none" w:sz="0" w:space="0" w:color="auto"/>
                <w:right w:val="none" w:sz="0" w:space="0" w:color="auto"/>
              </w:divBdr>
            </w:div>
          </w:divsChild>
        </w:div>
        <w:div w:id="421031907">
          <w:marLeft w:val="0"/>
          <w:marRight w:val="0"/>
          <w:marTop w:val="0"/>
          <w:marBottom w:val="0"/>
          <w:divBdr>
            <w:top w:val="none" w:sz="0" w:space="0" w:color="auto"/>
            <w:left w:val="none" w:sz="0" w:space="0" w:color="auto"/>
            <w:bottom w:val="none" w:sz="0" w:space="0" w:color="auto"/>
            <w:right w:val="none" w:sz="0" w:space="0" w:color="auto"/>
          </w:divBdr>
          <w:divsChild>
            <w:div w:id="1139223272">
              <w:marLeft w:val="0"/>
              <w:marRight w:val="0"/>
              <w:marTop w:val="0"/>
              <w:marBottom w:val="0"/>
              <w:divBdr>
                <w:top w:val="none" w:sz="0" w:space="0" w:color="auto"/>
                <w:left w:val="none" w:sz="0" w:space="0" w:color="auto"/>
                <w:bottom w:val="none" w:sz="0" w:space="0" w:color="auto"/>
                <w:right w:val="none" w:sz="0" w:space="0" w:color="auto"/>
              </w:divBdr>
            </w:div>
          </w:divsChild>
        </w:div>
        <w:div w:id="1569267084">
          <w:marLeft w:val="0"/>
          <w:marRight w:val="0"/>
          <w:marTop w:val="0"/>
          <w:marBottom w:val="0"/>
          <w:divBdr>
            <w:top w:val="none" w:sz="0" w:space="0" w:color="auto"/>
            <w:left w:val="none" w:sz="0" w:space="0" w:color="auto"/>
            <w:bottom w:val="none" w:sz="0" w:space="0" w:color="auto"/>
            <w:right w:val="none" w:sz="0" w:space="0" w:color="auto"/>
          </w:divBdr>
          <w:divsChild>
            <w:div w:id="1986857693">
              <w:marLeft w:val="0"/>
              <w:marRight w:val="0"/>
              <w:marTop w:val="0"/>
              <w:marBottom w:val="0"/>
              <w:divBdr>
                <w:top w:val="none" w:sz="0" w:space="0" w:color="auto"/>
                <w:left w:val="none" w:sz="0" w:space="0" w:color="auto"/>
                <w:bottom w:val="none" w:sz="0" w:space="0" w:color="auto"/>
                <w:right w:val="none" w:sz="0" w:space="0" w:color="auto"/>
              </w:divBdr>
            </w:div>
          </w:divsChild>
        </w:div>
        <w:div w:id="1517579290">
          <w:marLeft w:val="0"/>
          <w:marRight w:val="0"/>
          <w:marTop w:val="0"/>
          <w:marBottom w:val="0"/>
          <w:divBdr>
            <w:top w:val="none" w:sz="0" w:space="0" w:color="auto"/>
            <w:left w:val="none" w:sz="0" w:space="0" w:color="auto"/>
            <w:bottom w:val="none" w:sz="0" w:space="0" w:color="auto"/>
            <w:right w:val="none" w:sz="0" w:space="0" w:color="auto"/>
          </w:divBdr>
          <w:divsChild>
            <w:div w:id="608852994">
              <w:marLeft w:val="0"/>
              <w:marRight w:val="0"/>
              <w:marTop w:val="0"/>
              <w:marBottom w:val="0"/>
              <w:divBdr>
                <w:top w:val="none" w:sz="0" w:space="0" w:color="auto"/>
                <w:left w:val="none" w:sz="0" w:space="0" w:color="auto"/>
                <w:bottom w:val="none" w:sz="0" w:space="0" w:color="auto"/>
                <w:right w:val="none" w:sz="0" w:space="0" w:color="auto"/>
              </w:divBdr>
            </w:div>
          </w:divsChild>
        </w:div>
        <w:div w:id="379786727">
          <w:marLeft w:val="0"/>
          <w:marRight w:val="0"/>
          <w:marTop w:val="0"/>
          <w:marBottom w:val="0"/>
          <w:divBdr>
            <w:top w:val="none" w:sz="0" w:space="0" w:color="auto"/>
            <w:left w:val="none" w:sz="0" w:space="0" w:color="auto"/>
            <w:bottom w:val="none" w:sz="0" w:space="0" w:color="auto"/>
            <w:right w:val="none" w:sz="0" w:space="0" w:color="auto"/>
          </w:divBdr>
          <w:divsChild>
            <w:div w:id="1109197391">
              <w:marLeft w:val="0"/>
              <w:marRight w:val="0"/>
              <w:marTop w:val="0"/>
              <w:marBottom w:val="0"/>
              <w:divBdr>
                <w:top w:val="none" w:sz="0" w:space="0" w:color="auto"/>
                <w:left w:val="none" w:sz="0" w:space="0" w:color="auto"/>
                <w:bottom w:val="none" w:sz="0" w:space="0" w:color="auto"/>
                <w:right w:val="none" w:sz="0" w:space="0" w:color="auto"/>
              </w:divBdr>
            </w:div>
          </w:divsChild>
        </w:div>
        <w:div w:id="547761341">
          <w:marLeft w:val="0"/>
          <w:marRight w:val="0"/>
          <w:marTop w:val="0"/>
          <w:marBottom w:val="0"/>
          <w:divBdr>
            <w:top w:val="none" w:sz="0" w:space="0" w:color="auto"/>
            <w:left w:val="none" w:sz="0" w:space="0" w:color="auto"/>
            <w:bottom w:val="none" w:sz="0" w:space="0" w:color="auto"/>
            <w:right w:val="none" w:sz="0" w:space="0" w:color="auto"/>
          </w:divBdr>
          <w:divsChild>
            <w:div w:id="1373649982">
              <w:marLeft w:val="0"/>
              <w:marRight w:val="0"/>
              <w:marTop w:val="0"/>
              <w:marBottom w:val="0"/>
              <w:divBdr>
                <w:top w:val="none" w:sz="0" w:space="0" w:color="auto"/>
                <w:left w:val="none" w:sz="0" w:space="0" w:color="auto"/>
                <w:bottom w:val="none" w:sz="0" w:space="0" w:color="auto"/>
                <w:right w:val="none" w:sz="0" w:space="0" w:color="auto"/>
              </w:divBdr>
            </w:div>
          </w:divsChild>
        </w:div>
        <w:div w:id="178394434">
          <w:marLeft w:val="0"/>
          <w:marRight w:val="0"/>
          <w:marTop w:val="0"/>
          <w:marBottom w:val="0"/>
          <w:divBdr>
            <w:top w:val="none" w:sz="0" w:space="0" w:color="auto"/>
            <w:left w:val="none" w:sz="0" w:space="0" w:color="auto"/>
            <w:bottom w:val="none" w:sz="0" w:space="0" w:color="auto"/>
            <w:right w:val="none" w:sz="0" w:space="0" w:color="auto"/>
          </w:divBdr>
          <w:divsChild>
            <w:div w:id="1495802005">
              <w:marLeft w:val="0"/>
              <w:marRight w:val="0"/>
              <w:marTop w:val="0"/>
              <w:marBottom w:val="0"/>
              <w:divBdr>
                <w:top w:val="none" w:sz="0" w:space="0" w:color="auto"/>
                <w:left w:val="none" w:sz="0" w:space="0" w:color="auto"/>
                <w:bottom w:val="none" w:sz="0" w:space="0" w:color="auto"/>
                <w:right w:val="none" w:sz="0" w:space="0" w:color="auto"/>
              </w:divBdr>
            </w:div>
          </w:divsChild>
        </w:div>
        <w:div w:id="46877558">
          <w:marLeft w:val="0"/>
          <w:marRight w:val="0"/>
          <w:marTop w:val="0"/>
          <w:marBottom w:val="0"/>
          <w:divBdr>
            <w:top w:val="none" w:sz="0" w:space="0" w:color="auto"/>
            <w:left w:val="none" w:sz="0" w:space="0" w:color="auto"/>
            <w:bottom w:val="none" w:sz="0" w:space="0" w:color="auto"/>
            <w:right w:val="none" w:sz="0" w:space="0" w:color="auto"/>
          </w:divBdr>
          <w:divsChild>
            <w:div w:id="145166617">
              <w:marLeft w:val="0"/>
              <w:marRight w:val="0"/>
              <w:marTop w:val="0"/>
              <w:marBottom w:val="0"/>
              <w:divBdr>
                <w:top w:val="none" w:sz="0" w:space="0" w:color="auto"/>
                <w:left w:val="none" w:sz="0" w:space="0" w:color="auto"/>
                <w:bottom w:val="none" w:sz="0" w:space="0" w:color="auto"/>
                <w:right w:val="none" w:sz="0" w:space="0" w:color="auto"/>
              </w:divBdr>
            </w:div>
          </w:divsChild>
        </w:div>
        <w:div w:id="739182248">
          <w:marLeft w:val="0"/>
          <w:marRight w:val="0"/>
          <w:marTop w:val="0"/>
          <w:marBottom w:val="0"/>
          <w:divBdr>
            <w:top w:val="none" w:sz="0" w:space="0" w:color="auto"/>
            <w:left w:val="none" w:sz="0" w:space="0" w:color="auto"/>
            <w:bottom w:val="none" w:sz="0" w:space="0" w:color="auto"/>
            <w:right w:val="none" w:sz="0" w:space="0" w:color="auto"/>
          </w:divBdr>
          <w:divsChild>
            <w:div w:id="2112896749">
              <w:marLeft w:val="0"/>
              <w:marRight w:val="0"/>
              <w:marTop w:val="0"/>
              <w:marBottom w:val="0"/>
              <w:divBdr>
                <w:top w:val="none" w:sz="0" w:space="0" w:color="auto"/>
                <w:left w:val="none" w:sz="0" w:space="0" w:color="auto"/>
                <w:bottom w:val="none" w:sz="0" w:space="0" w:color="auto"/>
                <w:right w:val="none" w:sz="0" w:space="0" w:color="auto"/>
              </w:divBdr>
            </w:div>
          </w:divsChild>
        </w:div>
        <w:div w:id="144669226">
          <w:marLeft w:val="0"/>
          <w:marRight w:val="0"/>
          <w:marTop w:val="0"/>
          <w:marBottom w:val="0"/>
          <w:divBdr>
            <w:top w:val="none" w:sz="0" w:space="0" w:color="auto"/>
            <w:left w:val="none" w:sz="0" w:space="0" w:color="auto"/>
            <w:bottom w:val="none" w:sz="0" w:space="0" w:color="auto"/>
            <w:right w:val="none" w:sz="0" w:space="0" w:color="auto"/>
          </w:divBdr>
          <w:divsChild>
            <w:div w:id="1762602901">
              <w:marLeft w:val="0"/>
              <w:marRight w:val="0"/>
              <w:marTop w:val="0"/>
              <w:marBottom w:val="0"/>
              <w:divBdr>
                <w:top w:val="none" w:sz="0" w:space="0" w:color="auto"/>
                <w:left w:val="none" w:sz="0" w:space="0" w:color="auto"/>
                <w:bottom w:val="none" w:sz="0" w:space="0" w:color="auto"/>
                <w:right w:val="none" w:sz="0" w:space="0" w:color="auto"/>
              </w:divBdr>
            </w:div>
          </w:divsChild>
        </w:div>
        <w:div w:id="1200751287">
          <w:marLeft w:val="0"/>
          <w:marRight w:val="0"/>
          <w:marTop w:val="0"/>
          <w:marBottom w:val="0"/>
          <w:divBdr>
            <w:top w:val="none" w:sz="0" w:space="0" w:color="auto"/>
            <w:left w:val="none" w:sz="0" w:space="0" w:color="auto"/>
            <w:bottom w:val="none" w:sz="0" w:space="0" w:color="auto"/>
            <w:right w:val="none" w:sz="0" w:space="0" w:color="auto"/>
          </w:divBdr>
          <w:divsChild>
            <w:div w:id="1495535305">
              <w:marLeft w:val="0"/>
              <w:marRight w:val="0"/>
              <w:marTop w:val="0"/>
              <w:marBottom w:val="0"/>
              <w:divBdr>
                <w:top w:val="none" w:sz="0" w:space="0" w:color="auto"/>
                <w:left w:val="none" w:sz="0" w:space="0" w:color="auto"/>
                <w:bottom w:val="none" w:sz="0" w:space="0" w:color="auto"/>
                <w:right w:val="none" w:sz="0" w:space="0" w:color="auto"/>
              </w:divBdr>
            </w:div>
          </w:divsChild>
        </w:div>
        <w:div w:id="1775397515">
          <w:marLeft w:val="0"/>
          <w:marRight w:val="0"/>
          <w:marTop w:val="0"/>
          <w:marBottom w:val="0"/>
          <w:divBdr>
            <w:top w:val="none" w:sz="0" w:space="0" w:color="auto"/>
            <w:left w:val="none" w:sz="0" w:space="0" w:color="auto"/>
            <w:bottom w:val="none" w:sz="0" w:space="0" w:color="auto"/>
            <w:right w:val="none" w:sz="0" w:space="0" w:color="auto"/>
          </w:divBdr>
          <w:divsChild>
            <w:div w:id="823395454">
              <w:marLeft w:val="0"/>
              <w:marRight w:val="0"/>
              <w:marTop w:val="0"/>
              <w:marBottom w:val="0"/>
              <w:divBdr>
                <w:top w:val="none" w:sz="0" w:space="0" w:color="auto"/>
                <w:left w:val="none" w:sz="0" w:space="0" w:color="auto"/>
                <w:bottom w:val="none" w:sz="0" w:space="0" w:color="auto"/>
                <w:right w:val="none" w:sz="0" w:space="0" w:color="auto"/>
              </w:divBdr>
            </w:div>
          </w:divsChild>
        </w:div>
        <w:div w:id="1850177824">
          <w:marLeft w:val="0"/>
          <w:marRight w:val="0"/>
          <w:marTop w:val="0"/>
          <w:marBottom w:val="0"/>
          <w:divBdr>
            <w:top w:val="none" w:sz="0" w:space="0" w:color="auto"/>
            <w:left w:val="none" w:sz="0" w:space="0" w:color="auto"/>
            <w:bottom w:val="none" w:sz="0" w:space="0" w:color="auto"/>
            <w:right w:val="none" w:sz="0" w:space="0" w:color="auto"/>
          </w:divBdr>
          <w:divsChild>
            <w:div w:id="1945963193">
              <w:marLeft w:val="0"/>
              <w:marRight w:val="0"/>
              <w:marTop w:val="0"/>
              <w:marBottom w:val="0"/>
              <w:divBdr>
                <w:top w:val="none" w:sz="0" w:space="0" w:color="auto"/>
                <w:left w:val="none" w:sz="0" w:space="0" w:color="auto"/>
                <w:bottom w:val="none" w:sz="0" w:space="0" w:color="auto"/>
                <w:right w:val="none" w:sz="0" w:space="0" w:color="auto"/>
              </w:divBdr>
            </w:div>
          </w:divsChild>
        </w:div>
        <w:div w:id="608784252">
          <w:marLeft w:val="0"/>
          <w:marRight w:val="0"/>
          <w:marTop w:val="0"/>
          <w:marBottom w:val="0"/>
          <w:divBdr>
            <w:top w:val="none" w:sz="0" w:space="0" w:color="auto"/>
            <w:left w:val="none" w:sz="0" w:space="0" w:color="auto"/>
            <w:bottom w:val="none" w:sz="0" w:space="0" w:color="auto"/>
            <w:right w:val="none" w:sz="0" w:space="0" w:color="auto"/>
          </w:divBdr>
          <w:divsChild>
            <w:div w:id="1698458819">
              <w:marLeft w:val="0"/>
              <w:marRight w:val="0"/>
              <w:marTop w:val="0"/>
              <w:marBottom w:val="0"/>
              <w:divBdr>
                <w:top w:val="none" w:sz="0" w:space="0" w:color="auto"/>
                <w:left w:val="none" w:sz="0" w:space="0" w:color="auto"/>
                <w:bottom w:val="none" w:sz="0" w:space="0" w:color="auto"/>
                <w:right w:val="none" w:sz="0" w:space="0" w:color="auto"/>
              </w:divBdr>
            </w:div>
          </w:divsChild>
        </w:div>
        <w:div w:id="79759099">
          <w:marLeft w:val="0"/>
          <w:marRight w:val="0"/>
          <w:marTop w:val="0"/>
          <w:marBottom w:val="0"/>
          <w:divBdr>
            <w:top w:val="none" w:sz="0" w:space="0" w:color="auto"/>
            <w:left w:val="none" w:sz="0" w:space="0" w:color="auto"/>
            <w:bottom w:val="none" w:sz="0" w:space="0" w:color="auto"/>
            <w:right w:val="none" w:sz="0" w:space="0" w:color="auto"/>
          </w:divBdr>
          <w:divsChild>
            <w:div w:id="1766266061">
              <w:marLeft w:val="0"/>
              <w:marRight w:val="0"/>
              <w:marTop w:val="0"/>
              <w:marBottom w:val="0"/>
              <w:divBdr>
                <w:top w:val="none" w:sz="0" w:space="0" w:color="auto"/>
                <w:left w:val="none" w:sz="0" w:space="0" w:color="auto"/>
                <w:bottom w:val="none" w:sz="0" w:space="0" w:color="auto"/>
                <w:right w:val="none" w:sz="0" w:space="0" w:color="auto"/>
              </w:divBdr>
            </w:div>
          </w:divsChild>
        </w:div>
        <w:div w:id="1156921465">
          <w:marLeft w:val="0"/>
          <w:marRight w:val="0"/>
          <w:marTop w:val="0"/>
          <w:marBottom w:val="0"/>
          <w:divBdr>
            <w:top w:val="none" w:sz="0" w:space="0" w:color="auto"/>
            <w:left w:val="none" w:sz="0" w:space="0" w:color="auto"/>
            <w:bottom w:val="none" w:sz="0" w:space="0" w:color="auto"/>
            <w:right w:val="none" w:sz="0" w:space="0" w:color="auto"/>
          </w:divBdr>
          <w:divsChild>
            <w:div w:id="1627466987">
              <w:marLeft w:val="0"/>
              <w:marRight w:val="0"/>
              <w:marTop w:val="0"/>
              <w:marBottom w:val="0"/>
              <w:divBdr>
                <w:top w:val="none" w:sz="0" w:space="0" w:color="auto"/>
                <w:left w:val="none" w:sz="0" w:space="0" w:color="auto"/>
                <w:bottom w:val="none" w:sz="0" w:space="0" w:color="auto"/>
                <w:right w:val="none" w:sz="0" w:space="0" w:color="auto"/>
              </w:divBdr>
            </w:div>
          </w:divsChild>
        </w:div>
        <w:div w:id="22176232">
          <w:marLeft w:val="0"/>
          <w:marRight w:val="0"/>
          <w:marTop w:val="0"/>
          <w:marBottom w:val="0"/>
          <w:divBdr>
            <w:top w:val="none" w:sz="0" w:space="0" w:color="auto"/>
            <w:left w:val="none" w:sz="0" w:space="0" w:color="auto"/>
            <w:bottom w:val="none" w:sz="0" w:space="0" w:color="auto"/>
            <w:right w:val="none" w:sz="0" w:space="0" w:color="auto"/>
          </w:divBdr>
          <w:divsChild>
            <w:div w:id="549460540">
              <w:marLeft w:val="0"/>
              <w:marRight w:val="0"/>
              <w:marTop w:val="0"/>
              <w:marBottom w:val="0"/>
              <w:divBdr>
                <w:top w:val="none" w:sz="0" w:space="0" w:color="auto"/>
                <w:left w:val="none" w:sz="0" w:space="0" w:color="auto"/>
                <w:bottom w:val="none" w:sz="0" w:space="0" w:color="auto"/>
                <w:right w:val="none" w:sz="0" w:space="0" w:color="auto"/>
              </w:divBdr>
            </w:div>
          </w:divsChild>
        </w:div>
        <w:div w:id="2122452325">
          <w:marLeft w:val="0"/>
          <w:marRight w:val="0"/>
          <w:marTop w:val="0"/>
          <w:marBottom w:val="0"/>
          <w:divBdr>
            <w:top w:val="none" w:sz="0" w:space="0" w:color="auto"/>
            <w:left w:val="none" w:sz="0" w:space="0" w:color="auto"/>
            <w:bottom w:val="none" w:sz="0" w:space="0" w:color="auto"/>
            <w:right w:val="none" w:sz="0" w:space="0" w:color="auto"/>
          </w:divBdr>
          <w:divsChild>
            <w:div w:id="634723687">
              <w:marLeft w:val="0"/>
              <w:marRight w:val="0"/>
              <w:marTop w:val="0"/>
              <w:marBottom w:val="0"/>
              <w:divBdr>
                <w:top w:val="none" w:sz="0" w:space="0" w:color="auto"/>
                <w:left w:val="none" w:sz="0" w:space="0" w:color="auto"/>
                <w:bottom w:val="none" w:sz="0" w:space="0" w:color="auto"/>
                <w:right w:val="none" w:sz="0" w:space="0" w:color="auto"/>
              </w:divBdr>
            </w:div>
          </w:divsChild>
        </w:div>
        <w:div w:id="1279022946">
          <w:marLeft w:val="0"/>
          <w:marRight w:val="0"/>
          <w:marTop w:val="0"/>
          <w:marBottom w:val="0"/>
          <w:divBdr>
            <w:top w:val="none" w:sz="0" w:space="0" w:color="auto"/>
            <w:left w:val="none" w:sz="0" w:space="0" w:color="auto"/>
            <w:bottom w:val="none" w:sz="0" w:space="0" w:color="auto"/>
            <w:right w:val="none" w:sz="0" w:space="0" w:color="auto"/>
          </w:divBdr>
          <w:divsChild>
            <w:div w:id="1569918999">
              <w:marLeft w:val="0"/>
              <w:marRight w:val="0"/>
              <w:marTop w:val="0"/>
              <w:marBottom w:val="0"/>
              <w:divBdr>
                <w:top w:val="none" w:sz="0" w:space="0" w:color="auto"/>
                <w:left w:val="none" w:sz="0" w:space="0" w:color="auto"/>
                <w:bottom w:val="none" w:sz="0" w:space="0" w:color="auto"/>
                <w:right w:val="none" w:sz="0" w:space="0" w:color="auto"/>
              </w:divBdr>
            </w:div>
          </w:divsChild>
        </w:div>
        <w:div w:id="2121296388">
          <w:marLeft w:val="0"/>
          <w:marRight w:val="0"/>
          <w:marTop w:val="0"/>
          <w:marBottom w:val="0"/>
          <w:divBdr>
            <w:top w:val="none" w:sz="0" w:space="0" w:color="auto"/>
            <w:left w:val="none" w:sz="0" w:space="0" w:color="auto"/>
            <w:bottom w:val="none" w:sz="0" w:space="0" w:color="auto"/>
            <w:right w:val="none" w:sz="0" w:space="0" w:color="auto"/>
          </w:divBdr>
          <w:divsChild>
            <w:div w:id="1888486570">
              <w:marLeft w:val="0"/>
              <w:marRight w:val="0"/>
              <w:marTop w:val="0"/>
              <w:marBottom w:val="0"/>
              <w:divBdr>
                <w:top w:val="none" w:sz="0" w:space="0" w:color="auto"/>
                <w:left w:val="none" w:sz="0" w:space="0" w:color="auto"/>
                <w:bottom w:val="none" w:sz="0" w:space="0" w:color="auto"/>
                <w:right w:val="none" w:sz="0" w:space="0" w:color="auto"/>
              </w:divBdr>
            </w:div>
          </w:divsChild>
        </w:div>
        <w:div w:id="859977723">
          <w:marLeft w:val="0"/>
          <w:marRight w:val="0"/>
          <w:marTop w:val="0"/>
          <w:marBottom w:val="0"/>
          <w:divBdr>
            <w:top w:val="none" w:sz="0" w:space="0" w:color="auto"/>
            <w:left w:val="none" w:sz="0" w:space="0" w:color="auto"/>
            <w:bottom w:val="none" w:sz="0" w:space="0" w:color="auto"/>
            <w:right w:val="none" w:sz="0" w:space="0" w:color="auto"/>
          </w:divBdr>
          <w:divsChild>
            <w:div w:id="1067915964">
              <w:marLeft w:val="0"/>
              <w:marRight w:val="0"/>
              <w:marTop w:val="0"/>
              <w:marBottom w:val="0"/>
              <w:divBdr>
                <w:top w:val="none" w:sz="0" w:space="0" w:color="auto"/>
                <w:left w:val="none" w:sz="0" w:space="0" w:color="auto"/>
                <w:bottom w:val="none" w:sz="0" w:space="0" w:color="auto"/>
                <w:right w:val="none" w:sz="0" w:space="0" w:color="auto"/>
              </w:divBdr>
            </w:div>
          </w:divsChild>
        </w:div>
        <w:div w:id="78523648">
          <w:marLeft w:val="0"/>
          <w:marRight w:val="0"/>
          <w:marTop w:val="0"/>
          <w:marBottom w:val="0"/>
          <w:divBdr>
            <w:top w:val="none" w:sz="0" w:space="0" w:color="auto"/>
            <w:left w:val="none" w:sz="0" w:space="0" w:color="auto"/>
            <w:bottom w:val="none" w:sz="0" w:space="0" w:color="auto"/>
            <w:right w:val="none" w:sz="0" w:space="0" w:color="auto"/>
          </w:divBdr>
          <w:divsChild>
            <w:div w:id="500581888">
              <w:marLeft w:val="0"/>
              <w:marRight w:val="0"/>
              <w:marTop w:val="0"/>
              <w:marBottom w:val="0"/>
              <w:divBdr>
                <w:top w:val="none" w:sz="0" w:space="0" w:color="auto"/>
                <w:left w:val="none" w:sz="0" w:space="0" w:color="auto"/>
                <w:bottom w:val="none" w:sz="0" w:space="0" w:color="auto"/>
                <w:right w:val="none" w:sz="0" w:space="0" w:color="auto"/>
              </w:divBdr>
            </w:div>
          </w:divsChild>
        </w:div>
        <w:div w:id="1105923887">
          <w:marLeft w:val="0"/>
          <w:marRight w:val="0"/>
          <w:marTop w:val="0"/>
          <w:marBottom w:val="0"/>
          <w:divBdr>
            <w:top w:val="none" w:sz="0" w:space="0" w:color="auto"/>
            <w:left w:val="none" w:sz="0" w:space="0" w:color="auto"/>
            <w:bottom w:val="none" w:sz="0" w:space="0" w:color="auto"/>
            <w:right w:val="none" w:sz="0" w:space="0" w:color="auto"/>
          </w:divBdr>
          <w:divsChild>
            <w:div w:id="2119718059">
              <w:marLeft w:val="0"/>
              <w:marRight w:val="0"/>
              <w:marTop w:val="0"/>
              <w:marBottom w:val="0"/>
              <w:divBdr>
                <w:top w:val="none" w:sz="0" w:space="0" w:color="auto"/>
                <w:left w:val="none" w:sz="0" w:space="0" w:color="auto"/>
                <w:bottom w:val="none" w:sz="0" w:space="0" w:color="auto"/>
                <w:right w:val="none" w:sz="0" w:space="0" w:color="auto"/>
              </w:divBdr>
            </w:div>
          </w:divsChild>
        </w:div>
        <w:div w:id="760217762">
          <w:marLeft w:val="0"/>
          <w:marRight w:val="0"/>
          <w:marTop w:val="0"/>
          <w:marBottom w:val="0"/>
          <w:divBdr>
            <w:top w:val="none" w:sz="0" w:space="0" w:color="auto"/>
            <w:left w:val="none" w:sz="0" w:space="0" w:color="auto"/>
            <w:bottom w:val="none" w:sz="0" w:space="0" w:color="auto"/>
            <w:right w:val="none" w:sz="0" w:space="0" w:color="auto"/>
          </w:divBdr>
          <w:divsChild>
            <w:div w:id="298727946">
              <w:marLeft w:val="0"/>
              <w:marRight w:val="0"/>
              <w:marTop w:val="0"/>
              <w:marBottom w:val="0"/>
              <w:divBdr>
                <w:top w:val="none" w:sz="0" w:space="0" w:color="auto"/>
                <w:left w:val="none" w:sz="0" w:space="0" w:color="auto"/>
                <w:bottom w:val="none" w:sz="0" w:space="0" w:color="auto"/>
                <w:right w:val="none" w:sz="0" w:space="0" w:color="auto"/>
              </w:divBdr>
            </w:div>
          </w:divsChild>
        </w:div>
        <w:div w:id="310407865">
          <w:marLeft w:val="0"/>
          <w:marRight w:val="0"/>
          <w:marTop w:val="0"/>
          <w:marBottom w:val="0"/>
          <w:divBdr>
            <w:top w:val="none" w:sz="0" w:space="0" w:color="auto"/>
            <w:left w:val="none" w:sz="0" w:space="0" w:color="auto"/>
            <w:bottom w:val="none" w:sz="0" w:space="0" w:color="auto"/>
            <w:right w:val="none" w:sz="0" w:space="0" w:color="auto"/>
          </w:divBdr>
          <w:divsChild>
            <w:div w:id="1339654090">
              <w:marLeft w:val="0"/>
              <w:marRight w:val="0"/>
              <w:marTop w:val="0"/>
              <w:marBottom w:val="0"/>
              <w:divBdr>
                <w:top w:val="none" w:sz="0" w:space="0" w:color="auto"/>
                <w:left w:val="none" w:sz="0" w:space="0" w:color="auto"/>
                <w:bottom w:val="none" w:sz="0" w:space="0" w:color="auto"/>
                <w:right w:val="none" w:sz="0" w:space="0" w:color="auto"/>
              </w:divBdr>
            </w:div>
          </w:divsChild>
        </w:div>
        <w:div w:id="1412503834">
          <w:marLeft w:val="0"/>
          <w:marRight w:val="0"/>
          <w:marTop w:val="0"/>
          <w:marBottom w:val="0"/>
          <w:divBdr>
            <w:top w:val="none" w:sz="0" w:space="0" w:color="auto"/>
            <w:left w:val="none" w:sz="0" w:space="0" w:color="auto"/>
            <w:bottom w:val="none" w:sz="0" w:space="0" w:color="auto"/>
            <w:right w:val="none" w:sz="0" w:space="0" w:color="auto"/>
          </w:divBdr>
          <w:divsChild>
            <w:div w:id="993920683">
              <w:marLeft w:val="0"/>
              <w:marRight w:val="0"/>
              <w:marTop w:val="0"/>
              <w:marBottom w:val="0"/>
              <w:divBdr>
                <w:top w:val="none" w:sz="0" w:space="0" w:color="auto"/>
                <w:left w:val="none" w:sz="0" w:space="0" w:color="auto"/>
                <w:bottom w:val="none" w:sz="0" w:space="0" w:color="auto"/>
                <w:right w:val="none" w:sz="0" w:space="0" w:color="auto"/>
              </w:divBdr>
            </w:div>
          </w:divsChild>
        </w:div>
        <w:div w:id="424881714">
          <w:marLeft w:val="0"/>
          <w:marRight w:val="0"/>
          <w:marTop w:val="0"/>
          <w:marBottom w:val="0"/>
          <w:divBdr>
            <w:top w:val="none" w:sz="0" w:space="0" w:color="auto"/>
            <w:left w:val="none" w:sz="0" w:space="0" w:color="auto"/>
            <w:bottom w:val="none" w:sz="0" w:space="0" w:color="auto"/>
            <w:right w:val="none" w:sz="0" w:space="0" w:color="auto"/>
          </w:divBdr>
          <w:divsChild>
            <w:div w:id="50346112">
              <w:marLeft w:val="0"/>
              <w:marRight w:val="0"/>
              <w:marTop w:val="0"/>
              <w:marBottom w:val="0"/>
              <w:divBdr>
                <w:top w:val="none" w:sz="0" w:space="0" w:color="auto"/>
                <w:left w:val="none" w:sz="0" w:space="0" w:color="auto"/>
                <w:bottom w:val="none" w:sz="0" w:space="0" w:color="auto"/>
                <w:right w:val="none" w:sz="0" w:space="0" w:color="auto"/>
              </w:divBdr>
            </w:div>
          </w:divsChild>
        </w:div>
        <w:div w:id="2040087737">
          <w:marLeft w:val="0"/>
          <w:marRight w:val="0"/>
          <w:marTop w:val="0"/>
          <w:marBottom w:val="0"/>
          <w:divBdr>
            <w:top w:val="none" w:sz="0" w:space="0" w:color="auto"/>
            <w:left w:val="none" w:sz="0" w:space="0" w:color="auto"/>
            <w:bottom w:val="none" w:sz="0" w:space="0" w:color="auto"/>
            <w:right w:val="none" w:sz="0" w:space="0" w:color="auto"/>
          </w:divBdr>
          <w:divsChild>
            <w:div w:id="1100104388">
              <w:marLeft w:val="0"/>
              <w:marRight w:val="0"/>
              <w:marTop w:val="0"/>
              <w:marBottom w:val="0"/>
              <w:divBdr>
                <w:top w:val="none" w:sz="0" w:space="0" w:color="auto"/>
                <w:left w:val="none" w:sz="0" w:space="0" w:color="auto"/>
                <w:bottom w:val="none" w:sz="0" w:space="0" w:color="auto"/>
                <w:right w:val="none" w:sz="0" w:space="0" w:color="auto"/>
              </w:divBdr>
            </w:div>
          </w:divsChild>
        </w:div>
        <w:div w:id="910195062">
          <w:marLeft w:val="0"/>
          <w:marRight w:val="0"/>
          <w:marTop w:val="0"/>
          <w:marBottom w:val="0"/>
          <w:divBdr>
            <w:top w:val="none" w:sz="0" w:space="0" w:color="auto"/>
            <w:left w:val="none" w:sz="0" w:space="0" w:color="auto"/>
            <w:bottom w:val="none" w:sz="0" w:space="0" w:color="auto"/>
            <w:right w:val="none" w:sz="0" w:space="0" w:color="auto"/>
          </w:divBdr>
          <w:divsChild>
            <w:div w:id="462187976">
              <w:marLeft w:val="0"/>
              <w:marRight w:val="0"/>
              <w:marTop w:val="0"/>
              <w:marBottom w:val="0"/>
              <w:divBdr>
                <w:top w:val="none" w:sz="0" w:space="0" w:color="auto"/>
                <w:left w:val="none" w:sz="0" w:space="0" w:color="auto"/>
                <w:bottom w:val="none" w:sz="0" w:space="0" w:color="auto"/>
                <w:right w:val="none" w:sz="0" w:space="0" w:color="auto"/>
              </w:divBdr>
            </w:div>
          </w:divsChild>
        </w:div>
        <w:div w:id="1475639233">
          <w:marLeft w:val="0"/>
          <w:marRight w:val="0"/>
          <w:marTop w:val="0"/>
          <w:marBottom w:val="0"/>
          <w:divBdr>
            <w:top w:val="none" w:sz="0" w:space="0" w:color="auto"/>
            <w:left w:val="none" w:sz="0" w:space="0" w:color="auto"/>
            <w:bottom w:val="none" w:sz="0" w:space="0" w:color="auto"/>
            <w:right w:val="none" w:sz="0" w:space="0" w:color="auto"/>
          </w:divBdr>
          <w:divsChild>
            <w:div w:id="1637760657">
              <w:marLeft w:val="0"/>
              <w:marRight w:val="0"/>
              <w:marTop w:val="0"/>
              <w:marBottom w:val="0"/>
              <w:divBdr>
                <w:top w:val="none" w:sz="0" w:space="0" w:color="auto"/>
                <w:left w:val="none" w:sz="0" w:space="0" w:color="auto"/>
                <w:bottom w:val="none" w:sz="0" w:space="0" w:color="auto"/>
                <w:right w:val="none" w:sz="0" w:space="0" w:color="auto"/>
              </w:divBdr>
            </w:div>
          </w:divsChild>
        </w:div>
        <w:div w:id="1625042320">
          <w:marLeft w:val="0"/>
          <w:marRight w:val="0"/>
          <w:marTop w:val="0"/>
          <w:marBottom w:val="0"/>
          <w:divBdr>
            <w:top w:val="none" w:sz="0" w:space="0" w:color="auto"/>
            <w:left w:val="none" w:sz="0" w:space="0" w:color="auto"/>
            <w:bottom w:val="none" w:sz="0" w:space="0" w:color="auto"/>
            <w:right w:val="none" w:sz="0" w:space="0" w:color="auto"/>
          </w:divBdr>
          <w:divsChild>
            <w:div w:id="1330061984">
              <w:marLeft w:val="0"/>
              <w:marRight w:val="0"/>
              <w:marTop w:val="0"/>
              <w:marBottom w:val="0"/>
              <w:divBdr>
                <w:top w:val="none" w:sz="0" w:space="0" w:color="auto"/>
                <w:left w:val="none" w:sz="0" w:space="0" w:color="auto"/>
                <w:bottom w:val="none" w:sz="0" w:space="0" w:color="auto"/>
                <w:right w:val="none" w:sz="0" w:space="0" w:color="auto"/>
              </w:divBdr>
            </w:div>
          </w:divsChild>
        </w:div>
        <w:div w:id="1107502688">
          <w:marLeft w:val="0"/>
          <w:marRight w:val="0"/>
          <w:marTop w:val="0"/>
          <w:marBottom w:val="0"/>
          <w:divBdr>
            <w:top w:val="none" w:sz="0" w:space="0" w:color="auto"/>
            <w:left w:val="none" w:sz="0" w:space="0" w:color="auto"/>
            <w:bottom w:val="none" w:sz="0" w:space="0" w:color="auto"/>
            <w:right w:val="none" w:sz="0" w:space="0" w:color="auto"/>
          </w:divBdr>
          <w:divsChild>
            <w:div w:id="59644728">
              <w:marLeft w:val="0"/>
              <w:marRight w:val="0"/>
              <w:marTop w:val="0"/>
              <w:marBottom w:val="0"/>
              <w:divBdr>
                <w:top w:val="none" w:sz="0" w:space="0" w:color="auto"/>
                <w:left w:val="none" w:sz="0" w:space="0" w:color="auto"/>
                <w:bottom w:val="none" w:sz="0" w:space="0" w:color="auto"/>
                <w:right w:val="none" w:sz="0" w:space="0" w:color="auto"/>
              </w:divBdr>
            </w:div>
          </w:divsChild>
        </w:div>
        <w:div w:id="884608882">
          <w:marLeft w:val="0"/>
          <w:marRight w:val="0"/>
          <w:marTop w:val="0"/>
          <w:marBottom w:val="0"/>
          <w:divBdr>
            <w:top w:val="none" w:sz="0" w:space="0" w:color="auto"/>
            <w:left w:val="none" w:sz="0" w:space="0" w:color="auto"/>
            <w:bottom w:val="none" w:sz="0" w:space="0" w:color="auto"/>
            <w:right w:val="none" w:sz="0" w:space="0" w:color="auto"/>
          </w:divBdr>
          <w:divsChild>
            <w:div w:id="1455716445">
              <w:marLeft w:val="0"/>
              <w:marRight w:val="0"/>
              <w:marTop w:val="0"/>
              <w:marBottom w:val="0"/>
              <w:divBdr>
                <w:top w:val="none" w:sz="0" w:space="0" w:color="auto"/>
                <w:left w:val="none" w:sz="0" w:space="0" w:color="auto"/>
                <w:bottom w:val="none" w:sz="0" w:space="0" w:color="auto"/>
                <w:right w:val="none" w:sz="0" w:space="0" w:color="auto"/>
              </w:divBdr>
            </w:div>
          </w:divsChild>
        </w:div>
        <w:div w:id="2022005523">
          <w:marLeft w:val="0"/>
          <w:marRight w:val="0"/>
          <w:marTop w:val="0"/>
          <w:marBottom w:val="0"/>
          <w:divBdr>
            <w:top w:val="none" w:sz="0" w:space="0" w:color="auto"/>
            <w:left w:val="none" w:sz="0" w:space="0" w:color="auto"/>
            <w:bottom w:val="none" w:sz="0" w:space="0" w:color="auto"/>
            <w:right w:val="none" w:sz="0" w:space="0" w:color="auto"/>
          </w:divBdr>
          <w:divsChild>
            <w:div w:id="262492949">
              <w:marLeft w:val="0"/>
              <w:marRight w:val="0"/>
              <w:marTop w:val="0"/>
              <w:marBottom w:val="0"/>
              <w:divBdr>
                <w:top w:val="none" w:sz="0" w:space="0" w:color="auto"/>
                <w:left w:val="none" w:sz="0" w:space="0" w:color="auto"/>
                <w:bottom w:val="none" w:sz="0" w:space="0" w:color="auto"/>
                <w:right w:val="none" w:sz="0" w:space="0" w:color="auto"/>
              </w:divBdr>
            </w:div>
          </w:divsChild>
        </w:div>
        <w:div w:id="1167671504">
          <w:marLeft w:val="0"/>
          <w:marRight w:val="0"/>
          <w:marTop w:val="0"/>
          <w:marBottom w:val="0"/>
          <w:divBdr>
            <w:top w:val="none" w:sz="0" w:space="0" w:color="auto"/>
            <w:left w:val="none" w:sz="0" w:space="0" w:color="auto"/>
            <w:bottom w:val="none" w:sz="0" w:space="0" w:color="auto"/>
            <w:right w:val="none" w:sz="0" w:space="0" w:color="auto"/>
          </w:divBdr>
          <w:divsChild>
            <w:div w:id="452214884">
              <w:marLeft w:val="0"/>
              <w:marRight w:val="0"/>
              <w:marTop w:val="0"/>
              <w:marBottom w:val="0"/>
              <w:divBdr>
                <w:top w:val="none" w:sz="0" w:space="0" w:color="auto"/>
                <w:left w:val="none" w:sz="0" w:space="0" w:color="auto"/>
                <w:bottom w:val="none" w:sz="0" w:space="0" w:color="auto"/>
                <w:right w:val="none" w:sz="0" w:space="0" w:color="auto"/>
              </w:divBdr>
            </w:div>
          </w:divsChild>
        </w:div>
        <w:div w:id="1871260557">
          <w:marLeft w:val="0"/>
          <w:marRight w:val="0"/>
          <w:marTop w:val="0"/>
          <w:marBottom w:val="0"/>
          <w:divBdr>
            <w:top w:val="none" w:sz="0" w:space="0" w:color="auto"/>
            <w:left w:val="none" w:sz="0" w:space="0" w:color="auto"/>
            <w:bottom w:val="none" w:sz="0" w:space="0" w:color="auto"/>
            <w:right w:val="none" w:sz="0" w:space="0" w:color="auto"/>
          </w:divBdr>
          <w:divsChild>
            <w:div w:id="323823171">
              <w:marLeft w:val="0"/>
              <w:marRight w:val="0"/>
              <w:marTop w:val="0"/>
              <w:marBottom w:val="0"/>
              <w:divBdr>
                <w:top w:val="none" w:sz="0" w:space="0" w:color="auto"/>
                <w:left w:val="none" w:sz="0" w:space="0" w:color="auto"/>
                <w:bottom w:val="none" w:sz="0" w:space="0" w:color="auto"/>
                <w:right w:val="none" w:sz="0" w:space="0" w:color="auto"/>
              </w:divBdr>
            </w:div>
          </w:divsChild>
        </w:div>
        <w:div w:id="689649505">
          <w:marLeft w:val="0"/>
          <w:marRight w:val="0"/>
          <w:marTop w:val="0"/>
          <w:marBottom w:val="0"/>
          <w:divBdr>
            <w:top w:val="none" w:sz="0" w:space="0" w:color="auto"/>
            <w:left w:val="none" w:sz="0" w:space="0" w:color="auto"/>
            <w:bottom w:val="none" w:sz="0" w:space="0" w:color="auto"/>
            <w:right w:val="none" w:sz="0" w:space="0" w:color="auto"/>
          </w:divBdr>
          <w:divsChild>
            <w:div w:id="1533110697">
              <w:marLeft w:val="0"/>
              <w:marRight w:val="0"/>
              <w:marTop w:val="0"/>
              <w:marBottom w:val="0"/>
              <w:divBdr>
                <w:top w:val="none" w:sz="0" w:space="0" w:color="auto"/>
                <w:left w:val="none" w:sz="0" w:space="0" w:color="auto"/>
                <w:bottom w:val="none" w:sz="0" w:space="0" w:color="auto"/>
                <w:right w:val="none" w:sz="0" w:space="0" w:color="auto"/>
              </w:divBdr>
            </w:div>
          </w:divsChild>
        </w:div>
        <w:div w:id="2122340267">
          <w:marLeft w:val="0"/>
          <w:marRight w:val="0"/>
          <w:marTop w:val="0"/>
          <w:marBottom w:val="0"/>
          <w:divBdr>
            <w:top w:val="none" w:sz="0" w:space="0" w:color="auto"/>
            <w:left w:val="none" w:sz="0" w:space="0" w:color="auto"/>
            <w:bottom w:val="none" w:sz="0" w:space="0" w:color="auto"/>
            <w:right w:val="none" w:sz="0" w:space="0" w:color="auto"/>
          </w:divBdr>
          <w:divsChild>
            <w:div w:id="371006279">
              <w:marLeft w:val="0"/>
              <w:marRight w:val="0"/>
              <w:marTop w:val="0"/>
              <w:marBottom w:val="0"/>
              <w:divBdr>
                <w:top w:val="none" w:sz="0" w:space="0" w:color="auto"/>
                <w:left w:val="none" w:sz="0" w:space="0" w:color="auto"/>
                <w:bottom w:val="none" w:sz="0" w:space="0" w:color="auto"/>
                <w:right w:val="none" w:sz="0" w:space="0" w:color="auto"/>
              </w:divBdr>
            </w:div>
          </w:divsChild>
        </w:div>
        <w:div w:id="1527061577">
          <w:marLeft w:val="0"/>
          <w:marRight w:val="0"/>
          <w:marTop w:val="0"/>
          <w:marBottom w:val="0"/>
          <w:divBdr>
            <w:top w:val="none" w:sz="0" w:space="0" w:color="auto"/>
            <w:left w:val="none" w:sz="0" w:space="0" w:color="auto"/>
            <w:bottom w:val="none" w:sz="0" w:space="0" w:color="auto"/>
            <w:right w:val="none" w:sz="0" w:space="0" w:color="auto"/>
          </w:divBdr>
          <w:divsChild>
            <w:div w:id="1656646482">
              <w:marLeft w:val="0"/>
              <w:marRight w:val="0"/>
              <w:marTop w:val="0"/>
              <w:marBottom w:val="0"/>
              <w:divBdr>
                <w:top w:val="none" w:sz="0" w:space="0" w:color="auto"/>
                <w:left w:val="none" w:sz="0" w:space="0" w:color="auto"/>
                <w:bottom w:val="none" w:sz="0" w:space="0" w:color="auto"/>
                <w:right w:val="none" w:sz="0" w:space="0" w:color="auto"/>
              </w:divBdr>
            </w:div>
          </w:divsChild>
        </w:div>
        <w:div w:id="770466935">
          <w:marLeft w:val="0"/>
          <w:marRight w:val="0"/>
          <w:marTop w:val="0"/>
          <w:marBottom w:val="0"/>
          <w:divBdr>
            <w:top w:val="none" w:sz="0" w:space="0" w:color="auto"/>
            <w:left w:val="none" w:sz="0" w:space="0" w:color="auto"/>
            <w:bottom w:val="none" w:sz="0" w:space="0" w:color="auto"/>
            <w:right w:val="none" w:sz="0" w:space="0" w:color="auto"/>
          </w:divBdr>
          <w:divsChild>
            <w:div w:id="957108518">
              <w:marLeft w:val="0"/>
              <w:marRight w:val="0"/>
              <w:marTop w:val="0"/>
              <w:marBottom w:val="0"/>
              <w:divBdr>
                <w:top w:val="none" w:sz="0" w:space="0" w:color="auto"/>
                <w:left w:val="none" w:sz="0" w:space="0" w:color="auto"/>
                <w:bottom w:val="none" w:sz="0" w:space="0" w:color="auto"/>
                <w:right w:val="none" w:sz="0" w:space="0" w:color="auto"/>
              </w:divBdr>
            </w:div>
          </w:divsChild>
        </w:div>
        <w:div w:id="1591963506">
          <w:marLeft w:val="0"/>
          <w:marRight w:val="0"/>
          <w:marTop w:val="0"/>
          <w:marBottom w:val="0"/>
          <w:divBdr>
            <w:top w:val="none" w:sz="0" w:space="0" w:color="auto"/>
            <w:left w:val="none" w:sz="0" w:space="0" w:color="auto"/>
            <w:bottom w:val="none" w:sz="0" w:space="0" w:color="auto"/>
            <w:right w:val="none" w:sz="0" w:space="0" w:color="auto"/>
          </w:divBdr>
          <w:divsChild>
            <w:div w:id="1347054752">
              <w:marLeft w:val="0"/>
              <w:marRight w:val="0"/>
              <w:marTop w:val="0"/>
              <w:marBottom w:val="0"/>
              <w:divBdr>
                <w:top w:val="none" w:sz="0" w:space="0" w:color="auto"/>
                <w:left w:val="none" w:sz="0" w:space="0" w:color="auto"/>
                <w:bottom w:val="none" w:sz="0" w:space="0" w:color="auto"/>
                <w:right w:val="none" w:sz="0" w:space="0" w:color="auto"/>
              </w:divBdr>
            </w:div>
          </w:divsChild>
        </w:div>
        <w:div w:id="1539008517">
          <w:marLeft w:val="0"/>
          <w:marRight w:val="0"/>
          <w:marTop w:val="0"/>
          <w:marBottom w:val="0"/>
          <w:divBdr>
            <w:top w:val="none" w:sz="0" w:space="0" w:color="auto"/>
            <w:left w:val="none" w:sz="0" w:space="0" w:color="auto"/>
            <w:bottom w:val="none" w:sz="0" w:space="0" w:color="auto"/>
            <w:right w:val="none" w:sz="0" w:space="0" w:color="auto"/>
          </w:divBdr>
          <w:divsChild>
            <w:div w:id="449667455">
              <w:marLeft w:val="0"/>
              <w:marRight w:val="0"/>
              <w:marTop w:val="0"/>
              <w:marBottom w:val="0"/>
              <w:divBdr>
                <w:top w:val="none" w:sz="0" w:space="0" w:color="auto"/>
                <w:left w:val="none" w:sz="0" w:space="0" w:color="auto"/>
                <w:bottom w:val="none" w:sz="0" w:space="0" w:color="auto"/>
                <w:right w:val="none" w:sz="0" w:space="0" w:color="auto"/>
              </w:divBdr>
            </w:div>
          </w:divsChild>
        </w:div>
        <w:div w:id="1172068528">
          <w:marLeft w:val="0"/>
          <w:marRight w:val="0"/>
          <w:marTop w:val="0"/>
          <w:marBottom w:val="0"/>
          <w:divBdr>
            <w:top w:val="none" w:sz="0" w:space="0" w:color="auto"/>
            <w:left w:val="none" w:sz="0" w:space="0" w:color="auto"/>
            <w:bottom w:val="none" w:sz="0" w:space="0" w:color="auto"/>
            <w:right w:val="none" w:sz="0" w:space="0" w:color="auto"/>
          </w:divBdr>
          <w:divsChild>
            <w:div w:id="956595017">
              <w:marLeft w:val="0"/>
              <w:marRight w:val="0"/>
              <w:marTop w:val="0"/>
              <w:marBottom w:val="0"/>
              <w:divBdr>
                <w:top w:val="none" w:sz="0" w:space="0" w:color="auto"/>
                <w:left w:val="none" w:sz="0" w:space="0" w:color="auto"/>
                <w:bottom w:val="none" w:sz="0" w:space="0" w:color="auto"/>
                <w:right w:val="none" w:sz="0" w:space="0" w:color="auto"/>
              </w:divBdr>
            </w:div>
          </w:divsChild>
        </w:div>
        <w:div w:id="529223654">
          <w:marLeft w:val="0"/>
          <w:marRight w:val="0"/>
          <w:marTop w:val="0"/>
          <w:marBottom w:val="0"/>
          <w:divBdr>
            <w:top w:val="none" w:sz="0" w:space="0" w:color="auto"/>
            <w:left w:val="none" w:sz="0" w:space="0" w:color="auto"/>
            <w:bottom w:val="none" w:sz="0" w:space="0" w:color="auto"/>
            <w:right w:val="none" w:sz="0" w:space="0" w:color="auto"/>
          </w:divBdr>
          <w:divsChild>
            <w:div w:id="1762023000">
              <w:marLeft w:val="0"/>
              <w:marRight w:val="0"/>
              <w:marTop w:val="0"/>
              <w:marBottom w:val="0"/>
              <w:divBdr>
                <w:top w:val="none" w:sz="0" w:space="0" w:color="auto"/>
                <w:left w:val="none" w:sz="0" w:space="0" w:color="auto"/>
                <w:bottom w:val="none" w:sz="0" w:space="0" w:color="auto"/>
                <w:right w:val="none" w:sz="0" w:space="0" w:color="auto"/>
              </w:divBdr>
            </w:div>
          </w:divsChild>
        </w:div>
        <w:div w:id="18552655">
          <w:marLeft w:val="0"/>
          <w:marRight w:val="0"/>
          <w:marTop w:val="0"/>
          <w:marBottom w:val="0"/>
          <w:divBdr>
            <w:top w:val="none" w:sz="0" w:space="0" w:color="auto"/>
            <w:left w:val="none" w:sz="0" w:space="0" w:color="auto"/>
            <w:bottom w:val="none" w:sz="0" w:space="0" w:color="auto"/>
            <w:right w:val="none" w:sz="0" w:space="0" w:color="auto"/>
          </w:divBdr>
          <w:divsChild>
            <w:div w:id="1218130203">
              <w:marLeft w:val="0"/>
              <w:marRight w:val="0"/>
              <w:marTop w:val="0"/>
              <w:marBottom w:val="0"/>
              <w:divBdr>
                <w:top w:val="none" w:sz="0" w:space="0" w:color="auto"/>
                <w:left w:val="none" w:sz="0" w:space="0" w:color="auto"/>
                <w:bottom w:val="none" w:sz="0" w:space="0" w:color="auto"/>
                <w:right w:val="none" w:sz="0" w:space="0" w:color="auto"/>
              </w:divBdr>
            </w:div>
          </w:divsChild>
        </w:div>
        <w:div w:id="1153639304">
          <w:marLeft w:val="0"/>
          <w:marRight w:val="0"/>
          <w:marTop w:val="0"/>
          <w:marBottom w:val="0"/>
          <w:divBdr>
            <w:top w:val="none" w:sz="0" w:space="0" w:color="auto"/>
            <w:left w:val="none" w:sz="0" w:space="0" w:color="auto"/>
            <w:bottom w:val="none" w:sz="0" w:space="0" w:color="auto"/>
            <w:right w:val="none" w:sz="0" w:space="0" w:color="auto"/>
          </w:divBdr>
          <w:divsChild>
            <w:div w:id="813178817">
              <w:marLeft w:val="0"/>
              <w:marRight w:val="0"/>
              <w:marTop w:val="0"/>
              <w:marBottom w:val="0"/>
              <w:divBdr>
                <w:top w:val="none" w:sz="0" w:space="0" w:color="auto"/>
                <w:left w:val="none" w:sz="0" w:space="0" w:color="auto"/>
                <w:bottom w:val="none" w:sz="0" w:space="0" w:color="auto"/>
                <w:right w:val="none" w:sz="0" w:space="0" w:color="auto"/>
              </w:divBdr>
            </w:div>
          </w:divsChild>
        </w:div>
        <w:div w:id="1578369369">
          <w:marLeft w:val="0"/>
          <w:marRight w:val="0"/>
          <w:marTop w:val="0"/>
          <w:marBottom w:val="0"/>
          <w:divBdr>
            <w:top w:val="none" w:sz="0" w:space="0" w:color="auto"/>
            <w:left w:val="none" w:sz="0" w:space="0" w:color="auto"/>
            <w:bottom w:val="none" w:sz="0" w:space="0" w:color="auto"/>
            <w:right w:val="none" w:sz="0" w:space="0" w:color="auto"/>
          </w:divBdr>
          <w:divsChild>
            <w:div w:id="450394747">
              <w:marLeft w:val="0"/>
              <w:marRight w:val="0"/>
              <w:marTop w:val="0"/>
              <w:marBottom w:val="0"/>
              <w:divBdr>
                <w:top w:val="none" w:sz="0" w:space="0" w:color="auto"/>
                <w:left w:val="none" w:sz="0" w:space="0" w:color="auto"/>
                <w:bottom w:val="none" w:sz="0" w:space="0" w:color="auto"/>
                <w:right w:val="none" w:sz="0" w:space="0" w:color="auto"/>
              </w:divBdr>
            </w:div>
          </w:divsChild>
        </w:div>
        <w:div w:id="373579225">
          <w:marLeft w:val="0"/>
          <w:marRight w:val="0"/>
          <w:marTop w:val="0"/>
          <w:marBottom w:val="0"/>
          <w:divBdr>
            <w:top w:val="none" w:sz="0" w:space="0" w:color="auto"/>
            <w:left w:val="none" w:sz="0" w:space="0" w:color="auto"/>
            <w:bottom w:val="none" w:sz="0" w:space="0" w:color="auto"/>
            <w:right w:val="none" w:sz="0" w:space="0" w:color="auto"/>
          </w:divBdr>
          <w:divsChild>
            <w:div w:id="970668844">
              <w:marLeft w:val="0"/>
              <w:marRight w:val="0"/>
              <w:marTop w:val="0"/>
              <w:marBottom w:val="0"/>
              <w:divBdr>
                <w:top w:val="none" w:sz="0" w:space="0" w:color="auto"/>
                <w:left w:val="none" w:sz="0" w:space="0" w:color="auto"/>
                <w:bottom w:val="none" w:sz="0" w:space="0" w:color="auto"/>
                <w:right w:val="none" w:sz="0" w:space="0" w:color="auto"/>
              </w:divBdr>
            </w:div>
          </w:divsChild>
        </w:div>
        <w:div w:id="348994931">
          <w:marLeft w:val="0"/>
          <w:marRight w:val="0"/>
          <w:marTop w:val="0"/>
          <w:marBottom w:val="0"/>
          <w:divBdr>
            <w:top w:val="none" w:sz="0" w:space="0" w:color="auto"/>
            <w:left w:val="none" w:sz="0" w:space="0" w:color="auto"/>
            <w:bottom w:val="none" w:sz="0" w:space="0" w:color="auto"/>
            <w:right w:val="none" w:sz="0" w:space="0" w:color="auto"/>
          </w:divBdr>
          <w:divsChild>
            <w:div w:id="1684093022">
              <w:marLeft w:val="0"/>
              <w:marRight w:val="0"/>
              <w:marTop w:val="0"/>
              <w:marBottom w:val="0"/>
              <w:divBdr>
                <w:top w:val="none" w:sz="0" w:space="0" w:color="auto"/>
                <w:left w:val="none" w:sz="0" w:space="0" w:color="auto"/>
                <w:bottom w:val="none" w:sz="0" w:space="0" w:color="auto"/>
                <w:right w:val="none" w:sz="0" w:space="0" w:color="auto"/>
              </w:divBdr>
            </w:div>
          </w:divsChild>
        </w:div>
        <w:div w:id="1747604172">
          <w:marLeft w:val="0"/>
          <w:marRight w:val="0"/>
          <w:marTop w:val="0"/>
          <w:marBottom w:val="0"/>
          <w:divBdr>
            <w:top w:val="none" w:sz="0" w:space="0" w:color="auto"/>
            <w:left w:val="none" w:sz="0" w:space="0" w:color="auto"/>
            <w:bottom w:val="none" w:sz="0" w:space="0" w:color="auto"/>
            <w:right w:val="none" w:sz="0" w:space="0" w:color="auto"/>
          </w:divBdr>
          <w:divsChild>
            <w:div w:id="2112629272">
              <w:marLeft w:val="0"/>
              <w:marRight w:val="0"/>
              <w:marTop w:val="0"/>
              <w:marBottom w:val="0"/>
              <w:divBdr>
                <w:top w:val="none" w:sz="0" w:space="0" w:color="auto"/>
                <w:left w:val="none" w:sz="0" w:space="0" w:color="auto"/>
                <w:bottom w:val="none" w:sz="0" w:space="0" w:color="auto"/>
                <w:right w:val="none" w:sz="0" w:space="0" w:color="auto"/>
              </w:divBdr>
            </w:div>
          </w:divsChild>
        </w:div>
        <w:div w:id="1597783703">
          <w:marLeft w:val="0"/>
          <w:marRight w:val="0"/>
          <w:marTop w:val="0"/>
          <w:marBottom w:val="0"/>
          <w:divBdr>
            <w:top w:val="none" w:sz="0" w:space="0" w:color="auto"/>
            <w:left w:val="none" w:sz="0" w:space="0" w:color="auto"/>
            <w:bottom w:val="none" w:sz="0" w:space="0" w:color="auto"/>
            <w:right w:val="none" w:sz="0" w:space="0" w:color="auto"/>
          </w:divBdr>
          <w:divsChild>
            <w:div w:id="2071800991">
              <w:marLeft w:val="0"/>
              <w:marRight w:val="0"/>
              <w:marTop w:val="0"/>
              <w:marBottom w:val="0"/>
              <w:divBdr>
                <w:top w:val="none" w:sz="0" w:space="0" w:color="auto"/>
                <w:left w:val="none" w:sz="0" w:space="0" w:color="auto"/>
                <w:bottom w:val="none" w:sz="0" w:space="0" w:color="auto"/>
                <w:right w:val="none" w:sz="0" w:space="0" w:color="auto"/>
              </w:divBdr>
            </w:div>
          </w:divsChild>
        </w:div>
        <w:div w:id="2004383105">
          <w:marLeft w:val="0"/>
          <w:marRight w:val="0"/>
          <w:marTop w:val="0"/>
          <w:marBottom w:val="0"/>
          <w:divBdr>
            <w:top w:val="none" w:sz="0" w:space="0" w:color="auto"/>
            <w:left w:val="none" w:sz="0" w:space="0" w:color="auto"/>
            <w:bottom w:val="none" w:sz="0" w:space="0" w:color="auto"/>
            <w:right w:val="none" w:sz="0" w:space="0" w:color="auto"/>
          </w:divBdr>
          <w:divsChild>
            <w:div w:id="1041251555">
              <w:marLeft w:val="0"/>
              <w:marRight w:val="0"/>
              <w:marTop w:val="0"/>
              <w:marBottom w:val="0"/>
              <w:divBdr>
                <w:top w:val="none" w:sz="0" w:space="0" w:color="auto"/>
                <w:left w:val="none" w:sz="0" w:space="0" w:color="auto"/>
                <w:bottom w:val="none" w:sz="0" w:space="0" w:color="auto"/>
                <w:right w:val="none" w:sz="0" w:space="0" w:color="auto"/>
              </w:divBdr>
            </w:div>
          </w:divsChild>
        </w:div>
        <w:div w:id="1786920502">
          <w:marLeft w:val="0"/>
          <w:marRight w:val="0"/>
          <w:marTop w:val="0"/>
          <w:marBottom w:val="0"/>
          <w:divBdr>
            <w:top w:val="none" w:sz="0" w:space="0" w:color="auto"/>
            <w:left w:val="none" w:sz="0" w:space="0" w:color="auto"/>
            <w:bottom w:val="none" w:sz="0" w:space="0" w:color="auto"/>
            <w:right w:val="none" w:sz="0" w:space="0" w:color="auto"/>
          </w:divBdr>
          <w:divsChild>
            <w:div w:id="1864630385">
              <w:marLeft w:val="0"/>
              <w:marRight w:val="0"/>
              <w:marTop w:val="0"/>
              <w:marBottom w:val="0"/>
              <w:divBdr>
                <w:top w:val="none" w:sz="0" w:space="0" w:color="auto"/>
                <w:left w:val="none" w:sz="0" w:space="0" w:color="auto"/>
                <w:bottom w:val="none" w:sz="0" w:space="0" w:color="auto"/>
                <w:right w:val="none" w:sz="0" w:space="0" w:color="auto"/>
              </w:divBdr>
            </w:div>
          </w:divsChild>
        </w:div>
        <w:div w:id="424300666">
          <w:marLeft w:val="0"/>
          <w:marRight w:val="0"/>
          <w:marTop w:val="0"/>
          <w:marBottom w:val="0"/>
          <w:divBdr>
            <w:top w:val="none" w:sz="0" w:space="0" w:color="auto"/>
            <w:left w:val="none" w:sz="0" w:space="0" w:color="auto"/>
            <w:bottom w:val="none" w:sz="0" w:space="0" w:color="auto"/>
            <w:right w:val="none" w:sz="0" w:space="0" w:color="auto"/>
          </w:divBdr>
          <w:divsChild>
            <w:div w:id="793906541">
              <w:marLeft w:val="0"/>
              <w:marRight w:val="0"/>
              <w:marTop w:val="0"/>
              <w:marBottom w:val="0"/>
              <w:divBdr>
                <w:top w:val="none" w:sz="0" w:space="0" w:color="auto"/>
                <w:left w:val="none" w:sz="0" w:space="0" w:color="auto"/>
                <w:bottom w:val="none" w:sz="0" w:space="0" w:color="auto"/>
                <w:right w:val="none" w:sz="0" w:space="0" w:color="auto"/>
              </w:divBdr>
            </w:div>
          </w:divsChild>
        </w:div>
        <w:div w:id="402918024">
          <w:marLeft w:val="0"/>
          <w:marRight w:val="0"/>
          <w:marTop w:val="0"/>
          <w:marBottom w:val="0"/>
          <w:divBdr>
            <w:top w:val="none" w:sz="0" w:space="0" w:color="auto"/>
            <w:left w:val="none" w:sz="0" w:space="0" w:color="auto"/>
            <w:bottom w:val="none" w:sz="0" w:space="0" w:color="auto"/>
            <w:right w:val="none" w:sz="0" w:space="0" w:color="auto"/>
          </w:divBdr>
          <w:divsChild>
            <w:div w:id="1952858140">
              <w:marLeft w:val="0"/>
              <w:marRight w:val="0"/>
              <w:marTop w:val="0"/>
              <w:marBottom w:val="0"/>
              <w:divBdr>
                <w:top w:val="none" w:sz="0" w:space="0" w:color="auto"/>
                <w:left w:val="none" w:sz="0" w:space="0" w:color="auto"/>
                <w:bottom w:val="none" w:sz="0" w:space="0" w:color="auto"/>
                <w:right w:val="none" w:sz="0" w:space="0" w:color="auto"/>
              </w:divBdr>
            </w:div>
          </w:divsChild>
        </w:div>
        <w:div w:id="1309944772">
          <w:marLeft w:val="0"/>
          <w:marRight w:val="0"/>
          <w:marTop w:val="0"/>
          <w:marBottom w:val="0"/>
          <w:divBdr>
            <w:top w:val="none" w:sz="0" w:space="0" w:color="auto"/>
            <w:left w:val="none" w:sz="0" w:space="0" w:color="auto"/>
            <w:bottom w:val="none" w:sz="0" w:space="0" w:color="auto"/>
            <w:right w:val="none" w:sz="0" w:space="0" w:color="auto"/>
          </w:divBdr>
          <w:divsChild>
            <w:div w:id="2070767141">
              <w:marLeft w:val="0"/>
              <w:marRight w:val="0"/>
              <w:marTop w:val="0"/>
              <w:marBottom w:val="0"/>
              <w:divBdr>
                <w:top w:val="none" w:sz="0" w:space="0" w:color="auto"/>
                <w:left w:val="none" w:sz="0" w:space="0" w:color="auto"/>
                <w:bottom w:val="none" w:sz="0" w:space="0" w:color="auto"/>
                <w:right w:val="none" w:sz="0" w:space="0" w:color="auto"/>
              </w:divBdr>
            </w:div>
          </w:divsChild>
        </w:div>
        <w:div w:id="347685930">
          <w:marLeft w:val="0"/>
          <w:marRight w:val="0"/>
          <w:marTop w:val="0"/>
          <w:marBottom w:val="0"/>
          <w:divBdr>
            <w:top w:val="none" w:sz="0" w:space="0" w:color="auto"/>
            <w:left w:val="none" w:sz="0" w:space="0" w:color="auto"/>
            <w:bottom w:val="none" w:sz="0" w:space="0" w:color="auto"/>
            <w:right w:val="none" w:sz="0" w:space="0" w:color="auto"/>
          </w:divBdr>
          <w:divsChild>
            <w:div w:id="210582089">
              <w:marLeft w:val="0"/>
              <w:marRight w:val="0"/>
              <w:marTop w:val="0"/>
              <w:marBottom w:val="0"/>
              <w:divBdr>
                <w:top w:val="none" w:sz="0" w:space="0" w:color="auto"/>
                <w:left w:val="none" w:sz="0" w:space="0" w:color="auto"/>
                <w:bottom w:val="none" w:sz="0" w:space="0" w:color="auto"/>
                <w:right w:val="none" w:sz="0" w:space="0" w:color="auto"/>
              </w:divBdr>
            </w:div>
          </w:divsChild>
        </w:div>
        <w:div w:id="1515263294">
          <w:marLeft w:val="0"/>
          <w:marRight w:val="0"/>
          <w:marTop w:val="0"/>
          <w:marBottom w:val="0"/>
          <w:divBdr>
            <w:top w:val="none" w:sz="0" w:space="0" w:color="auto"/>
            <w:left w:val="none" w:sz="0" w:space="0" w:color="auto"/>
            <w:bottom w:val="none" w:sz="0" w:space="0" w:color="auto"/>
            <w:right w:val="none" w:sz="0" w:space="0" w:color="auto"/>
          </w:divBdr>
          <w:divsChild>
            <w:div w:id="773980843">
              <w:marLeft w:val="0"/>
              <w:marRight w:val="0"/>
              <w:marTop w:val="0"/>
              <w:marBottom w:val="0"/>
              <w:divBdr>
                <w:top w:val="none" w:sz="0" w:space="0" w:color="auto"/>
                <w:left w:val="none" w:sz="0" w:space="0" w:color="auto"/>
                <w:bottom w:val="none" w:sz="0" w:space="0" w:color="auto"/>
                <w:right w:val="none" w:sz="0" w:space="0" w:color="auto"/>
              </w:divBdr>
            </w:div>
          </w:divsChild>
        </w:div>
        <w:div w:id="2070379616">
          <w:marLeft w:val="0"/>
          <w:marRight w:val="0"/>
          <w:marTop w:val="0"/>
          <w:marBottom w:val="0"/>
          <w:divBdr>
            <w:top w:val="none" w:sz="0" w:space="0" w:color="auto"/>
            <w:left w:val="none" w:sz="0" w:space="0" w:color="auto"/>
            <w:bottom w:val="none" w:sz="0" w:space="0" w:color="auto"/>
            <w:right w:val="none" w:sz="0" w:space="0" w:color="auto"/>
          </w:divBdr>
          <w:divsChild>
            <w:div w:id="1727802644">
              <w:marLeft w:val="0"/>
              <w:marRight w:val="0"/>
              <w:marTop w:val="0"/>
              <w:marBottom w:val="0"/>
              <w:divBdr>
                <w:top w:val="none" w:sz="0" w:space="0" w:color="auto"/>
                <w:left w:val="none" w:sz="0" w:space="0" w:color="auto"/>
                <w:bottom w:val="none" w:sz="0" w:space="0" w:color="auto"/>
                <w:right w:val="none" w:sz="0" w:space="0" w:color="auto"/>
              </w:divBdr>
            </w:div>
          </w:divsChild>
        </w:div>
        <w:div w:id="1341588090">
          <w:marLeft w:val="0"/>
          <w:marRight w:val="0"/>
          <w:marTop w:val="0"/>
          <w:marBottom w:val="0"/>
          <w:divBdr>
            <w:top w:val="none" w:sz="0" w:space="0" w:color="auto"/>
            <w:left w:val="none" w:sz="0" w:space="0" w:color="auto"/>
            <w:bottom w:val="none" w:sz="0" w:space="0" w:color="auto"/>
            <w:right w:val="none" w:sz="0" w:space="0" w:color="auto"/>
          </w:divBdr>
          <w:divsChild>
            <w:div w:id="756899115">
              <w:marLeft w:val="0"/>
              <w:marRight w:val="0"/>
              <w:marTop w:val="0"/>
              <w:marBottom w:val="0"/>
              <w:divBdr>
                <w:top w:val="none" w:sz="0" w:space="0" w:color="auto"/>
                <w:left w:val="none" w:sz="0" w:space="0" w:color="auto"/>
                <w:bottom w:val="none" w:sz="0" w:space="0" w:color="auto"/>
                <w:right w:val="none" w:sz="0" w:space="0" w:color="auto"/>
              </w:divBdr>
            </w:div>
          </w:divsChild>
        </w:div>
        <w:div w:id="1682390531">
          <w:marLeft w:val="0"/>
          <w:marRight w:val="0"/>
          <w:marTop w:val="0"/>
          <w:marBottom w:val="0"/>
          <w:divBdr>
            <w:top w:val="none" w:sz="0" w:space="0" w:color="auto"/>
            <w:left w:val="none" w:sz="0" w:space="0" w:color="auto"/>
            <w:bottom w:val="none" w:sz="0" w:space="0" w:color="auto"/>
            <w:right w:val="none" w:sz="0" w:space="0" w:color="auto"/>
          </w:divBdr>
          <w:divsChild>
            <w:div w:id="477454018">
              <w:marLeft w:val="0"/>
              <w:marRight w:val="0"/>
              <w:marTop w:val="0"/>
              <w:marBottom w:val="0"/>
              <w:divBdr>
                <w:top w:val="none" w:sz="0" w:space="0" w:color="auto"/>
                <w:left w:val="none" w:sz="0" w:space="0" w:color="auto"/>
                <w:bottom w:val="none" w:sz="0" w:space="0" w:color="auto"/>
                <w:right w:val="none" w:sz="0" w:space="0" w:color="auto"/>
              </w:divBdr>
            </w:div>
          </w:divsChild>
        </w:div>
        <w:div w:id="182281695">
          <w:marLeft w:val="0"/>
          <w:marRight w:val="0"/>
          <w:marTop w:val="0"/>
          <w:marBottom w:val="0"/>
          <w:divBdr>
            <w:top w:val="none" w:sz="0" w:space="0" w:color="auto"/>
            <w:left w:val="none" w:sz="0" w:space="0" w:color="auto"/>
            <w:bottom w:val="none" w:sz="0" w:space="0" w:color="auto"/>
            <w:right w:val="none" w:sz="0" w:space="0" w:color="auto"/>
          </w:divBdr>
          <w:divsChild>
            <w:div w:id="82268513">
              <w:marLeft w:val="0"/>
              <w:marRight w:val="0"/>
              <w:marTop w:val="0"/>
              <w:marBottom w:val="0"/>
              <w:divBdr>
                <w:top w:val="none" w:sz="0" w:space="0" w:color="auto"/>
                <w:left w:val="none" w:sz="0" w:space="0" w:color="auto"/>
                <w:bottom w:val="none" w:sz="0" w:space="0" w:color="auto"/>
                <w:right w:val="none" w:sz="0" w:space="0" w:color="auto"/>
              </w:divBdr>
            </w:div>
          </w:divsChild>
        </w:div>
        <w:div w:id="772558067">
          <w:marLeft w:val="0"/>
          <w:marRight w:val="0"/>
          <w:marTop w:val="0"/>
          <w:marBottom w:val="0"/>
          <w:divBdr>
            <w:top w:val="none" w:sz="0" w:space="0" w:color="auto"/>
            <w:left w:val="none" w:sz="0" w:space="0" w:color="auto"/>
            <w:bottom w:val="none" w:sz="0" w:space="0" w:color="auto"/>
            <w:right w:val="none" w:sz="0" w:space="0" w:color="auto"/>
          </w:divBdr>
          <w:divsChild>
            <w:div w:id="860167068">
              <w:marLeft w:val="0"/>
              <w:marRight w:val="0"/>
              <w:marTop w:val="0"/>
              <w:marBottom w:val="0"/>
              <w:divBdr>
                <w:top w:val="none" w:sz="0" w:space="0" w:color="auto"/>
                <w:left w:val="none" w:sz="0" w:space="0" w:color="auto"/>
                <w:bottom w:val="none" w:sz="0" w:space="0" w:color="auto"/>
                <w:right w:val="none" w:sz="0" w:space="0" w:color="auto"/>
              </w:divBdr>
            </w:div>
          </w:divsChild>
        </w:div>
        <w:div w:id="2114662083">
          <w:marLeft w:val="0"/>
          <w:marRight w:val="0"/>
          <w:marTop w:val="0"/>
          <w:marBottom w:val="0"/>
          <w:divBdr>
            <w:top w:val="none" w:sz="0" w:space="0" w:color="auto"/>
            <w:left w:val="none" w:sz="0" w:space="0" w:color="auto"/>
            <w:bottom w:val="none" w:sz="0" w:space="0" w:color="auto"/>
            <w:right w:val="none" w:sz="0" w:space="0" w:color="auto"/>
          </w:divBdr>
          <w:divsChild>
            <w:div w:id="562761148">
              <w:marLeft w:val="0"/>
              <w:marRight w:val="0"/>
              <w:marTop w:val="0"/>
              <w:marBottom w:val="0"/>
              <w:divBdr>
                <w:top w:val="none" w:sz="0" w:space="0" w:color="auto"/>
                <w:left w:val="none" w:sz="0" w:space="0" w:color="auto"/>
                <w:bottom w:val="none" w:sz="0" w:space="0" w:color="auto"/>
                <w:right w:val="none" w:sz="0" w:space="0" w:color="auto"/>
              </w:divBdr>
            </w:div>
          </w:divsChild>
        </w:div>
        <w:div w:id="701129647">
          <w:marLeft w:val="0"/>
          <w:marRight w:val="0"/>
          <w:marTop w:val="0"/>
          <w:marBottom w:val="0"/>
          <w:divBdr>
            <w:top w:val="none" w:sz="0" w:space="0" w:color="auto"/>
            <w:left w:val="none" w:sz="0" w:space="0" w:color="auto"/>
            <w:bottom w:val="none" w:sz="0" w:space="0" w:color="auto"/>
            <w:right w:val="none" w:sz="0" w:space="0" w:color="auto"/>
          </w:divBdr>
          <w:divsChild>
            <w:div w:id="2096702124">
              <w:marLeft w:val="0"/>
              <w:marRight w:val="0"/>
              <w:marTop w:val="0"/>
              <w:marBottom w:val="0"/>
              <w:divBdr>
                <w:top w:val="none" w:sz="0" w:space="0" w:color="auto"/>
                <w:left w:val="none" w:sz="0" w:space="0" w:color="auto"/>
                <w:bottom w:val="none" w:sz="0" w:space="0" w:color="auto"/>
                <w:right w:val="none" w:sz="0" w:space="0" w:color="auto"/>
              </w:divBdr>
            </w:div>
          </w:divsChild>
        </w:div>
        <w:div w:id="1541476854">
          <w:marLeft w:val="0"/>
          <w:marRight w:val="0"/>
          <w:marTop w:val="0"/>
          <w:marBottom w:val="0"/>
          <w:divBdr>
            <w:top w:val="none" w:sz="0" w:space="0" w:color="auto"/>
            <w:left w:val="none" w:sz="0" w:space="0" w:color="auto"/>
            <w:bottom w:val="none" w:sz="0" w:space="0" w:color="auto"/>
            <w:right w:val="none" w:sz="0" w:space="0" w:color="auto"/>
          </w:divBdr>
          <w:divsChild>
            <w:div w:id="1235698251">
              <w:marLeft w:val="0"/>
              <w:marRight w:val="0"/>
              <w:marTop w:val="0"/>
              <w:marBottom w:val="0"/>
              <w:divBdr>
                <w:top w:val="none" w:sz="0" w:space="0" w:color="auto"/>
                <w:left w:val="none" w:sz="0" w:space="0" w:color="auto"/>
                <w:bottom w:val="none" w:sz="0" w:space="0" w:color="auto"/>
                <w:right w:val="none" w:sz="0" w:space="0" w:color="auto"/>
              </w:divBdr>
            </w:div>
          </w:divsChild>
        </w:div>
        <w:div w:id="201595668">
          <w:marLeft w:val="0"/>
          <w:marRight w:val="0"/>
          <w:marTop w:val="0"/>
          <w:marBottom w:val="0"/>
          <w:divBdr>
            <w:top w:val="none" w:sz="0" w:space="0" w:color="auto"/>
            <w:left w:val="none" w:sz="0" w:space="0" w:color="auto"/>
            <w:bottom w:val="none" w:sz="0" w:space="0" w:color="auto"/>
            <w:right w:val="none" w:sz="0" w:space="0" w:color="auto"/>
          </w:divBdr>
          <w:divsChild>
            <w:div w:id="356858137">
              <w:marLeft w:val="0"/>
              <w:marRight w:val="0"/>
              <w:marTop w:val="0"/>
              <w:marBottom w:val="0"/>
              <w:divBdr>
                <w:top w:val="none" w:sz="0" w:space="0" w:color="auto"/>
                <w:left w:val="none" w:sz="0" w:space="0" w:color="auto"/>
                <w:bottom w:val="none" w:sz="0" w:space="0" w:color="auto"/>
                <w:right w:val="none" w:sz="0" w:space="0" w:color="auto"/>
              </w:divBdr>
            </w:div>
          </w:divsChild>
        </w:div>
        <w:div w:id="40450108">
          <w:marLeft w:val="0"/>
          <w:marRight w:val="0"/>
          <w:marTop w:val="0"/>
          <w:marBottom w:val="0"/>
          <w:divBdr>
            <w:top w:val="none" w:sz="0" w:space="0" w:color="auto"/>
            <w:left w:val="none" w:sz="0" w:space="0" w:color="auto"/>
            <w:bottom w:val="none" w:sz="0" w:space="0" w:color="auto"/>
            <w:right w:val="none" w:sz="0" w:space="0" w:color="auto"/>
          </w:divBdr>
          <w:divsChild>
            <w:div w:id="1754860084">
              <w:marLeft w:val="0"/>
              <w:marRight w:val="0"/>
              <w:marTop w:val="0"/>
              <w:marBottom w:val="0"/>
              <w:divBdr>
                <w:top w:val="none" w:sz="0" w:space="0" w:color="auto"/>
                <w:left w:val="none" w:sz="0" w:space="0" w:color="auto"/>
                <w:bottom w:val="none" w:sz="0" w:space="0" w:color="auto"/>
                <w:right w:val="none" w:sz="0" w:space="0" w:color="auto"/>
              </w:divBdr>
            </w:div>
          </w:divsChild>
        </w:div>
        <w:div w:id="937178853">
          <w:marLeft w:val="0"/>
          <w:marRight w:val="0"/>
          <w:marTop w:val="0"/>
          <w:marBottom w:val="0"/>
          <w:divBdr>
            <w:top w:val="none" w:sz="0" w:space="0" w:color="auto"/>
            <w:left w:val="none" w:sz="0" w:space="0" w:color="auto"/>
            <w:bottom w:val="none" w:sz="0" w:space="0" w:color="auto"/>
            <w:right w:val="none" w:sz="0" w:space="0" w:color="auto"/>
          </w:divBdr>
          <w:divsChild>
            <w:div w:id="1806921353">
              <w:marLeft w:val="0"/>
              <w:marRight w:val="0"/>
              <w:marTop w:val="0"/>
              <w:marBottom w:val="0"/>
              <w:divBdr>
                <w:top w:val="none" w:sz="0" w:space="0" w:color="auto"/>
                <w:left w:val="none" w:sz="0" w:space="0" w:color="auto"/>
                <w:bottom w:val="none" w:sz="0" w:space="0" w:color="auto"/>
                <w:right w:val="none" w:sz="0" w:space="0" w:color="auto"/>
              </w:divBdr>
            </w:div>
          </w:divsChild>
        </w:div>
        <w:div w:id="701057003">
          <w:marLeft w:val="0"/>
          <w:marRight w:val="0"/>
          <w:marTop w:val="0"/>
          <w:marBottom w:val="0"/>
          <w:divBdr>
            <w:top w:val="none" w:sz="0" w:space="0" w:color="auto"/>
            <w:left w:val="none" w:sz="0" w:space="0" w:color="auto"/>
            <w:bottom w:val="none" w:sz="0" w:space="0" w:color="auto"/>
            <w:right w:val="none" w:sz="0" w:space="0" w:color="auto"/>
          </w:divBdr>
          <w:divsChild>
            <w:div w:id="2006014620">
              <w:marLeft w:val="0"/>
              <w:marRight w:val="0"/>
              <w:marTop w:val="0"/>
              <w:marBottom w:val="0"/>
              <w:divBdr>
                <w:top w:val="none" w:sz="0" w:space="0" w:color="auto"/>
                <w:left w:val="none" w:sz="0" w:space="0" w:color="auto"/>
                <w:bottom w:val="none" w:sz="0" w:space="0" w:color="auto"/>
                <w:right w:val="none" w:sz="0" w:space="0" w:color="auto"/>
              </w:divBdr>
            </w:div>
          </w:divsChild>
        </w:div>
        <w:div w:id="334652710">
          <w:marLeft w:val="0"/>
          <w:marRight w:val="0"/>
          <w:marTop w:val="0"/>
          <w:marBottom w:val="0"/>
          <w:divBdr>
            <w:top w:val="none" w:sz="0" w:space="0" w:color="auto"/>
            <w:left w:val="none" w:sz="0" w:space="0" w:color="auto"/>
            <w:bottom w:val="none" w:sz="0" w:space="0" w:color="auto"/>
            <w:right w:val="none" w:sz="0" w:space="0" w:color="auto"/>
          </w:divBdr>
          <w:divsChild>
            <w:div w:id="383144733">
              <w:marLeft w:val="0"/>
              <w:marRight w:val="0"/>
              <w:marTop w:val="0"/>
              <w:marBottom w:val="0"/>
              <w:divBdr>
                <w:top w:val="none" w:sz="0" w:space="0" w:color="auto"/>
                <w:left w:val="none" w:sz="0" w:space="0" w:color="auto"/>
                <w:bottom w:val="none" w:sz="0" w:space="0" w:color="auto"/>
                <w:right w:val="none" w:sz="0" w:space="0" w:color="auto"/>
              </w:divBdr>
            </w:div>
          </w:divsChild>
        </w:div>
        <w:div w:id="291180412">
          <w:marLeft w:val="0"/>
          <w:marRight w:val="0"/>
          <w:marTop w:val="0"/>
          <w:marBottom w:val="0"/>
          <w:divBdr>
            <w:top w:val="none" w:sz="0" w:space="0" w:color="auto"/>
            <w:left w:val="none" w:sz="0" w:space="0" w:color="auto"/>
            <w:bottom w:val="none" w:sz="0" w:space="0" w:color="auto"/>
            <w:right w:val="none" w:sz="0" w:space="0" w:color="auto"/>
          </w:divBdr>
          <w:divsChild>
            <w:div w:id="61829031">
              <w:marLeft w:val="0"/>
              <w:marRight w:val="0"/>
              <w:marTop w:val="0"/>
              <w:marBottom w:val="0"/>
              <w:divBdr>
                <w:top w:val="none" w:sz="0" w:space="0" w:color="auto"/>
                <w:left w:val="none" w:sz="0" w:space="0" w:color="auto"/>
                <w:bottom w:val="none" w:sz="0" w:space="0" w:color="auto"/>
                <w:right w:val="none" w:sz="0" w:space="0" w:color="auto"/>
              </w:divBdr>
            </w:div>
          </w:divsChild>
        </w:div>
        <w:div w:id="1196818547">
          <w:marLeft w:val="0"/>
          <w:marRight w:val="0"/>
          <w:marTop w:val="0"/>
          <w:marBottom w:val="0"/>
          <w:divBdr>
            <w:top w:val="none" w:sz="0" w:space="0" w:color="auto"/>
            <w:left w:val="none" w:sz="0" w:space="0" w:color="auto"/>
            <w:bottom w:val="none" w:sz="0" w:space="0" w:color="auto"/>
            <w:right w:val="none" w:sz="0" w:space="0" w:color="auto"/>
          </w:divBdr>
          <w:divsChild>
            <w:div w:id="559829887">
              <w:marLeft w:val="0"/>
              <w:marRight w:val="0"/>
              <w:marTop w:val="0"/>
              <w:marBottom w:val="0"/>
              <w:divBdr>
                <w:top w:val="none" w:sz="0" w:space="0" w:color="auto"/>
                <w:left w:val="none" w:sz="0" w:space="0" w:color="auto"/>
                <w:bottom w:val="none" w:sz="0" w:space="0" w:color="auto"/>
                <w:right w:val="none" w:sz="0" w:space="0" w:color="auto"/>
              </w:divBdr>
            </w:div>
          </w:divsChild>
        </w:div>
        <w:div w:id="205684105">
          <w:marLeft w:val="0"/>
          <w:marRight w:val="0"/>
          <w:marTop w:val="0"/>
          <w:marBottom w:val="0"/>
          <w:divBdr>
            <w:top w:val="none" w:sz="0" w:space="0" w:color="auto"/>
            <w:left w:val="none" w:sz="0" w:space="0" w:color="auto"/>
            <w:bottom w:val="none" w:sz="0" w:space="0" w:color="auto"/>
            <w:right w:val="none" w:sz="0" w:space="0" w:color="auto"/>
          </w:divBdr>
          <w:divsChild>
            <w:div w:id="963078892">
              <w:marLeft w:val="0"/>
              <w:marRight w:val="0"/>
              <w:marTop w:val="0"/>
              <w:marBottom w:val="0"/>
              <w:divBdr>
                <w:top w:val="none" w:sz="0" w:space="0" w:color="auto"/>
                <w:left w:val="none" w:sz="0" w:space="0" w:color="auto"/>
                <w:bottom w:val="none" w:sz="0" w:space="0" w:color="auto"/>
                <w:right w:val="none" w:sz="0" w:space="0" w:color="auto"/>
              </w:divBdr>
            </w:div>
          </w:divsChild>
        </w:div>
        <w:div w:id="506481471">
          <w:marLeft w:val="0"/>
          <w:marRight w:val="0"/>
          <w:marTop w:val="0"/>
          <w:marBottom w:val="0"/>
          <w:divBdr>
            <w:top w:val="none" w:sz="0" w:space="0" w:color="auto"/>
            <w:left w:val="none" w:sz="0" w:space="0" w:color="auto"/>
            <w:bottom w:val="none" w:sz="0" w:space="0" w:color="auto"/>
            <w:right w:val="none" w:sz="0" w:space="0" w:color="auto"/>
          </w:divBdr>
          <w:divsChild>
            <w:div w:id="316423607">
              <w:marLeft w:val="0"/>
              <w:marRight w:val="0"/>
              <w:marTop w:val="0"/>
              <w:marBottom w:val="0"/>
              <w:divBdr>
                <w:top w:val="none" w:sz="0" w:space="0" w:color="auto"/>
                <w:left w:val="none" w:sz="0" w:space="0" w:color="auto"/>
                <w:bottom w:val="none" w:sz="0" w:space="0" w:color="auto"/>
                <w:right w:val="none" w:sz="0" w:space="0" w:color="auto"/>
              </w:divBdr>
            </w:div>
          </w:divsChild>
        </w:div>
        <w:div w:id="695733711">
          <w:marLeft w:val="0"/>
          <w:marRight w:val="0"/>
          <w:marTop w:val="0"/>
          <w:marBottom w:val="0"/>
          <w:divBdr>
            <w:top w:val="none" w:sz="0" w:space="0" w:color="auto"/>
            <w:left w:val="none" w:sz="0" w:space="0" w:color="auto"/>
            <w:bottom w:val="none" w:sz="0" w:space="0" w:color="auto"/>
            <w:right w:val="none" w:sz="0" w:space="0" w:color="auto"/>
          </w:divBdr>
          <w:divsChild>
            <w:div w:id="1191601750">
              <w:marLeft w:val="0"/>
              <w:marRight w:val="0"/>
              <w:marTop w:val="0"/>
              <w:marBottom w:val="0"/>
              <w:divBdr>
                <w:top w:val="none" w:sz="0" w:space="0" w:color="auto"/>
                <w:left w:val="none" w:sz="0" w:space="0" w:color="auto"/>
                <w:bottom w:val="none" w:sz="0" w:space="0" w:color="auto"/>
                <w:right w:val="none" w:sz="0" w:space="0" w:color="auto"/>
              </w:divBdr>
            </w:div>
          </w:divsChild>
        </w:div>
        <w:div w:id="1649088009">
          <w:marLeft w:val="0"/>
          <w:marRight w:val="0"/>
          <w:marTop w:val="0"/>
          <w:marBottom w:val="0"/>
          <w:divBdr>
            <w:top w:val="none" w:sz="0" w:space="0" w:color="auto"/>
            <w:left w:val="none" w:sz="0" w:space="0" w:color="auto"/>
            <w:bottom w:val="none" w:sz="0" w:space="0" w:color="auto"/>
            <w:right w:val="none" w:sz="0" w:space="0" w:color="auto"/>
          </w:divBdr>
          <w:divsChild>
            <w:div w:id="1472601466">
              <w:marLeft w:val="0"/>
              <w:marRight w:val="0"/>
              <w:marTop w:val="0"/>
              <w:marBottom w:val="0"/>
              <w:divBdr>
                <w:top w:val="none" w:sz="0" w:space="0" w:color="auto"/>
                <w:left w:val="none" w:sz="0" w:space="0" w:color="auto"/>
                <w:bottom w:val="none" w:sz="0" w:space="0" w:color="auto"/>
                <w:right w:val="none" w:sz="0" w:space="0" w:color="auto"/>
              </w:divBdr>
            </w:div>
          </w:divsChild>
        </w:div>
        <w:div w:id="1600288126">
          <w:marLeft w:val="0"/>
          <w:marRight w:val="0"/>
          <w:marTop w:val="0"/>
          <w:marBottom w:val="0"/>
          <w:divBdr>
            <w:top w:val="none" w:sz="0" w:space="0" w:color="auto"/>
            <w:left w:val="none" w:sz="0" w:space="0" w:color="auto"/>
            <w:bottom w:val="none" w:sz="0" w:space="0" w:color="auto"/>
            <w:right w:val="none" w:sz="0" w:space="0" w:color="auto"/>
          </w:divBdr>
          <w:divsChild>
            <w:div w:id="1401753110">
              <w:marLeft w:val="0"/>
              <w:marRight w:val="0"/>
              <w:marTop w:val="0"/>
              <w:marBottom w:val="0"/>
              <w:divBdr>
                <w:top w:val="none" w:sz="0" w:space="0" w:color="auto"/>
                <w:left w:val="none" w:sz="0" w:space="0" w:color="auto"/>
                <w:bottom w:val="none" w:sz="0" w:space="0" w:color="auto"/>
                <w:right w:val="none" w:sz="0" w:space="0" w:color="auto"/>
              </w:divBdr>
            </w:div>
          </w:divsChild>
        </w:div>
        <w:div w:id="1949240258">
          <w:marLeft w:val="0"/>
          <w:marRight w:val="0"/>
          <w:marTop w:val="0"/>
          <w:marBottom w:val="0"/>
          <w:divBdr>
            <w:top w:val="none" w:sz="0" w:space="0" w:color="auto"/>
            <w:left w:val="none" w:sz="0" w:space="0" w:color="auto"/>
            <w:bottom w:val="none" w:sz="0" w:space="0" w:color="auto"/>
            <w:right w:val="none" w:sz="0" w:space="0" w:color="auto"/>
          </w:divBdr>
          <w:divsChild>
            <w:div w:id="2064518104">
              <w:marLeft w:val="0"/>
              <w:marRight w:val="0"/>
              <w:marTop w:val="0"/>
              <w:marBottom w:val="0"/>
              <w:divBdr>
                <w:top w:val="none" w:sz="0" w:space="0" w:color="auto"/>
                <w:left w:val="none" w:sz="0" w:space="0" w:color="auto"/>
                <w:bottom w:val="none" w:sz="0" w:space="0" w:color="auto"/>
                <w:right w:val="none" w:sz="0" w:space="0" w:color="auto"/>
              </w:divBdr>
            </w:div>
          </w:divsChild>
        </w:div>
        <w:div w:id="575550400">
          <w:marLeft w:val="0"/>
          <w:marRight w:val="0"/>
          <w:marTop w:val="0"/>
          <w:marBottom w:val="0"/>
          <w:divBdr>
            <w:top w:val="none" w:sz="0" w:space="0" w:color="auto"/>
            <w:left w:val="none" w:sz="0" w:space="0" w:color="auto"/>
            <w:bottom w:val="none" w:sz="0" w:space="0" w:color="auto"/>
            <w:right w:val="none" w:sz="0" w:space="0" w:color="auto"/>
          </w:divBdr>
          <w:divsChild>
            <w:div w:id="434791342">
              <w:marLeft w:val="0"/>
              <w:marRight w:val="0"/>
              <w:marTop w:val="0"/>
              <w:marBottom w:val="0"/>
              <w:divBdr>
                <w:top w:val="none" w:sz="0" w:space="0" w:color="auto"/>
                <w:left w:val="none" w:sz="0" w:space="0" w:color="auto"/>
                <w:bottom w:val="none" w:sz="0" w:space="0" w:color="auto"/>
                <w:right w:val="none" w:sz="0" w:space="0" w:color="auto"/>
              </w:divBdr>
            </w:div>
          </w:divsChild>
        </w:div>
        <w:div w:id="84810736">
          <w:marLeft w:val="0"/>
          <w:marRight w:val="0"/>
          <w:marTop w:val="0"/>
          <w:marBottom w:val="0"/>
          <w:divBdr>
            <w:top w:val="none" w:sz="0" w:space="0" w:color="auto"/>
            <w:left w:val="none" w:sz="0" w:space="0" w:color="auto"/>
            <w:bottom w:val="none" w:sz="0" w:space="0" w:color="auto"/>
            <w:right w:val="none" w:sz="0" w:space="0" w:color="auto"/>
          </w:divBdr>
          <w:divsChild>
            <w:div w:id="1609582921">
              <w:marLeft w:val="0"/>
              <w:marRight w:val="0"/>
              <w:marTop w:val="0"/>
              <w:marBottom w:val="0"/>
              <w:divBdr>
                <w:top w:val="none" w:sz="0" w:space="0" w:color="auto"/>
                <w:left w:val="none" w:sz="0" w:space="0" w:color="auto"/>
                <w:bottom w:val="none" w:sz="0" w:space="0" w:color="auto"/>
                <w:right w:val="none" w:sz="0" w:space="0" w:color="auto"/>
              </w:divBdr>
            </w:div>
          </w:divsChild>
        </w:div>
        <w:div w:id="843126240">
          <w:marLeft w:val="0"/>
          <w:marRight w:val="0"/>
          <w:marTop w:val="0"/>
          <w:marBottom w:val="0"/>
          <w:divBdr>
            <w:top w:val="none" w:sz="0" w:space="0" w:color="auto"/>
            <w:left w:val="none" w:sz="0" w:space="0" w:color="auto"/>
            <w:bottom w:val="none" w:sz="0" w:space="0" w:color="auto"/>
            <w:right w:val="none" w:sz="0" w:space="0" w:color="auto"/>
          </w:divBdr>
          <w:divsChild>
            <w:div w:id="1355422303">
              <w:marLeft w:val="0"/>
              <w:marRight w:val="0"/>
              <w:marTop w:val="0"/>
              <w:marBottom w:val="0"/>
              <w:divBdr>
                <w:top w:val="none" w:sz="0" w:space="0" w:color="auto"/>
                <w:left w:val="none" w:sz="0" w:space="0" w:color="auto"/>
                <w:bottom w:val="none" w:sz="0" w:space="0" w:color="auto"/>
                <w:right w:val="none" w:sz="0" w:space="0" w:color="auto"/>
              </w:divBdr>
            </w:div>
          </w:divsChild>
        </w:div>
        <w:div w:id="673191202">
          <w:marLeft w:val="0"/>
          <w:marRight w:val="0"/>
          <w:marTop w:val="0"/>
          <w:marBottom w:val="0"/>
          <w:divBdr>
            <w:top w:val="none" w:sz="0" w:space="0" w:color="auto"/>
            <w:left w:val="none" w:sz="0" w:space="0" w:color="auto"/>
            <w:bottom w:val="none" w:sz="0" w:space="0" w:color="auto"/>
            <w:right w:val="none" w:sz="0" w:space="0" w:color="auto"/>
          </w:divBdr>
          <w:divsChild>
            <w:div w:id="1307082625">
              <w:marLeft w:val="0"/>
              <w:marRight w:val="0"/>
              <w:marTop w:val="0"/>
              <w:marBottom w:val="0"/>
              <w:divBdr>
                <w:top w:val="none" w:sz="0" w:space="0" w:color="auto"/>
                <w:left w:val="none" w:sz="0" w:space="0" w:color="auto"/>
                <w:bottom w:val="none" w:sz="0" w:space="0" w:color="auto"/>
                <w:right w:val="none" w:sz="0" w:space="0" w:color="auto"/>
              </w:divBdr>
            </w:div>
          </w:divsChild>
        </w:div>
        <w:div w:id="336999790">
          <w:marLeft w:val="0"/>
          <w:marRight w:val="0"/>
          <w:marTop w:val="0"/>
          <w:marBottom w:val="0"/>
          <w:divBdr>
            <w:top w:val="none" w:sz="0" w:space="0" w:color="auto"/>
            <w:left w:val="none" w:sz="0" w:space="0" w:color="auto"/>
            <w:bottom w:val="none" w:sz="0" w:space="0" w:color="auto"/>
            <w:right w:val="none" w:sz="0" w:space="0" w:color="auto"/>
          </w:divBdr>
          <w:divsChild>
            <w:div w:id="1080298177">
              <w:marLeft w:val="0"/>
              <w:marRight w:val="0"/>
              <w:marTop w:val="0"/>
              <w:marBottom w:val="0"/>
              <w:divBdr>
                <w:top w:val="none" w:sz="0" w:space="0" w:color="auto"/>
                <w:left w:val="none" w:sz="0" w:space="0" w:color="auto"/>
                <w:bottom w:val="none" w:sz="0" w:space="0" w:color="auto"/>
                <w:right w:val="none" w:sz="0" w:space="0" w:color="auto"/>
              </w:divBdr>
            </w:div>
          </w:divsChild>
        </w:div>
        <w:div w:id="2038578113">
          <w:marLeft w:val="0"/>
          <w:marRight w:val="0"/>
          <w:marTop w:val="0"/>
          <w:marBottom w:val="0"/>
          <w:divBdr>
            <w:top w:val="none" w:sz="0" w:space="0" w:color="auto"/>
            <w:left w:val="none" w:sz="0" w:space="0" w:color="auto"/>
            <w:bottom w:val="none" w:sz="0" w:space="0" w:color="auto"/>
            <w:right w:val="none" w:sz="0" w:space="0" w:color="auto"/>
          </w:divBdr>
          <w:divsChild>
            <w:div w:id="1631788260">
              <w:marLeft w:val="0"/>
              <w:marRight w:val="0"/>
              <w:marTop w:val="0"/>
              <w:marBottom w:val="0"/>
              <w:divBdr>
                <w:top w:val="none" w:sz="0" w:space="0" w:color="auto"/>
                <w:left w:val="none" w:sz="0" w:space="0" w:color="auto"/>
                <w:bottom w:val="none" w:sz="0" w:space="0" w:color="auto"/>
                <w:right w:val="none" w:sz="0" w:space="0" w:color="auto"/>
              </w:divBdr>
            </w:div>
          </w:divsChild>
        </w:div>
        <w:div w:id="192311116">
          <w:marLeft w:val="0"/>
          <w:marRight w:val="0"/>
          <w:marTop w:val="0"/>
          <w:marBottom w:val="0"/>
          <w:divBdr>
            <w:top w:val="none" w:sz="0" w:space="0" w:color="auto"/>
            <w:left w:val="none" w:sz="0" w:space="0" w:color="auto"/>
            <w:bottom w:val="none" w:sz="0" w:space="0" w:color="auto"/>
            <w:right w:val="none" w:sz="0" w:space="0" w:color="auto"/>
          </w:divBdr>
          <w:divsChild>
            <w:div w:id="1781610980">
              <w:marLeft w:val="0"/>
              <w:marRight w:val="0"/>
              <w:marTop w:val="0"/>
              <w:marBottom w:val="0"/>
              <w:divBdr>
                <w:top w:val="none" w:sz="0" w:space="0" w:color="auto"/>
                <w:left w:val="none" w:sz="0" w:space="0" w:color="auto"/>
                <w:bottom w:val="none" w:sz="0" w:space="0" w:color="auto"/>
                <w:right w:val="none" w:sz="0" w:space="0" w:color="auto"/>
              </w:divBdr>
            </w:div>
          </w:divsChild>
        </w:div>
        <w:div w:id="2108035652">
          <w:marLeft w:val="0"/>
          <w:marRight w:val="0"/>
          <w:marTop w:val="0"/>
          <w:marBottom w:val="0"/>
          <w:divBdr>
            <w:top w:val="none" w:sz="0" w:space="0" w:color="auto"/>
            <w:left w:val="none" w:sz="0" w:space="0" w:color="auto"/>
            <w:bottom w:val="none" w:sz="0" w:space="0" w:color="auto"/>
            <w:right w:val="none" w:sz="0" w:space="0" w:color="auto"/>
          </w:divBdr>
          <w:divsChild>
            <w:div w:id="1714958403">
              <w:marLeft w:val="0"/>
              <w:marRight w:val="0"/>
              <w:marTop w:val="0"/>
              <w:marBottom w:val="0"/>
              <w:divBdr>
                <w:top w:val="none" w:sz="0" w:space="0" w:color="auto"/>
                <w:left w:val="none" w:sz="0" w:space="0" w:color="auto"/>
                <w:bottom w:val="none" w:sz="0" w:space="0" w:color="auto"/>
                <w:right w:val="none" w:sz="0" w:space="0" w:color="auto"/>
              </w:divBdr>
            </w:div>
          </w:divsChild>
        </w:div>
        <w:div w:id="425731533">
          <w:marLeft w:val="0"/>
          <w:marRight w:val="0"/>
          <w:marTop w:val="0"/>
          <w:marBottom w:val="0"/>
          <w:divBdr>
            <w:top w:val="none" w:sz="0" w:space="0" w:color="auto"/>
            <w:left w:val="none" w:sz="0" w:space="0" w:color="auto"/>
            <w:bottom w:val="none" w:sz="0" w:space="0" w:color="auto"/>
            <w:right w:val="none" w:sz="0" w:space="0" w:color="auto"/>
          </w:divBdr>
          <w:divsChild>
            <w:div w:id="1130979495">
              <w:marLeft w:val="0"/>
              <w:marRight w:val="0"/>
              <w:marTop w:val="0"/>
              <w:marBottom w:val="0"/>
              <w:divBdr>
                <w:top w:val="none" w:sz="0" w:space="0" w:color="auto"/>
                <w:left w:val="none" w:sz="0" w:space="0" w:color="auto"/>
                <w:bottom w:val="none" w:sz="0" w:space="0" w:color="auto"/>
                <w:right w:val="none" w:sz="0" w:space="0" w:color="auto"/>
              </w:divBdr>
            </w:div>
          </w:divsChild>
        </w:div>
        <w:div w:id="1323460944">
          <w:marLeft w:val="0"/>
          <w:marRight w:val="0"/>
          <w:marTop w:val="0"/>
          <w:marBottom w:val="0"/>
          <w:divBdr>
            <w:top w:val="none" w:sz="0" w:space="0" w:color="auto"/>
            <w:left w:val="none" w:sz="0" w:space="0" w:color="auto"/>
            <w:bottom w:val="none" w:sz="0" w:space="0" w:color="auto"/>
            <w:right w:val="none" w:sz="0" w:space="0" w:color="auto"/>
          </w:divBdr>
          <w:divsChild>
            <w:div w:id="1076247024">
              <w:marLeft w:val="0"/>
              <w:marRight w:val="0"/>
              <w:marTop w:val="0"/>
              <w:marBottom w:val="0"/>
              <w:divBdr>
                <w:top w:val="none" w:sz="0" w:space="0" w:color="auto"/>
                <w:left w:val="none" w:sz="0" w:space="0" w:color="auto"/>
                <w:bottom w:val="none" w:sz="0" w:space="0" w:color="auto"/>
                <w:right w:val="none" w:sz="0" w:space="0" w:color="auto"/>
              </w:divBdr>
            </w:div>
          </w:divsChild>
        </w:div>
        <w:div w:id="890073970">
          <w:marLeft w:val="0"/>
          <w:marRight w:val="0"/>
          <w:marTop w:val="0"/>
          <w:marBottom w:val="0"/>
          <w:divBdr>
            <w:top w:val="none" w:sz="0" w:space="0" w:color="auto"/>
            <w:left w:val="none" w:sz="0" w:space="0" w:color="auto"/>
            <w:bottom w:val="none" w:sz="0" w:space="0" w:color="auto"/>
            <w:right w:val="none" w:sz="0" w:space="0" w:color="auto"/>
          </w:divBdr>
          <w:divsChild>
            <w:div w:id="969358125">
              <w:marLeft w:val="0"/>
              <w:marRight w:val="0"/>
              <w:marTop w:val="0"/>
              <w:marBottom w:val="0"/>
              <w:divBdr>
                <w:top w:val="none" w:sz="0" w:space="0" w:color="auto"/>
                <w:left w:val="none" w:sz="0" w:space="0" w:color="auto"/>
                <w:bottom w:val="none" w:sz="0" w:space="0" w:color="auto"/>
                <w:right w:val="none" w:sz="0" w:space="0" w:color="auto"/>
              </w:divBdr>
            </w:div>
          </w:divsChild>
        </w:div>
        <w:div w:id="1199930773">
          <w:marLeft w:val="0"/>
          <w:marRight w:val="0"/>
          <w:marTop w:val="0"/>
          <w:marBottom w:val="0"/>
          <w:divBdr>
            <w:top w:val="none" w:sz="0" w:space="0" w:color="auto"/>
            <w:left w:val="none" w:sz="0" w:space="0" w:color="auto"/>
            <w:bottom w:val="none" w:sz="0" w:space="0" w:color="auto"/>
            <w:right w:val="none" w:sz="0" w:space="0" w:color="auto"/>
          </w:divBdr>
          <w:divsChild>
            <w:div w:id="222178442">
              <w:marLeft w:val="0"/>
              <w:marRight w:val="0"/>
              <w:marTop w:val="0"/>
              <w:marBottom w:val="0"/>
              <w:divBdr>
                <w:top w:val="none" w:sz="0" w:space="0" w:color="auto"/>
                <w:left w:val="none" w:sz="0" w:space="0" w:color="auto"/>
                <w:bottom w:val="none" w:sz="0" w:space="0" w:color="auto"/>
                <w:right w:val="none" w:sz="0" w:space="0" w:color="auto"/>
              </w:divBdr>
            </w:div>
          </w:divsChild>
        </w:div>
        <w:div w:id="477767384">
          <w:marLeft w:val="0"/>
          <w:marRight w:val="0"/>
          <w:marTop w:val="0"/>
          <w:marBottom w:val="0"/>
          <w:divBdr>
            <w:top w:val="none" w:sz="0" w:space="0" w:color="auto"/>
            <w:left w:val="none" w:sz="0" w:space="0" w:color="auto"/>
            <w:bottom w:val="none" w:sz="0" w:space="0" w:color="auto"/>
            <w:right w:val="none" w:sz="0" w:space="0" w:color="auto"/>
          </w:divBdr>
          <w:divsChild>
            <w:div w:id="1632782141">
              <w:marLeft w:val="0"/>
              <w:marRight w:val="0"/>
              <w:marTop w:val="0"/>
              <w:marBottom w:val="0"/>
              <w:divBdr>
                <w:top w:val="none" w:sz="0" w:space="0" w:color="auto"/>
                <w:left w:val="none" w:sz="0" w:space="0" w:color="auto"/>
                <w:bottom w:val="none" w:sz="0" w:space="0" w:color="auto"/>
                <w:right w:val="none" w:sz="0" w:space="0" w:color="auto"/>
              </w:divBdr>
            </w:div>
          </w:divsChild>
        </w:div>
        <w:div w:id="1455556527">
          <w:marLeft w:val="0"/>
          <w:marRight w:val="0"/>
          <w:marTop w:val="0"/>
          <w:marBottom w:val="0"/>
          <w:divBdr>
            <w:top w:val="none" w:sz="0" w:space="0" w:color="auto"/>
            <w:left w:val="none" w:sz="0" w:space="0" w:color="auto"/>
            <w:bottom w:val="none" w:sz="0" w:space="0" w:color="auto"/>
            <w:right w:val="none" w:sz="0" w:space="0" w:color="auto"/>
          </w:divBdr>
          <w:divsChild>
            <w:div w:id="1153302764">
              <w:marLeft w:val="0"/>
              <w:marRight w:val="0"/>
              <w:marTop w:val="0"/>
              <w:marBottom w:val="0"/>
              <w:divBdr>
                <w:top w:val="none" w:sz="0" w:space="0" w:color="auto"/>
                <w:left w:val="none" w:sz="0" w:space="0" w:color="auto"/>
                <w:bottom w:val="none" w:sz="0" w:space="0" w:color="auto"/>
                <w:right w:val="none" w:sz="0" w:space="0" w:color="auto"/>
              </w:divBdr>
            </w:div>
          </w:divsChild>
        </w:div>
        <w:div w:id="674574478">
          <w:marLeft w:val="0"/>
          <w:marRight w:val="0"/>
          <w:marTop w:val="0"/>
          <w:marBottom w:val="0"/>
          <w:divBdr>
            <w:top w:val="none" w:sz="0" w:space="0" w:color="auto"/>
            <w:left w:val="none" w:sz="0" w:space="0" w:color="auto"/>
            <w:bottom w:val="none" w:sz="0" w:space="0" w:color="auto"/>
            <w:right w:val="none" w:sz="0" w:space="0" w:color="auto"/>
          </w:divBdr>
          <w:divsChild>
            <w:div w:id="1035618403">
              <w:marLeft w:val="0"/>
              <w:marRight w:val="0"/>
              <w:marTop w:val="0"/>
              <w:marBottom w:val="0"/>
              <w:divBdr>
                <w:top w:val="none" w:sz="0" w:space="0" w:color="auto"/>
                <w:left w:val="none" w:sz="0" w:space="0" w:color="auto"/>
                <w:bottom w:val="none" w:sz="0" w:space="0" w:color="auto"/>
                <w:right w:val="none" w:sz="0" w:space="0" w:color="auto"/>
              </w:divBdr>
            </w:div>
          </w:divsChild>
        </w:div>
        <w:div w:id="1872760018">
          <w:marLeft w:val="0"/>
          <w:marRight w:val="0"/>
          <w:marTop w:val="0"/>
          <w:marBottom w:val="0"/>
          <w:divBdr>
            <w:top w:val="none" w:sz="0" w:space="0" w:color="auto"/>
            <w:left w:val="none" w:sz="0" w:space="0" w:color="auto"/>
            <w:bottom w:val="none" w:sz="0" w:space="0" w:color="auto"/>
            <w:right w:val="none" w:sz="0" w:space="0" w:color="auto"/>
          </w:divBdr>
          <w:divsChild>
            <w:div w:id="1351682435">
              <w:marLeft w:val="0"/>
              <w:marRight w:val="0"/>
              <w:marTop w:val="0"/>
              <w:marBottom w:val="0"/>
              <w:divBdr>
                <w:top w:val="none" w:sz="0" w:space="0" w:color="auto"/>
                <w:left w:val="none" w:sz="0" w:space="0" w:color="auto"/>
                <w:bottom w:val="none" w:sz="0" w:space="0" w:color="auto"/>
                <w:right w:val="none" w:sz="0" w:space="0" w:color="auto"/>
              </w:divBdr>
            </w:div>
          </w:divsChild>
        </w:div>
        <w:div w:id="866065541">
          <w:marLeft w:val="0"/>
          <w:marRight w:val="0"/>
          <w:marTop w:val="0"/>
          <w:marBottom w:val="0"/>
          <w:divBdr>
            <w:top w:val="none" w:sz="0" w:space="0" w:color="auto"/>
            <w:left w:val="none" w:sz="0" w:space="0" w:color="auto"/>
            <w:bottom w:val="none" w:sz="0" w:space="0" w:color="auto"/>
            <w:right w:val="none" w:sz="0" w:space="0" w:color="auto"/>
          </w:divBdr>
          <w:divsChild>
            <w:div w:id="1709991721">
              <w:marLeft w:val="0"/>
              <w:marRight w:val="0"/>
              <w:marTop w:val="0"/>
              <w:marBottom w:val="0"/>
              <w:divBdr>
                <w:top w:val="none" w:sz="0" w:space="0" w:color="auto"/>
                <w:left w:val="none" w:sz="0" w:space="0" w:color="auto"/>
                <w:bottom w:val="none" w:sz="0" w:space="0" w:color="auto"/>
                <w:right w:val="none" w:sz="0" w:space="0" w:color="auto"/>
              </w:divBdr>
            </w:div>
          </w:divsChild>
        </w:div>
        <w:div w:id="1143422184">
          <w:marLeft w:val="0"/>
          <w:marRight w:val="0"/>
          <w:marTop w:val="0"/>
          <w:marBottom w:val="0"/>
          <w:divBdr>
            <w:top w:val="none" w:sz="0" w:space="0" w:color="auto"/>
            <w:left w:val="none" w:sz="0" w:space="0" w:color="auto"/>
            <w:bottom w:val="none" w:sz="0" w:space="0" w:color="auto"/>
            <w:right w:val="none" w:sz="0" w:space="0" w:color="auto"/>
          </w:divBdr>
          <w:divsChild>
            <w:div w:id="1014916795">
              <w:marLeft w:val="0"/>
              <w:marRight w:val="0"/>
              <w:marTop w:val="0"/>
              <w:marBottom w:val="0"/>
              <w:divBdr>
                <w:top w:val="none" w:sz="0" w:space="0" w:color="auto"/>
                <w:left w:val="none" w:sz="0" w:space="0" w:color="auto"/>
                <w:bottom w:val="none" w:sz="0" w:space="0" w:color="auto"/>
                <w:right w:val="none" w:sz="0" w:space="0" w:color="auto"/>
              </w:divBdr>
            </w:div>
          </w:divsChild>
        </w:div>
        <w:div w:id="2056276539">
          <w:marLeft w:val="0"/>
          <w:marRight w:val="0"/>
          <w:marTop w:val="0"/>
          <w:marBottom w:val="0"/>
          <w:divBdr>
            <w:top w:val="none" w:sz="0" w:space="0" w:color="auto"/>
            <w:left w:val="none" w:sz="0" w:space="0" w:color="auto"/>
            <w:bottom w:val="none" w:sz="0" w:space="0" w:color="auto"/>
            <w:right w:val="none" w:sz="0" w:space="0" w:color="auto"/>
          </w:divBdr>
          <w:divsChild>
            <w:div w:id="545803346">
              <w:marLeft w:val="0"/>
              <w:marRight w:val="0"/>
              <w:marTop w:val="0"/>
              <w:marBottom w:val="0"/>
              <w:divBdr>
                <w:top w:val="none" w:sz="0" w:space="0" w:color="auto"/>
                <w:left w:val="none" w:sz="0" w:space="0" w:color="auto"/>
                <w:bottom w:val="none" w:sz="0" w:space="0" w:color="auto"/>
                <w:right w:val="none" w:sz="0" w:space="0" w:color="auto"/>
              </w:divBdr>
            </w:div>
          </w:divsChild>
        </w:div>
        <w:div w:id="1104154103">
          <w:marLeft w:val="0"/>
          <w:marRight w:val="0"/>
          <w:marTop w:val="0"/>
          <w:marBottom w:val="0"/>
          <w:divBdr>
            <w:top w:val="none" w:sz="0" w:space="0" w:color="auto"/>
            <w:left w:val="none" w:sz="0" w:space="0" w:color="auto"/>
            <w:bottom w:val="none" w:sz="0" w:space="0" w:color="auto"/>
            <w:right w:val="none" w:sz="0" w:space="0" w:color="auto"/>
          </w:divBdr>
          <w:divsChild>
            <w:div w:id="1262295187">
              <w:marLeft w:val="0"/>
              <w:marRight w:val="0"/>
              <w:marTop w:val="0"/>
              <w:marBottom w:val="0"/>
              <w:divBdr>
                <w:top w:val="none" w:sz="0" w:space="0" w:color="auto"/>
                <w:left w:val="none" w:sz="0" w:space="0" w:color="auto"/>
                <w:bottom w:val="none" w:sz="0" w:space="0" w:color="auto"/>
                <w:right w:val="none" w:sz="0" w:space="0" w:color="auto"/>
              </w:divBdr>
            </w:div>
          </w:divsChild>
        </w:div>
        <w:div w:id="357969428">
          <w:marLeft w:val="0"/>
          <w:marRight w:val="0"/>
          <w:marTop w:val="0"/>
          <w:marBottom w:val="0"/>
          <w:divBdr>
            <w:top w:val="none" w:sz="0" w:space="0" w:color="auto"/>
            <w:left w:val="none" w:sz="0" w:space="0" w:color="auto"/>
            <w:bottom w:val="none" w:sz="0" w:space="0" w:color="auto"/>
            <w:right w:val="none" w:sz="0" w:space="0" w:color="auto"/>
          </w:divBdr>
          <w:divsChild>
            <w:div w:id="1174031119">
              <w:marLeft w:val="0"/>
              <w:marRight w:val="0"/>
              <w:marTop w:val="0"/>
              <w:marBottom w:val="0"/>
              <w:divBdr>
                <w:top w:val="none" w:sz="0" w:space="0" w:color="auto"/>
                <w:left w:val="none" w:sz="0" w:space="0" w:color="auto"/>
                <w:bottom w:val="none" w:sz="0" w:space="0" w:color="auto"/>
                <w:right w:val="none" w:sz="0" w:space="0" w:color="auto"/>
              </w:divBdr>
            </w:div>
          </w:divsChild>
        </w:div>
        <w:div w:id="1091656540">
          <w:marLeft w:val="0"/>
          <w:marRight w:val="0"/>
          <w:marTop w:val="0"/>
          <w:marBottom w:val="0"/>
          <w:divBdr>
            <w:top w:val="none" w:sz="0" w:space="0" w:color="auto"/>
            <w:left w:val="none" w:sz="0" w:space="0" w:color="auto"/>
            <w:bottom w:val="none" w:sz="0" w:space="0" w:color="auto"/>
            <w:right w:val="none" w:sz="0" w:space="0" w:color="auto"/>
          </w:divBdr>
          <w:divsChild>
            <w:div w:id="1095632374">
              <w:marLeft w:val="0"/>
              <w:marRight w:val="0"/>
              <w:marTop w:val="0"/>
              <w:marBottom w:val="0"/>
              <w:divBdr>
                <w:top w:val="none" w:sz="0" w:space="0" w:color="auto"/>
                <w:left w:val="none" w:sz="0" w:space="0" w:color="auto"/>
                <w:bottom w:val="none" w:sz="0" w:space="0" w:color="auto"/>
                <w:right w:val="none" w:sz="0" w:space="0" w:color="auto"/>
              </w:divBdr>
            </w:div>
          </w:divsChild>
        </w:div>
        <w:div w:id="831915612">
          <w:marLeft w:val="0"/>
          <w:marRight w:val="0"/>
          <w:marTop w:val="0"/>
          <w:marBottom w:val="0"/>
          <w:divBdr>
            <w:top w:val="none" w:sz="0" w:space="0" w:color="auto"/>
            <w:left w:val="none" w:sz="0" w:space="0" w:color="auto"/>
            <w:bottom w:val="none" w:sz="0" w:space="0" w:color="auto"/>
            <w:right w:val="none" w:sz="0" w:space="0" w:color="auto"/>
          </w:divBdr>
          <w:divsChild>
            <w:div w:id="1937321952">
              <w:marLeft w:val="0"/>
              <w:marRight w:val="0"/>
              <w:marTop w:val="0"/>
              <w:marBottom w:val="0"/>
              <w:divBdr>
                <w:top w:val="none" w:sz="0" w:space="0" w:color="auto"/>
                <w:left w:val="none" w:sz="0" w:space="0" w:color="auto"/>
                <w:bottom w:val="none" w:sz="0" w:space="0" w:color="auto"/>
                <w:right w:val="none" w:sz="0" w:space="0" w:color="auto"/>
              </w:divBdr>
            </w:div>
          </w:divsChild>
        </w:div>
        <w:div w:id="1468356551">
          <w:marLeft w:val="0"/>
          <w:marRight w:val="0"/>
          <w:marTop w:val="0"/>
          <w:marBottom w:val="0"/>
          <w:divBdr>
            <w:top w:val="none" w:sz="0" w:space="0" w:color="auto"/>
            <w:left w:val="none" w:sz="0" w:space="0" w:color="auto"/>
            <w:bottom w:val="none" w:sz="0" w:space="0" w:color="auto"/>
            <w:right w:val="none" w:sz="0" w:space="0" w:color="auto"/>
          </w:divBdr>
          <w:divsChild>
            <w:div w:id="118691317">
              <w:marLeft w:val="0"/>
              <w:marRight w:val="0"/>
              <w:marTop w:val="0"/>
              <w:marBottom w:val="0"/>
              <w:divBdr>
                <w:top w:val="none" w:sz="0" w:space="0" w:color="auto"/>
                <w:left w:val="none" w:sz="0" w:space="0" w:color="auto"/>
                <w:bottom w:val="none" w:sz="0" w:space="0" w:color="auto"/>
                <w:right w:val="none" w:sz="0" w:space="0" w:color="auto"/>
              </w:divBdr>
            </w:div>
          </w:divsChild>
        </w:div>
        <w:div w:id="1595699648">
          <w:marLeft w:val="0"/>
          <w:marRight w:val="0"/>
          <w:marTop w:val="0"/>
          <w:marBottom w:val="0"/>
          <w:divBdr>
            <w:top w:val="none" w:sz="0" w:space="0" w:color="auto"/>
            <w:left w:val="none" w:sz="0" w:space="0" w:color="auto"/>
            <w:bottom w:val="none" w:sz="0" w:space="0" w:color="auto"/>
            <w:right w:val="none" w:sz="0" w:space="0" w:color="auto"/>
          </w:divBdr>
          <w:divsChild>
            <w:div w:id="37557148">
              <w:marLeft w:val="0"/>
              <w:marRight w:val="0"/>
              <w:marTop w:val="0"/>
              <w:marBottom w:val="0"/>
              <w:divBdr>
                <w:top w:val="none" w:sz="0" w:space="0" w:color="auto"/>
                <w:left w:val="none" w:sz="0" w:space="0" w:color="auto"/>
                <w:bottom w:val="none" w:sz="0" w:space="0" w:color="auto"/>
                <w:right w:val="none" w:sz="0" w:space="0" w:color="auto"/>
              </w:divBdr>
            </w:div>
          </w:divsChild>
        </w:div>
        <w:div w:id="1073435191">
          <w:marLeft w:val="0"/>
          <w:marRight w:val="0"/>
          <w:marTop w:val="0"/>
          <w:marBottom w:val="0"/>
          <w:divBdr>
            <w:top w:val="none" w:sz="0" w:space="0" w:color="auto"/>
            <w:left w:val="none" w:sz="0" w:space="0" w:color="auto"/>
            <w:bottom w:val="none" w:sz="0" w:space="0" w:color="auto"/>
            <w:right w:val="none" w:sz="0" w:space="0" w:color="auto"/>
          </w:divBdr>
          <w:divsChild>
            <w:div w:id="1996494965">
              <w:marLeft w:val="0"/>
              <w:marRight w:val="0"/>
              <w:marTop w:val="0"/>
              <w:marBottom w:val="0"/>
              <w:divBdr>
                <w:top w:val="none" w:sz="0" w:space="0" w:color="auto"/>
                <w:left w:val="none" w:sz="0" w:space="0" w:color="auto"/>
                <w:bottom w:val="none" w:sz="0" w:space="0" w:color="auto"/>
                <w:right w:val="none" w:sz="0" w:space="0" w:color="auto"/>
              </w:divBdr>
            </w:div>
          </w:divsChild>
        </w:div>
        <w:div w:id="1298145122">
          <w:marLeft w:val="0"/>
          <w:marRight w:val="0"/>
          <w:marTop w:val="0"/>
          <w:marBottom w:val="0"/>
          <w:divBdr>
            <w:top w:val="none" w:sz="0" w:space="0" w:color="auto"/>
            <w:left w:val="none" w:sz="0" w:space="0" w:color="auto"/>
            <w:bottom w:val="none" w:sz="0" w:space="0" w:color="auto"/>
            <w:right w:val="none" w:sz="0" w:space="0" w:color="auto"/>
          </w:divBdr>
          <w:divsChild>
            <w:div w:id="549194768">
              <w:marLeft w:val="0"/>
              <w:marRight w:val="0"/>
              <w:marTop w:val="0"/>
              <w:marBottom w:val="0"/>
              <w:divBdr>
                <w:top w:val="none" w:sz="0" w:space="0" w:color="auto"/>
                <w:left w:val="none" w:sz="0" w:space="0" w:color="auto"/>
                <w:bottom w:val="none" w:sz="0" w:space="0" w:color="auto"/>
                <w:right w:val="none" w:sz="0" w:space="0" w:color="auto"/>
              </w:divBdr>
            </w:div>
          </w:divsChild>
        </w:div>
        <w:div w:id="1227372622">
          <w:marLeft w:val="0"/>
          <w:marRight w:val="0"/>
          <w:marTop w:val="0"/>
          <w:marBottom w:val="0"/>
          <w:divBdr>
            <w:top w:val="none" w:sz="0" w:space="0" w:color="auto"/>
            <w:left w:val="none" w:sz="0" w:space="0" w:color="auto"/>
            <w:bottom w:val="none" w:sz="0" w:space="0" w:color="auto"/>
            <w:right w:val="none" w:sz="0" w:space="0" w:color="auto"/>
          </w:divBdr>
          <w:divsChild>
            <w:div w:id="141585387">
              <w:marLeft w:val="0"/>
              <w:marRight w:val="0"/>
              <w:marTop w:val="0"/>
              <w:marBottom w:val="0"/>
              <w:divBdr>
                <w:top w:val="none" w:sz="0" w:space="0" w:color="auto"/>
                <w:left w:val="none" w:sz="0" w:space="0" w:color="auto"/>
                <w:bottom w:val="none" w:sz="0" w:space="0" w:color="auto"/>
                <w:right w:val="none" w:sz="0" w:space="0" w:color="auto"/>
              </w:divBdr>
            </w:div>
          </w:divsChild>
        </w:div>
        <w:div w:id="930237707">
          <w:marLeft w:val="0"/>
          <w:marRight w:val="0"/>
          <w:marTop w:val="0"/>
          <w:marBottom w:val="0"/>
          <w:divBdr>
            <w:top w:val="none" w:sz="0" w:space="0" w:color="auto"/>
            <w:left w:val="none" w:sz="0" w:space="0" w:color="auto"/>
            <w:bottom w:val="none" w:sz="0" w:space="0" w:color="auto"/>
            <w:right w:val="none" w:sz="0" w:space="0" w:color="auto"/>
          </w:divBdr>
          <w:divsChild>
            <w:div w:id="792094785">
              <w:marLeft w:val="0"/>
              <w:marRight w:val="0"/>
              <w:marTop w:val="0"/>
              <w:marBottom w:val="0"/>
              <w:divBdr>
                <w:top w:val="none" w:sz="0" w:space="0" w:color="auto"/>
                <w:left w:val="none" w:sz="0" w:space="0" w:color="auto"/>
                <w:bottom w:val="none" w:sz="0" w:space="0" w:color="auto"/>
                <w:right w:val="none" w:sz="0" w:space="0" w:color="auto"/>
              </w:divBdr>
            </w:div>
          </w:divsChild>
        </w:div>
        <w:div w:id="1779833224">
          <w:marLeft w:val="0"/>
          <w:marRight w:val="0"/>
          <w:marTop w:val="0"/>
          <w:marBottom w:val="0"/>
          <w:divBdr>
            <w:top w:val="none" w:sz="0" w:space="0" w:color="auto"/>
            <w:left w:val="none" w:sz="0" w:space="0" w:color="auto"/>
            <w:bottom w:val="none" w:sz="0" w:space="0" w:color="auto"/>
            <w:right w:val="none" w:sz="0" w:space="0" w:color="auto"/>
          </w:divBdr>
          <w:divsChild>
            <w:div w:id="956105601">
              <w:marLeft w:val="0"/>
              <w:marRight w:val="0"/>
              <w:marTop w:val="0"/>
              <w:marBottom w:val="0"/>
              <w:divBdr>
                <w:top w:val="none" w:sz="0" w:space="0" w:color="auto"/>
                <w:left w:val="none" w:sz="0" w:space="0" w:color="auto"/>
                <w:bottom w:val="none" w:sz="0" w:space="0" w:color="auto"/>
                <w:right w:val="none" w:sz="0" w:space="0" w:color="auto"/>
              </w:divBdr>
            </w:div>
          </w:divsChild>
        </w:div>
        <w:div w:id="110101260">
          <w:marLeft w:val="0"/>
          <w:marRight w:val="0"/>
          <w:marTop w:val="0"/>
          <w:marBottom w:val="0"/>
          <w:divBdr>
            <w:top w:val="none" w:sz="0" w:space="0" w:color="auto"/>
            <w:left w:val="none" w:sz="0" w:space="0" w:color="auto"/>
            <w:bottom w:val="none" w:sz="0" w:space="0" w:color="auto"/>
            <w:right w:val="none" w:sz="0" w:space="0" w:color="auto"/>
          </w:divBdr>
          <w:divsChild>
            <w:div w:id="68776438">
              <w:marLeft w:val="0"/>
              <w:marRight w:val="0"/>
              <w:marTop w:val="0"/>
              <w:marBottom w:val="0"/>
              <w:divBdr>
                <w:top w:val="none" w:sz="0" w:space="0" w:color="auto"/>
                <w:left w:val="none" w:sz="0" w:space="0" w:color="auto"/>
                <w:bottom w:val="none" w:sz="0" w:space="0" w:color="auto"/>
                <w:right w:val="none" w:sz="0" w:space="0" w:color="auto"/>
              </w:divBdr>
            </w:div>
          </w:divsChild>
        </w:div>
        <w:div w:id="900554541">
          <w:marLeft w:val="0"/>
          <w:marRight w:val="0"/>
          <w:marTop w:val="0"/>
          <w:marBottom w:val="0"/>
          <w:divBdr>
            <w:top w:val="none" w:sz="0" w:space="0" w:color="auto"/>
            <w:left w:val="none" w:sz="0" w:space="0" w:color="auto"/>
            <w:bottom w:val="none" w:sz="0" w:space="0" w:color="auto"/>
            <w:right w:val="none" w:sz="0" w:space="0" w:color="auto"/>
          </w:divBdr>
          <w:divsChild>
            <w:div w:id="1526021833">
              <w:marLeft w:val="0"/>
              <w:marRight w:val="0"/>
              <w:marTop w:val="0"/>
              <w:marBottom w:val="0"/>
              <w:divBdr>
                <w:top w:val="none" w:sz="0" w:space="0" w:color="auto"/>
                <w:left w:val="none" w:sz="0" w:space="0" w:color="auto"/>
                <w:bottom w:val="none" w:sz="0" w:space="0" w:color="auto"/>
                <w:right w:val="none" w:sz="0" w:space="0" w:color="auto"/>
              </w:divBdr>
            </w:div>
          </w:divsChild>
        </w:div>
        <w:div w:id="1270889354">
          <w:marLeft w:val="0"/>
          <w:marRight w:val="0"/>
          <w:marTop w:val="0"/>
          <w:marBottom w:val="0"/>
          <w:divBdr>
            <w:top w:val="none" w:sz="0" w:space="0" w:color="auto"/>
            <w:left w:val="none" w:sz="0" w:space="0" w:color="auto"/>
            <w:bottom w:val="none" w:sz="0" w:space="0" w:color="auto"/>
            <w:right w:val="none" w:sz="0" w:space="0" w:color="auto"/>
          </w:divBdr>
          <w:divsChild>
            <w:div w:id="1861696795">
              <w:marLeft w:val="0"/>
              <w:marRight w:val="0"/>
              <w:marTop w:val="0"/>
              <w:marBottom w:val="0"/>
              <w:divBdr>
                <w:top w:val="none" w:sz="0" w:space="0" w:color="auto"/>
                <w:left w:val="none" w:sz="0" w:space="0" w:color="auto"/>
                <w:bottom w:val="none" w:sz="0" w:space="0" w:color="auto"/>
                <w:right w:val="none" w:sz="0" w:space="0" w:color="auto"/>
              </w:divBdr>
            </w:div>
          </w:divsChild>
        </w:div>
        <w:div w:id="2070380134">
          <w:marLeft w:val="0"/>
          <w:marRight w:val="0"/>
          <w:marTop w:val="0"/>
          <w:marBottom w:val="0"/>
          <w:divBdr>
            <w:top w:val="none" w:sz="0" w:space="0" w:color="auto"/>
            <w:left w:val="none" w:sz="0" w:space="0" w:color="auto"/>
            <w:bottom w:val="none" w:sz="0" w:space="0" w:color="auto"/>
            <w:right w:val="none" w:sz="0" w:space="0" w:color="auto"/>
          </w:divBdr>
          <w:divsChild>
            <w:div w:id="692850285">
              <w:marLeft w:val="0"/>
              <w:marRight w:val="0"/>
              <w:marTop w:val="0"/>
              <w:marBottom w:val="0"/>
              <w:divBdr>
                <w:top w:val="none" w:sz="0" w:space="0" w:color="auto"/>
                <w:left w:val="none" w:sz="0" w:space="0" w:color="auto"/>
                <w:bottom w:val="none" w:sz="0" w:space="0" w:color="auto"/>
                <w:right w:val="none" w:sz="0" w:space="0" w:color="auto"/>
              </w:divBdr>
            </w:div>
          </w:divsChild>
        </w:div>
        <w:div w:id="1042169590">
          <w:marLeft w:val="0"/>
          <w:marRight w:val="0"/>
          <w:marTop w:val="0"/>
          <w:marBottom w:val="0"/>
          <w:divBdr>
            <w:top w:val="none" w:sz="0" w:space="0" w:color="auto"/>
            <w:left w:val="none" w:sz="0" w:space="0" w:color="auto"/>
            <w:bottom w:val="none" w:sz="0" w:space="0" w:color="auto"/>
            <w:right w:val="none" w:sz="0" w:space="0" w:color="auto"/>
          </w:divBdr>
          <w:divsChild>
            <w:div w:id="1126047481">
              <w:marLeft w:val="0"/>
              <w:marRight w:val="0"/>
              <w:marTop w:val="0"/>
              <w:marBottom w:val="0"/>
              <w:divBdr>
                <w:top w:val="none" w:sz="0" w:space="0" w:color="auto"/>
                <w:left w:val="none" w:sz="0" w:space="0" w:color="auto"/>
                <w:bottom w:val="none" w:sz="0" w:space="0" w:color="auto"/>
                <w:right w:val="none" w:sz="0" w:space="0" w:color="auto"/>
              </w:divBdr>
            </w:div>
          </w:divsChild>
        </w:div>
        <w:div w:id="1473521682">
          <w:marLeft w:val="0"/>
          <w:marRight w:val="0"/>
          <w:marTop w:val="0"/>
          <w:marBottom w:val="0"/>
          <w:divBdr>
            <w:top w:val="none" w:sz="0" w:space="0" w:color="auto"/>
            <w:left w:val="none" w:sz="0" w:space="0" w:color="auto"/>
            <w:bottom w:val="none" w:sz="0" w:space="0" w:color="auto"/>
            <w:right w:val="none" w:sz="0" w:space="0" w:color="auto"/>
          </w:divBdr>
          <w:divsChild>
            <w:div w:id="1917127526">
              <w:marLeft w:val="0"/>
              <w:marRight w:val="0"/>
              <w:marTop w:val="0"/>
              <w:marBottom w:val="0"/>
              <w:divBdr>
                <w:top w:val="none" w:sz="0" w:space="0" w:color="auto"/>
                <w:left w:val="none" w:sz="0" w:space="0" w:color="auto"/>
                <w:bottom w:val="none" w:sz="0" w:space="0" w:color="auto"/>
                <w:right w:val="none" w:sz="0" w:space="0" w:color="auto"/>
              </w:divBdr>
            </w:div>
          </w:divsChild>
        </w:div>
        <w:div w:id="272635075">
          <w:marLeft w:val="0"/>
          <w:marRight w:val="0"/>
          <w:marTop w:val="0"/>
          <w:marBottom w:val="0"/>
          <w:divBdr>
            <w:top w:val="none" w:sz="0" w:space="0" w:color="auto"/>
            <w:left w:val="none" w:sz="0" w:space="0" w:color="auto"/>
            <w:bottom w:val="none" w:sz="0" w:space="0" w:color="auto"/>
            <w:right w:val="none" w:sz="0" w:space="0" w:color="auto"/>
          </w:divBdr>
          <w:divsChild>
            <w:div w:id="1137720845">
              <w:marLeft w:val="0"/>
              <w:marRight w:val="0"/>
              <w:marTop w:val="0"/>
              <w:marBottom w:val="0"/>
              <w:divBdr>
                <w:top w:val="none" w:sz="0" w:space="0" w:color="auto"/>
                <w:left w:val="none" w:sz="0" w:space="0" w:color="auto"/>
                <w:bottom w:val="none" w:sz="0" w:space="0" w:color="auto"/>
                <w:right w:val="none" w:sz="0" w:space="0" w:color="auto"/>
              </w:divBdr>
            </w:div>
          </w:divsChild>
        </w:div>
        <w:div w:id="1927879302">
          <w:marLeft w:val="0"/>
          <w:marRight w:val="0"/>
          <w:marTop w:val="0"/>
          <w:marBottom w:val="0"/>
          <w:divBdr>
            <w:top w:val="none" w:sz="0" w:space="0" w:color="auto"/>
            <w:left w:val="none" w:sz="0" w:space="0" w:color="auto"/>
            <w:bottom w:val="none" w:sz="0" w:space="0" w:color="auto"/>
            <w:right w:val="none" w:sz="0" w:space="0" w:color="auto"/>
          </w:divBdr>
          <w:divsChild>
            <w:div w:id="484511851">
              <w:marLeft w:val="0"/>
              <w:marRight w:val="0"/>
              <w:marTop w:val="0"/>
              <w:marBottom w:val="0"/>
              <w:divBdr>
                <w:top w:val="none" w:sz="0" w:space="0" w:color="auto"/>
                <w:left w:val="none" w:sz="0" w:space="0" w:color="auto"/>
                <w:bottom w:val="none" w:sz="0" w:space="0" w:color="auto"/>
                <w:right w:val="none" w:sz="0" w:space="0" w:color="auto"/>
              </w:divBdr>
            </w:div>
          </w:divsChild>
        </w:div>
        <w:div w:id="765658860">
          <w:marLeft w:val="0"/>
          <w:marRight w:val="0"/>
          <w:marTop w:val="0"/>
          <w:marBottom w:val="0"/>
          <w:divBdr>
            <w:top w:val="none" w:sz="0" w:space="0" w:color="auto"/>
            <w:left w:val="none" w:sz="0" w:space="0" w:color="auto"/>
            <w:bottom w:val="none" w:sz="0" w:space="0" w:color="auto"/>
            <w:right w:val="none" w:sz="0" w:space="0" w:color="auto"/>
          </w:divBdr>
          <w:divsChild>
            <w:div w:id="384915854">
              <w:marLeft w:val="0"/>
              <w:marRight w:val="0"/>
              <w:marTop w:val="0"/>
              <w:marBottom w:val="0"/>
              <w:divBdr>
                <w:top w:val="none" w:sz="0" w:space="0" w:color="auto"/>
                <w:left w:val="none" w:sz="0" w:space="0" w:color="auto"/>
                <w:bottom w:val="none" w:sz="0" w:space="0" w:color="auto"/>
                <w:right w:val="none" w:sz="0" w:space="0" w:color="auto"/>
              </w:divBdr>
            </w:div>
          </w:divsChild>
        </w:div>
        <w:div w:id="1466199947">
          <w:marLeft w:val="0"/>
          <w:marRight w:val="0"/>
          <w:marTop w:val="0"/>
          <w:marBottom w:val="0"/>
          <w:divBdr>
            <w:top w:val="none" w:sz="0" w:space="0" w:color="auto"/>
            <w:left w:val="none" w:sz="0" w:space="0" w:color="auto"/>
            <w:bottom w:val="none" w:sz="0" w:space="0" w:color="auto"/>
            <w:right w:val="none" w:sz="0" w:space="0" w:color="auto"/>
          </w:divBdr>
          <w:divsChild>
            <w:div w:id="468398099">
              <w:marLeft w:val="0"/>
              <w:marRight w:val="0"/>
              <w:marTop w:val="0"/>
              <w:marBottom w:val="0"/>
              <w:divBdr>
                <w:top w:val="none" w:sz="0" w:space="0" w:color="auto"/>
                <w:left w:val="none" w:sz="0" w:space="0" w:color="auto"/>
                <w:bottom w:val="none" w:sz="0" w:space="0" w:color="auto"/>
                <w:right w:val="none" w:sz="0" w:space="0" w:color="auto"/>
              </w:divBdr>
            </w:div>
          </w:divsChild>
        </w:div>
        <w:div w:id="1819180833">
          <w:marLeft w:val="0"/>
          <w:marRight w:val="0"/>
          <w:marTop w:val="0"/>
          <w:marBottom w:val="0"/>
          <w:divBdr>
            <w:top w:val="none" w:sz="0" w:space="0" w:color="auto"/>
            <w:left w:val="none" w:sz="0" w:space="0" w:color="auto"/>
            <w:bottom w:val="none" w:sz="0" w:space="0" w:color="auto"/>
            <w:right w:val="none" w:sz="0" w:space="0" w:color="auto"/>
          </w:divBdr>
          <w:divsChild>
            <w:div w:id="1381520389">
              <w:marLeft w:val="0"/>
              <w:marRight w:val="0"/>
              <w:marTop w:val="0"/>
              <w:marBottom w:val="0"/>
              <w:divBdr>
                <w:top w:val="none" w:sz="0" w:space="0" w:color="auto"/>
                <w:left w:val="none" w:sz="0" w:space="0" w:color="auto"/>
                <w:bottom w:val="none" w:sz="0" w:space="0" w:color="auto"/>
                <w:right w:val="none" w:sz="0" w:space="0" w:color="auto"/>
              </w:divBdr>
            </w:div>
          </w:divsChild>
        </w:div>
        <w:div w:id="660811894">
          <w:marLeft w:val="0"/>
          <w:marRight w:val="0"/>
          <w:marTop w:val="0"/>
          <w:marBottom w:val="0"/>
          <w:divBdr>
            <w:top w:val="none" w:sz="0" w:space="0" w:color="auto"/>
            <w:left w:val="none" w:sz="0" w:space="0" w:color="auto"/>
            <w:bottom w:val="none" w:sz="0" w:space="0" w:color="auto"/>
            <w:right w:val="none" w:sz="0" w:space="0" w:color="auto"/>
          </w:divBdr>
          <w:divsChild>
            <w:div w:id="1190293780">
              <w:marLeft w:val="0"/>
              <w:marRight w:val="0"/>
              <w:marTop w:val="0"/>
              <w:marBottom w:val="0"/>
              <w:divBdr>
                <w:top w:val="none" w:sz="0" w:space="0" w:color="auto"/>
                <w:left w:val="none" w:sz="0" w:space="0" w:color="auto"/>
                <w:bottom w:val="none" w:sz="0" w:space="0" w:color="auto"/>
                <w:right w:val="none" w:sz="0" w:space="0" w:color="auto"/>
              </w:divBdr>
            </w:div>
          </w:divsChild>
        </w:div>
        <w:div w:id="876432217">
          <w:marLeft w:val="0"/>
          <w:marRight w:val="0"/>
          <w:marTop w:val="0"/>
          <w:marBottom w:val="0"/>
          <w:divBdr>
            <w:top w:val="none" w:sz="0" w:space="0" w:color="auto"/>
            <w:left w:val="none" w:sz="0" w:space="0" w:color="auto"/>
            <w:bottom w:val="none" w:sz="0" w:space="0" w:color="auto"/>
            <w:right w:val="none" w:sz="0" w:space="0" w:color="auto"/>
          </w:divBdr>
          <w:divsChild>
            <w:div w:id="971716480">
              <w:marLeft w:val="0"/>
              <w:marRight w:val="0"/>
              <w:marTop w:val="0"/>
              <w:marBottom w:val="0"/>
              <w:divBdr>
                <w:top w:val="none" w:sz="0" w:space="0" w:color="auto"/>
                <w:left w:val="none" w:sz="0" w:space="0" w:color="auto"/>
                <w:bottom w:val="none" w:sz="0" w:space="0" w:color="auto"/>
                <w:right w:val="none" w:sz="0" w:space="0" w:color="auto"/>
              </w:divBdr>
            </w:div>
          </w:divsChild>
        </w:div>
        <w:div w:id="382414923">
          <w:marLeft w:val="0"/>
          <w:marRight w:val="0"/>
          <w:marTop w:val="0"/>
          <w:marBottom w:val="0"/>
          <w:divBdr>
            <w:top w:val="none" w:sz="0" w:space="0" w:color="auto"/>
            <w:left w:val="none" w:sz="0" w:space="0" w:color="auto"/>
            <w:bottom w:val="none" w:sz="0" w:space="0" w:color="auto"/>
            <w:right w:val="none" w:sz="0" w:space="0" w:color="auto"/>
          </w:divBdr>
          <w:divsChild>
            <w:div w:id="1093864626">
              <w:marLeft w:val="0"/>
              <w:marRight w:val="0"/>
              <w:marTop w:val="0"/>
              <w:marBottom w:val="0"/>
              <w:divBdr>
                <w:top w:val="none" w:sz="0" w:space="0" w:color="auto"/>
                <w:left w:val="none" w:sz="0" w:space="0" w:color="auto"/>
                <w:bottom w:val="none" w:sz="0" w:space="0" w:color="auto"/>
                <w:right w:val="none" w:sz="0" w:space="0" w:color="auto"/>
              </w:divBdr>
            </w:div>
          </w:divsChild>
        </w:div>
        <w:div w:id="895235858">
          <w:marLeft w:val="0"/>
          <w:marRight w:val="0"/>
          <w:marTop w:val="0"/>
          <w:marBottom w:val="0"/>
          <w:divBdr>
            <w:top w:val="none" w:sz="0" w:space="0" w:color="auto"/>
            <w:left w:val="none" w:sz="0" w:space="0" w:color="auto"/>
            <w:bottom w:val="none" w:sz="0" w:space="0" w:color="auto"/>
            <w:right w:val="none" w:sz="0" w:space="0" w:color="auto"/>
          </w:divBdr>
          <w:divsChild>
            <w:div w:id="970594847">
              <w:marLeft w:val="0"/>
              <w:marRight w:val="0"/>
              <w:marTop w:val="0"/>
              <w:marBottom w:val="0"/>
              <w:divBdr>
                <w:top w:val="none" w:sz="0" w:space="0" w:color="auto"/>
                <w:left w:val="none" w:sz="0" w:space="0" w:color="auto"/>
                <w:bottom w:val="none" w:sz="0" w:space="0" w:color="auto"/>
                <w:right w:val="none" w:sz="0" w:space="0" w:color="auto"/>
              </w:divBdr>
            </w:div>
          </w:divsChild>
        </w:div>
        <w:div w:id="263920119">
          <w:marLeft w:val="0"/>
          <w:marRight w:val="0"/>
          <w:marTop w:val="0"/>
          <w:marBottom w:val="0"/>
          <w:divBdr>
            <w:top w:val="none" w:sz="0" w:space="0" w:color="auto"/>
            <w:left w:val="none" w:sz="0" w:space="0" w:color="auto"/>
            <w:bottom w:val="none" w:sz="0" w:space="0" w:color="auto"/>
            <w:right w:val="none" w:sz="0" w:space="0" w:color="auto"/>
          </w:divBdr>
          <w:divsChild>
            <w:div w:id="1487938579">
              <w:marLeft w:val="0"/>
              <w:marRight w:val="0"/>
              <w:marTop w:val="0"/>
              <w:marBottom w:val="0"/>
              <w:divBdr>
                <w:top w:val="none" w:sz="0" w:space="0" w:color="auto"/>
                <w:left w:val="none" w:sz="0" w:space="0" w:color="auto"/>
                <w:bottom w:val="none" w:sz="0" w:space="0" w:color="auto"/>
                <w:right w:val="none" w:sz="0" w:space="0" w:color="auto"/>
              </w:divBdr>
            </w:div>
          </w:divsChild>
        </w:div>
        <w:div w:id="1420520889">
          <w:marLeft w:val="0"/>
          <w:marRight w:val="0"/>
          <w:marTop w:val="0"/>
          <w:marBottom w:val="0"/>
          <w:divBdr>
            <w:top w:val="none" w:sz="0" w:space="0" w:color="auto"/>
            <w:left w:val="none" w:sz="0" w:space="0" w:color="auto"/>
            <w:bottom w:val="none" w:sz="0" w:space="0" w:color="auto"/>
            <w:right w:val="none" w:sz="0" w:space="0" w:color="auto"/>
          </w:divBdr>
          <w:divsChild>
            <w:div w:id="393896042">
              <w:marLeft w:val="0"/>
              <w:marRight w:val="0"/>
              <w:marTop w:val="0"/>
              <w:marBottom w:val="0"/>
              <w:divBdr>
                <w:top w:val="none" w:sz="0" w:space="0" w:color="auto"/>
                <w:left w:val="none" w:sz="0" w:space="0" w:color="auto"/>
                <w:bottom w:val="none" w:sz="0" w:space="0" w:color="auto"/>
                <w:right w:val="none" w:sz="0" w:space="0" w:color="auto"/>
              </w:divBdr>
            </w:div>
          </w:divsChild>
        </w:div>
        <w:div w:id="1749572720">
          <w:marLeft w:val="0"/>
          <w:marRight w:val="0"/>
          <w:marTop w:val="0"/>
          <w:marBottom w:val="0"/>
          <w:divBdr>
            <w:top w:val="none" w:sz="0" w:space="0" w:color="auto"/>
            <w:left w:val="none" w:sz="0" w:space="0" w:color="auto"/>
            <w:bottom w:val="none" w:sz="0" w:space="0" w:color="auto"/>
            <w:right w:val="none" w:sz="0" w:space="0" w:color="auto"/>
          </w:divBdr>
          <w:divsChild>
            <w:div w:id="173884547">
              <w:marLeft w:val="0"/>
              <w:marRight w:val="0"/>
              <w:marTop w:val="0"/>
              <w:marBottom w:val="0"/>
              <w:divBdr>
                <w:top w:val="none" w:sz="0" w:space="0" w:color="auto"/>
                <w:left w:val="none" w:sz="0" w:space="0" w:color="auto"/>
                <w:bottom w:val="none" w:sz="0" w:space="0" w:color="auto"/>
                <w:right w:val="none" w:sz="0" w:space="0" w:color="auto"/>
              </w:divBdr>
            </w:div>
          </w:divsChild>
        </w:div>
        <w:div w:id="1264069080">
          <w:marLeft w:val="0"/>
          <w:marRight w:val="0"/>
          <w:marTop w:val="0"/>
          <w:marBottom w:val="0"/>
          <w:divBdr>
            <w:top w:val="none" w:sz="0" w:space="0" w:color="auto"/>
            <w:left w:val="none" w:sz="0" w:space="0" w:color="auto"/>
            <w:bottom w:val="none" w:sz="0" w:space="0" w:color="auto"/>
            <w:right w:val="none" w:sz="0" w:space="0" w:color="auto"/>
          </w:divBdr>
          <w:divsChild>
            <w:div w:id="1494030797">
              <w:marLeft w:val="0"/>
              <w:marRight w:val="0"/>
              <w:marTop w:val="0"/>
              <w:marBottom w:val="0"/>
              <w:divBdr>
                <w:top w:val="none" w:sz="0" w:space="0" w:color="auto"/>
                <w:left w:val="none" w:sz="0" w:space="0" w:color="auto"/>
                <w:bottom w:val="none" w:sz="0" w:space="0" w:color="auto"/>
                <w:right w:val="none" w:sz="0" w:space="0" w:color="auto"/>
              </w:divBdr>
            </w:div>
          </w:divsChild>
        </w:div>
        <w:div w:id="4866203">
          <w:marLeft w:val="0"/>
          <w:marRight w:val="0"/>
          <w:marTop w:val="0"/>
          <w:marBottom w:val="0"/>
          <w:divBdr>
            <w:top w:val="none" w:sz="0" w:space="0" w:color="auto"/>
            <w:left w:val="none" w:sz="0" w:space="0" w:color="auto"/>
            <w:bottom w:val="none" w:sz="0" w:space="0" w:color="auto"/>
            <w:right w:val="none" w:sz="0" w:space="0" w:color="auto"/>
          </w:divBdr>
          <w:divsChild>
            <w:div w:id="1579948554">
              <w:marLeft w:val="0"/>
              <w:marRight w:val="0"/>
              <w:marTop w:val="0"/>
              <w:marBottom w:val="0"/>
              <w:divBdr>
                <w:top w:val="none" w:sz="0" w:space="0" w:color="auto"/>
                <w:left w:val="none" w:sz="0" w:space="0" w:color="auto"/>
                <w:bottom w:val="none" w:sz="0" w:space="0" w:color="auto"/>
                <w:right w:val="none" w:sz="0" w:space="0" w:color="auto"/>
              </w:divBdr>
            </w:div>
          </w:divsChild>
        </w:div>
        <w:div w:id="277839529">
          <w:marLeft w:val="0"/>
          <w:marRight w:val="0"/>
          <w:marTop w:val="0"/>
          <w:marBottom w:val="0"/>
          <w:divBdr>
            <w:top w:val="none" w:sz="0" w:space="0" w:color="auto"/>
            <w:left w:val="none" w:sz="0" w:space="0" w:color="auto"/>
            <w:bottom w:val="none" w:sz="0" w:space="0" w:color="auto"/>
            <w:right w:val="none" w:sz="0" w:space="0" w:color="auto"/>
          </w:divBdr>
          <w:divsChild>
            <w:div w:id="140121890">
              <w:marLeft w:val="0"/>
              <w:marRight w:val="0"/>
              <w:marTop w:val="0"/>
              <w:marBottom w:val="0"/>
              <w:divBdr>
                <w:top w:val="none" w:sz="0" w:space="0" w:color="auto"/>
                <w:left w:val="none" w:sz="0" w:space="0" w:color="auto"/>
                <w:bottom w:val="none" w:sz="0" w:space="0" w:color="auto"/>
                <w:right w:val="none" w:sz="0" w:space="0" w:color="auto"/>
              </w:divBdr>
            </w:div>
          </w:divsChild>
        </w:div>
        <w:div w:id="2091652346">
          <w:marLeft w:val="0"/>
          <w:marRight w:val="0"/>
          <w:marTop w:val="0"/>
          <w:marBottom w:val="0"/>
          <w:divBdr>
            <w:top w:val="none" w:sz="0" w:space="0" w:color="auto"/>
            <w:left w:val="none" w:sz="0" w:space="0" w:color="auto"/>
            <w:bottom w:val="none" w:sz="0" w:space="0" w:color="auto"/>
            <w:right w:val="none" w:sz="0" w:space="0" w:color="auto"/>
          </w:divBdr>
          <w:divsChild>
            <w:div w:id="1390877885">
              <w:marLeft w:val="0"/>
              <w:marRight w:val="0"/>
              <w:marTop w:val="0"/>
              <w:marBottom w:val="0"/>
              <w:divBdr>
                <w:top w:val="none" w:sz="0" w:space="0" w:color="auto"/>
                <w:left w:val="none" w:sz="0" w:space="0" w:color="auto"/>
                <w:bottom w:val="none" w:sz="0" w:space="0" w:color="auto"/>
                <w:right w:val="none" w:sz="0" w:space="0" w:color="auto"/>
              </w:divBdr>
            </w:div>
          </w:divsChild>
        </w:div>
        <w:div w:id="380594370">
          <w:marLeft w:val="0"/>
          <w:marRight w:val="0"/>
          <w:marTop w:val="0"/>
          <w:marBottom w:val="0"/>
          <w:divBdr>
            <w:top w:val="none" w:sz="0" w:space="0" w:color="auto"/>
            <w:left w:val="none" w:sz="0" w:space="0" w:color="auto"/>
            <w:bottom w:val="none" w:sz="0" w:space="0" w:color="auto"/>
            <w:right w:val="none" w:sz="0" w:space="0" w:color="auto"/>
          </w:divBdr>
          <w:divsChild>
            <w:div w:id="144869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3337">
      <w:bodyDiv w:val="1"/>
      <w:marLeft w:val="0"/>
      <w:marRight w:val="0"/>
      <w:marTop w:val="0"/>
      <w:marBottom w:val="0"/>
      <w:divBdr>
        <w:top w:val="none" w:sz="0" w:space="0" w:color="auto"/>
        <w:left w:val="none" w:sz="0" w:space="0" w:color="auto"/>
        <w:bottom w:val="none" w:sz="0" w:space="0" w:color="auto"/>
        <w:right w:val="none" w:sz="0" w:space="0" w:color="auto"/>
      </w:divBdr>
      <w:divsChild>
        <w:div w:id="1326056333">
          <w:marLeft w:val="0"/>
          <w:marRight w:val="0"/>
          <w:marTop w:val="0"/>
          <w:marBottom w:val="0"/>
          <w:divBdr>
            <w:top w:val="none" w:sz="0" w:space="0" w:color="auto"/>
            <w:left w:val="none" w:sz="0" w:space="0" w:color="auto"/>
            <w:bottom w:val="none" w:sz="0" w:space="0" w:color="auto"/>
            <w:right w:val="none" w:sz="0" w:space="0" w:color="auto"/>
          </w:divBdr>
          <w:divsChild>
            <w:div w:id="1820537815">
              <w:marLeft w:val="0"/>
              <w:marRight w:val="0"/>
              <w:marTop w:val="0"/>
              <w:marBottom w:val="0"/>
              <w:divBdr>
                <w:top w:val="none" w:sz="0" w:space="0" w:color="auto"/>
                <w:left w:val="none" w:sz="0" w:space="0" w:color="auto"/>
                <w:bottom w:val="none" w:sz="0" w:space="0" w:color="auto"/>
                <w:right w:val="none" w:sz="0" w:space="0" w:color="auto"/>
              </w:divBdr>
            </w:div>
          </w:divsChild>
        </w:div>
        <w:div w:id="1535924097">
          <w:marLeft w:val="0"/>
          <w:marRight w:val="0"/>
          <w:marTop w:val="0"/>
          <w:marBottom w:val="0"/>
          <w:divBdr>
            <w:top w:val="none" w:sz="0" w:space="0" w:color="auto"/>
            <w:left w:val="none" w:sz="0" w:space="0" w:color="auto"/>
            <w:bottom w:val="none" w:sz="0" w:space="0" w:color="auto"/>
            <w:right w:val="none" w:sz="0" w:space="0" w:color="auto"/>
          </w:divBdr>
          <w:divsChild>
            <w:div w:id="1153832060">
              <w:marLeft w:val="0"/>
              <w:marRight w:val="0"/>
              <w:marTop w:val="0"/>
              <w:marBottom w:val="0"/>
              <w:divBdr>
                <w:top w:val="none" w:sz="0" w:space="0" w:color="auto"/>
                <w:left w:val="none" w:sz="0" w:space="0" w:color="auto"/>
                <w:bottom w:val="none" w:sz="0" w:space="0" w:color="auto"/>
                <w:right w:val="none" w:sz="0" w:space="0" w:color="auto"/>
              </w:divBdr>
            </w:div>
          </w:divsChild>
        </w:div>
        <w:div w:id="154303302">
          <w:marLeft w:val="0"/>
          <w:marRight w:val="0"/>
          <w:marTop w:val="0"/>
          <w:marBottom w:val="0"/>
          <w:divBdr>
            <w:top w:val="none" w:sz="0" w:space="0" w:color="auto"/>
            <w:left w:val="none" w:sz="0" w:space="0" w:color="auto"/>
            <w:bottom w:val="none" w:sz="0" w:space="0" w:color="auto"/>
            <w:right w:val="none" w:sz="0" w:space="0" w:color="auto"/>
          </w:divBdr>
          <w:divsChild>
            <w:div w:id="161942345">
              <w:marLeft w:val="0"/>
              <w:marRight w:val="0"/>
              <w:marTop w:val="0"/>
              <w:marBottom w:val="0"/>
              <w:divBdr>
                <w:top w:val="none" w:sz="0" w:space="0" w:color="auto"/>
                <w:left w:val="none" w:sz="0" w:space="0" w:color="auto"/>
                <w:bottom w:val="none" w:sz="0" w:space="0" w:color="auto"/>
                <w:right w:val="none" w:sz="0" w:space="0" w:color="auto"/>
              </w:divBdr>
            </w:div>
          </w:divsChild>
        </w:div>
        <w:div w:id="1747339016">
          <w:marLeft w:val="0"/>
          <w:marRight w:val="0"/>
          <w:marTop w:val="0"/>
          <w:marBottom w:val="0"/>
          <w:divBdr>
            <w:top w:val="none" w:sz="0" w:space="0" w:color="auto"/>
            <w:left w:val="none" w:sz="0" w:space="0" w:color="auto"/>
            <w:bottom w:val="none" w:sz="0" w:space="0" w:color="auto"/>
            <w:right w:val="none" w:sz="0" w:space="0" w:color="auto"/>
          </w:divBdr>
          <w:divsChild>
            <w:div w:id="1267343411">
              <w:marLeft w:val="0"/>
              <w:marRight w:val="0"/>
              <w:marTop w:val="0"/>
              <w:marBottom w:val="0"/>
              <w:divBdr>
                <w:top w:val="none" w:sz="0" w:space="0" w:color="auto"/>
                <w:left w:val="none" w:sz="0" w:space="0" w:color="auto"/>
                <w:bottom w:val="none" w:sz="0" w:space="0" w:color="auto"/>
                <w:right w:val="none" w:sz="0" w:space="0" w:color="auto"/>
              </w:divBdr>
            </w:div>
          </w:divsChild>
        </w:div>
        <w:div w:id="1673297277">
          <w:marLeft w:val="0"/>
          <w:marRight w:val="0"/>
          <w:marTop w:val="0"/>
          <w:marBottom w:val="0"/>
          <w:divBdr>
            <w:top w:val="none" w:sz="0" w:space="0" w:color="auto"/>
            <w:left w:val="none" w:sz="0" w:space="0" w:color="auto"/>
            <w:bottom w:val="none" w:sz="0" w:space="0" w:color="auto"/>
            <w:right w:val="none" w:sz="0" w:space="0" w:color="auto"/>
          </w:divBdr>
          <w:divsChild>
            <w:div w:id="191312445">
              <w:marLeft w:val="0"/>
              <w:marRight w:val="0"/>
              <w:marTop w:val="0"/>
              <w:marBottom w:val="0"/>
              <w:divBdr>
                <w:top w:val="none" w:sz="0" w:space="0" w:color="auto"/>
                <w:left w:val="none" w:sz="0" w:space="0" w:color="auto"/>
                <w:bottom w:val="none" w:sz="0" w:space="0" w:color="auto"/>
                <w:right w:val="none" w:sz="0" w:space="0" w:color="auto"/>
              </w:divBdr>
            </w:div>
          </w:divsChild>
        </w:div>
        <w:div w:id="1809663450">
          <w:marLeft w:val="0"/>
          <w:marRight w:val="0"/>
          <w:marTop w:val="0"/>
          <w:marBottom w:val="0"/>
          <w:divBdr>
            <w:top w:val="none" w:sz="0" w:space="0" w:color="auto"/>
            <w:left w:val="none" w:sz="0" w:space="0" w:color="auto"/>
            <w:bottom w:val="none" w:sz="0" w:space="0" w:color="auto"/>
            <w:right w:val="none" w:sz="0" w:space="0" w:color="auto"/>
          </w:divBdr>
          <w:divsChild>
            <w:div w:id="1220747409">
              <w:marLeft w:val="0"/>
              <w:marRight w:val="0"/>
              <w:marTop w:val="0"/>
              <w:marBottom w:val="0"/>
              <w:divBdr>
                <w:top w:val="none" w:sz="0" w:space="0" w:color="auto"/>
                <w:left w:val="none" w:sz="0" w:space="0" w:color="auto"/>
                <w:bottom w:val="none" w:sz="0" w:space="0" w:color="auto"/>
                <w:right w:val="none" w:sz="0" w:space="0" w:color="auto"/>
              </w:divBdr>
            </w:div>
          </w:divsChild>
        </w:div>
        <w:div w:id="5835109">
          <w:marLeft w:val="0"/>
          <w:marRight w:val="0"/>
          <w:marTop w:val="0"/>
          <w:marBottom w:val="0"/>
          <w:divBdr>
            <w:top w:val="none" w:sz="0" w:space="0" w:color="auto"/>
            <w:left w:val="none" w:sz="0" w:space="0" w:color="auto"/>
            <w:bottom w:val="none" w:sz="0" w:space="0" w:color="auto"/>
            <w:right w:val="none" w:sz="0" w:space="0" w:color="auto"/>
          </w:divBdr>
          <w:divsChild>
            <w:div w:id="1353218343">
              <w:marLeft w:val="0"/>
              <w:marRight w:val="0"/>
              <w:marTop w:val="0"/>
              <w:marBottom w:val="0"/>
              <w:divBdr>
                <w:top w:val="none" w:sz="0" w:space="0" w:color="auto"/>
                <w:left w:val="none" w:sz="0" w:space="0" w:color="auto"/>
                <w:bottom w:val="none" w:sz="0" w:space="0" w:color="auto"/>
                <w:right w:val="none" w:sz="0" w:space="0" w:color="auto"/>
              </w:divBdr>
            </w:div>
          </w:divsChild>
        </w:div>
        <w:div w:id="958993851">
          <w:marLeft w:val="0"/>
          <w:marRight w:val="0"/>
          <w:marTop w:val="0"/>
          <w:marBottom w:val="0"/>
          <w:divBdr>
            <w:top w:val="none" w:sz="0" w:space="0" w:color="auto"/>
            <w:left w:val="none" w:sz="0" w:space="0" w:color="auto"/>
            <w:bottom w:val="none" w:sz="0" w:space="0" w:color="auto"/>
            <w:right w:val="none" w:sz="0" w:space="0" w:color="auto"/>
          </w:divBdr>
          <w:divsChild>
            <w:div w:id="1910117292">
              <w:marLeft w:val="0"/>
              <w:marRight w:val="0"/>
              <w:marTop w:val="0"/>
              <w:marBottom w:val="0"/>
              <w:divBdr>
                <w:top w:val="none" w:sz="0" w:space="0" w:color="auto"/>
                <w:left w:val="none" w:sz="0" w:space="0" w:color="auto"/>
                <w:bottom w:val="none" w:sz="0" w:space="0" w:color="auto"/>
                <w:right w:val="none" w:sz="0" w:space="0" w:color="auto"/>
              </w:divBdr>
            </w:div>
          </w:divsChild>
        </w:div>
        <w:div w:id="380711027">
          <w:marLeft w:val="0"/>
          <w:marRight w:val="0"/>
          <w:marTop w:val="0"/>
          <w:marBottom w:val="0"/>
          <w:divBdr>
            <w:top w:val="none" w:sz="0" w:space="0" w:color="auto"/>
            <w:left w:val="none" w:sz="0" w:space="0" w:color="auto"/>
            <w:bottom w:val="none" w:sz="0" w:space="0" w:color="auto"/>
            <w:right w:val="none" w:sz="0" w:space="0" w:color="auto"/>
          </w:divBdr>
          <w:divsChild>
            <w:div w:id="724374683">
              <w:marLeft w:val="0"/>
              <w:marRight w:val="0"/>
              <w:marTop w:val="0"/>
              <w:marBottom w:val="0"/>
              <w:divBdr>
                <w:top w:val="none" w:sz="0" w:space="0" w:color="auto"/>
                <w:left w:val="none" w:sz="0" w:space="0" w:color="auto"/>
                <w:bottom w:val="none" w:sz="0" w:space="0" w:color="auto"/>
                <w:right w:val="none" w:sz="0" w:space="0" w:color="auto"/>
              </w:divBdr>
            </w:div>
          </w:divsChild>
        </w:div>
        <w:div w:id="1444959954">
          <w:marLeft w:val="0"/>
          <w:marRight w:val="0"/>
          <w:marTop w:val="0"/>
          <w:marBottom w:val="0"/>
          <w:divBdr>
            <w:top w:val="none" w:sz="0" w:space="0" w:color="auto"/>
            <w:left w:val="none" w:sz="0" w:space="0" w:color="auto"/>
            <w:bottom w:val="none" w:sz="0" w:space="0" w:color="auto"/>
            <w:right w:val="none" w:sz="0" w:space="0" w:color="auto"/>
          </w:divBdr>
          <w:divsChild>
            <w:div w:id="1155102267">
              <w:marLeft w:val="0"/>
              <w:marRight w:val="0"/>
              <w:marTop w:val="0"/>
              <w:marBottom w:val="0"/>
              <w:divBdr>
                <w:top w:val="none" w:sz="0" w:space="0" w:color="auto"/>
                <w:left w:val="none" w:sz="0" w:space="0" w:color="auto"/>
                <w:bottom w:val="none" w:sz="0" w:space="0" w:color="auto"/>
                <w:right w:val="none" w:sz="0" w:space="0" w:color="auto"/>
              </w:divBdr>
            </w:div>
          </w:divsChild>
        </w:div>
        <w:div w:id="208148863">
          <w:marLeft w:val="0"/>
          <w:marRight w:val="0"/>
          <w:marTop w:val="0"/>
          <w:marBottom w:val="0"/>
          <w:divBdr>
            <w:top w:val="none" w:sz="0" w:space="0" w:color="auto"/>
            <w:left w:val="none" w:sz="0" w:space="0" w:color="auto"/>
            <w:bottom w:val="none" w:sz="0" w:space="0" w:color="auto"/>
            <w:right w:val="none" w:sz="0" w:space="0" w:color="auto"/>
          </w:divBdr>
          <w:divsChild>
            <w:div w:id="1216576995">
              <w:marLeft w:val="0"/>
              <w:marRight w:val="0"/>
              <w:marTop w:val="0"/>
              <w:marBottom w:val="0"/>
              <w:divBdr>
                <w:top w:val="none" w:sz="0" w:space="0" w:color="auto"/>
                <w:left w:val="none" w:sz="0" w:space="0" w:color="auto"/>
                <w:bottom w:val="none" w:sz="0" w:space="0" w:color="auto"/>
                <w:right w:val="none" w:sz="0" w:space="0" w:color="auto"/>
              </w:divBdr>
            </w:div>
          </w:divsChild>
        </w:div>
        <w:div w:id="1020088400">
          <w:marLeft w:val="0"/>
          <w:marRight w:val="0"/>
          <w:marTop w:val="0"/>
          <w:marBottom w:val="0"/>
          <w:divBdr>
            <w:top w:val="none" w:sz="0" w:space="0" w:color="auto"/>
            <w:left w:val="none" w:sz="0" w:space="0" w:color="auto"/>
            <w:bottom w:val="none" w:sz="0" w:space="0" w:color="auto"/>
            <w:right w:val="none" w:sz="0" w:space="0" w:color="auto"/>
          </w:divBdr>
          <w:divsChild>
            <w:div w:id="670647095">
              <w:marLeft w:val="0"/>
              <w:marRight w:val="0"/>
              <w:marTop w:val="0"/>
              <w:marBottom w:val="0"/>
              <w:divBdr>
                <w:top w:val="none" w:sz="0" w:space="0" w:color="auto"/>
                <w:left w:val="none" w:sz="0" w:space="0" w:color="auto"/>
                <w:bottom w:val="none" w:sz="0" w:space="0" w:color="auto"/>
                <w:right w:val="none" w:sz="0" w:space="0" w:color="auto"/>
              </w:divBdr>
            </w:div>
          </w:divsChild>
        </w:div>
        <w:div w:id="1799296148">
          <w:marLeft w:val="0"/>
          <w:marRight w:val="0"/>
          <w:marTop w:val="0"/>
          <w:marBottom w:val="0"/>
          <w:divBdr>
            <w:top w:val="none" w:sz="0" w:space="0" w:color="auto"/>
            <w:left w:val="none" w:sz="0" w:space="0" w:color="auto"/>
            <w:bottom w:val="none" w:sz="0" w:space="0" w:color="auto"/>
            <w:right w:val="none" w:sz="0" w:space="0" w:color="auto"/>
          </w:divBdr>
          <w:divsChild>
            <w:div w:id="682052739">
              <w:marLeft w:val="0"/>
              <w:marRight w:val="0"/>
              <w:marTop w:val="0"/>
              <w:marBottom w:val="0"/>
              <w:divBdr>
                <w:top w:val="none" w:sz="0" w:space="0" w:color="auto"/>
                <w:left w:val="none" w:sz="0" w:space="0" w:color="auto"/>
                <w:bottom w:val="none" w:sz="0" w:space="0" w:color="auto"/>
                <w:right w:val="none" w:sz="0" w:space="0" w:color="auto"/>
              </w:divBdr>
            </w:div>
          </w:divsChild>
        </w:div>
        <w:div w:id="498808263">
          <w:marLeft w:val="0"/>
          <w:marRight w:val="0"/>
          <w:marTop w:val="0"/>
          <w:marBottom w:val="0"/>
          <w:divBdr>
            <w:top w:val="none" w:sz="0" w:space="0" w:color="auto"/>
            <w:left w:val="none" w:sz="0" w:space="0" w:color="auto"/>
            <w:bottom w:val="none" w:sz="0" w:space="0" w:color="auto"/>
            <w:right w:val="none" w:sz="0" w:space="0" w:color="auto"/>
          </w:divBdr>
          <w:divsChild>
            <w:div w:id="1846822267">
              <w:marLeft w:val="0"/>
              <w:marRight w:val="0"/>
              <w:marTop w:val="0"/>
              <w:marBottom w:val="0"/>
              <w:divBdr>
                <w:top w:val="none" w:sz="0" w:space="0" w:color="auto"/>
                <w:left w:val="none" w:sz="0" w:space="0" w:color="auto"/>
                <w:bottom w:val="none" w:sz="0" w:space="0" w:color="auto"/>
                <w:right w:val="none" w:sz="0" w:space="0" w:color="auto"/>
              </w:divBdr>
            </w:div>
          </w:divsChild>
        </w:div>
        <w:div w:id="1595674901">
          <w:marLeft w:val="0"/>
          <w:marRight w:val="0"/>
          <w:marTop w:val="0"/>
          <w:marBottom w:val="0"/>
          <w:divBdr>
            <w:top w:val="none" w:sz="0" w:space="0" w:color="auto"/>
            <w:left w:val="none" w:sz="0" w:space="0" w:color="auto"/>
            <w:bottom w:val="none" w:sz="0" w:space="0" w:color="auto"/>
            <w:right w:val="none" w:sz="0" w:space="0" w:color="auto"/>
          </w:divBdr>
          <w:divsChild>
            <w:div w:id="612707510">
              <w:marLeft w:val="0"/>
              <w:marRight w:val="0"/>
              <w:marTop w:val="0"/>
              <w:marBottom w:val="0"/>
              <w:divBdr>
                <w:top w:val="none" w:sz="0" w:space="0" w:color="auto"/>
                <w:left w:val="none" w:sz="0" w:space="0" w:color="auto"/>
                <w:bottom w:val="none" w:sz="0" w:space="0" w:color="auto"/>
                <w:right w:val="none" w:sz="0" w:space="0" w:color="auto"/>
              </w:divBdr>
            </w:div>
          </w:divsChild>
        </w:div>
        <w:div w:id="2000496766">
          <w:marLeft w:val="0"/>
          <w:marRight w:val="0"/>
          <w:marTop w:val="0"/>
          <w:marBottom w:val="0"/>
          <w:divBdr>
            <w:top w:val="none" w:sz="0" w:space="0" w:color="auto"/>
            <w:left w:val="none" w:sz="0" w:space="0" w:color="auto"/>
            <w:bottom w:val="none" w:sz="0" w:space="0" w:color="auto"/>
            <w:right w:val="none" w:sz="0" w:space="0" w:color="auto"/>
          </w:divBdr>
          <w:divsChild>
            <w:div w:id="1759710956">
              <w:marLeft w:val="0"/>
              <w:marRight w:val="0"/>
              <w:marTop w:val="0"/>
              <w:marBottom w:val="0"/>
              <w:divBdr>
                <w:top w:val="none" w:sz="0" w:space="0" w:color="auto"/>
                <w:left w:val="none" w:sz="0" w:space="0" w:color="auto"/>
                <w:bottom w:val="none" w:sz="0" w:space="0" w:color="auto"/>
                <w:right w:val="none" w:sz="0" w:space="0" w:color="auto"/>
              </w:divBdr>
            </w:div>
          </w:divsChild>
        </w:div>
        <w:div w:id="922422346">
          <w:marLeft w:val="0"/>
          <w:marRight w:val="0"/>
          <w:marTop w:val="0"/>
          <w:marBottom w:val="0"/>
          <w:divBdr>
            <w:top w:val="none" w:sz="0" w:space="0" w:color="auto"/>
            <w:left w:val="none" w:sz="0" w:space="0" w:color="auto"/>
            <w:bottom w:val="none" w:sz="0" w:space="0" w:color="auto"/>
            <w:right w:val="none" w:sz="0" w:space="0" w:color="auto"/>
          </w:divBdr>
          <w:divsChild>
            <w:div w:id="1797483185">
              <w:marLeft w:val="0"/>
              <w:marRight w:val="0"/>
              <w:marTop w:val="0"/>
              <w:marBottom w:val="0"/>
              <w:divBdr>
                <w:top w:val="none" w:sz="0" w:space="0" w:color="auto"/>
                <w:left w:val="none" w:sz="0" w:space="0" w:color="auto"/>
                <w:bottom w:val="none" w:sz="0" w:space="0" w:color="auto"/>
                <w:right w:val="none" w:sz="0" w:space="0" w:color="auto"/>
              </w:divBdr>
            </w:div>
          </w:divsChild>
        </w:div>
        <w:div w:id="46153100">
          <w:marLeft w:val="0"/>
          <w:marRight w:val="0"/>
          <w:marTop w:val="0"/>
          <w:marBottom w:val="0"/>
          <w:divBdr>
            <w:top w:val="none" w:sz="0" w:space="0" w:color="auto"/>
            <w:left w:val="none" w:sz="0" w:space="0" w:color="auto"/>
            <w:bottom w:val="none" w:sz="0" w:space="0" w:color="auto"/>
            <w:right w:val="none" w:sz="0" w:space="0" w:color="auto"/>
          </w:divBdr>
          <w:divsChild>
            <w:div w:id="2094468240">
              <w:marLeft w:val="0"/>
              <w:marRight w:val="0"/>
              <w:marTop w:val="0"/>
              <w:marBottom w:val="0"/>
              <w:divBdr>
                <w:top w:val="none" w:sz="0" w:space="0" w:color="auto"/>
                <w:left w:val="none" w:sz="0" w:space="0" w:color="auto"/>
                <w:bottom w:val="none" w:sz="0" w:space="0" w:color="auto"/>
                <w:right w:val="none" w:sz="0" w:space="0" w:color="auto"/>
              </w:divBdr>
            </w:div>
          </w:divsChild>
        </w:div>
        <w:div w:id="1090274824">
          <w:marLeft w:val="0"/>
          <w:marRight w:val="0"/>
          <w:marTop w:val="0"/>
          <w:marBottom w:val="0"/>
          <w:divBdr>
            <w:top w:val="none" w:sz="0" w:space="0" w:color="auto"/>
            <w:left w:val="none" w:sz="0" w:space="0" w:color="auto"/>
            <w:bottom w:val="none" w:sz="0" w:space="0" w:color="auto"/>
            <w:right w:val="none" w:sz="0" w:space="0" w:color="auto"/>
          </w:divBdr>
          <w:divsChild>
            <w:div w:id="971324785">
              <w:marLeft w:val="0"/>
              <w:marRight w:val="0"/>
              <w:marTop w:val="0"/>
              <w:marBottom w:val="0"/>
              <w:divBdr>
                <w:top w:val="none" w:sz="0" w:space="0" w:color="auto"/>
                <w:left w:val="none" w:sz="0" w:space="0" w:color="auto"/>
                <w:bottom w:val="none" w:sz="0" w:space="0" w:color="auto"/>
                <w:right w:val="none" w:sz="0" w:space="0" w:color="auto"/>
              </w:divBdr>
            </w:div>
          </w:divsChild>
        </w:div>
        <w:div w:id="828787847">
          <w:marLeft w:val="0"/>
          <w:marRight w:val="0"/>
          <w:marTop w:val="0"/>
          <w:marBottom w:val="0"/>
          <w:divBdr>
            <w:top w:val="none" w:sz="0" w:space="0" w:color="auto"/>
            <w:left w:val="none" w:sz="0" w:space="0" w:color="auto"/>
            <w:bottom w:val="none" w:sz="0" w:space="0" w:color="auto"/>
            <w:right w:val="none" w:sz="0" w:space="0" w:color="auto"/>
          </w:divBdr>
          <w:divsChild>
            <w:div w:id="1183741334">
              <w:marLeft w:val="0"/>
              <w:marRight w:val="0"/>
              <w:marTop w:val="0"/>
              <w:marBottom w:val="0"/>
              <w:divBdr>
                <w:top w:val="none" w:sz="0" w:space="0" w:color="auto"/>
                <w:left w:val="none" w:sz="0" w:space="0" w:color="auto"/>
                <w:bottom w:val="none" w:sz="0" w:space="0" w:color="auto"/>
                <w:right w:val="none" w:sz="0" w:space="0" w:color="auto"/>
              </w:divBdr>
            </w:div>
          </w:divsChild>
        </w:div>
        <w:div w:id="452938966">
          <w:marLeft w:val="0"/>
          <w:marRight w:val="0"/>
          <w:marTop w:val="0"/>
          <w:marBottom w:val="0"/>
          <w:divBdr>
            <w:top w:val="none" w:sz="0" w:space="0" w:color="auto"/>
            <w:left w:val="none" w:sz="0" w:space="0" w:color="auto"/>
            <w:bottom w:val="none" w:sz="0" w:space="0" w:color="auto"/>
            <w:right w:val="none" w:sz="0" w:space="0" w:color="auto"/>
          </w:divBdr>
          <w:divsChild>
            <w:div w:id="2098748243">
              <w:marLeft w:val="0"/>
              <w:marRight w:val="0"/>
              <w:marTop w:val="0"/>
              <w:marBottom w:val="0"/>
              <w:divBdr>
                <w:top w:val="none" w:sz="0" w:space="0" w:color="auto"/>
                <w:left w:val="none" w:sz="0" w:space="0" w:color="auto"/>
                <w:bottom w:val="none" w:sz="0" w:space="0" w:color="auto"/>
                <w:right w:val="none" w:sz="0" w:space="0" w:color="auto"/>
              </w:divBdr>
            </w:div>
          </w:divsChild>
        </w:div>
        <w:div w:id="873076666">
          <w:marLeft w:val="0"/>
          <w:marRight w:val="0"/>
          <w:marTop w:val="0"/>
          <w:marBottom w:val="0"/>
          <w:divBdr>
            <w:top w:val="none" w:sz="0" w:space="0" w:color="auto"/>
            <w:left w:val="none" w:sz="0" w:space="0" w:color="auto"/>
            <w:bottom w:val="none" w:sz="0" w:space="0" w:color="auto"/>
            <w:right w:val="none" w:sz="0" w:space="0" w:color="auto"/>
          </w:divBdr>
          <w:divsChild>
            <w:div w:id="1269002406">
              <w:marLeft w:val="0"/>
              <w:marRight w:val="0"/>
              <w:marTop w:val="0"/>
              <w:marBottom w:val="0"/>
              <w:divBdr>
                <w:top w:val="none" w:sz="0" w:space="0" w:color="auto"/>
                <w:left w:val="none" w:sz="0" w:space="0" w:color="auto"/>
                <w:bottom w:val="none" w:sz="0" w:space="0" w:color="auto"/>
                <w:right w:val="none" w:sz="0" w:space="0" w:color="auto"/>
              </w:divBdr>
            </w:div>
          </w:divsChild>
        </w:div>
        <w:div w:id="1151337498">
          <w:marLeft w:val="0"/>
          <w:marRight w:val="0"/>
          <w:marTop w:val="0"/>
          <w:marBottom w:val="0"/>
          <w:divBdr>
            <w:top w:val="none" w:sz="0" w:space="0" w:color="auto"/>
            <w:left w:val="none" w:sz="0" w:space="0" w:color="auto"/>
            <w:bottom w:val="none" w:sz="0" w:space="0" w:color="auto"/>
            <w:right w:val="none" w:sz="0" w:space="0" w:color="auto"/>
          </w:divBdr>
          <w:divsChild>
            <w:div w:id="1017461038">
              <w:marLeft w:val="0"/>
              <w:marRight w:val="0"/>
              <w:marTop w:val="0"/>
              <w:marBottom w:val="0"/>
              <w:divBdr>
                <w:top w:val="none" w:sz="0" w:space="0" w:color="auto"/>
                <w:left w:val="none" w:sz="0" w:space="0" w:color="auto"/>
                <w:bottom w:val="none" w:sz="0" w:space="0" w:color="auto"/>
                <w:right w:val="none" w:sz="0" w:space="0" w:color="auto"/>
              </w:divBdr>
            </w:div>
          </w:divsChild>
        </w:div>
        <w:div w:id="362484659">
          <w:marLeft w:val="0"/>
          <w:marRight w:val="0"/>
          <w:marTop w:val="0"/>
          <w:marBottom w:val="0"/>
          <w:divBdr>
            <w:top w:val="none" w:sz="0" w:space="0" w:color="auto"/>
            <w:left w:val="none" w:sz="0" w:space="0" w:color="auto"/>
            <w:bottom w:val="none" w:sz="0" w:space="0" w:color="auto"/>
            <w:right w:val="none" w:sz="0" w:space="0" w:color="auto"/>
          </w:divBdr>
          <w:divsChild>
            <w:div w:id="1516723941">
              <w:marLeft w:val="0"/>
              <w:marRight w:val="0"/>
              <w:marTop w:val="0"/>
              <w:marBottom w:val="0"/>
              <w:divBdr>
                <w:top w:val="none" w:sz="0" w:space="0" w:color="auto"/>
                <w:left w:val="none" w:sz="0" w:space="0" w:color="auto"/>
                <w:bottom w:val="none" w:sz="0" w:space="0" w:color="auto"/>
                <w:right w:val="none" w:sz="0" w:space="0" w:color="auto"/>
              </w:divBdr>
            </w:div>
          </w:divsChild>
        </w:div>
        <w:div w:id="447551194">
          <w:marLeft w:val="0"/>
          <w:marRight w:val="0"/>
          <w:marTop w:val="0"/>
          <w:marBottom w:val="0"/>
          <w:divBdr>
            <w:top w:val="none" w:sz="0" w:space="0" w:color="auto"/>
            <w:left w:val="none" w:sz="0" w:space="0" w:color="auto"/>
            <w:bottom w:val="none" w:sz="0" w:space="0" w:color="auto"/>
            <w:right w:val="none" w:sz="0" w:space="0" w:color="auto"/>
          </w:divBdr>
          <w:divsChild>
            <w:div w:id="999966359">
              <w:marLeft w:val="0"/>
              <w:marRight w:val="0"/>
              <w:marTop w:val="0"/>
              <w:marBottom w:val="0"/>
              <w:divBdr>
                <w:top w:val="none" w:sz="0" w:space="0" w:color="auto"/>
                <w:left w:val="none" w:sz="0" w:space="0" w:color="auto"/>
                <w:bottom w:val="none" w:sz="0" w:space="0" w:color="auto"/>
                <w:right w:val="none" w:sz="0" w:space="0" w:color="auto"/>
              </w:divBdr>
            </w:div>
          </w:divsChild>
        </w:div>
        <w:div w:id="237984337">
          <w:marLeft w:val="0"/>
          <w:marRight w:val="0"/>
          <w:marTop w:val="0"/>
          <w:marBottom w:val="0"/>
          <w:divBdr>
            <w:top w:val="none" w:sz="0" w:space="0" w:color="auto"/>
            <w:left w:val="none" w:sz="0" w:space="0" w:color="auto"/>
            <w:bottom w:val="none" w:sz="0" w:space="0" w:color="auto"/>
            <w:right w:val="none" w:sz="0" w:space="0" w:color="auto"/>
          </w:divBdr>
          <w:divsChild>
            <w:div w:id="881749163">
              <w:marLeft w:val="0"/>
              <w:marRight w:val="0"/>
              <w:marTop w:val="0"/>
              <w:marBottom w:val="0"/>
              <w:divBdr>
                <w:top w:val="none" w:sz="0" w:space="0" w:color="auto"/>
                <w:left w:val="none" w:sz="0" w:space="0" w:color="auto"/>
                <w:bottom w:val="none" w:sz="0" w:space="0" w:color="auto"/>
                <w:right w:val="none" w:sz="0" w:space="0" w:color="auto"/>
              </w:divBdr>
            </w:div>
          </w:divsChild>
        </w:div>
        <w:div w:id="1325741908">
          <w:marLeft w:val="0"/>
          <w:marRight w:val="0"/>
          <w:marTop w:val="0"/>
          <w:marBottom w:val="0"/>
          <w:divBdr>
            <w:top w:val="none" w:sz="0" w:space="0" w:color="auto"/>
            <w:left w:val="none" w:sz="0" w:space="0" w:color="auto"/>
            <w:bottom w:val="none" w:sz="0" w:space="0" w:color="auto"/>
            <w:right w:val="none" w:sz="0" w:space="0" w:color="auto"/>
          </w:divBdr>
          <w:divsChild>
            <w:div w:id="88161106">
              <w:marLeft w:val="0"/>
              <w:marRight w:val="0"/>
              <w:marTop w:val="0"/>
              <w:marBottom w:val="0"/>
              <w:divBdr>
                <w:top w:val="none" w:sz="0" w:space="0" w:color="auto"/>
                <w:left w:val="none" w:sz="0" w:space="0" w:color="auto"/>
                <w:bottom w:val="none" w:sz="0" w:space="0" w:color="auto"/>
                <w:right w:val="none" w:sz="0" w:space="0" w:color="auto"/>
              </w:divBdr>
            </w:div>
          </w:divsChild>
        </w:div>
        <w:div w:id="1417554504">
          <w:marLeft w:val="0"/>
          <w:marRight w:val="0"/>
          <w:marTop w:val="0"/>
          <w:marBottom w:val="0"/>
          <w:divBdr>
            <w:top w:val="none" w:sz="0" w:space="0" w:color="auto"/>
            <w:left w:val="none" w:sz="0" w:space="0" w:color="auto"/>
            <w:bottom w:val="none" w:sz="0" w:space="0" w:color="auto"/>
            <w:right w:val="none" w:sz="0" w:space="0" w:color="auto"/>
          </w:divBdr>
          <w:divsChild>
            <w:div w:id="748187011">
              <w:marLeft w:val="0"/>
              <w:marRight w:val="0"/>
              <w:marTop w:val="0"/>
              <w:marBottom w:val="0"/>
              <w:divBdr>
                <w:top w:val="none" w:sz="0" w:space="0" w:color="auto"/>
                <w:left w:val="none" w:sz="0" w:space="0" w:color="auto"/>
                <w:bottom w:val="none" w:sz="0" w:space="0" w:color="auto"/>
                <w:right w:val="none" w:sz="0" w:space="0" w:color="auto"/>
              </w:divBdr>
            </w:div>
          </w:divsChild>
        </w:div>
        <w:div w:id="1317951308">
          <w:marLeft w:val="0"/>
          <w:marRight w:val="0"/>
          <w:marTop w:val="0"/>
          <w:marBottom w:val="0"/>
          <w:divBdr>
            <w:top w:val="none" w:sz="0" w:space="0" w:color="auto"/>
            <w:left w:val="none" w:sz="0" w:space="0" w:color="auto"/>
            <w:bottom w:val="none" w:sz="0" w:space="0" w:color="auto"/>
            <w:right w:val="none" w:sz="0" w:space="0" w:color="auto"/>
          </w:divBdr>
          <w:divsChild>
            <w:div w:id="699816398">
              <w:marLeft w:val="0"/>
              <w:marRight w:val="0"/>
              <w:marTop w:val="0"/>
              <w:marBottom w:val="0"/>
              <w:divBdr>
                <w:top w:val="none" w:sz="0" w:space="0" w:color="auto"/>
                <w:left w:val="none" w:sz="0" w:space="0" w:color="auto"/>
                <w:bottom w:val="none" w:sz="0" w:space="0" w:color="auto"/>
                <w:right w:val="none" w:sz="0" w:space="0" w:color="auto"/>
              </w:divBdr>
            </w:div>
          </w:divsChild>
        </w:div>
        <w:div w:id="1072968605">
          <w:marLeft w:val="0"/>
          <w:marRight w:val="0"/>
          <w:marTop w:val="0"/>
          <w:marBottom w:val="0"/>
          <w:divBdr>
            <w:top w:val="none" w:sz="0" w:space="0" w:color="auto"/>
            <w:left w:val="none" w:sz="0" w:space="0" w:color="auto"/>
            <w:bottom w:val="none" w:sz="0" w:space="0" w:color="auto"/>
            <w:right w:val="none" w:sz="0" w:space="0" w:color="auto"/>
          </w:divBdr>
          <w:divsChild>
            <w:div w:id="635112620">
              <w:marLeft w:val="0"/>
              <w:marRight w:val="0"/>
              <w:marTop w:val="0"/>
              <w:marBottom w:val="0"/>
              <w:divBdr>
                <w:top w:val="none" w:sz="0" w:space="0" w:color="auto"/>
                <w:left w:val="none" w:sz="0" w:space="0" w:color="auto"/>
                <w:bottom w:val="none" w:sz="0" w:space="0" w:color="auto"/>
                <w:right w:val="none" w:sz="0" w:space="0" w:color="auto"/>
              </w:divBdr>
            </w:div>
          </w:divsChild>
        </w:div>
        <w:div w:id="1580938730">
          <w:marLeft w:val="0"/>
          <w:marRight w:val="0"/>
          <w:marTop w:val="0"/>
          <w:marBottom w:val="0"/>
          <w:divBdr>
            <w:top w:val="none" w:sz="0" w:space="0" w:color="auto"/>
            <w:left w:val="none" w:sz="0" w:space="0" w:color="auto"/>
            <w:bottom w:val="none" w:sz="0" w:space="0" w:color="auto"/>
            <w:right w:val="none" w:sz="0" w:space="0" w:color="auto"/>
          </w:divBdr>
          <w:divsChild>
            <w:div w:id="326130974">
              <w:marLeft w:val="0"/>
              <w:marRight w:val="0"/>
              <w:marTop w:val="0"/>
              <w:marBottom w:val="0"/>
              <w:divBdr>
                <w:top w:val="none" w:sz="0" w:space="0" w:color="auto"/>
                <w:left w:val="none" w:sz="0" w:space="0" w:color="auto"/>
                <w:bottom w:val="none" w:sz="0" w:space="0" w:color="auto"/>
                <w:right w:val="none" w:sz="0" w:space="0" w:color="auto"/>
              </w:divBdr>
            </w:div>
          </w:divsChild>
        </w:div>
        <w:div w:id="817964973">
          <w:marLeft w:val="0"/>
          <w:marRight w:val="0"/>
          <w:marTop w:val="0"/>
          <w:marBottom w:val="0"/>
          <w:divBdr>
            <w:top w:val="none" w:sz="0" w:space="0" w:color="auto"/>
            <w:left w:val="none" w:sz="0" w:space="0" w:color="auto"/>
            <w:bottom w:val="none" w:sz="0" w:space="0" w:color="auto"/>
            <w:right w:val="none" w:sz="0" w:space="0" w:color="auto"/>
          </w:divBdr>
          <w:divsChild>
            <w:div w:id="1614821942">
              <w:marLeft w:val="0"/>
              <w:marRight w:val="0"/>
              <w:marTop w:val="0"/>
              <w:marBottom w:val="0"/>
              <w:divBdr>
                <w:top w:val="none" w:sz="0" w:space="0" w:color="auto"/>
                <w:left w:val="none" w:sz="0" w:space="0" w:color="auto"/>
                <w:bottom w:val="none" w:sz="0" w:space="0" w:color="auto"/>
                <w:right w:val="none" w:sz="0" w:space="0" w:color="auto"/>
              </w:divBdr>
            </w:div>
          </w:divsChild>
        </w:div>
        <w:div w:id="1436753337">
          <w:marLeft w:val="0"/>
          <w:marRight w:val="0"/>
          <w:marTop w:val="0"/>
          <w:marBottom w:val="0"/>
          <w:divBdr>
            <w:top w:val="none" w:sz="0" w:space="0" w:color="auto"/>
            <w:left w:val="none" w:sz="0" w:space="0" w:color="auto"/>
            <w:bottom w:val="none" w:sz="0" w:space="0" w:color="auto"/>
            <w:right w:val="none" w:sz="0" w:space="0" w:color="auto"/>
          </w:divBdr>
          <w:divsChild>
            <w:div w:id="486746330">
              <w:marLeft w:val="0"/>
              <w:marRight w:val="0"/>
              <w:marTop w:val="0"/>
              <w:marBottom w:val="0"/>
              <w:divBdr>
                <w:top w:val="none" w:sz="0" w:space="0" w:color="auto"/>
                <w:left w:val="none" w:sz="0" w:space="0" w:color="auto"/>
                <w:bottom w:val="none" w:sz="0" w:space="0" w:color="auto"/>
                <w:right w:val="none" w:sz="0" w:space="0" w:color="auto"/>
              </w:divBdr>
            </w:div>
          </w:divsChild>
        </w:div>
        <w:div w:id="1542520962">
          <w:marLeft w:val="0"/>
          <w:marRight w:val="0"/>
          <w:marTop w:val="0"/>
          <w:marBottom w:val="0"/>
          <w:divBdr>
            <w:top w:val="none" w:sz="0" w:space="0" w:color="auto"/>
            <w:left w:val="none" w:sz="0" w:space="0" w:color="auto"/>
            <w:bottom w:val="none" w:sz="0" w:space="0" w:color="auto"/>
            <w:right w:val="none" w:sz="0" w:space="0" w:color="auto"/>
          </w:divBdr>
          <w:divsChild>
            <w:div w:id="1593246689">
              <w:marLeft w:val="0"/>
              <w:marRight w:val="0"/>
              <w:marTop w:val="0"/>
              <w:marBottom w:val="0"/>
              <w:divBdr>
                <w:top w:val="none" w:sz="0" w:space="0" w:color="auto"/>
                <w:left w:val="none" w:sz="0" w:space="0" w:color="auto"/>
                <w:bottom w:val="none" w:sz="0" w:space="0" w:color="auto"/>
                <w:right w:val="none" w:sz="0" w:space="0" w:color="auto"/>
              </w:divBdr>
            </w:div>
          </w:divsChild>
        </w:div>
        <w:div w:id="222956104">
          <w:marLeft w:val="0"/>
          <w:marRight w:val="0"/>
          <w:marTop w:val="0"/>
          <w:marBottom w:val="0"/>
          <w:divBdr>
            <w:top w:val="none" w:sz="0" w:space="0" w:color="auto"/>
            <w:left w:val="none" w:sz="0" w:space="0" w:color="auto"/>
            <w:bottom w:val="none" w:sz="0" w:space="0" w:color="auto"/>
            <w:right w:val="none" w:sz="0" w:space="0" w:color="auto"/>
          </w:divBdr>
          <w:divsChild>
            <w:div w:id="104086449">
              <w:marLeft w:val="0"/>
              <w:marRight w:val="0"/>
              <w:marTop w:val="0"/>
              <w:marBottom w:val="0"/>
              <w:divBdr>
                <w:top w:val="none" w:sz="0" w:space="0" w:color="auto"/>
                <w:left w:val="none" w:sz="0" w:space="0" w:color="auto"/>
                <w:bottom w:val="none" w:sz="0" w:space="0" w:color="auto"/>
                <w:right w:val="none" w:sz="0" w:space="0" w:color="auto"/>
              </w:divBdr>
            </w:div>
          </w:divsChild>
        </w:div>
        <w:div w:id="1066684599">
          <w:marLeft w:val="0"/>
          <w:marRight w:val="0"/>
          <w:marTop w:val="0"/>
          <w:marBottom w:val="0"/>
          <w:divBdr>
            <w:top w:val="none" w:sz="0" w:space="0" w:color="auto"/>
            <w:left w:val="none" w:sz="0" w:space="0" w:color="auto"/>
            <w:bottom w:val="none" w:sz="0" w:space="0" w:color="auto"/>
            <w:right w:val="none" w:sz="0" w:space="0" w:color="auto"/>
          </w:divBdr>
          <w:divsChild>
            <w:div w:id="50617432">
              <w:marLeft w:val="0"/>
              <w:marRight w:val="0"/>
              <w:marTop w:val="0"/>
              <w:marBottom w:val="0"/>
              <w:divBdr>
                <w:top w:val="none" w:sz="0" w:space="0" w:color="auto"/>
                <w:left w:val="none" w:sz="0" w:space="0" w:color="auto"/>
                <w:bottom w:val="none" w:sz="0" w:space="0" w:color="auto"/>
                <w:right w:val="none" w:sz="0" w:space="0" w:color="auto"/>
              </w:divBdr>
            </w:div>
          </w:divsChild>
        </w:div>
        <w:div w:id="871385441">
          <w:marLeft w:val="0"/>
          <w:marRight w:val="0"/>
          <w:marTop w:val="0"/>
          <w:marBottom w:val="0"/>
          <w:divBdr>
            <w:top w:val="none" w:sz="0" w:space="0" w:color="auto"/>
            <w:left w:val="none" w:sz="0" w:space="0" w:color="auto"/>
            <w:bottom w:val="none" w:sz="0" w:space="0" w:color="auto"/>
            <w:right w:val="none" w:sz="0" w:space="0" w:color="auto"/>
          </w:divBdr>
          <w:divsChild>
            <w:div w:id="724182533">
              <w:marLeft w:val="0"/>
              <w:marRight w:val="0"/>
              <w:marTop w:val="0"/>
              <w:marBottom w:val="0"/>
              <w:divBdr>
                <w:top w:val="none" w:sz="0" w:space="0" w:color="auto"/>
                <w:left w:val="none" w:sz="0" w:space="0" w:color="auto"/>
                <w:bottom w:val="none" w:sz="0" w:space="0" w:color="auto"/>
                <w:right w:val="none" w:sz="0" w:space="0" w:color="auto"/>
              </w:divBdr>
            </w:div>
          </w:divsChild>
        </w:div>
        <w:div w:id="1363507211">
          <w:marLeft w:val="0"/>
          <w:marRight w:val="0"/>
          <w:marTop w:val="0"/>
          <w:marBottom w:val="0"/>
          <w:divBdr>
            <w:top w:val="none" w:sz="0" w:space="0" w:color="auto"/>
            <w:left w:val="none" w:sz="0" w:space="0" w:color="auto"/>
            <w:bottom w:val="none" w:sz="0" w:space="0" w:color="auto"/>
            <w:right w:val="none" w:sz="0" w:space="0" w:color="auto"/>
          </w:divBdr>
          <w:divsChild>
            <w:div w:id="516575670">
              <w:marLeft w:val="0"/>
              <w:marRight w:val="0"/>
              <w:marTop w:val="0"/>
              <w:marBottom w:val="0"/>
              <w:divBdr>
                <w:top w:val="none" w:sz="0" w:space="0" w:color="auto"/>
                <w:left w:val="none" w:sz="0" w:space="0" w:color="auto"/>
                <w:bottom w:val="none" w:sz="0" w:space="0" w:color="auto"/>
                <w:right w:val="none" w:sz="0" w:space="0" w:color="auto"/>
              </w:divBdr>
            </w:div>
          </w:divsChild>
        </w:div>
        <w:div w:id="1191065017">
          <w:marLeft w:val="0"/>
          <w:marRight w:val="0"/>
          <w:marTop w:val="0"/>
          <w:marBottom w:val="0"/>
          <w:divBdr>
            <w:top w:val="none" w:sz="0" w:space="0" w:color="auto"/>
            <w:left w:val="none" w:sz="0" w:space="0" w:color="auto"/>
            <w:bottom w:val="none" w:sz="0" w:space="0" w:color="auto"/>
            <w:right w:val="none" w:sz="0" w:space="0" w:color="auto"/>
          </w:divBdr>
          <w:divsChild>
            <w:div w:id="1687710636">
              <w:marLeft w:val="0"/>
              <w:marRight w:val="0"/>
              <w:marTop w:val="0"/>
              <w:marBottom w:val="0"/>
              <w:divBdr>
                <w:top w:val="none" w:sz="0" w:space="0" w:color="auto"/>
                <w:left w:val="none" w:sz="0" w:space="0" w:color="auto"/>
                <w:bottom w:val="none" w:sz="0" w:space="0" w:color="auto"/>
                <w:right w:val="none" w:sz="0" w:space="0" w:color="auto"/>
              </w:divBdr>
            </w:div>
          </w:divsChild>
        </w:div>
        <w:div w:id="582222765">
          <w:marLeft w:val="0"/>
          <w:marRight w:val="0"/>
          <w:marTop w:val="0"/>
          <w:marBottom w:val="0"/>
          <w:divBdr>
            <w:top w:val="none" w:sz="0" w:space="0" w:color="auto"/>
            <w:left w:val="none" w:sz="0" w:space="0" w:color="auto"/>
            <w:bottom w:val="none" w:sz="0" w:space="0" w:color="auto"/>
            <w:right w:val="none" w:sz="0" w:space="0" w:color="auto"/>
          </w:divBdr>
          <w:divsChild>
            <w:div w:id="607932776">
              <w:marLeft w:val="0"/>
              <w:marRight w:val="0"/>
              <w:marTop w:val="0"/>
              <w:marBottom w:val="0"/>
              <w:divBdr>
                <w:top w:val="none" w:sz="0" w:space="0" w:color="auto"/>
                <w:left w:val="none" w:sz="0" w:space="0" w:color="auto"/>
                <w:bottom w:val="none" w:sz="0" w:space="0" w:color="auto"/>
                <w:right w:val="none" w:sz="0" w:space="0" w:color="auto"/>
              </w:divBdr>
            </w:div>
          </w:divsChild>
        </w:div>
        <w:div w:id="1565138479">
          <w:marLeft w:val="0"/>
          <w:marRight w:val="0"/>
          <w:marTop w:val="0"/>
          <w:marBottom w:val="0"/>
          <w:divBdr>
            <w:top w:val="none" w:sz="0" w:space="0" w:color="auto"/>
            <w:left w:val="none" w:sz="0" w:space="0" w:color="auto"/>
            <w:bottom w:val="none" w:sz="0" w:space="0" w:color="auto"/>
            <w:right w:val="none" w:sz="0" w:space="0" w:color="auto"/>
          </w:divBdr>
          <w:divsChild>
            <w:div w:id="335815268">
              <w:marLeft w:val="0"/>
              <w:marRight w:val="0"/>
              <w:marTop w:val="0"/>
              <w:marBottom w:val="0"/>
              <w:divBdr>
                <w:top w:val="none" w:sz="0" w:space="0" w:color="auto"/>
                <w:left w:val="none" w:sz="0" w:space="0" w:color="auto"/>
                <w:bottom w:val="none" w:sz="0" w:space="0" w:color="auto"/>
                <w:right w:val="none" w:sz="0" w:space="0" w:color="auto"/>
              </w:divBdr>
            </w:div>
          </w:divsChild>
        </w:div>
        <w:div w:id="890727148">
          <w:marLeft w:val="0"/>
          <w:marRight w:val="0"/>
          <w:marTop w:val="0"/>
          <w:marBottom w:val="0"/>
          <w:divBdr>
            <w:top w:val="none" w:sz="0" w:space="0" w:color="auto"/>
            <w:left w:val="none" w:sz="0" w:space="0" w:color="auto"/>
            <w:bottom w:val="none" w:sz="0" w:space="0" w:color="auto"/>
            <w:right w:val="none" w:sz="0" w:space="0" w:color="auto"/>
          </w:divBdr>
          <w:divsChild>
            <w:div w:id="7684238">
              <w:marLeft w:val="0"/>
              <w:marRight w:val="0"/>
              <w:marTop w:val="0"/>
              <w:marBottom w:val="0"/>
              <w:divBdr>
                <w:top w:val="none" w:sz="0" w:space="0" w:color="auto"/>
                <w:left w:val="none" w:sz="0" w:space="0" w:color="auto"/>
                <w:bottom w:val="none" w:sz="0" w:space="0" w:color="auto"/>
                <w:right w:val="none" w:sz="0" w:space="0" w:color="auto"/>
              </w:divBdr>
            </w:div>
          </w:divsChild>
        </w:div>
        <w:div w:id="1720131157">
          <w:marLeft w:val="0"/>
          <w:marRight w:val="0"/>
          <w:marTop w:val="0"/>
          <w:marBottom w:val="0"/>
          <w:divBdr>
            <w:top w:val="none" w:sz="0" w:space="0" w:color="auto"/>
            <w:left w:val="none" w:sz="0" w:space="0" w:color="auto"/>
            <w:bottom w:val="none" w:sz="0" w:space="0" w:color="auto"/>
            <w:right w:val="none" w:sz="0" w:space="0" w:color="auto"/>
          </w:divBdr>
          <w:divsChild>
            <w:div w:id="7610953">
              <w:marLeft w:val="0"/>
              <w:marRight w:val="0"/>
              <w:marTop w:val="0"/>
              <w:marBottom w:val="0"/>
              <w:divBdr>
                <w:top w:val="none" w:sz="0" w:space="0" w:color="auto"/>
                <w:left w:val="none" w:sz="0" w:space="0" w:color="auto"/>
                <w:bottom w:val="none" w:sz="0" w:space="0" w:color="auto"/>
                <w:right w:val="none" w:sz="0" w:space="0" w:color="auto"/>
              </w:divBdr>
            </w:div>
          </w:divsChild>
        </w:div>
        <w:div w:id="356320347">
          <w:marLeft w:val="0"/>
          <w:marRight w:val="0"/>
          <w:marTop w:val="0"/>
          <w:marBottom w:val="0"/>
          <w:divBdr>
            <w:top w:val="none" w:sz="0" w:space="0" w:color="auto"/>
            <w:left w:val="none" w:sz="0" w:space="0" w:color="auto"/>
            <w:bottom w:val="none" w:sz="0" w:space="0" w:color="auto"/>
            <w:right w:val="none" w:sz="0" w:space="0" w:color="auto"/>
          </w:divBdr>
          <w:divsChild>
            <w:div w:id="906264392">
              <w:marLeft w:val="0"/>
              <w:marRight w:val="0"/>
              <w:marTop w:val="0"/>
              <w:marBottom w:val="0"/>
              <w:divBdr>
                <w:top w:val="none" w:sz="0" w:space="0" w:color="auto"/>
                <w:left w:val="none" w:sz="0" w:space="0" w:color="auto"/>
                <w:bottom w:val="none" w:sz="0" w:space="0" w:color="auto"/>
                <w:right w:val="none" w:sz="0" w:space="0" w:color="auto"/>
              </w:divBdr>
            </w:div>
          </w:divsChild>
        </w:div>
        <w:div w:id="1348865671">
          <w:marLeft w:val="0"/>
          <w:marRight w:val="0"/>
          <w:marTop w:val="0"/>
          <w:marBottom w:val="0"/>
          <w:divBdr>
            <w:top w:val="none" w:sz="0" w:space="0" w:color="auto"/>
            <w:left w:val="none" w:sz="0" w:space="0" w:color="auto"/>
            <w:bottom w:val="none" w:sz="0" w:space="0" w:color="auto"/>
            <w:right w:val="none" w:sz="0" w:space="0" w:color="auto"/>
          </w:divBdr>
          <w:divsChild>
            <w:div w:id="642393773">
              <w:marLeft w:val="0"/>
              <w:marRight w:val="0"/>
              <w:marTop w:val="0"/>
              <w:marBottom w:val="0"/>
              <w:divBdr>
                <w:top w:val="none" w:sz="0" w:space="0" w:color="auto"/>
                <w:left w:val="none" w:sz="0" w:space="0" w:color="auto"/>
                <w:bottom w:val="none" w:sz="0" w:space="0" w:color="auto"/>
                <w:right w:val="none" w:sz="0" w:space="0" w:color="auto"/>
              </w:divBdr>
            </w:div>
          </w:divsChild>
        </w:div>
        <w:div w:id="87047593">
          <w:marLeft w:val="0"/>
          <w:marRight w:val="0"/>
          <w:marTop w:val="0"/>
          <w:marBottom w:val="0"/>
          <w:divBdr>
            <w:top w:val="none" w:sz="0" w:space="0" w:color="auto"/>
            <w:left w:val="none" w:sz="0" w:space="0" w:color="auto"/>
            <w:bottom w:val="none" w:sz="0" w:space="0" w:color="auto"/>
            <w:right w:val="none" w:sz="0" w:space="0" w:color="auto"/>
          </w:divBdr>
          <w:divsChild>
            <w:div w:id="1492059186">
              <w:marLeft w:val="0"/>
              <w:marRight w:val="0"/>
              <w:marTop w:val="0"/>
              <w:marBottom w:val="0"/>
              <w:divBdr>
                <w:top w:val="none" w:sz="0" w:space="0" w:color="auto"/>
                <w:left w:val="none" w:sz="0" w:space="0" w:color="auto"/>
                <w:bottom w:val="none" w:sz="0" w:space="0" w:color="auto"/>
                <w:right w:val="none" w:sz="0" w:space="0" w:color="auto"/>
              </w:divBdr>
            </w:div>
          </w:divsChild>
        </w:div>
        <w:div w:id="1259409761">
          <w:marLeft w:val="0"/>
          <w:marRight w:val="0"/>
          <w:marTop w:val="0"/>
          <w:marBottom w:val="0"/>
          <w:divBdr>
            <w:top w:val="none" w:sz="0" w:space="0" w:color="auto"/>
            <w:left w:val="none" w:sz="0" w:space="0" w:color="auto"/>
            <w:bottom w:val="none" w:sz="0" w:space="0" w:color="auto"/>
            <w:right w:val="none" w:sz="0" w:space="0" w:color="auto"/>
          </w:divBdr>
          <w:divsChild>
            <w:div w:id="689841687">
              <w:marLeft w:val="0"/>
              <w:marRight w:val="0"/>
              <w:marTop w:val="0"/>
              <w:marBottom w:val="0"/>
              <w:divBdr>
                <w:top w:val="none" w:sz="0" w:space="0" w:color="auto"/>
                <w:left w:val="none" w:sz="0" w:space="0" w:color="auto"/>
                <w:bottom w:val="none" w:sz="0" w:space="0" w:color="auto"/>
                <w:right w:val="none" w:sz="0" w:space="0" w:color="auto"/>
              </w:divBdr>
            </w:div>
          </w:divsChild>
        </w:div>
        <w:div w:id="316688037">
          <w:marLeft w:val="0"/>
          <w:marRight w:val="0"/>
          <w:marTop w:val="0"/>
          <w:marBottom w:val="0"/>
          <w:divBdr>
            <w:top w:val="none" w:sz="0" w:space="0" w:color="auto"/>
            <w:left w:val="none" w:sz="0" w:space="0" w:color="auto"/>
            <w:bottom w:val="none" w:sz="0" w:space="0" w:color="auto"/>
            <w:right w:val="none" w:sz="0" w:space="0" w:color="auto"/>
          </w:divBdr>
          <w:divsChild>
            <w:div w:id="967929224">
              <w:marLeft w:val="0"/>
              <w:marRight w:val="0"/>
              <w:marTop w:val="0"/>
              <w:marBottom w:val="0"/>
              <w:divBdr>
                <w:top w:val="none" w:sz="0" w:space="0" w:color="auto"/>
                <w:left w:val="none" w:sz="0" w:space="0" w:color="auto"/>
                <w:bottom w:val="none" w:sz="0" w:space="0" w:color="auto"/>
                <w:right w:val="none" w:sz="0" w:space="0" w:color="auto"/>
              </w:divBdr>
            </w:div>
          </w:divsChild>
        </w:div>
        <w:div w:id="1470855193">
          <w:marLeft w:val="0"/>
          <w:marRight w:val="0"/>
          <w:marTop w:val="0"/>
          <w:marBottom w:val="0"/>
          <w:divBdr>
            <w:top w:val="none" w:sz="0" w:space="0" w:color="auto"/>
            <w:left w:val="none" w:sz="0" w:space="0" w:color="auto"/>
            <w:bottom w:val="none" w:sz="0" w:space="0" w:color="auto"/>
            <w:right w:val="none" w:sz="0" w:space="0" w:color="auto"/>
          </w:divBdr>
          <w:divsChild>
            <w:div w:id="1214662416">
              <w:marLeft w:val="0"/>
              <w:marRight w:val="0"/>
              <w:marTop w:val="0"/>
              <w:marBottom w:val="0"/>
              <w:divBdr>
                <w:top w:val="none" w:sz="0" w:space="0" w:color="auto"/>
                <w:left w:val="none" w:sz="0" w:space="0" w:color="auto"/>
                <w:bottom w:val="none" w:sz="0" w:space="0" w:color="auto"/>
                <w:right w:val="none" w:sz="0" w:space="0" w:color="auto"/>
              </w:divBdr>
            </w:div>
          </w:divsChild>
        </w:div>
        <w:div w:id="76022142">
          <w:marLeft w:val="0"/>
          <w:marRight w:val="0"/>
          <w:marTop w:val="0"/>
          <w:marBottom w:val="0"/>
          <w:divBdr>
            <w:top w:val="none" w:sz="0" w:space="0" w:color="auto"/>
            <w:left w:val="none" w:sz="0" w:space="0" w:color="auto"/>
            <w:bottom w:val="none" w:sz="0" w:space="0" w:color="auto"/>
            <w:right w:val="none" w:sz="0" w:space="0" w:color="auto"/>
          </w:divBdr>
          <w:divsChild>
            <w:div w:id="1917128555">
              <w:marLeft w:val="0"/>
              <w:marRight w:val="0"/>
              <w:marTop w:val="0"/>
              <w:marBottom w:val="0"/>
              <w:divBdr>
                <w:top w:val="none" w:sz="0" w:space="0" w:color="auto"/>
                <w:left w:val="none" w:sz="0" w:space="0" w:color="auto"/>
                <w:bottom w:val="none" w:sz="0" w:space="0" w:color="auto"/>
                <w:right w:val="none" w:sz="0" w:space="0" w:color="auto"/>
              </w:divBdr>
            </w:div>
          </w:divsChild>
        </w:div>
        <w:div w:id="599606754">
          <w:marLeft w:val="0"/>
          <w:marRight w:val="0"/>
          <w:marTop w:val="0"/>
          <w:marBottom w:val="0"/>
          <w:divBdr>
            <w:top w:val="none" w:sz="0" w:space="0" w:color="auto"/>
            <w:left w:val="none" w:sz="0" w:space="0" w:color="auto"/>
            <w:bottom w:val="none" w:sz="0" w:space="0" w:color="auto"/>
            <w:right w:val="none" w:sz="0" w:space="0" w:color="auto"/>
          </w:divBdr>
          <w:divsChild>
            <w:div w:id="1399092850">
              <w:marLeft w:val="0"/>
              <w:marRight w:val="0"/>
              <w:marTop w:val="0"/>
              <w:marBottom w:val="0"/>
              <w:divBdr>
                <w:top w:val="none" w:sz="0" w:space="0" w:color="auto"/>
                <w:left w:val="none" w:sz="0" w:space="0" w:color="auto"/>
                <w:bottom w:val="none" w:sz="0" w:space="0" w:color="auto"/>
                <w:right w:val="none" w:sz="0" w:space="0" w:color="auto"/>
              </w:divBdr>
            </w:div>
          </w:divsChild>
        </w:div>
        <w:div w:id="1574896896">
          <w:marLeft w:val="0"/>
          <w:marRight w:val="0"/>
          <w:marTop w:val="0"/>
          <w:marBottom w:val="0"/>
          <w:divBdr>
            <w:top w:val="none" w:sz="0" w:space="0" w:color="auto"/>
            <w:left w:val="none" w:sz="0" w:space="0" w:color="auto"/>
            <w:bottom w:val="none" w:sz="0" w:space="0" w:color="auto"/>
            <w:right w:val="none" w:sz="0" w:space="0" w:color="auto"/>
          </w:divBdr>
          <w:divsChild>
            <w:div w:id="2140758706">
              <w:marLeft w:val="0"/>
              <w:marRight w:val="0"/>
              <w:marTop w:val="0"/>
              <w:marBottom w:val="0"/>
              <w:divBdr>
                <w:top w:val="none" w:sz="0" w:space="0" w:color="auto"/>
                <w:left w:val="none" w:sz="0" w:space="0" w:color="auto"/>
                <w:bottom w:val="none" w:sz="0" w:space="0" w:color="auto"/>
                <w:right w:val="none" w:sz="0" w:space="0" w:color="auto"/>
              </w:divBdr>
            </w:div>
          </w:divsChild>
        </w:div>
        <w:div w:id="2065445851">
          <w:marLeft w:val="0"/>
          <w:marRight w:val="0"/>
          <w:marTop w:val="0"/>
          <w:marBottom w:val="0"/>
          <w:divBdr>
            <w:top w:val="none" w:sz="0" w:space="0" w:color="auto"/>
            <w:left w:val="none" w:sz="0" w:space="0" w:color="auto"/>
            <w:bottom w:val="none" w:sz="0" w:space="0" w:color="auto"/>
            <w:right w:val="none" w:sz="0" w:space="0" w:color="auto"/>
          </w:divBdr>
          <w:divsChild>
            <w:div w:id="1372271146">
              <w:marLeft w:val="0"/>
              <w:marRight w:val="0"/>
              <w:marTop w:val="0"/>
              <w:marBottom w:val="0"/>
              <w:divBdr>
                <w:top w:val="none" w:sz="0" w:space="0" w:color="auto"/>
                <w:left w:val="none" w:sz="0" w:space="0" w:color="auto"/>
                <w:bottom w:val="none" w:sz="0" w:space="0" w:color="auto"/>
                <w:right w:val="none" w:sz="0" w:space="0" w:color="auto"/>
              </w:divBdr>
            </w:div>
          </w:divsChild>
        </w:div>
        <w:div w:id="382026288">
          <w:marLeft w:val="0"/>
          <w:marRight w:val="0"/>
          <w:marTop w:val="0"/>
          <w:marBottom w:val="0"/>
          <w:divBdr>
            <w:top w:val="none" w:sz="0" w:space="0" w:color="auto"/>
            <w:left w:val="none" w:sz="0" w:space="0" w:color="auto"/>
            <w:bottom w:val="none" w:sz="0" w:space="0" w:color="auto"/>
            <w:right w:val="none" w:sz="0" w:space="0" w:color="auto"/>
          </w:divBdr>
          <w:divsChild>
            <w:div w:id="8678865">
              <w:marLeft w:val="0"/>
              <w:marRight w:val="0"/>
              <w:marTop w:val="0"/>
              <w:marBottom w:val="0"/>
              <w:divBdr>
                <w:top w:val="none" w:sz="0" w:space="0" w:color="auto"/>
                <w:left w:val="none" w:sz="0" w:space="0" w:color="auto"/>
                <w:bottom w:val="none" w:sz="0" w:space="0" w:color="auto"/>
                <w:right w:val="none" w:sz="0" w:space="0" w:color="auto"/>
              </w:divBdr>
            </w:div>
          </w:divsChild>
        </w:div>
        <w:div w:id="243103777">
          <w:marLeft w:val="0"/>
          <w:marRight w:val="0"/>
          <w:marTop w:val="0"/>
          <w:marBottom w:val="0"/>
          <w:divBdr>
            <w:top w:val="none" w:sz="0" w:space="0" w:color="auto"/>
            <w:left w:val="none" w:sz="0" w:space="0" w:color="auto"/>
            <w:bottom w:val="none" w:sz="0" w:space="0" w:color="auto"/>
            <w:right w:val="none" w:sz="0" w:space="0" w:color="auto"/>
          </w:divBdr>
          <w:divsChild>
            <w:div w:id="1024287204">
              <w:marLeft w:val="0"/>
              <w:marRight w:val="0"/>
              <w:marTop w:val="0"/>
              <w:marBottom w:val="0"/>
              <w:divBdr>
                <w:top w:val="none" w:sz="0" w:space="0" w:color="auto"/>
                <w:left w:val="none" w:sz="0" w:space="0" w:color="auto"/>
                <w:bottom w:val="none" w:sz="0" w:space="0" w:color="auto"/>
                <w:right w:val="none" w:sz="0" w:space="0" w:color="auto"/>
              </w:divBdr>
            </w:div>
          </w:divsChild>
        </w:div>
        <w:div w:id="593713402">
          <w:marLeft w:val="0"/>
          <w:marRight w:val="0"/>
          <w:marTop w:val="0"/>
          <w:marBottom w:val="0"/>
          <w:divBdr>
            <w:top w:val="none" w:sz="0" w:space="0" w:color="auto"/>
            <w:left w:val="none" w:sz="0" w:space="0" w:color="auto"/>
            <w:bottom w:val="none" w:sz="0" w:space="0" w:color="auto"/>
            <w:right w:val="none" w:sz="0" w:space="0" w:color="auto"/>
          </w:divBdr>
          <w:divsChild>
            <w:div w:id="1139303282">
              <w:marLeft w:val="0"/>
              <w:marRight w:val="0"/>
              <w:marTop w:val="0"/>
              <w:marBottom w:val="0"/>
              <w:divBdr>
                <w:top w:val="none" w:sz="0" w:space="0" w:color="auto"/>
                <w:left w:val="none" w:sz="0" w:space="0" w:color="auto"/>
                <w:bottom w:val="none" w:sz="0" w:space="0" w:color="auto"/>
                <w:right w:val="none" w:sz="0" w:space="0" w:color="auto"/>
              </w:divBdr>
            </w:div>
          </w:divsChild>
        </w:div>
        <w:div w:id="6061637">
          <w:marLeft w:val="0"/>
          <w:marRight w:val="0"/>
          <w:marTop w:val="0"/>
          <w:marBottom w:val="0"/>
          <w:divBdr>
            <w:top w:val="none" w:sz="0" w:space="0" w:color="auto"/>
            <w:left w:val="none" w:sz="0" w:space="0" w:color="auto"/>
            <w:bottom w:val="none" w:sz="0" w:space="0" w:color="auto"/>
            <w:right w:val="none" w:sz="0" w:space="0" w:color="auto"/>
          </w:divBdr>
          <w:divsChild>
            <w:div w:id="148986059">
              <w:marLeft w:val="0"/>
              <w:marRight w:val="0"/>
              <w:marTop w:val="0"/>
              <w:marBottom w:val="0"/>
              <w:divBdr>
                <w:top w:val="none" w:sz="0" w:space="0" w:color="auto"/>
                <w:left w:val="none" w:sz="0" w:space="0" w:color="auto"/>
                <w:bottom w:val="none" w:sz="0" w:space="0" w:color="auto"/>
                <w:right w:val="none" w:sz="0" w:space="0" w:color="auto"/>
              </w:divBdr>
            </w:div>
          </w:divsChild>
        </w:div>
        <w:div w:id="1487742240">
          <w:marLeft w:val="0"/>
          <w:marRight w:val="0"/>
          <w:marTop w:val="0"/>
          <w:marBottom w:val="0"/>
          <w:divBdr>
            <w:top w:val="none" w:sz="0" w:space="0" w:color="auto"/>
            <w:left w:val="none" w:sz="0" w:space="0" w:color="auto"/>
            <w:bottom w:val="none" w:sz="0" w:space="0" w:color="auto"/>
            <w:right w:val="none" w:sz="0" w:space="0" w:color="auto"/>
          </w:divBdr>
          <w:divsChild>
            <w:div w:id="1056706063">
              <w:marLeft w:val="0"/>
              <w:marRight w:val="0"/>
              <w:marTop w:val="0"/>
              <w:marBottom w:val="0"/>
              <w:divBdr>
                <w:top w:val="none" w:sz="0" w:space="0" w:color="auto"/>
                <w:left w:val="none" w:sz="0" w:space="0" w:color="auto"/>
                <w:bottom w:val="none" w:sz="0" w:space="0" w:color="auto"/>
                <w:right w:val="none" w:sz="0" w:space="0" w:color="auto"/>
              </w:divBdr>
            </w:div>
          </w:divsChild>
        </w:div>
        <w:div w:id="409080295">
          <w:marLeft w:val="0"/>
          <w:marRight w:val="0"/>
          <w:marTop w:val="0"/>
          <w:marBottom w:val="0"/>
          <w:divBdr>
            <w:top w:val="none" w:sz="0" w:space="0" w:color="auto"/>
            <w:left w:val="none" w:sz="0" w:space="0" w:color="auto"/>
            <w:bottom w:val="none" w:sz="0" w:space="0" w:color="auto"/>
            <w:right w:val="none" w:sz="0" w:space="0" w:color="auto"/>
          </w:divBdr>
          <w:divsChild>
            <w:div w:id="1090271096">
              <w:marLeft w:val="0"/>
              <w:marRight w:val="0"/>
              <w:marTop w:val="0"/>
              <w:marBottom w:val="0"/>
              <w:divBdr>
                <w:top w:val="none" w:sz="0" w:space="0" w:color="auto"/>
                <w:left w:val="none" w:sz="0" w:space="0" w:color="auto"/>
                <w:bottom w:val="none" w:sz="0" w:space="0" w:color="auto"/>
                <w:right w:val="none" w:sz="0" w:space="0" w:color="auto"/>
              </w:divBdr>
            </w:div>
          </w:divsChild>
        </w:div>
        <w:div w:id="59138648">
          <w:marLeft w:val="0"/>
          <w:marRight w:val="0"/>
          <w:marTop w:val="0"/>
          <w:marBottom w:val="0"/>
          <w:divBdr>
            <w:top w:val="none" w:sz="0" w:space="0" w:color="auto"/>
            <w:left w:val="none" w:sz="0" w:space="0" w:color="auto"/>
            <w:bottom w:val="none" w:sz="0" w:space="0" w:color="auto"/>
            <w:right w:val="none" w:sz="0" w:space="0" w:color="auto"/>
          </w:divBdr>
          <w:divsChild>
            <w:div w:id="1523976229">
              <w:marLeft w:val="0"/>
              <w:marRight w:val="0"/>
              <w:marTop w:val="0"/>
              <w:marBottom w:val="0"/>
              <w:divBdr>
                <w:top w:val="none" w:sz="0" w:space="0" w:color="auto"/>
                <w:left w:val="none" w:sz="0" w:space="0" w:color="auto"/>
                <w:bottom w:val="none" w:sz="0" w:space="0" w:color="auto"/>
                <w:right w:val="none" w:sz="0" w:space="0" w:color="auto"/>
              </w:divBdr>
            </w:div>
          </w:divsChild>
        </w:div>
        <w:div w:id="870075208">
          <w:marLeft w:val="0"/>
          <w:marRight w:val="0"/>
          <w:marTop w:val="0"/>
          <w:marBottom w:val="0"/>
          <w:divBdr>
            <w:top w:val="none" w:sz="0" w:space="0" w:color="auto"/>
            <w:left w:val="none" w:sz="0" w:space="0" w:color="auto"/>
            <w:bottom w:val="none" w:sz="0" w:space="0" w:color="auto"/>
            <w:right w:val="none" w:sz="0" w:space="0" w:color="auto"/>
          </w:divBdr>
          <w:divsChild>
            <w:div w:id="2074693292">
              <w:marLeft w:val="0"/>
              <w:marRight w:val="0"/>
              <w:marTop w:val="0"/>
              <w:marBottom w:val="0"/>
              <w:divBdr>
                <w:top w:val="none" w:sz="0" w:space="0" w:color="auto"/>
                <w:left w:val="none" w:sz="0" w:space="0" w:color="auto"/>
                <w:bottom w:val="none" w:sz="0" w:space="0" w:color="auto"/>
                <w:right w:val="none" w:sz="0" w:space="0" w:color="auto"/>
              </w:divBdr>
            </w:div>
          </w:divsChild>
        </w:div>
        <w:div w:id="985671866">
          <w:marLeft w:val="0"/>
          <w:marRight w:val="0"/>
          <w:marTop w:val="0"/>
          <w:marBottom w:val="0"/>
          <w:divBdr>
            <w:top w:val="none" w:sz="0" w:space="0" w:color="auto"/>
            <w:left w:val="none" w:sz="0" w:space="0" w:color="auto"/>
            <w:bottom w:val="none" w:sz="0" w:space="0" w:color="auto"/>
            <w:right w:val="none" w:sz="0" w:space="0" w:color="auto"/>
          </w:divBdr>
          <w:divsChild>
            <w:div w:id="965237077">
              <w:marLeft w:val="0"/>
              <w:marRight w:val="0"/>
              <w:marTop w:val="0"/>
              <w:marBottom w:val="0"/>
              <w:divBdr>
                <w:top w:val="none" w:sz="0" w:space="0" w:color="auto"/>
                <w:left w:val="none" w:sz="0" w:space="0" w:color="auto"/>
                <w:bottom w:val="none" w:sz="0" w:space="0" w:color="auto"/>
                <w:right w:val="none" w:sz="0" w:space="0" w:color="auto"/>
              </w:divBdr>
            </w:div>
          </w:divsChild>
        </w:div>
        <w:div w:id="2058503348">
          <w:marLeft w:val="0"/>
          <w:marRight w:val="0"/>
          <w:marTop w:val="0"/>
          <w:marBottom w:val="0"/>
          <w:divBdr>
            <w:top w:val="none" w:sz="0" w:space="0" w:color="auto"/>
            <w:left w:val="none" w:sz="0" w:space="0" w:color="auto"/>
            <w:bottom w:val="none" w:sz="0" w:space="0" w:color="auto"/>
            <w:right w:val="none" w:sz="0" w:space="0" w:color="auto"/>
          </w:divBdr>
          <w:divsChild>
            <w:div w:id="118182581">
              <w:marLeft w:val="0"/>
              <w:marRight w:val="0"/>
              <w:marTop w:val="0"/>
              <w:marBottom w:val="0"/>
              <w:divBdr>
                <w:top w:val="none" w:sz="0" w:space="0" w:color="auto"/>
                <w:left w:val="none" w:sz="0" w:space="0" w:color="auto"/>
                <w:bottom w:val="none" w:sz="0" w:space="0" w:color="auto"/>
                <w:right w:val="none" w:sz="0" w:space="0" w:color="auto"/>
              </w:divBdr>
            </w:div>
          </w:divsChild>
        </w:div>
        <w:div w:id="1585070721">
          <w:marLeft w:val="0"/>
          <w:marRight w:val="0"/>
          <w:marTop w:val="0"/>
          <w:marBottom w:val="0"/>
          <w:divBdr>
            <w:top w:val="none" w:sz="0" w:space="0" w:color="auto"/>
            <w:left w:val="none" w:sz="0" w:space="0" w:color="auto"/>
            <w:bottom w:val="none" w:sz="0" w:space="0" w:color="auto"/>
            <w:right w:val="none" w:sz="0" w:space="0" w:color="auto"/>
          </w:divBdr>
          <w:divsChild>
            <w:div w:id="928739305">
              <w:marLeft w:val="0"/>
              <w:marRight w:val="0"/>
              <w:marTop w:val="0"/>
              <w:marBottom w:val="0"/>
              <w:divBdr>
                <w:top w:val="none" w:sz="0" w:space="0" w:color="auto"/>
                <w:left w:val="none" w:sz="0" w:space="0" w:color="auto"/>
                <w:bottom w:val="none" w:sz="0" w:space="0" w:color="auto"/>
                <w:right w:val="none" w:sz="0" w:space="0" w:color="auto"/>
              </w:divBdr>
            </w:div>
          </w:divsChild>
        </w:div>
        <w:div w:id="926769289">
          <w:marLeft w:val="0"/>
          <w:marRight w:val="0"/>
          <w:marTop w:val="0"/>
          <w:marBottom w:val="0"/>
          <w:divBdr>
            <w:top w:val="none" w:sz="0" w:space="0" w:color="auto"/>
            <w:left w:val="none" w:sz="0" w:space="0" w:color="auto"/>
            <w:bottom w:val="none" w:sz="0" w:space="0" w:color="auto"/>
            <w:right w:val="none" w:sz="0" w:space="0" w:color="auto"/>
          </w:divBdr>
          <w:divsChild>
            <w:div w:id="1660843498">
              <w:marLeft w:val="0"/>
              <w:marRight w:val="0"/>
              <w:marTop w:val="0"/>
              <w:marBottom w:val="0"/>
              <w:divBdr>
                <w:top w:val="none" w:sz="0" w:space="0" w:color="auto"/>
                <w:left w:val="none" w:sz="0" w:space="0" w:color="auto"/>
                <w:bottom w:val="none" w:sz="0" w:space="0" w:color="auto"/>
                <w:right w:val="none" w:sz="0" w:space="0" w:color="auto"/>
              </w:divBdr>
            </w:div>
          </w:divsChild>
        </w:div>
        <w:div w:id="304818541">
          <w:marLeft w:val="0"/>
          <w:marRight w:val="0"/>
          <w:marTop w:val="0"/>
          <w:marBottom w:val="0"/>
          <w:divBdr>
            <w:top w:val="none" w:sz="0" w:space="0" w:color="auto"/>
            <w:left w:val="none" w:sz="0" w:space="0" w:color="auto"/>
            <w:bottom w:val="none" w:sz="0" w:space="0" w:color="auto"/>
            <w:right w:val="none" w:sz="0" w:space="0" w:color="auto"/>
          </w:divBdr>
          <w:divsChild>
            <w:div w:id="92632880">
              <w:marLeft w:val="0"/>
              <w:marRight w:val="0"/>
              <w:marTop w:val="0"/>
              <w:marBottom w:val="0"/>
              <w:divBdr>
                <w:top w:val="none" w:sz="0" w:space="0" w:color="auto"/>
                <w:left w:val="none" w:sz="0" w:space="0" w:color="auto"/>
                <w:bottom w:val="none" w:sz="0" w:space="0" w:color="auto"/>
                <w:right w:val="none" w:sz="0" w:space="0" w:color="auto"/>
              </w:divBdr>
            </w:div>
          </w:divsChild>
        </w:div>
        <w:div w:id="462502118">
          <w:marLeft w:val="0"/>
          <w:marRight w:val="0"/>
          <w:marTop w:val="0"/>
          <w:marBottom w:val="0"/>
          <w:divBdr>
            <w:top w:val="none" w:sz="0" w:space="0" w:color="auto"/>
            <w:left w:val="none" w:sz="0" w:space="0" w:color="auto"/>
            <w:bottom w:val="none" w:sz="0" w:space="0" w:color="auto"/>
            <w:right w:val="none" w:sz="0" w:space="0" w:color="auto"/>
          </w:divBdr>
          <w:divsChild>
            <w:div w:id="1612545857">
              <w:marLeft w:val="0"/>
              <w:marRight w:val="0"/>
              <w:marTop w:val="0"/>
              <w:marBottom w:val="0"/>
              <w:divBdr>
                <w:top w:val="none" w:sz="0" w:space="0" w:color="auto"/>
                <w:left w:val="none" w:sz="0" w:space="0" w:color="auto"/>
                <w:bottom w:val="none" w:sz="0" w:space="0" w:color="auto"/>
                <w:right w:val="none" w:sz="0" w:space="0" w:color="auto"/>
              </w:divBdr>
            </w:div>
          </w:divsChild>
        </w:div>
        <w:div w:id="1967004601">
          <w:marLeft w:val="0"/>
          <w:marRight w:val="0"/>
          <w:marTop w:val="0"/>
          <w:marBottom w:val="0"/>
          <w:divBdr>
            <w:top w:val="none" w:sz="0" w:space="0" w:color="auto"/>
            <w:left w:val="none" w:sz="0" w:space="0" w:color="auto"/>
            <w:bottom w:val="none" w:sz="0" w:space="0" w:color="auto"/>
            <w:right w:val="none" w:sz="0" w:space="0" w:color="auto"/>
          </w:divBdr>
          <w:divsChild>
            <w:div w:id="2030796755">
              <w:marLeft w:val="0"/>
              <w:marRight w:val="0"/>
              <w:marTop w:val="0"/>
              <w:marBottom w:val="0"/>
              <w:divBdr>
                <w:top w:val="none" w:sz="0" w:space="0" w:color="auto"/>
                <w:left w:val="none" w:sz="0" w:space="0" w:color="auto"/>
                <w:bottom w:val="none" w:sz="0" w:space="0" w:color="auto"/>
                <w:right w:val="none" w:sz="0" w:space="0" w:color="auto"/>
              </w:divBdr>
            </w:div>
          </w:divsChild>
        </w:div>
        <w:div w:id="1312324683">
          <w:marLeft w:val="0"/>
          <w:marRight w:val="0"/>
          <w:marTop w:val="0"/>
          <w:marBottom w:val="0"/>
          <w:divBdr>
            <w:top w:val="none" w:sz="0" w:space="0" w:color="auto"/>
            <w:left w:val="none" w:sz="0" w:space="0" w:color="auto"/>
            <w:bottom w:val="none" w:sz="0" w:space="0" w:color="auto"/>
            <w:right w:val="none" w:sz="0" w:space="0" w:color="auto"/>
          </w:divBdr>
          <w:divsChild>
            <w:div w:id="443116166">
              <w:marLeft w:val="0"/>
              <w:marRight w:val="0"/>
              <w:marTop w:val="0"/>
              <w:marBottom w:val="0"/>
              <w:divBdr>
                <w:top w:val="none" w:sz="0" w:space="0" w:color="auto"/>
                <w:left w:val="none" w:sz="0" w:space="0" w:color="auto"/>
                <w:bottom w:val="none" w:sz="0" w:space="0" w:color="auto"/>
                <w:right w:val="none" w:sz="0" w:space="0" w:color="auto"/>
              </w:divBdr>
            </w:div>
          </w:divsChild>
        </w:div>
        <w:div w:id="248851373">
          <w:marLeft w:val="0"/>
          <w:marRight w:val="0"/>
          <w:marTop w:val="0"/>
          <w:marBottom w:val="0"/>
          <w:divBdr>
            <w:top w:val="none" w:sz="0" w:space="0" w:color="auto"/>
            <w:left w:val="none" w:sz="0" w:space="0" w:color="auto"/>
            <w:bottom w:val="none" w:sz="0" w:space="0" w:color="auto"/>
            <w:right w:val="none" w:sz="0" w:space="0" w:color="auto"/>
          </w:divBdr>
          <w:divsChild>
            <w:div w:id="1797796067">
              <w:marLeft w:val="0"/>
              <w:marRight w:val="0"/>
              <w:marTop w:val="0"/>
              <w:marBottom w:val="0"/>
              <w:divBdr>
                <w:top w:val="none" w:sz="0" w:space="0" w:color="auto"/>
                <w:left w:val="none" w:sz="0" w:space="0" w:color="auto"/>
                <w:bottom w:val="none" w:sz="0" w:space="0" w:color="auto"/>
                <w:right w:val="none" w:sz="0" w:space="0" w:color="auto"/>
              </w:divBdr>
            </w:div>
          </w:divsChild>
        </w:div>
        <w:div w:id="796948772">
          <w:marLeft w:val="0"/>
          <w:marRight w:val="0"/>
          <w:marTop w:val="0"/>
          <w:marBottom w:val="0"/>
          <w:divBdr>
            <w:top w:val="none" w:sz="0" w:space="0" w:color="auto"/>
            <w:left w:val="none" w:sz="0" w:space="0" w:color="auto"/>
            <w:bottom w:val="none" w:sz="0" w:space="0" w:color="auto"/>
            <w:right w:val="none" w:sz="0" w:space="0" w:color="auto"/>
          </w:divBdr>
          <w:divsChild>
            <w:div w:id="476341743">
              <w:marLeft w:val="0"/>
              <w:marRight w:val="0"/>
              <w:marTop w:val="0"/>
              <w:marBottom w:val="0"/>
              <w:divBdr>
                <w:top w:val="none" w:sz="0" w:space="0" w:color="auto"/>
                <w:left w:val="none" w:sz="0" w:space="0" w:color="auto"/>
                <w:bottom w:val="none" w:sz="0" w:space="0" w:color="auto"/>
                <w:right w:val="none" w:sz="0" w:space="0" w:color="auto"/>
              </w:divBdr>
            </w:div>
          </w:divsChild>
        </w:div>
        <w:div w:id="1097169937">
          <w:marLeft w:val="0"/>
          <w:marRight w:val="0"/>
          <w:marTop w:val="0"/>
          <w:marBottom w:val="0"/>
          <w:divBdr>
            <w:top w:val="none" w:sz="0" w:space="0" w:color="auto"/>
            <w:left w:val="none" w:sz="0" w:space="0" w:color="auto"/>
            <w:bottom w:val="none" w:sz="0" w:space="0" w:color="auto"/>
            <w:right w:val="none" w:sz="0" w:space="0" w:color="auto"/>
          </w:divBdr>
          <w:divsChild>
            <w:div w:id="1984894892">
              <w:marLeft w:val="0"/>
              <w:marRight w:val="0"/>
              <w:marTop w:val="0"/>
              <w:marBottom w:val="0"/>
              <w:divBdr>
                <w:top w:val="none" w:sz="0" w:space="0" w:color="auto"/>
                <w:left w:val="none" w:sz="0" w:space="0" w:color="auto"/>
                <w:bottom w:val="none" w:sz="0" w:space="0" w:color="auto"/>
                <w:right w:val="none" w:sz="0" w:space="0" w:color="auto"/>
              </w:divBdr>
            </w:div>
          </w:divsChild>
        </w:div>
        <w:div w:id="1492873437">
          <w:marLeft w:val="0"/>
          <w:marRight w:val="0"/>
          <w:marTop w:val="0"/>
          <w:marBottom w:val="0"/>
          <w:divBdr>
            <w:top w:val="none" w:sz="0" w:space="0" w:color="auto"/>
            <w:left w:val="none" w:sz="0" w:space="0" w:color="auto"/>
            <w:bottom w:val="none" w:sz="0" w:space="0" w:color="auto"/>
            <w:right w:val="none" w:sz="0" w:space="0" w:color="auto"/>
          </w:divBdr>
          <w:divsChild>
            <w:div w:id="843591282">
              <w:marLeft w:val="0"/>
              <w:marRight w:val="0"/>
              <w:marTop w:val="0"/>
              <w:marBottom w:val="0"/>
              <w:divBdr>
                <w:top w:val="none" w:sz="0" w:space="0" w:color="auto"/>
                <w:left w:val="none" w:sz="0" w:space="0" w:color="auto"/>
                <w:bottom w:val="none" w:sz="0" w:space="0" w:color="auto"/>
                <w:right w:val="none" w:sz="0" w:space="0" w:color="auto"/>
              </w:divBdr>
            </w:div>
          </w:divsChild>
        </w:div>
        <w:div w:id="872496540">
          <w:marLeft w:val="0"/>
          <w:marRight w:val="0"/>
          <w:marTop w:val="0"/>
          <w:marBottom w:val="0"/>
          <w:divBdr>
            <w:top w:val="none" w:sz="0" w:space="0" w:color="auto"/>
            <w:left w:val="none" w:sz="0" w:space="0" w:color="auto"/>
            <w:bottom w:val="none" w:sz="0" w:space="0" w:color="auto"/>
            <w:right w:val="none" w:sz="0" w:space="0" w:color="auto"/>
          </w:divBdr>
          <w:divsChild>
            <w:div w:id="80494404">
              <w:marLeft w:val="0"/>
              <w:marRight w:val="0"/>
              <w:marTop w:val="0"/>
              <w:marBottom w:val="0"/>
              <w:divBdr>
                <w:top w:val="none" w:sz="0" w:space="0" w:color="auto"/>
                <w:left w:val="none" w:sz="0" w:space="0" w:color="auto"/>
                <w:bottom w:val="none" w:sz="0" w:space="0" w:color="auto"/>
                <w:right w:val="none" w:sz="0" w:space="0" w:color="auto"/>
              </w:divBdr>
            </w:div>
          </w:divsChild>
        </w:div>
        <w:div w:id="1076785826">
          <w:marLeft w:val="0"/>
          <w:marRight w:val="0"/>
          <w:marTop w:val="0"/>
          <w:marBottom w:val="0"/>
          <w:divBdr>
            <w:top w:val="none" w:sz="0" w:space="0" w:color="auto"/>
            <w:left w:val="none" w:sz="0" w:space="0" w:color="auto"/>
            <w:bottom w:val="none" w:sz="0" w:space="0" w:color="auto"/>
            <w:right w:val="none" w:sz="0" w:space="0" w:color="auto"/>
          </w:divBdr>
          <w:divsChild>
            <w:div w:id="559176862">
              <w:marLeft w:val="0"/>
              <w:marRight w:val="0"/>
              <w:marTop w:val="0"/>
              <w:marBottom w:val="0"/>
              <w:divBdr>
                <w:top w:val="none" w:sz="0" w:space="0" w:color="auto"/>
                <w:left w:val="none" w:sz="0" w:space="0" w:color="auto"/>
                <w:bottom w:val="none" w:sz="0" w:space="0" w:color="auto"/>
                <w:right w:val="none" w:sz="0" w:space="0" w:color="auto"/>
              </w:divBdr>
            </w:div>
          </w:divsChild>
        </w:div>
        <w:div w:id="265961405">
          <w:marLeft w:val="0"/>
          <w:marRight w:val="0"/>
          <w:marTop w:val="0"/>
          <w:marBottom w:val="0"/>
          <w:divBdr>
            <w:top w:val="none" w:sz="0" w:space="0" w:color="auto"/>
            <w:left w:val="none" w:sz="0" w:space="0" w:color="auto"/>
            <w:bottom w:val="none" w:sz="0" w:space="0" w:color="auto"/>
            <w:right w:val="none" w:sz="0" w:space="0" w:color="auto"/>
          </w:divBdr>
          <w:divsChild>
            <w:div w:id="1778674456">
              <w:marLeft w:val="0"/>
              <w:marRight w:val="0"/>
              <w:marTop w:val="0"/>
              <w:marBottom w:val="0"/>
              <w:divBdr>
                <w:top w:val="none" w:sz="0" w:space="0" w:color="auto"/>
                <w:left w:val="none" w:sz="0" w:space="0" w:color="auto"/>
                <w:bottom w:val="none" w:sz="0" w:space="0" w:color="auto"/>
                <w:right w:val="none" w:sz="0" w:space="0" w:color="auto"/>
              </w:divBdr>
            </w:div>
          </w:divsChild>
        </w:div>
        <w:div w:id="945963627">
          <w:marLeft w:val="0"/>
          <w:marRight w:val="0"/>
          <w:marTop w:val="0"/>
          <w:marBottom w:val="0"/>
          <w:divBdr>
            <w:top w:val="none" w:sz="0" w:space="0" w:color="auto"/>
            <w:left w:val="none" w:sz="0" w:space="0" w:color="auto"/>
            <w:bottom w:val="none" w:sz="0" w:space="0" w:color="auto"/>
            <w:right w:val="none" w:sz="0" w:space="0" w:color="auto"/>
          </w:divBdr>
          <w:divsChild>
            <w:div w:id="1202748479">
              <w:marLeft w:val="0"/>
              <w:marRight w:val="0"/>
              <w:marTop w:val="0"/>
              <w:marBottom w:val="0"/>
              <w:divBdr>
                <w:top w:val="none" w:sz="0" w:space="0" w:color="auto"/>
                <w:left w:val="none" w:sz="0" w:space="0" w:color="auto"/>
                <w:bottom w:val="none" w:sz="0" w:space="0" w:color="auto"/>
                <w:right w:val="none" w:sz="0" w:space="0" w:color="auto"/>
              </w:divBdr>
            </w:div>
          </w:divsChild>
        </w:div>
        <w:div w:id="519468736">
          <w:marLeft w:val="0"/>
          <w:marRight w:val="0"/>
          <w:marTop w:val="0"/>
          <w:marBottom w:val="0"/>
          <w:divBdr>
            <w:top w:val="none" w:sz="0" w:space="0" w:color="auto"/>
            <w:left w:val="none" w:sz="0" w:space="0" w:color="auto"/>
            <w:bottom w:val="none" w:sz="0" w:space="0" w:color="auto"/>
            <w:right w:val="none" w:sz="0" w:space="0" w:color="auto"/>
          </w:divBdr>
          <w:divsChild>
            <w:div w:id="786194006">
              <w:marLeft w:val="0"/>
              <w:marRight w:val="0"/>
              <w:marTop w:val="0"/>
              <w:marBottom w:val="0"/>
              <w:divBdr>
                <w:top w:val="none" w:sz="0" w:space="0" w:color="auto"/>
                <w:left w:val="none" w:sz="0" w:space="0" w:color="auto"/>
                <w:bottom w:val="none" w:sz="0" w:space="0" w:color="auto"/>
                <w:right w:val="none" w:sz="0" w:space="0" w:color="auto"/>
              </w:divBdr>
            </w:div>
          </w:divsChild>
        </w:div>
        <w:div w:id="869993844">
          <w:marLeft w:val="0"/>
          <w:marRight w:val="0"/>
          <w:marTop w:val="0"/>
          <w:marBottom w:val="0"/>
          <w:divBdr>
            <w:top w:val="none" w:sz="0" w:space="0" w:color="auto"/>
            <w:left w:val="none" w:sz="0" w:space="0" w:color="auto"/>
            <w:bottom w:val="none" w:sz="0" w:space="0" w:color="auto"/>
            <w:right w:val="none" w:sz="0" w:space="0" w:color="auto"/>
          </w:divBdr>
          <w:divsChild>
            <w:div w:id="1296058267">
              <w:marLeft w:val="0"/>
              <w:marRight w:val="0"/>
              <w:marTop w:val="0"/>
              <w:marBottom w:val="0"/>
              <w:divBdr>
                <w:top w:val="none" w:sz="0" w:space="0" w:color="auto"/>
                <w:left w:val="none" w:sz="0" w:space="0" w:color="auto"/>
                <w:bottom w:val="none" w:sz="0" w:space="0" w:color="auto"/>
                <w:right w:val="none" w:sz="0" w:space="0" w:color="auto"/>
              </w:divBdr>
            </w:div>
          </w:divsChild>
        </w:div>
        <w:div w:id="507599327">
          <w:marLeft w:val="0"/>
          <w:marRight w:val="0"/>
          <w:marTop w:val="0"/>
          <w:marBottom w:val="0"/>
          <w:divBdr>
            <w:top w:val="none" w:sz="0" w:space="0" w:color="auto"/>
            <w:left w:val="none" w:sz="0" w:space="0" w:color="auto"/>
            <w:bottom w:val="none" w:sz="0" w:space="0" w:color="auto"/>
            <w:right w:val="none" w:sz="0" w:space="0" w:color="auto"/>
          </w:divBdr>
          <w:divsChild>
            <w:div w:id="350952737">
              <w:marLeft w:val="0"/>
              <w:marRight w:val="0"/>
              <w:marTop w:val="0"/>
              <w:marBottom w:val="0"/>
              <w:divBdr>
                <w:top w:val="none" w:sz="0" w:space="0" w:color="auto"/>
                <w:left w:val="none" w:sz="0" w:space="0" w:color="auto"/>
                <w:bottom w:val="none" w:sz="0" w:space="0" w:color="auto"/>
                <w:right w:val="none" w:sz="0" w:space="0" w:color="auto"/>
              </w:divBdr>
            </w:div>
          </w:divsChild>
        </w:div>
        <w:div w:id="1511873491">
          <w:marLeft w:val="0"/>
          <w:marRight w:val="0"/>
          <w:marTop w:val="0"/>
          <w:marBottom w:val="0"/>
          <w:divBdr>
            <w:top w:val="none" w:sz="0" w:space="0" w:color="auto"/>
            <w:left w:val="none" w:sz="0" w:space="0" w:color="auto"/>
            <w:bottom w:val="none" w:sz="0" w:space="0" w:color="auto"/>
            <w:right w:val="none" w:sz="0" w:space="0" w:color="auto"/>
          </w:divBdr>
          <w:divsChild>
            <w:div w:id="1685787325">
              <w:marLeft w:val="0"/>
              <w:marRight w:val="0"/>
              <w:marTop w:val="0"/>
              <w:marBottom w:val="0"/>
              <w:divBdr>
                <w:top w:val="none" w:sz="0" w:space="0" w:color="auto"/>
                <w:left w:val="none" w:sz="0" w:space="0" w:color="auto"/>
                <w:bottom w:val="none" w:sz="0" w:space="0" w:color="auto"/>
                <w:right w:val="none" w:sz="0" w:space="0" w:color="auto"/>
              </w:divBdr>
            </w:div>
          </w:divsChild>
        </w:div>
        <w:div w:id="2116443380">
          <w:marLeft w:val="0"/>
          <w:marRight w:val="0"/>
          <w:marTop w:val="0"/>
          <w:marBottom w:val="0"/>
          <w:divBdr>
            <w:top w:val="none" w:sz="0" w:space="0" w:color="auto"/>
            <w:left w:val="none" w:sz="0" w:space="0" w:color="auto"/>
            <w:bottom w:val="none" w:sz="0" w:space="0" w:color="auto"/>
            <w:right w:val="none" w:sz="0" w:space="0" w:color="auto"/>
          </w:divBdr>
          <w:divsChild>
            <w:div w:id="1325355831">
              <w:marLeft w:val="0"/>
              <w:marRight w:val="0"/>
              <w:marTop w:val="0"/>
              <w:marBottom w:val="0"/>
              <w:divBdr>
                <w:top w:val="none" w:sz="0" w:space="0" w:color="auto"/>
                <w:left w:val="none" w:sz="0" w:space="0" w:color="auto"/>
                <w:bottom w:val="none" w:sz="0" w:space="0" w:color="auto"/>
                <w:right w:val="none" w:sz="0" w:space="0" w:color="auto"/>
              </w:divBdr>
            </w:div>
          </w:divsChild>
        </w:div>
        <w:div w:id="158277088">
          <w:marLeft w:val="0"/>
          <w:marRight w:val="0"/>
          <w:marTop w:val="0"/>
          <w:marBottom w:val="0"/>
          <w:divBdr>
            <w:top w:val="none" w:sz="0" w:space="0" w:color="auto"/>
            <w:left w:val="none" w:sz="0" w:space="0" w:color="auto"/>
            <w:bottom w:val="none" w:sz="0" w:space="0" w:color="auto"/>
            <w:right w:val="none" w:sz="0" w:space="0" w:color="auto"/>
          </w:divBdr>
          <w:divsChild>
            <w:div w:id="290593594">
              <w:marLeft w:val="0"/>
              <w:marRight w:val="0"/>
              <w:marTop w:val="0"/>
              <w:marBottom w:val="0"/>
              <w:divBdr>
                <w:top w:val="none" w:sz="0" w:space="0" w:color="auto"/>
                <w:left w:val="none" w:sz="0" w:space="0" w:color="auto"/>
                <w:bottom w:val="none" w:sz="0" w:space="0" w:color="auto"/>
                <w:right w:val="none" w:sz="0" w:space="0" w:color="auto"/>
              </w:divBdr>
            </w:div>
          </w:divsChild>
        </w:div>
        <w:div w:id="1416900046">
          <w:marLeft w:val="0"/>
          <w:marRight w:val="0"/>
          <w:marTop w:val="0"/>
          <w:marBottom w:val="0"/>
          <w:divBdr>
            <w:top w:val="none" w:sz="0" w:space="0" w:color="auto"/>
            <w:left w:val="none" w:sz="0" w:space="0" w:color="auto"/>
            <w:bottom w:val="none" w:sz="0" w:space="0" w:color="auto"/>
            <w:right w:val="none" w:sz="0" w:space="0" w:color="auto"/>
          </w:divBdr>
          <w:divsChild>
            <w:div w:id="691955828">
              <w:marLeft w:val="0"/>
              <w:marRight w:val="0"/>
              <w:marTop w:val="0"/>
              <w:marBottom w:val="0"/>
              <w:divBdr>
                <w:top w:val="none" w:sz="0" w:space="0" w:color="auto"/>
                <w:left w:val="none" w:sz="0" w:space="0" w:color="auto"/>
                <w:bottom w:val="none" w:sz="0" w:space="0" w:color="auto"/>
                <w:right w:val="none" w:sz="0" w:space="0" w:color="auto"/>
              </w:divBdr>
            </w:div>
          </w:divsChild>
        </w:div>
        <w:div w:id="633412297">
          <w:marLeft w:val="0"/>
          <w:marRight w:val="0"/>
          <w:marTop w:val="0"/>
          <w:marBottom w:val="0"/>
          <w:divBdr>
            <w:top w:val="none" w:sz="0" w:space="0" w:color="auto"/>
            <w:left w:val="none" w:sz="0" w:space="0" w:color="auto"/>
            <w:bottom w:val="none" w:sz="0" w:space="0" w:color="auto"/>
            <w:right w:val="none" w:sz="0" w:space="0" w:color="auto"/>
          </w:divBdr>
          <w:divsChild>
            <w:div w:id="1160192383">
              <w:marLeft w:val="0"/>
              <w:marRight w:val="0"/>
              <w:marTop w:val="0"/>
              <w:marBottom w:val="0"/>
              <w:divBdr>
                <w:top w:val="none" w:sz="0" w:space="0" w:color="auto"/>
                <w:left w:val="none" w:sz="0" w:space="0" w:color="auto"/>
                <w:bottom w:val="none" w:sz="0" w:space="0" w:color="auto"/>
                <w:right w:val="none" w:sz="0" w:space="0" w:color="auto"/>
              </w:divBdr>
            </w:div>
          </w:divsChild>
        </w:div>
        <w:div w:id="1961838902">
          <w:marLeft w:val="0"/>
          <w:marRight w:val="0"/>
          <w:marTop w:val="0"/>
          <w:marBottom w:val="0"/>
          <w:divBdr>
            <w:top w:val="none" w:sz="0" w:space="0" w:color="auto"/>
            <w:left w:val="none" w:sz="0" w:space="0" w:color="auto"/>
            <w:bottom w:val="none" w:sz="0" w:space="0" w:color="auto"/>
            <w:right w:val="none" w:sz="0" w:space="0" w:color="auto"/>
          </w:divBdr>
          <w:divsChild>
            <w:div w:id="425270470">
              <w:marLeft w:val="0"/>
              <w:marRight w:val="0"/>
              <w:marTop w:val="0"/>
              <w:marBottom w:val="0"/>
              <w:divBdr>
                <w:top w:val="none" w:sz="0" w:space="0" w:color="auto"/>
                <w:left w:val="none" w:sz="0" w:space="0" w:color="auto"/>
                <w:bottom w:val="none" w:sz="0" w:space="0" w:color="auto"/>
                <w:right w:val="none" w:sz="0" w:space="0" w:color="auto"/>
              </w:divBdr>
            </w:div>
          </w:divsChild>
        </w:div>
        <w:div w:id="1570075509">
          <w:marLeft w:val="0"/>
          <w:marRight w:val="0"/>
          <w:marTop w:val="0"/>
          <w:marBottom w:val="0"/>
          <w:divBdr>
            <w:top w:val="none" w:sz="0" w:space="0" w:color="auto"/>
            <w:left w:val="none" w:sz="0" w:space="0" w:color="auto"/>
            <w:bottom w:val="none" w:sz="0" w:space="0" w:color="auto"/>
            <w:right w:val="none" w:sz="0" w:space="0" w:color="auto"/>
          </w:divBdr>
          <w:divsChild>
            <w:div w:id="1278633930">
              <w:marLeft w:val="0"/>
              <w:marRight w:val="0"/>
              <w:marTop w:val="0"/>
              <w:marBottom w:val="0"/>
              <w:divBdr>
                <w:top w:val="none" w:sz="0" w:space="0" w:color="auto"/>
                <w:left w:val="none" w:sz="0" w:space="0" w:color="auto"/>
                <w:bottom w:val="none" w:sz="0" w:space="0" w:color="auto"/>
                <w:right w:val="none" w:sz="0" w:space="0" w:color="auto"/>
              </w:divBdr>
            </w:div>
          </w:divsChild>
        </w:div>
        <w:div w:id="1020401129">
          <w:marLeft w:val="0"/>
          <w:marRight w:val="0"/>
          <w:marTop w:val="0"/>
          <w:marBottom w:val="0"/>
          <w:divBdr>
            <w:top w:val="none" w:sz="0" w:space="0" w:color="auto"/>
            <w:left w:val="none" w:sz="0" w:space="0" w:color="auto"/>
            <w:bottom w:val="none" w:sz="0" w:space="0" w:color="auto"/>
            <w:right w:val="none" w:sz="0" w:space="0" w:color="auto"/>
          </w:divBdr>
          <w:divsChild>
            <w:div w:id="104621091">
              <w:marLeft w:val="0"/>
              <w:marRight w:val="0"/>
              <w:marTop w:val="0"/>
              <w:marBottom w:val="0"/>
              <w:divBdr>
                <w:top w:val="none" w:sz="0" w:space="0" w:color="auto"/>
                <w:left w:val="none" w:sz="0" w:space="0" w:color="auto"/>
                <w:bottom w:val="none" w:sz="0" w:space="0" w:color="auto"/>
                <w:right w:val="none" w:sz="0" w:space="0" w:color="auto"/>
              </w:divBdr>
            </w:div>
          </w:divsChild>
        </w:div>
        <w:div w:id="670722883">
          <w:marLeft w:val="0"/>
          <w:marRight w:val="0"/>
          <w:marTop w:val="0"/>
          <w:marBottom w:val="0"/>
          <w:divBdr>
            <w:top w:val="none" w:sz="0" w:space="0" w:color="auto"/>
            <w:left w:val="none" w:sz="0" w:space="0" w:color="auto"/>
            <w:bottom w:val="none" w:sz="0" w:space="0" w:color="auto"/>
            <w:right w:val="none" w:sz="0" w:space="0" w:color="auto"/>
          </w:divBdr>
          <w:divsChild>
            <w:div w:id="518393357">
              <w:marLeft w:val="0"/>
              <w:marRight w:val="0"/>
              <w:marTop w:val="0"/>
              <w:marBottom w:val="0"/>
              <w:divBdr>
                <w:top w:val="none" w:sz="0" w:space="0" w:color="auto"/>
                <w:left w:val="none" w:sz="0" w:space="0" w:color="auto"/>
                <w:bottom w:val="none" w:sz="0" w:space="0" w:color="auto"/>
                <w:right w:val="none" w:sz="0" w:space="0" w:color="auto"/>
              </w:divBdr>
            </w:div>
          </w:divsChild>
        </w:div>
        <w:div w:id="1018234445">
          <w:marLeft w:val="0"/>
          <w:marRight w:val="0"/>
          <w:marTop w:val="0"/>
          <w:marBottom w:val="0"/>
          <w:divBdr>
            <w:top w:val="none" w:sz="0" w:space="0" w:color="auto"/>
            <w:left w:val="none" w:sz="0" w:space="0" w:color="auto"/>
            <w:bottom w:val="none" w:sz="0" w:space="0" w:color="auto"/>
            <w:right w:val="none" w:sz="0" w:space="0" w:color="auto"/>
          </w:divBdr>
          <w:divsChild>
            <w:div w:id="382339378">
              <w:marLeft w:val="0"/>
              <w:marRight w:val="0"/>
              <w:marTop w:val="0"/>
              <w:marBottom w:val="0"/>
              <w:divBdr>
                <w:top w:val="none" w:sz="0" w:space="0" w:color="auto"/>
                <w:left w:val="none" w:sz="0" w:space="0" w:color="auto"/>
                <w:bottom w:val="none" w:sz="0" w:space="0" w:color="auto"/>
                <w:right w:val="none" w:sz="0" w:space="0" w:color="auto"/>
              </w:divBdr>
            </w:div>
          </w:divsChild>
        </w:div>
        <w:div w:id="2103602850">
          <w:marLeft w:val="0"/>
          <w:marRight w:val="0"/>
          <w:marTop w:val="0"/>
          <w:marBottom w:val="0"/>
          <w:divBdr>
            <w:top w:val="none" w:sz="0" w:space="0" w:color="auto"/>
            <w:left w:val="none" w:sz="0" w:space="0" w:color="auto"/>
            <w:bottom w:val="none" w:sz="0" w:space="0" w:color="auto"/>
            <w:right w:val="none" w:sz="0" w:space="0" w:color="auto"/>
          </w:divBdr>
          <w:divsChild>
            <w:div w:id="1140075833">
              <w:marLeft w:val="0"/>
              <w:marRight w:val="0"/>
              <w:marTop w:val="0"/>
              <w:marBottom w:val="0"/>
              <w:divBdr>
                <w:top w:val="none" w:sz="0" w:space="0" w:color="auto"/>
                <w:left w:val="none" w:sz="0" w:space="0" w:color="auto"/>
                <w:bottom w:val="none" w:sz="0" w:space="0" w:color="auto"/>
                <w:right w:val="none" w:sz="0" w:space="0" w:color="auto"/>
              </w:divBdr>
            </w:div>
          </w:divsChild>
        </w:div>
        <w:div w:id="33508181">
          <w:marLeft w:val="0"/>
          <w:marRight w:val="0"/>
          <w:marTop w:val="0"/>
          <w:marBottom w:val="0"/>
          <w:divBdr>
            <w:top w:val="none" w:sz="0" w:space="0" w:color="auto"/>
            <w:left w:val="none" w:sz="0" w:space="0" w:color="auto"/>
            <w:bottom w:val="none" w:sz="0" w:space="0" w:color="auto"/>
            <w:right w:val="none" w:sz="0" w:space="0" w:color="auto"/>
          </w:divBdr>
          <w:divsChild>
            <w:div w:id="1883126421">
              <w:marLeft w:val="0"/>
              <w:marRight w:val="0"/>
              <w:marTop w:val="0"/>
              <w:marBottom w:val="0"/>
              <w:divBdr>
                <w:top w:val="none" w:sz="0" w:space="0" w:color="auto"/>
                <w:left w:val="none" w:sz="0" w:space="0" w:color="auto"/>
                <w:bottom w:val="none" w:sz="0" w:space="0" w:color="auto"/>
                <w:right w:val="none" w:sz="0" w:space="0" w:color="auto"/>
              </w:divBdr>
            </w:div>
          </w:divsChild>
        </w:div>
        <w:div w:id="438916600">
          <w:marLeft w:val="0"/>
          <w:marRight w:val="0"/>
          <w:marTop w:val="0"/>
          <w:marBottom w:val="0"/>
          <w:divBdr>
            <w:top w:val="none" w:sz="0" w:space="0" w:color="auto"/>
            <w:left w:val="none" w:sz="0" w:space="0" w:color="auto"/>
            <w:bottom w:val="none" w:sz="0" w:space="0" w:color="auto"/>
            <w:right w:val="none" w:sz="0" w:space="0" w:color="auto"/>
          </w:divBdr>
          <w:divsChild>
            <w:div w:id="604191759">
              <w:marLeft w:val="0"/>
              <w:marRight w:val="0"/>
              <w:marTop w:val="0"/>
              <w:marBottom w:val="0"/>
              <w:divBdr>
                <w:top w:val="none" w:sz="0" w:space="0" w:color="auto"/>
                <w:left w:val="none" w:sz="0" w:space="0" w:color="auto"/>
                <w:bottom w:val="none" w:sz="0" w:space="0" w:color="auto"/>
                <w:right w:val="none" w:sz="0" w:space="0" w:color="auto"/>
              </w:divBdr>
            </w:div>
          </w:divsChild>
        </w:div>
        <w:div w:id="1815639809">
          <w:marLeft w:val="0"/>
          <w:marRight w:val="0"/>
          <w:marTop w:val="0"/>
          <w:marBottom w:val="0"/>
          <w:divBdr>
            <w:top w:val="none" w:sz="0" w:space="0" w:color="auto"/>
            <w:left w:val="none" w:sz="0" w:space="0" w:color="auto"/>
            <w:bottom w:val="none" w:sz="0" w:space="0" w:color="auto"/>
            <w:right w:val="none" w:sz="0" w:space="0" w:color="auto"/>
          </w:divBdr>
          <w:divsChild>
            <w:div w:id="502471645">
              <w:marLeft w:val="0"/>
              <w:marRight w:val="0"/>
              <w:marTop w:val="0"/>
              <w:marBottom w:val="0"/>
              <w:divBdr>
                <w:top w:val="none" w:sz="0" w:space="0" w:color="auto"/>
                <w:left w:val="none" w:sz="0" w:space="0" w:color="auto"/>
                <w:bottom w:val="none" w:sz="0" w:space="0" w:color="auto"/>
                <w:right w:val="none" w:sz="0" w:space="0" w:color="auto"/>
              </w:divBdr>
            </w:div>
          </w:divsChild>
        </w:div>
        <w:div w:id="1111509272">
          <w:marLeft w:val="0"/>
          <w:marRight w:val="0"/>
          <w:marTop w:val="0"/>
          <w:marBottom w:val="0"/>
          <w:divBdr>
            <w:top w:val="none" w:sz="0" w:space="0" w:color="auto"/>
            <w:left w:val="none" w:sz="0" w:space="0" w:color="auto"/>
            <w:bottom w:val="none" w:sz="0" w:space="0" w:color="auto"/>
            <w:right w:val="none" w:sz="0" w:space="0" w:color="auto"/>
          </w:divBdr>
          <w:divsChild>
            <w:div w:id="274606231">
              <w:marLeft w:val="0"/>
              <w:marRight w:val="0"/>
              <w:marTop w:val="0"/>
              <w:marBottom w:val="0"/>
              <w:divBdr>
                <w:top w:val="none" w:sz="0" w:space="0" w:color="auto"/>
                <w:left w:val="none" w:sz="0" w:space="0" w:color="auto"/>
                <w:bottom w:val="none" w:sz="0" w:space="0" w:color="auto"/>
                <w:right w:val="none" w:sz="0" w:space="0" w:color="auto"/>
              </w:divBdr>
            </w:div>
          </w:divsChild>
        </w:div>
        <w:div w:id="1962760963">
          <w:marLeft w:val="0"/>
          <w:marRight w:val="0"/>
          <w:marTop w:val="0"/>
          <w:marBottom w:val="0"/>
          <w:divBdr>
            <w:top w:val="none" w:sz="0" w:space="0" w:color="auto"/>
            <w:left w:val="none" w:sz="0" w:space="0" w:color="auto"/>
            <w:bottom w:val="none" w:sz="0" w:space="0" w:color="auto"/>
            <w:right w:val="none" w:sz="0" w:space="0" w:color="auto"/>
          </w:divBdr>
          <w:divsChild>
            <w:div w:id="800877545">
              <w:marLeft w:val="0"/>
              <w:marRight w:val="0"/>
              <w:marTop w:val="0"/>
              <w:marBottom w:val="0"/>
              <w:divBdr>
                <w:top w:val="none" w:sz="0" w:space="0" w:color="auto"/>
                <w:left w:val="none" w:sz="0" w:space="0" w:color="auto"/>
                <w:bottom w:val="none" w:sz="0" w:space="0" w:color="auto"/>
                <w:right w:val="none" w:sz="0" w:space="0" w:color="auto"/>
              </w:divBdr>
            </w:div>
          </w:divsChild>
        </w:div>
        <w:div w:id="730930125">
          <w:marLeft w:val="0"/>
          <w:marRight w:val="0"/>
          <w:marTop w:val="0"/>
          <w:marBottom w:val="0"/>
          <w:divBdr>
            <w:top w:val="none" w:sz="0" w:space="0" w:color="auto"/>
            <w:left w:val="none" w:sz="0" w:space="0" w:color="auto"/>
            <w:bottom w:val="none" w:sz="0" w:space="0" w:color="auto"/>
            <w:right w:val="none" w:sz="0" w:space="0" w:color="auto"/>
          </w:divBdr>
          <w:divsChild>
            <w:div w:id="720637160">
              <w:marLeft w:val="0"/>
              <w:marRight w:val="0"/>
              <w:marTop w:val="0"/>
              <w:marBottom w:val="0"/>
              <w:divBdr>
                <w:top w:val="none" w:sz="0" w:space="0" w:color="auto"/>
                <w:left w:val="none" w:sz="0" w:space="0" w:color="auto"/>
                <w:bottom w:val="none" w:sz="0" w:space="0" w:color="auto"/>
                <w:right w:val="none" w:sz="0" w:space="0" w:color="auto"/>
              </w:divBdr>
            </w:div>
          </w:divsChild>
        </w:div>
        <w:div w:id="919218188">
          <w:marLeft w:val="0"/>
          <w:marRight w:val="0"/>
          <w:marTop w:val="0"/>
          <w:marBottom w:val="0"/>
          <w:divBdr>
            <w:top w:val="none" w:sz="0" w:space="0" w:color="auto"/>
            <w:left w:val="none" w:sz="0" w:space="0" w:color="auto"/>
            <w:bottom w:val="none" w:sz="0" w:space="0" w:color="auto"/>
            <w:right w:val="none" w:sz="0" w:space="0" w:color="auto"/>
          </w:divBdr>
          <w:divsChild>
            <w:div w:id="78527767">
              <w:marLeft w:val="0"/>
              <w:marRight w:val="0"/>
              <w:marTop w:val="0"/>
              <w:marBottom w:val="0"/>
              <w:divBdr>
                <w:top w:val="none" w:sz="0" w:space="0" w:color="auto"/>
                <w:left w:val="none" w:sz="0" w:space="0" w:color="auto"/>
                <w:bottom w:val="none" w:sz="0" w:space="0" w:color="auto"/>
                <w:right w:val="none" w:sz="0" w:space="0" w:color="auto"/>
              </w:divBdr>
            </w:div>
          </w:divsChild>
        </w:div>
        <w:div w:id="93405130">
          <w:marLeft w:val="0"/>
          <w:marRight w:val="0"/>
          <w:marTop w:val="0"/>
          <w:marBottom w:val="0"/>
          <w:divBdr>
            <w:top w:val="none" w:sz="0" w:space="0" w:color="auto"/>
            <w:left w:val="none" w:sz="0" w:space="0" w:color="auto"/>
            <w:bottom w:val="none" w:sz="0" w:space="0" w:color="auto"/>
            <w:right w:val="none" w:sz="0" w:space="0" w:color="auto"/>
          </w:divBdr>
          <w:divsChild>
            <w:div w:id="1446386333">
              <w:marLeft w:val="0"/>
              <w:marRight w:val="0"/>
              <w:marTop w:val="0"/>
              <w:marBottom w:val="0"/>
              <w:divBdr>
                <w:top w:val="none" w:sz="0" w:space="0" w:color="auto"/>
                <w:left w:val="none" w:sz="0" w:space="0" w:color="auto"/>
                <w:bottom w:val="none" w:sz="0" w:space="0" w:color="auto"/>
                <w:right w:val="none" w:sz="0" w:space="0" w:color="auto"/>
              </w:divBdr>
            </w:div>
          </w:divsChild>
        </w:div>
        <w:div w:id="1374815315">
          <w:marLeft w:val="0"/>
          <w:marRight w:val="0"/>
          <w:marTop w:val="0"/>
          <w:marBottom w:val="0"/>
          <w:divBdr>
            <w:top w:val="none" w:sz="0" w:space="0" w:color="auto"/>
            <w:left w:val="none" w:sz="0" w:space="0" w:color="auto"/>
            <w:bottom w:val="none" w:sz="0" w:space="0" w:color="auto"/>
            <w:right w:val="none" w:sz="0" w:space="0" w:color="auto"/>
          </w:divBdr>
          <w:divsChild>
            <w:div w:id="1298531717">
              <w:marLeft w:val="0"/>
              <w:marRight w:val="0"/>
              <w:marTop w:val="0"/>
              <w:marBottom w:val="0"/>
              <w:divBdr>
                <w:top w:val="none" w:sz="0" w:space="0" w:color="auto"/>
                <w:left w:val="none" w:sz="0" w:space="0" w:color="auto"/>
                <w:bottom w:val="none" w:sz="0" w:space="0" w:color="auto"/>
                <w:right w:val="none" w:sz="0" w:space="0" w:color="auto"/>
              </w:divBdr>
            </w:div>
          </w:divsChild>
        </w:div>
        <w:div w:id="421032705">
          <w:marLeft w:val="0"/>
          <w:marRight w:val="0"/>
          <w:marTop w:val="0"/>
          <w:marBottom w:val="0"/>
          <w:divBdr>
            <w:top w:val="none" w:sz="0" w:space="0" w:color="auto"/>
            <w:left w:val="none" w:sz="0" w:space="0" w:color="auto"/>
            <w:bottom w:val="none" w:sz="0" w:space="0" w:color="auto"/>
            <w:right w:val="none" w:sz="0" w:space="0" w:color="auto"/>
          </w:divBdr>
          <w:divsChild>
            <w:div w:id="1537617387">
              <w:marLeft w:val="0"/>
              <w:marRight w:val="0"/>
              <w:marTop w:val="0"/>
              <w:marBottom w:val="0"/>
              <w:divBdr>
                <w:top w:val="none" w:sz="0" w:space="0" w:color="auto"/>
                <w:left w:val="none" w:sz="0" w:space="0" w:color="auto"/>
                <w:bottom w:val="none" w:sz="0" w:space="0" w:color="auto"/>
                <w:right w:val="none" w:sz="0" w:space="0" w:color="auto"/>
              </w:divBdr>
            </w:div>
          </w:divsChild>
        </w:div>
        <w:div w:id="1610967582">
          <w:marLeft w:val="0"/>
          <w:marRight w:val="0"/>
          <w:marTop w:val="0"/>
          <w:marBottom w:val="0"/>
          <w:divBdr>
            <w:top w:val="none" w:sz="0" w:space="0" w:color="auto"/>
            <w:left w:val="none" w:sz="0" w:space="0" w:color="auto"/>
            <w:bottom w:val="none" w:sz="0" w:space="0" w:color="auto"/>
            <w:right w:val="none" w:sz="0" w:space="0" w:color="auto"/>
          </w:divBdr>
          <w:divsChild>
            <w:div w:id="355273664">
              <w:marLeft w:val="0"/>
              <w:marRight w:val="0"/>
              <w:marTop w:val="0"/>
              <w:marBottom w:val="0"/>
              <w:divBdr>
                <w:top w:val="none" w:sz="0" w:space="0" w:color="auto"/>
                <w:left w:val="none" w:sz="0" w:space="0" w:color="auto"/>
                <w:bottom w:val="none" w:sz="0" w:space="0" w:color="auto"/>
                <w:right w:val="none" w:sz="0" w:space="0" w:color="auto"/>
              </w:divBdr>
            </w:div>
          </w:divsChild>
        </w:div>
        <w:div w:id="272254397">
          <w:marLeft w:val="0"/>
          <w:marRight w:val="0"/>
          <w:marTop w:val="0"/>
          <w:marBottom w:val="0"/>
          <w:divBdr>
            <w:top w:val="none" w:sz="0" w:space="0" w:color="auto"/>
            <w:left w:val="none" w:sz="0" w:space="0" w:color="auto"/>
            <w:bottom w:val="none" w:sz="0" w:space="0" w:color="auto"/>
            <w:right w:val="none" w:sz="0" w:space="0" w:color="auto"/>
          </w:divBdr>
          <w:divsChild>
            <w:div w:id="440800755">
              <w:marLeft w:val="0"/>
              <w:marRight w:val="0"/>
              <w:marTop w:val="0"/>
              <w:marBottom w:val="0"/>
              <w:divBdr>
                <w:top w:val="none" w:sz="0" w:space="0" w:color="auto"/>
                <w:left w:val="none" w:sz="0" w:space="0" w:color="auto"/>
                <w:bottom w:val="none" w:sz="0" w:space="0" w:color="auto"/>
                <w:right w:val="none" w:sz="0" w:space="0" w:color="auto"/>
              </w:divBdr>
            </w:div>
          </w:divsChild>
        </w:div>
        <w:div w:id="406651836">
          <w:marLeft w:val="0"/>
          <w:marRight w:val="0"/>
          <w:marTop w:val="0"/>
          <w:marBottom w:val="0"/>
          <w:divBdr>
            <w:top w:val="none" w:sz="0" w:space="0" w:color="auto"/>
            <w:left w:val="none" w:sz="0" w:space="0" w:color="auto"/>
            <w:bottom w:val="none" w:sz="0" w:space="0" w:color="auto"/>
            <w:right w:val="none" w:sz="0" w:space="0" w:color="auto"/>
          </w:divBdr>
          <w:divsChild>
            <w:div w:id="8605922">
              <w:marLeft w:val="0"/>
              <w:marRight w:val="0"/>
              <w:marTop w:val="0"/>
              <w:marBottom w:val="0"/>
              <w:divBdr>
                <w:top w:val="none" w:sz="0" w:space="0" w:color="auto"/>
                <w:left w:val="none" w:sz="0" w:space="0" w:color="auto"/>
                <w:bottom w:val="none" w:sz="0" w:space="0" w:color="auto"/>
                <w:right w:val="none" w:sz="0" w:space="0" w:color="auto"/>
              </w:divBdr>
            </w:div>
          </w:divsChild>
        </w:div>
        <w:div w:id="1298996856">
          <w:marLeft w:val="0"/>
          <w:marRight w:val="0"/>
          <w:marTop w:val="0"/>
          <w:marBottom w:val="0"/>
          <w:divBdr>
            <w:top w:val="none" w:sz="0" w:space="0" w:color="auto"/>
            <w:left w:val="none" w:sz="0" w:space="0" w:color="auto"/>
            <w:bottom w:val="none" w:sz="0" w:space="0" w:color="auto"/>
            <w:right w:val="none" w:sz="0" w:space="0" w:color="auto"/>
          </w:divBdr>
          <w:divsChild>
            <w:div w:id="1213037215">
              <w:marLeft w:val="0"/>
              <w:marRight w:val="0"/>
              <w:marTop w:val="0"/>
              <w:marBottom w:val="0"/>
              <w:divBdr>
                <w:top w:val="none" w:sz="0" w:space="0" w:color="auto"/>
                <w:left w:val="none" w:sz="0" w:space="0" w:color="auto"/>
                <w:bottom w:val="none" w:sz="0" w:space="0" w:color="auto"/>
                <w:right w:val="none" w:sz="0" w:space="0" w:color="auto"/>
              </w:divBdr>
            </w:div>
          </w:divsChild>
        </w:div>
        <w:div w:id="1833176114">
          <w:marLeft w:val="0"/>
          <w:marRight w:val="0"/>
          <w:marTop w:val="0"/>
          <w:marBottom w:val="0"/>
          <w:divBdr>
            <w:top w:val="none" w:sz="0" w:space="0" w:color="auto"/>
            <w:left w:val="none" w:sz="0" w:space="0" w:color="auto"/>
            <w:bottom w:val="none" w:sz="0" w:space="0" w:color="auto"/>
            <w:right w:val="none" w:sz="0" w:space="0" w:color="auto"/>
          </w:divBdr>
          <w:divsChild>
            <w:div w:id="2089763671">
              <w:marLeft w:val="0"/>
              <w:marRight w:val="0"/>
              <w:marTop w:val="0"/>
              <w:marBottom w:val="0"/>
              <w:divBdr>
                <w:top w:val="none" w:sz="0" w:space="0" w:color="auto"/>
                <w:left w:val="none" w:sz="0" w:space="0" w:color="auto"/>
                <w:bottom w:val="none" w:sz="0" w:space="0" w:color="auto"/>
                <w:right w:val="none" w:sz="0" w:space="0" w:color="auto"/>
              </w:divBdr>
            </w:div>
          </w:divsChild>
        </w:div>
        <w:div w:id="6253549">
          <w:marLeft w:val="0"/>
          <w:marRight w:val="0"/>
          <w:marTop w:val="0"/>
          <w:marBottom w:val="0"/>
          <w:divBdr>
            <w:top w:val="none" w:sz="0" w:space="0" w:color="auto"/>
            <w:left w:val="none" w:sz="0" w:space="0" w:color="auto"/>
            <w:bottom w:val="none" w:sz="0" w:space="0" w:color="auto"/>
            <w:right w:val="none" w:sz="0" w:space="0" w:color="auto"/>
          </w:divBdr>
          <w:divsChild>
            <w:div w:id="1422796539">
              <w:marLeft w:val="0"/>
              <w:marRight w:val="0"/>
              <w:marTop w:val="0"/>
              <w:marBottom w:val="0"/>
              <w:divBdr>
                <w:top w:val="none" w:sz="0" w:space="0" w:color="auto"/>
                <w:left w:val="none" w:sz="0" w:space="0" w:color="auto"/>
                <w:bottom w:val="none" w:sz="0" w:space="0" w:color="auto"/>
                <w:right w:val="none" w:sz="0" w:space="0" w:color="auto"/>
              </w:divBdr>
            </w:div>
          </w:divsChild>
        </w:div>
        <w:div w:id="817499019">
          <w:marLeft w:val="0"/>
          <w:marRight w:val="0"/>
          <w:marTop w:val="0"/>
          <w:marBottom w:val="0"/>
          <w:divBdr>
            <w:top w:val="none" w:sz="0" w:space="0" w:color="auto"/>
            <w:left w:val="none" w:sz="0" w:space="0" w:color="auto"/>
            <w:bottom w:val="none" w:sz="0" w:space="0" w:color="auto"/>
            <w:right w:val="none" w:sz="0" w:space="0" w:color="auto"/>
          </w:divBdr>
          <w:divsChild>
            <w:div w:id="397288729">
              <w:marLeft w:val="0"/>
              <w:marRight w:val="0"/>
              <w:marTop w:val="0"/>
              <w:marBottom w:val="0"/>
              <w:divBdr>
                <w:top w:val="none" w:sz="0" w:space="0" w:color="auto"/>
                <w:left w:val="none" w:sz="0" w:space="0" w:color="auto"/>
                <w:bottom w:val="none" w:sz="0" w:space="0" w:color="auto"/>
                <w:right w:val="none" w:sz="0" w:space="0" w:color="auto"/>
              </w:divBdr>
            </w:div>
          </w:divsChild>
        </w:div>
        <w:div w:id="591547086">
          <w:marLeft w:val="0"/>
          <w:marRight w:val="0"/>
          <w:marTop w:val="0"/>
          <w:marBottom w:val="0"/>
          <w:divBdr>
            <w:top w:val="none" w:sz="0" w:space="0" w:color="auto"/>
            <w:left w:val="none" w:sz="0" w:space="0" w:color="auto"/>
            <w:bottom w:val="none" w:sz="0" w:space="0" w:color="auto"/>
            <w:right w:val="none" w:sz="0" w:space="0" w:color="auto"/>
          </w:divBdr>
          <w:divsChild>
            <w:div w:id="1844972592">
              <w:marLeft w:val="0"/>
              <w:marRight w:val="0"/>
              <w:marTop w:val="0"/>
              <w:marBottom w:val="0"/>
              <w:divBdr>
                <w:top w:val="none" w:sz="0" w:space="0" w:color="auto"/>
                <w:left w:val="none" w:sz="0" w:space="0" w:color="auto"/>
                <w:bottom w:val="none" w:sz="0" w:space="0" w:color="auto"/>
                <w:right w:val="none" w:sz="0" w:space="0" w:color="auto"/>
              </w:divBdr>
            </w:div>
          </w:divsChild>
        </w:div>
        <w:div w:id="225067328">
          <w:marLeft w:val="0"/>
          <w:marRight w:val="0"/>
          <w:marTop w:val="0"/>
          <w:marBottom w:val="0"/>
          <w:divBdr>
            <w:top w:val="none" w:sz="0" w:space="0" w:color="auto"/>
            <w:left w:val="none" w:sz="0" w:space="0" w:color="auto"/>
            <w:bottom w:val="none" w:sz="0" w:space="0" w:color="auto"/>
            <w:right w:val="none" w:sz="0" w:space="0" w:color="auto"/>
          </w:divBdr>
          <w:divsChild>
            <w:div w:id="1725450188">
              <w:marLeft w:val="0"/>
              <w:marRight w:val="0"/>
              <w:marTop w:val="0"/>
              <w:marBottom w:val="0"/>
              <w:divBdr>
                <w:top w:val="none" w:sz="0" w:space="0" w:color="auto"/>
                <w:left w:val="none" w:sz="0" w:space="0" w:color="auto"/>
                <w:bottom w:val="none" w:sz="0" w:space="0" w:color="auto"/>
                <w:right w:val="none" w:sz="0" w:space="0" w:color="auto"/>
              </w:divBdr>
            </w:div>
          </w:divsChild>
        </w:div>
        <w:div w:id="559556381">
          <w:marLeft w:val="0"/>
          <w:marRight w:val="0"/>
          <w:marTop w:val="0"/>
          <w:marBottom w:val="0"/>
          <w:divBdr>
            <w:top w:val="none" w:sz="0" w:space="0" w:color="auto"/>
            <w:left w:val="none" w:sz="0" w:space="0" w:color="auto"/>
            <w:bottom w:val="none" w:sz="0" w:space="0" w:color="auto"/>
            <w:right w:val="none" w:sz="0" w:space="0" w:color="auto"/>
          </w:divBdr>
          <w:divsChild>
            <w:div w:id="1324819189">
              <w:marLeft w:val="0"/>
              <w:marRight w:val="0"/>
              <w:marTop w:val="0"/>
              <w:marBottom w:val="0"/>
              <w:divBdr>
                <w:top w:val="none" w:sz="0" w:space="0" w:color="auto"/>
                <w:left w:val="none" w:sz="0" w:space="0" w:color="auto"/>
                <w:bottom w:val="none" w:sz="0" w:space="0" w:color="auto"/>
                <w:right w:val="none" w:sz="0" w:space="0" w:color="auto"/>
              </w:divBdr>
            </w:div>
          </w:divsChild>
        </w:div>
        <w:div w:id="1473670708">
          <w:marLeft w:val="0"/>
          <w:marRight w:val="0"/>
          <w:marTop w:val="0"/>
          <w:marBottom w:val="0"/>
          <w:divBdr>
            <w:top w:val="none" w:sz="0" w:space="0" w:color="auto"/>
            <w:left w:val="none" w:sz="0" w:space="0" w:color="auto"/>
            <w:bottom w:val="none" w:sz="0" w:space="0" w:color="auto"/>
            <w:right w:val="none" w:sz="0" w:space="0" w:color="auto"/>
          </w:divBdr>
          <w:divsChild>
            <w:div w:id="200173784">
              <w:marLeft w:val="0"/>
              <w:marRight w:val="0"/>
              <w:marTop w:val="0"/>
              <w:marBottom w:val="0"/>
              <w:divBdr>
                <w:top w:val="none" w:sz="0" w:space="0" w:color="auto"/>
                <w:left w:val="none" w:sz="0" w:space="0" w:color="auto"/>
                <w:bottom w:val="none" w:sz="0" w:space="0" w:color="auto"/>
                <w:right w:val="none" w:sz="0" w:space="0" w:color="auto"/>
              </w:divBdr>
            </w:div>
          </w:divsChild>
        </w:div>
        <w:div w:id="210845828">
          <w:marLeft w:val="0"/>
          <w:marRight w:val="0"/>
          <w:marTop w:val="0"/>
          <w:marBottom w:val="0"/>
          <w:divBdr>
            <w:top w:val="none" w:sz="0" w:space="0" w:color="auto"/>
            <w:left w:val="none" w:sz="0" w:space="0" w:color="auto"/>
            <w:bottom w:val="none" w:sz="0" w:space="0" w:color="auto"/>
            <w:right w:val="none" w:sz="0" w:space="0" w:color="auto"/>
          </w:divBdr>
          <w:divsChild>
            <w:div w:id="1718504817">
              <w:marLeft w:val="0"/>
              <w:marRight w:val="0"/>
              <w:marTop w:val="0"/>
              <w:marBottom w:val="0"/>
              <w:divBdr>
                <w:top w:val="none" w:sz="0" w:space="0" w:color="auto"/>
                <w:left w:val="none" w:sz="0" w:space="0" w:color="auto"/>
                <w:bottom w:val="none" w:sz="0" w:space="0" w:color="auto"/>
                <w:right w:val="none" w:sz="0" w:space="0" w:color="auto"/>
              </w:divBdr>
            </w:div>
          </w:divsChild>
        </w:div>
        <w:div w:id="1916159619">
          <w:marLeft w:val="0"/>
          <w:marRight w:val="0"/>
          <w:marTop w:val="0"/>
          <w:marBottom w:val="0"/>
          <w:divBdr>
            <w:top w:val="none" w:sz="0" w:space="0" w:color="auto"/>
            <w:left w:val="none" w:sz="0" w:space="0" w:color="auto"/>
            <w:bottom w:val="none" w:sz="0" w:space="0" w:color="auto"/>
            <w:right w:val="none" w:sz="0" w:space="0" w:color="auto"/>
          </w:divBdr>
          <w:divsChild>
            <w:div w:id="417288024">
              <w:marLeft w:val="0"/>
              <w:marRight w:val="0"/>
              <w:marTop w:val="0"/>
              <w:marBottom w:val="0"/>
              <w:divBdr>
                <w:top w:val="none" w:sz="0" w:space="0" w:color="auto"/>
                <w:left w:val="none" w:sz="0" w:space="0" w:color="auto"/>
                <w:bottom w:val="none" w:sz="0" w:space="0" w:color="auto"/>
                <w:right w:val="none" w:sz="0" w:space="0" w:color="auto"/>
              </w:divBdr>
            </w:div>
          </w:divsChild>
        </w:div>
        <w:div w:id="147212006">
          <w:marLeft w:val="0"/>
          <w:marRight w:val="0"/>
          <w:marTop w:val="0"/>
          <w:marBottom w:val="0"/>
          <w:divBdr>
            <w:top w:val="none" w:sz="0" w:space="0" w:color="auto"/>
            <w:left w:val="none" w:sz="0" w:space="0" w:color="auto"/>
            <w:bottom w:val="none" w:sz="0" w:space="0" w:color="auto"/>
            <w:right w:val="none" w:sz="0" w:space="0" w:color="auto"/>
          </w:divBdr>
          <w:divsChild>
            <w:div w:id="579677664">
              <w:marLeft w:val="0"/>
              <w:marRight w:val="0"/>
              <w:marTop w:val="0"/>
              <w:marBottom w:val="0"/>
              <w:divBdr>
                <w:top w:val="none" w:sz="0" w:space="0" w:color="auto"/>
                <w:left w:val="none" w:sz="0" w:space="0" w:color="auto"/>
                <w:bottom w:val="none" w:sz="0" w:space="0" w:color="auto"/>
                <w:right w:val="none" w:sz="0" w:space="0" w:color="auto"/>
              </w:divBdr>
            </w:div>
          </w:divsChild>
        </w:div>
        <w:div w:id="896287085">
          <w:marLeft w:val="0"/>
          <w:marRight w:val="0"/>
          <w:marTop w:val="0"/>
          <w:marBottom w:val="0"/>
          <w:divBdr>
            <w:top w:val="none" w:sz="0" w:space="0" w:color="auto"/>
            <w:left w:val="none" w:sz="0" w:space="0" w:color="auto"/>
            <w:bottom w:val="none" w:sz="0" w:space="0" w:color="auto"/>
            <w:right w:val="none" w:sz="0" w:space="0" w:color="auto"/>
          </w:divBdr>
          <w:divsChild>
            <w:div w:id="80180660">
              <w:marLeft w:val="0"/>
              <w:marRight w:val="0"/>
              <w:marTop w:val="0"/>
              <w:marBottom w:val="0"/>
              <w:divBdr>
                <w:top w:val="none" w:sz="0" w:space="0" w:color="auto"/>
                <w:left w:val="none" w:sz="0" w:space="0" w:color="auto"/>
                <w:bottom w:val="none" w:sz="0" w:space="0" w:color="auto"/>
                <w:right w:val="none" w:sz="0" w:space="0" w:color="auto"/>
              </w:divBdr>
            </w:div>
          </w:divsChild>
        </w:div>
        <w:div w:id="597828537">
          <w:marLeft w:val="0"/>
          <w:marRight w:val="0"/>
          <w:marTop w:val="0"/>
          <w:marBottom w:val="0"/>
          <w:divBdr>
            <w:top w:val="none" w:sz="0" w:space="0" w:color="auto"/>
            <w:left w:val="none" w:sz="0" w:space="0" w:color="auto"/>
            <w:bottom w:val="none" w:sz="0" w:space="0" w:color="auto"/>
            <w:right w:val="none" w:sz="0" w:space="0" w:color="auto"/>
          </w:divBdr>
          <w:divsChild>
            <w:div w:id="38286701">
              <w:marLeft w:val="0"/>
              <w:marRight w:val="0"/>
              <w:marTop w:val="0"/>
              <w:marBottom w:val="0"/>
              <w:divBdr>
                <w:top w:val="none" w:sz="0" w:space="0" w:color="auto"/>
                <w:left w:val="none" w:sz="0" w:space="0" w:color="auto"/>
                <w:bottom w:val="none" w:sz="0" w:space="0" w:color="auto"/>
                <w:right w:val="none" w:sz="0" w:space="0" w:color="auto"/>
              </w:divBdr>
            </w:div>
          </w:divsChild>
        </w:div>
        <w:div w:id="299965620">
          <w:marLeft w:val="0"/>
          <w:marRight w:val="0"/>
          <w:marTop w:val="0"/>
          <w:marBottom w:val="0"/>
          <w:divBdr>
            <w:top w:val="none" w:sz="0" w:space="0" w:color="auto"/>
            <w:left w:val="none" w:sz="0" w:space="0" w:color="auto"/>
            <w:bottom w:val="none" w:sz="0" w:space="0" w:color="auto"/>
            <w:right w:val="none" w:sz="0" w:space="0" w:color="auto"/>
          </w:divBdr>
          <w:divsChild>
            <w:div w:id="325331237">
              <w:marLeft w:val="0"/>
              <w:marRight w:val="0"/>
              <w:marTop w:val="0"/>
              <w:marBottom w:val="0"/>
              <w:divBdr>
                <w:top w:val="none" w:sz="0" w:space="0" w:color="auto"/>
                <w:left w:val="none" w:sz="0" w:space="0" w:color="auto"/>
                <w:bottom w:val="none" w:sz="0" w:space="0" w:color="auto"/>
                <w:right w:val="none" w:sz="0" w:space="0" w:color="auto"/>
              </w:divBdr>
            </w:div>
          </w:divsChild>
        </w:div>
        <w:div w:id="1091320657">
          <w:marLeft w:val="0"/>
          <w:marRight w:val="0"/>
          <w:marTop w:val="0"/>
          <w:marBottom w:val="0"/>
          <w:divBdr>
            <w:top w:val="none" w:sz="0" w:space="0" w:color="auto"/>
            <w:left w:val="none" w:sz="0" w:space="0" w:color="auto"/>
            <w:bottom w:val="none" w:sz="0" w:space="0" w:color="auto"/>
            <w:right w:val="none" w:sz="0" w:space="0" w:color="auto"/>
          </w:divBdr>
          <w:divsChild>
            <w:div w:id="1119493524">
              <w:marLeft w:val="0"/>
              <w:marRight w:val="0"/>
              <w:marTop w:val="0"/>
              <w:marBottom w:val="0"/>
              <w:divBdr>
                <w:top w:val="none" w:sz="0" w:space="0" w:color="auto"/>
                <w:left w:val="none" w:sz="0" w:space="0" w:color="auto"/>
                <w:bottom w:val="none" w:sz="0" w:space="0" w:color="auto"/>
                <w:right w:val="none" w:sz="0" w:space="0" w:color="auto"/>
              </w:divBdr>
            </w:div>
          </w:divsChild>
        </w:div>
        <w:div w:id="1326980411">
          <w:marLeft w:val="0"/>
          <w:marRight w:val="0"/>
          <w:marTop w:val="0"/>
          <w:marBottom w:val="0"/>
          <w:divBdr>
            <w:top w:val="none" w:sz="0" w:space="0" w:color="auto"/>
            <w:left w:val="none" w:sz="0" w:space="0" w:color="auto"/>
            <w:bottom w:val="none" w:sz="0" w:space="0" w:color="auto"/>
            <w:right w:val="none" w:sz="0" w:space="0" w:color="auto"/>
          </w:divBdr>
          <w:divsChild>
            <w:div w:id="821193577">
              <w:marLeft w:val="0"/>
              <w:marRight w:val="0"/>
              <w:marTop w:val="0"/>
              <w:marBottom w:val="0"/>
              <w:divBdr>
                <w:top w:val="none" w:sz="0" w:space="0" w:color="auto"/>
                <w:left w:val="none" w:sz="0" w:space="0" w:color="auto"/>
                <w:bottom w:val="none" w:sz="0" w:space="0" w:color="auto"/>
                <w:right w:val="none" w:sz="0" w:space="0" w:color="auto"/>
              </w:divBdr>
            </w:div>
          </w:divsChild>
        </w:div>
        <w:div w:id="581526002">
          <w:marLeft w:val="0"/>
          <w:marRight w:val="0"/>
          <w:marTop w:val="0"/>
          <w:marBottom w:val="0"/>
          <w:divBdr>
            <w:top w:val="none" w:sz="0" w:space="0" w:color="auto"/>
            <w:left w:val="none" w:sz="0" w:space="0" w:color="auto"/>
            <w:bottom w:val="none" w:sz="0" w:space="0" w:color="auto"/>
            <w:right w:val="none" w:sz="0" w:space="0" w:color="auto"/>
          </w:divBdr>
          <w:divsChild>
            <w:div w:id="1697654107">
              <w:marLeft w:val="0"/>
              <w:marRight w:val="0"/>
              <w:marTop w:val="0"/>
              <w:marBottom w:val="0"/>
              <w:divBdr>
                <w:top w:val="none" w:sz="0" w:space="0" w:color="auto"/>
                <w:left w:val="none" w:sz="0" w:space="0" w:color="auto"/>
                <w:bottom w:val="none" w:sz="0" w:space="0" w:color="auto"/>
                <w:right w:val="none" w:sz="0" w:space="0" w:color="auto"/>
              </w:divBdr>
            </w:div>
          </w:divsChild>
        </w:div>
        <w:div w:id="98530034">
          <w:marLeft w:val="0"/>
          <w:marRight w:val="0"/>
          <w:marTop w:val="0"/>
          <w:marBottom w:val="0"/>
          <w:divBdr>
            <w:top w:val="none" w:sz="0" w:space="0" w:color="auto"/>
            <w:left w:val="none" w:sz="0" w:space="0" w:color="auto"/>
            <w:bottom w:val="none" w:sz="0" w:space="0" w:color="auto"/>
            <w:right w:val="none" w:sz="0" w:space="0" w:color="auto"/>
          </w:divBdr>
          <w:divsChild>
            <w:div w:id="364715000">
              <w:marLeft w:val="0"/>
              <w:marRight w:val="0"/>
              <w:marTop w:val="0"/>
              <w:marBottom w:val="0"/>
              <w:divBdr>
                <w:top w:val="none" w:sz="0" w:space="0" w:color="auto"/>
                <w:left w:val="none" w:sz="0" w:space="0" w:color="auto"/>
                <w:bottom w:val="none" w:sz="0" w:space="0" w:color="auto"/>
                <w:right w:val="none" w:sz="0" w:space="0" w:color="auto"/>
              </w:divBdr>
            </w:div>
          </w:divsChild>
        </w:div>
        <w:div w:id="2130665548">
          <w:marLeft w:val="0"/>
          <w:marRight w:val="0"/>
          <w:marTop w:val="0"/>
          <w:marBottom w:val="0"/>
          <w:divBdr>
            <w:top w:val="none" w:sz="0" w:space="0" w:color="auto"/>
            <w:left w:val="none" w:sz="0" w:space="0" w:color="auto"/>
            <w:bottom w:val="none" w:sz="0" w:space="0" w:color="auto"/>
            <w:right w:val="none" w:sz="0" w:space="0" w:color="auto"/>
          </w:divBdr>
          <w:divsChild>
            <w:div w:id="1398016054">
              <w:marLeft w:val="0"/>
              <w:marRight w:val="0"/>
              <w:marTop w:val="0"/>
              <w:marBottom w:val="0"/>
              <w:divBdr>
                <w:top w:val="none" w:sz="0" w:space="0" w:color="auto"/>
                <w:left w:val="none" w:sz="0" w:space="0" w:color="auto"/>
                <w:bottom w:val="none" w:sz="0" w:space="0" w:color="auto"/>
                <w:right w:val="none" w:sz="0" w:space="0" w:color="auto"/>
              </w:divBdr>
            </w:div>
          </w:divsChild>
        </w:div>
        <w:div w:id="145367024">
          <w:marLeft w:val="0"/>
          <w:marRight w:val="0"/>
          <w:marTop w:val="0"/>
          <w:marBottom w:val="0"/>
          <w:divBdr>
            <w:top w:val="none" w:sz="0" w:space="0" w:color="auto"/>
            <w:left w:val="none" w:sz="0" w:space="0" w:color="auto"/>
            <w:bottom w:val="none" w:sz="0" w:space="0" w:color="auto"/>
            <w:right w:val="none" w:sz="0" w:space="0" w:color="auto"/>
          </w:divBdr>
          <w:divsChild>
            <w:div w:id="1537818252">
              <w:marLeft w:val="0"/>
              <w:marRight w:val="0"/>
              <w:marTop w:val="0"/>
              <w:marBottom w:val="0"/>
              <w:divBdr>
                <w:top w:val="none" w:sz="0" w:space="0" w:color="auto"/>
                <w:left w:val="none" w:sz="0" w:space="0" w:color="auto"/>
                <w:bottom w:val="none" w:sz="0" w:space="0" w:color="auto"/>
                <w:right w:val="none" w:sz="0" w:space="0" w:color="auto"/>
              </w:divBdr>
            </w:div>
          </w:divsChild>
        </w:div>
        <w:div w:id="464398630">
          <w:marLeft w:val="0"/>
          <w:marRight w:val="0"/>
          <w:marTop w:val="0"/>
          <w:marBottom w:val="0"/>
          <w:divBdr>
            <w:top w:val="none" w:sz="0" w:space="0" w:color="auto"/>
            <w:left w:val="none" w:sz="0" w:space="0" w:color="auto"/>
            <w:bottom w:val="none" w:sz="0" w:space="0" w:color="auto"/>
            <w:right w:val="none" w:sz="0" w:space="0" w:color="auto"/>
          </w:divBdr>
          <w:divsChild>
            <w:div w:id="1437290412">
              <w:marLeft w:val="0"/>
              <w:marRight w:val="0"/>
              <w:marTop w:val="0"/>
              <w:marBottom w:val="0"/>
              <w:divBdr>
                <w:top w:val="none" w:sz="0" w:space="0" w:color="auto"/>
                <w:left w:val="none" w:sz="0" w:space="0" w:color="auto"/>
                <w:bottom w:val="none" w:sz="0" w:space="0" w:color="auto"/>
                <w:right w:val="none" w:sz="0" w:space="0" w:color="auto"/>
              </w:divBdr>
            </w:div>
          </w:divsChild>
        </w:div>
        <w:div w:id="719213671">
          <w:marLeft w:val="0"/>
          <w:marRight w:val="0"/>
          <w:marTop w:val="0"/>
          <w:marBottom w:val="0"/>
          <w:divBdr>
            <w:top w:val="none" w:sz="0" w:space="0" w:color="auto"/>
            <w:left w:val="none" w:sz="0" w:space="0" w:color="auto"/>
            <w:bottom w:val="none" w:sz="0" w:space="0" w:color="auto"/>
            <w:right w:val="none" w:sz="0" w:space="0" w:color="auto"/>
          </w:divBdr>
          <w:divsChild>
            <w:div w:id="1024938061">
              <w:marLeft w:val="0"/>
              <w:marRight w:val="0"/>
              <w:marTop w:val="0"/>
              <w:marBottom w:val="0"/>
              <w:divBdr>
                <w:top w:val="none" w:sz="0" w:space="0" w:color="auto"/>
                <w:left w:val="none" w:sz="0" w:space="0" w:color="auto"/>
                <w:bottom w:val="none" w:sz="0" w:space="0" w:color="auto"/>
                <w:right w:val="none" w:sz="0" w:space="0" w:color="auto"/>
              </w:divBdr>
            </w:div>
          </w:divsChild>
        </w:div>
        <w:div w:id="673994952">
          <w:marLeft w:val="0"/>
          <w:marRight w:val="0"/>
          <w:marTop w:val="0"/>
          <w:marBottom w:val="0"/>
          <w:divBdr>
            <w:top w:val="none" w:sz="0" w:space="0" w:color="auto"/>
            <w:left w:val="none" w:sz="0" w:space="0" w:color="auto"/>
            <w:bottom w:val="none" w:sz="0" w:space="0" w:color="auto"/>
            <w:right w:val="none" w:sz="0" w:space="0" w:color="auto"/>
          </w:divBdr>
          <w:divsChild>
            <w:div w:id="190924806">
              <w:marLeft w:val="0"/>
              <w:marRight w:val="0"/>
              <w:marTop w:val="0"/>
              <w:marBottom w:val="0"/>
              <w:divBdr>
                <w:top w:val="none" w:sz="0" w:space="0" w:color="auto"/>
                <w:left w:val="none" w:sz="0" w:space="0" w:color="auto"/>
                <w:bottom w:val="none" w:sz="0" w:space="0" w:color="auto"/>
                <w:right w:val="none" w:sz="0" w:space="0" w:color="auto"/>
              </w:divBdr>
            </w:div>
          </w:divsChild>
        </w:div>
        <w:div w:id="1820685234">
          <w:marLeft w:val="0"/>
          <w:marRight w:val="0"/>
          <w:marTop w:val="0"/>
          <w:marBottom w:val="0"/>
          <w:divBdr>
            <w:top w:val="none" w:sz="0" w:space="0" w:color="auto"/>
            <w:left w:val="none" w:sz="0" w:space="0" w:color="auto"/>
            <w:bottom w:val="none" w:sz="0" w:space="0" w:color="auto"/>
            <w:right w:val="none" w:sz="0" w:space="0" w:color="auto"/>
          </w:divBdr>
          <w:divsChild>
            <w:div w:id="530605833">
              <w:marLeft w:val="0"/>
              <w:marRight w:val="0"/>
              <w:marTop w:val="0"/>
              <w:marBottom w:val="0"/>
              <w:divBdr>
                <w:top w:val="none" w:sz="0" w:space="0" w:color="auto"/>
                <w:left w:val="none" w:sz="0" w:space="0" w:color="auto"/>
                <w:bottom w:val="none" w:sz="0" w:space="0" w:color="auto"/>
                <w:right w:val="none" w:sz="0" w:space="0" w:color="auto"/>
              </w:divBdr>
            </w:div>
          </w:divsChild>
        </w:div>
        <w:div w:id="1206990932">
          <w:marLeft w:val="0"/>
          <w:marRight w:val="0"/>
          <w:marTop w:val="0"/>
          <w:marBottom w:val="0"/>
          <w:divBdr>
            <w:top w:val="none" w:sz="0" w:space="0" w:color="auto"/>
            <w:left w:val="none" w:sz="0" w:space="0" w:color="auto"/>
            <w:bottom w:val="none" w:sz="0" w:space="0" w:color="auto"/>
            <w:right w:val="none" w:sz="0" w:space="0" w:color="auto"/>
          </w:divBdr>
          <w:divsChild>
            <w:div w:id="498077178">
              <w:marLeft w:val="0"/>
              <w:marRight w:val="0"/>
              <w:marTop w:val="0"/>
              <w:marBottom w:val="0"/>
              <w:divBdr>
                <w:top w:val="none" w:sz="0" w:space="0" w:color="auto"/>
                <w:left w:val="none" w:sz="0" w:space="0" w:color="auto"/>
                <w:bottom w:val="none" w:sz="0" w:space="0" w:color="auto"/>
                <w:right w:val="none" w:sz="0" w:space="0" w:color="auto"/>
              </w:divBdr>
            </w:div>
          </w:divsChild>
        </w:div>
        <w:div w:id="811404226">
          <w:marLeft w:val="0"/>
          <w:marRight w:val="0"/>
          <w:marTop w:val="0"/>
          <w:marBottom w:val="0"/>
          <w:divBdr>
            <w:top w:val="none" w:sz="0" w:space="0" w:color="auto"/>
            <w:left w:val="none" w:sz="0" w:space="0" w:color="auto"/>
            <w:bottom w:val="none" w:sz="0" w:space="0" w:color="auto"/>
            <w:right w:val="none" w:sz="0" w:space="0" w:color="auto"/>
          </w:divBdr>
          <w:divsChild>
            <w:div w:id="393545796">
              <w:marLeft w:val="0"/>
              <w:marRight w:val="0"/>
              <w:marTop w:val="0"/>
              <w:marBottom w:val="0"/>
              <w:divBdr>
                <w:top w:val="none" w:sz="0" w:space="0" w:color="auto"/>
                <w:left w:val="none" w:sz="0" w:space="0" w:color="auto"/>
                <w:bottom w:val="none" w:sz="0" w:space="0" w:color="auto"/>
                <w:right w:val="none" w:sz="0" w:space="0" w:color="auto"/>
              </w:divBdr>
            </w:div>
          </w:divsChild>
        </w:div>
        <w:div w:id="805318107">
          <w:marLeft w:val="0"/>
          <w:marRight w:val="0"/>
          <w:marTop w:val="0"/>
          <w:marBottom w:val="0"/>
          <w:divBdr>
            <w:top w:val="none" w:sz="0" w:space="0" w:color="auto"/>
            <w:left w:val="none" w:sz="0" w:space="0" w:color="auto"/>
            <w:bottom w:val="none" w:sz="0" w:space="0" w:color="auto"/>
            <w:right w:val="none" w:sz="0" w:space="0" w:color="auto"/>
          </w:divBdr>
          <w:divsChild>
            <w:div w:id="193926357">
              <w:marLeft w:val="0"/>
              <w:marRight w:val="0"/>
              <w:marTop w:val="0"/>
              <w:marBottom w:val="0"/>
              <w:divBdr>
                <w:top w:val="none" w:sz="0" w:space="0" w:color="auto"/>
                <w:left w:val="none" w:sz="0" w:space="0" w:color="auto"/>
                <w:bottom w:val="none" w:sz="0" w:space="0" w:color="auto"/>
                <w:right w:val="none" w:sz="0" w:space="0" w:color="auto"/>
              </w:divBdr>
            </w:div>
          </w:divsChild>
        </w:div>
        <w:div w:id="905796189">
          <w:marLeft w:val="0"/>
          <w:marRight w:val="0"/>
          <w:marTop w:val="0"/>
          <w:marBottom w:val="0"/>
          <w:divBdr>
            <w:top w:val="none" w:sz="0" w:space="0" w:color="auto"/>
            <w:left w:val="none" w:sz="0" w:space="0" w:color="auto"/>
            <w:bottom w:val="none" w:sz="0" w:space="0" w:color="auto"/>
            <w:right w:val="none" w:sz="0" w:space="0" w:color="auto"/>
          </w:divBdr>
          <w:divsChild>
            <w:div w:id="1010988986">
              <w:marLeft w:val="0"/>
              <w:marRight w:val="0"/>
              <w:marTop w:val="0"/>
              <w:marBottom w:val="0"/>
              <w:divBdr>
                <w:top w:val="none" w:sz="0" w:space="0" w:color="auto"/>
                <w:left w:val="none" w:sz="0" w:space="0" w:color="auto"/>
                <w:bottom w:val="none" w:sz="0" w:space="0" w:color="auto"/>
                <w:right w:val="none" w:sz="0" w:space="0" w:color="auto"/>
              </w:divBdr>
            </w:div>
          </w:divsChild>
        </w:div>
        <w:div w:id="1242716515">
          <w:marLeft w:val="0"/>
          <w:marRight w:val="0"/>
          <w:marTop w:val="0"/>
          <w:marBottom w:val="0"/>
          <w:divBdr>
            <w:top w:val="none" w:sz="0" w:space="0" w:color="auto"/>
            <w:left w:val="none" w:sz="0" w:space="0" w:color="auto"/>
            <w:bottom w:val="none" w:sz="0" w:space="0" w:color="auto"/>
            <w:right w:val="none" w:sz="0" w:space="0" w:color="auto"/>
          </w:divBdr>
          <w:divsChild>
            <w:div w:id="1391920464">
              <w:marLeft w:val="0"/>
              <w:marRight w:val="0"/>
              <w:marTop w:val="0"/>
              <w:marBottom w:val="0"/>
              <w:divBdr>
                <w:top w:val="none" w:sz="0" w:space="0" w:color="auto"/>
                <w:left w:val="none" w:sz="0" w:space="0" w:color="auto"/>
                <w:bottom w:val="none" w:sz="0" w:space="0" w:color="auto"/>
                <w:right w:val="none" w:sz="0" w:space="0" w:color="auto"/>
              </w:divBdr>
            </w:div>
          </w:divsChild>
        </w:div>
        <w:div w:id="2097751694">
          <w:marLeft w:val="0"/>
          <w:marRight w:val="0"/>
          <w:marTop w:val="0"/>
          <w:marBottom w:val="0"/>
          <w:divBdr>
            <w:top w:val="none" w:sz="0" w:space="0" w:color="auto"/>
            <w:left w:val="none" w:sz="0" w:space="0" w:color="auto"/>
            <w:bottom w:val="none" w:sz="0" w:space="0" w:color="auto"/>
            <w:right w:val="none" w:sz="0" w:space="0" w:color="auto"/>
          </w:divBdr>
          <w:divsChild>
            <w:div w:id="1555696314">
              <w:marLeft w:val="0"/>
              <w:marRight w:val="0"/>
              <w:marTop w:val="0"/>
              <w:marBottom w:val="0"/>
              <w:divBdr>
                <w:top w:val="none" w:sz="0" w:space="0" w:color="auto"/>
                <w:left w:val="none" w:sz="0" w:space="0" w:color="auto"/>
                <w:bottom w:val="none" w:sz="0" w:space="0" w:color="auto"/>
                <w:right w:val="none" w:sz="0" w:space="0" w:color="auto"/>
              </w:divBdr>
            </w:div>
          </w:divsChild>
        </w:div>
        <w:div w:id="326714801">
          <w:marLeft w:val="0"/>
          <w:marRight w:val="0"/>
          <w:marTop w:val="0"/>
          <w:marBottom w:val="0"/>
          <w:divBdr>
            <w:top w:val="none" w:sz="0" w:space="0" w:color="auto"/>
            <w:left w:val="none" w:sz="0" w:space="0" w:color="auto"/>
            <w:bottom w:val="none" w:sz="0" w:space="0" w:color="auto"/>
            <w:right w:val="none" w:sz="0" w:space="0" w:color="auto"/>
          </w:divBdr>
          <w:divsChild>
            <w:div w:id="552884594">
              <w:marLeft w:val="0"/>
              <w:marRight w:val="0"/>
              <w:marTop w:val="0"/>
              <w:marBottom w:val="0"/>
              <w:divBdr>
                <w:top w:val="none" w:sz="0" w:space="0" w:color="auto"/>
                <w:left w:val="none" w:sz="0" w:space="0" w:color="auto"/>
                <w:bottom w:val="none" w:sz="0" w:space="0" w:color="auto"/>
                <w:right w:val="none" w:sz="0" w:space="0" w:color="auto"/>
              </w:divBdr>
            </w:div>
          </w:divsChild>
        </w:div>
        <w:div w:id="1573813578">
          <w:marLeft w:val="0"/>
          <w:marRight w:val="0"/>
          <w:marTop w:val="0"/>
          <w:marBottom w:val="0"/>
          <w:divBdr>
            <w:top w:val="none" w:sz="0" w:space="0" w:color="auto"/>
            <w:left w:val="none" w:sz="0" w:space="0" w:color="auto"/>
            <w:bottom w:val="none" w:sz="0" w:space="0" w:color="auto"/>
            <w:right w:val="none" w:sz="0" w:space="0" w:color="auto"/>
          </w:divBdr>
          <w:divsChild>
            <w:div w:id="798501176">
              <w:marLeft w:val="0"/>
              <w:marRight w:val="0"/>
              <w:marTop w:val="0"/>
              <w:marBottom w:val="0"/>
              <w:divBdr>
                <w:top w:val="none" w:sz="0" w:space="0" w:color="auto"/>
                <w:left w:val="none" w:sz="0" w:space="0" w:color="auto"/>
                <w:bottom w:val="none" w:sz="0" w:space="0" w:color="auto"/>
                <w:right w:val="none" w:sz="0" w:space="0" w:color="auto"/>
              </w:divBdr>
            </w:div>
          </w:divsChild>
        </w:div>
        <w:div w:id="1632251143">
          <w:marLeft w:val="0"/>
          <w:marRight w:val="0"/>
          <w:marTop w:val="0"/>
          <w:marBottom w:val="0"/>
          <w:divBdr>
            <w:top w:val="none" w:sz="0" w:space="0" w:color="auto"/>
            <w:left w:val="none" w:sz="0" w:space="0" w:color="auto"/>
            <w:bottom w:val="none" w:sz="0" w:space="0" w:color="auto"/>
            <w:right w:val="none" w:sz="0" w:space="0" w:color="auto"/>
          </w:divBdr>
          <w:divsChild>
            <w:div w:id="766774182">
              <w:marLeft w:val="0"/>
              <w:marRight w:val="0"/>
              <w:marTop w:val="0"/>
              <w:marBottom w:val="0"/>
              <w:divBdr>
                <w:top w:val="none" w:sz="0" w:space="0" w:color="auto"/>
                <w:left w:val="none" w:sz="0" w:space="0" w:color="auto"/>
                <w:bottom w:val="none" w:sz="0" w:space="0" w:color="auto"/>
                <w:right w:val="none" w:sz="0" w:space="0" w:color="auto"/>
              </w:divBdr>
            </w:div>
          </w:divsChild>
        </w:div>
        <w:div w:id="1157457733">
          <w:marLeft w:val="0"/>
          <w:marRight w:val="0"/>
          <w:marTop w:val="0"/>
          <w:marBottom w:val="0"/>
          <w:divBdr>
            <w:top w:val="none" w:sz="0" w:space="0" w:color="auto"/>
            <w:left w:val="none" w:sz="0" w:space="0" w:color="auto"/>
            <w:bottom w:val="none" w:sz="0" w:space="0" w:color="auto"/>
            <w:right w:val="none" w:sz="0" w:space="0" w:color="auto"/>
          </w:divBdr>
          <w:divsChild>
            <w:div w:id="110442228">
              <w:marLeft w:val="0"/>
              <w:marRight w:val="0"/>
              <w:marTop w:val="0"/>
              <w:marBottom w:val="0"/>
              <w:divBdr>
                <w:top w:val="none" w:sz="0" w:space="0" w:color="auto"/>
                <w:left w:val="none" w:sz="0" w:space="0" w:color="auto"/>
                <w:bottom w:val="none" w:sz="0" w:space="0" w:color="auto"/>
                <w:right w:val="none" w:sz="0" w:space="0" w:color="auto"/>
              </w:divBdr>
            </w:div>
          </w:divsChild>
        </w:div>
        <w:div w:id="1257834846">
          <w:marLeft w:val="0"/>
          <w:marRight w:val="0"/>
          <w:marTop w:val="0"/>
          <w:marBottom w:val="0"/>
          <w:divBdr>
            <w:top w:val="none" w:sz="0" w:space="0" w:color="auto"/>
            <w:left w:val="none" w:sz="0" w:space="0" w:color="auto"/>
            <w:bottom w:val="none" w:sz="0" w:space="0" w:color="auto"/>
            <w:right w:val="none" w:sz="0" w:space="0" w:color="auto"/>
          </w:divBdr>
          <w:divsChild>
            <w:div w:id="2046565396">
              <w:marLeft w:val="0"/>
              <w:marRight w:val="0"/>
              <w:marTop w:val="0"/>
              <w:marBottom w:val="0"/>
              <w:divBdr>
                <w:top w:val="none" w:sz="0" w:space="0" w:color="auto"/>
                <w:left w:val="none" w:sz="0" w:space="0" w:color="auto"/>
                <w:bottom w:val="none" w:sz="0" w:space="0" w:color="auto"/>
                <w:right w:val="none" w:sz="0" w:space="0" w:color="auto"/>
              </w:divBdr>
            </w:div>
          </w:divsChild>
        </w:div>
        <w:div w:id="2058045360">
          <w:marLeft w:val="0"/>
          <w:marRight w:val="0"/>
          <w:marTop w:val="0"/>
          <w:marBottom w:val="0"/>
          <w:divBdr>
            <w:top w:val="none" w:sz="0" w:space="0" w:color="auto"/>
            <w:left w:val="none" w:sz="0" w:space="0" w:color="auto"/>
            <w:bottom w:val="none" w:sz="0" w:space="0" w:color="auto"/>
            <w:right w:val="none" w:sz="0" w:space="0" w:color="auto"/>
          </w:divBdr>
          <w:divsChild>
            <w:div w:id="2004431522">
              <w:marLeft w:val="0"/>
              <w:marRight w:val="0"/>
              <w:marTop w:val="0"/>
              <w:marBottom w:val="0"/>
              <w:divBdr>
                <w:top w:val="none" w:sz="0" w:space="0" w:color="auto"/>
                <w:left w:val="none" w:sz="0" w:space="0" w:color="auto"/>
                <w:bottom w:val="none" w:sz="0" w:space="0" w:color="auto"/>
                <w:right w:val="none" w:sz="0" w:space="0" w:color="auto"/>
              </w:divBdr>
            </w:div>
          </w:divsChild>
        </w:div>
        <w:div w:id="1372338333">
          <w:marLeft w:val="0"/>
          <w:marRight w:val="0"/>
          <w:marTop w:val="0"/>
          <w:marBottom w:val="0"/>
          <w:divBdr>
            <w:top w:val="none" w:sz="0" w:space="0" w:color="auto"/>
            <w:left w:val="none" w:sz="0" w:space="0" w:color="auto"/>
            <w:bottom w:val="none" w:sz="0" w:space="0" w:color="auto"/>
            <w:right w:val="none" w:sz="0" w:space="0" w:color="auto"/>
          </w:divBdr>
          <w:divsChild>
            <w:div w:id="1220240393">
              <w:marLeft w:val="0"/>
              <w:marRight w:val="0"/>
              <w:marTop w:val="0"/>
              <w:marBottom w:val="0"/>
              <w:divBdr>
                <w:top w:val="none" w:sz="0" w:space="0" w:color="auto"/>
                <w:left w:val="none" w:sz="0" w:space="0" w:color="auto"/>
                <w:bottom w:val="none" w:sz="0" w:space="0" w:color="auto"/>
                <w:right w:val="none" w:sz="0" w:space="0" w:color="auto"/>
              </w:divBdr>
            </w:div>
          </w:divsChild>
        </w:div>
        <w:div w:id="2136100620">
          <w:marLeft w:val="0"/>
          <w:marRight w:val="0"/>
          <w:marTop w:val="0"/>
          <w:marBottom w:val="0"/>
          <w:divBdr>
            <w:top w:val="none" w:sz="0" w:space="0" w:color="auto"/>
            <w:left w:val="none" w:sz="0" w:space="0" w:color="auto"/>
            <w:bottom w:val="none" w:sz="0" w:space="0" w:color="auto"/>
            <w:right w:val="none" w:sz="0" w:space="0" w:color="auto"/>
          </w:divBdr>
          <w:divsChild>
            <w:div w:id="47607756">
              <w:marLeft w:val="0"/>
              <w:marRight w:val="0"/>
              <w:marTop w:val="0"/>
              <w:marBottom w:val="0"/>
              <w:divBdr>
                <w:top w:val="none" w:sz="0" w:space="0" w:color="auto"/>
                <w:left w:val="none" w:sz="0" w:space="0" w:color="auto"/>
                <w:bottom w:val="none" w:sz="0" w:space="0" w:color="auto"/>
                <w:right w:val="none" w:sz="0" w:space="0" w:color="auto"/>
              </w:divBdr>
            </w:div>
          </w:divsChild>
        </w:div>
        <w:div w:id="2135059300">
          <w:marLeft w:val="0"/>
          <w:marRight w:val="0"/>
          <w:marTop w:val="0"/>
          <w:marBottom w:val="0"/>
          <w:divBdr>
            <w:top w:val="none" w:sz="0" w:space="0" w:color="auto"/>
            <w:left w:val="none" w:sz="0" w:space="0" w:color="auto"/>
            <w:bottom w:val="none" w:sz="0" w:space="0" w:color="auto"/>
            <w:right w:val="none" w:sz="0" w:space="0" w:color="auto"/>
          </w:divBdr>
          <w:divsChild>
            <w:div w:id="660621814">
              <w:marLeft w:val="0"/>
              <w:marRight w:val="0"/>
              <w:marTop w:val="0"/>
              <w:marBottom w:val="0"/>
              <w:divBdr>
                <w:top w:val="none" w:sz="0" w:space="0" w:color="auto"/>
                <w:left w:val="none" w:sz="0" w:space="0" w:color="auto"/>
                <w:bottom w:val="none" w:sz="0" w:space="0" w:color="auto"/>
                <w:right w:val="none" w:sz="0" w:space="0" w:color="auto"/>
              </w:divBdr>
            </w:div>
          </w:divsChild>
        </w:div>
        <w:div w:id="668021789">
          <w:marLeft w:val="0"/>
          <w:marRight w:val="0"/>
          <w:marTop w:val="0"/>
          <w:marBottom w:val="0"/>
          <w:divBdr>
            <w:top w:val="none" w:sz="0" w:space="0" w:color="auto"/>
            <w:left w:val="none" w:sz="0" w:space="0" w:color="auto"/>
            <w:bottom w:val="none" w:sz="0" w:space="0" w:color="auto"/>
            <w:right w:val="none" w:sz="0" w:space="0" w:color="auto"/>
          </w:divBdr>
          <w:divsChild>
            <w:div w:id="236520299">
              <w:marLeft w:val="0"/>
              <w:marRight w:val="0"/>
              <w:marTop w:val="0"/>
              <w:marBottom w:val="0"/>
              <w:divBdr>
                <w:top w:val="none" w:sz="0" w:space="0" w:color="auto"/>
                <w:left w:val="none" w:sz="0" w:space="0" w:color="auto"/>
                <w:bottom w:val="none" w:sz="0" w:space="0" w:color="auto"/>
                <w:right w:val="none" w:sz="0" w:space="0" w:color="auto"/>
              </w:divBdr>
            </w:div>
          </w:divsChild>
        </w:div>
        <w:div w:id="581598886">
          <w:marLeft w:val="0"/>
          <w:marRight w:val="0"/>
          <w:marTop w:val="0"/>
          <w:marBottom w:val="0"/>
          <w:divBdr>
            <w:top w:val="none" w:sz="0" w:space="0" w:color="auto"/>
            <w:left w:val="none" w:sz="0" w:space="0" w:color="auto"/>
            <w:bottom w:val="none" w:sz="0" w:space="0" w:color="auto"/>
            <w:right w:val="none" w:sz="0" w:space="0" w:color="auto"/>
          </w:divBdr>
          <w:divsChild>
            <w:div w:id="1672173458">
              <w:marLeft w:val="0"/>
              <w:marRight w:val="0"/>
              <w:marTop w:val="0"/>
              <w:marBottom w:val="0"/>
              <w:divBdr>
                <w:top w:val="none" w:sz="0" w:space="0" w:color="auto"/>
                <w:left w:val="none" w:sz="0" w:space="0" w:color="auto"/>
                <w:bottom w:val="none" w:sz="0" w:space="0" w:color="auto"/>
                <w:right w:val="none" w:sz="0" w:space="0" w:color="auto"/>
              </w:divBdr>
            </w:div>
          </w:divsChild>
        </w:div>
        <w:div w:id="1398743980">
          <w:marLeft w:val="0"/>
          <w:marRight w:val="0"/>
          <w:marTop w:val="0"/>
          <w:marBottom w:val="0"/>
          <w:divBdr>
            <w:top w:val="none" w:sz="0" w:space="0" w:color="auto"/>
            <w:left w:val="none" w:sz="0" w:space="0" w:color="auto"/>
            <w:bottom w:val="none" w:sz="0" w:space="0" w:color="auto"/>
            <w:right w:val="none" w:sz="0" w:space="0" w:color="auto"/>
          </w:divBdr>
          <w:divsChild>
            <w:div w:id="1354570459">
              <w:marLeft w:val="0"/>
              <w:marRight w:val="0"/>
              <w:marTop w:val="0"/>
              <w:marBottom w:val="0"/>
              <w:divBdr>
                <w:top w:val="none" w:sz="0" w:space="0" w:color="auto"/>
                <w:left w:val="none" w:sz="0" w:space="0" w:color="auto"/>
                <w:bottom w:val="none" w:sz="0" w:space="0" w:color="auto"/>
                <w:right w:val="none" w:sz="0" w:space="0" w:color="auto"/>
              </w:divBdr>
            </w:div>
          </w:divsChild>
        </w:div>
        <w:div w:id="904418884">
          <w:marLeft w:val="0"/>
          <w:marRight w:val="0"/>
          <w:marTop w:val="0"/>
          <w:marBottom w:val="0"/>
          <w:divBdr>
            <w:top w:val="none" w:sz="0" w:space="0" w:color="auto"/>
            <w:left w:val="none" w:sz="0" w:space="0" w:color="auto"/>
            <w:bottom w:val="none" w:sz="0" w:space="0" w:color="auto"/>
            <w:right w:val="none" w:sz="0" w:space="0" w:color="auto"/>
          </w:divBdr>
          <w:divsChild>
            <w:div w:id="255134682">
              <w:marLeft w:val="0"/>
              <w:marRight w:val="0"/>
              <w:marTop w:val="0"/>
              <w:marBottom w:val="0"/>
              <w:divBdr>
                <w:top w:val="none" w:sz="0" w:space="0" w:color="auto"/>
                <w:left w:val="none" w:sz="0" w:space="0" w:color="auto"/>
                <w:bottom w:val="none" w:sz="0" w:space="0" w:color="auto"/>
                <w:right w:val="none" w:sz="0" w:space="0" w:color="auto"/>
              </w:divBdr>
            </w:div>
          </w:divsChild>
        </w:div>
        <w:div w:id="237256824">
          <w:marLeft w:val="0"/>
          <w:marRight w:val="0"/>
          <w:marTop w:val="0"/>
          <w:marBottom w:val="0"/>
          <w:divBdr>
            <w:top w:val="none" w:sz="0" w:space="0" w:color="auto"/>
            <w:left w:val="none" w:sz="0" w:space="0" w:color="auto"/>
            <w:bottom w:val="none" w:sz="0" w:space="0" w:color="auto"/>
            <w:right w:val="none" w:sz="0" w:space="0" w:color="auto"/>
          </w:divBdr>
          <w:divsChild>
            <w:div w:id="31661829">
              <w:marLeft w:val="0"/>
              <w:marRight w:val="0"/>
              <w:marTop w:val="0"/>
              <w:marBottom w:val="0"/>
              <w:divBdr>
                <w:top w:val="none" w:sz="0" w:space="0" w:color="auto"/>
                <w:left w:val="none" w:sz="0" w:space="0" w:color="auto"/>
                <w:bottom w:val="none" w:sz="0" w:space="0" w:color="auto"/>
                <w:right w:val="none" w:sz="0" w:space="0" w:color="auto"/>
              </w:divBdr>
            </w:div>
          </w:divsChild>
        </w:div>
        <w:div w:id="1661156326">
          <w:marLeft w:val="0"/>
          <w:marRight w:val="0"/>
          <w:marTop w:val="0"/>
          <w:marBottom w:val="0"/>
          <w:divBdr>
            <w:top w:val="none" w:sz="0" w:space="0" w:color="auto"/>
            <w:left w:val="none" w:sz="0" w:space="0" w:color="auto"/>
            <w:bottom w:val="none" w:sz="0" w:space="0" w:color="auto"/>
            <w:right w:val="none" w:sz="0" w:space="0" w:color="auto"/>
          </w:divBdr>
          <w:divsChild>
            <w:div w:id="1312053964">
              <w:marLeft w:val="0"/>
              <w:marRight w:val="0"/>
              <w:marTop w:val="0"/>
              <w:marBottom w:val="0"/>
              <w:divBdr>
                <w:top w:val="none" w:sz="0" w:space="0" w:color="auto"/>
                <w:left w:val="none" w:sz="0" w:space="0" w:color="auto"/>
                <w:bottom w:val="none" w:sz="0" w:space="0" w:color="auto"/>
                <w:right w:val="none" w:sz="0" w:space="0" w:color="auto"/>
              </w:divBdr>
            </w:div>
          </w:divsChild>
        </w:div>
        <w:div w:id="1230268283">
          <w:marLeft w:val="0"/>
          <w:marRight w:val="0"/>
          <w:marTop w:val="0"/>
          <w:marBottom w:val="0"/>
          <w:divBdr>
            <w:top w:val="none" w:sz="0" w:space="0" w:color="auto"/>
            <w:left w:val="none" w:sz="0" w:space="0" w:color="auto"/>
            <w:bottom w:val="none" w:sz="0" w:space="0" w:color="auto"/>
            <w:right w:val="none" w:sz="0" w:space="0" w:color="auto"/>
          </w:divBdr>
          <w:divsChild>
            <w:div w:id="70590878">
              <w:marLeft w:val="0"/>
              <w:marRight w:val="0"/>
              <w:marTop w:val="0"/>
              <w:marBottom w:val="0"/>
              <w:divBdr>
                <w:top w:val="none" w:sz="0" w:space="0" w:color="auto"/>
                <w:left w:val="none" w:sz="0" w:space="0" w:color="auto"/>
                <w:bottom w:val="none" w:sz="0" w:space="0" w:color="auto"/>
                <w:right w:val="none" w:sz="0" w:space="0" w:color="auto"/>
              </w:divBdr>
            </w:div>
          </w:divsChild>
        </w:div>
        <w:div w:id="1428231097">
          <w:marLeft w:val="0"/>
          <w:marRight w:val="0"/>
          <w:marTop w:val="0"/>
          <w:marBottom w:val="0"/>
          <w:divBdr>
            <w:top w:val="none" w:sz="0" w:space="0" w:color="auto"/>
            <w:left w:val="none" w:sz="0" w:space="0" w:color="auto"/>
            <w:bottom w:val="none" w:sz="0" w:space="0" w:color="auto"/>
            <w:right w:val="none" w:sz="0" w:space="0" w:color="auto"/>
          </w:divBdr>
          <w:divsChild>
            <w:div w:id="292903778">
              <w:marLeft w:val="0"/>
              <w:marRight w:val="0"/>
              <w:marTop w:val="0"/>
              <w:marBottom w:val="0"/>
              <w:divBdr>
                <w:top w:val="none" w:sz="0" w:space="0" w:color="auto"/>
                <w:left w:val="none" w:sz="0" w:space="0" w:color="auto"/>
                <w:bottom w:val="none" w:sz="0" w:space="0" w:color="auto"/>
                <w:right w:val="none" w:sz="0" w:space="0" w:color="auto"/>
              </w:divBdr>
            </w:div>
          </w:divsChild>
        </w:div>
        <w:div w:id="598022502">
          <w:marLeft w:val="0"/>
          <w:marRight w:val="0"/>
          <w:marTop w:val="0"/>
          <w:marBottom w:val="0"/>
          <w:divBdr>
            <w:top w:val="none" w:sz="0" w:space="0" w:color="auto"/>
            <w:left w:val="none" w:sz="0" w:space="0" w:color="auto"/>
            <w:bottom w:val="none" w:sz="0" w:space="0" w:color="auto"/>
            <w:right w:val="none" w:sz="0" w:space="0" w:color="auto"/>
          </w:divBdr>
          <w:divsChild>
            <w:div w:id="588806667">
              <w:marLeft w:val="0"/>
              <w:marRight w:val="0"/>
              <w:marTop w:val="0"/>
              <w:marBottom w:val="0"/>
              <w:divBdr>
                <w:top w:val="none" w:sz="0" w:space="0" w:color="auto"/>
                <w:left w:val="none" w:sz="0" w:space="0" w:color="auto"/>
                <w:bottom w:val="none" w:sz="0" w:space="0" w:color="auto"/>
                <w:right w:val="none" w:sz="0" w:space="0" w:color="auto"/>
              </w:divBdr>
            </w:div>
          </w:divsChild>
        </w:div>
        <w:div w:id="1239746824">
          <w:marLeft w:val="0"/>
          <w:marRight w:val="0"/>
          <w:marTop w:val="0"/>
          <w:marBottom w:val="0"/>
          <w:divBdr>
            <w:top w:val="none" w:sz="0" w:space="0" w:color="auto"/>
            <w:left w:val="none" w:sz="0" w:space="0" w:color="auto"/>
            <w:bottom w:val="none" w:sz="0" w:space="0" w:color="auto"/>
            <w:right w:val="none" w:sz="0" w:space="0" w:color="auto"/>
          </w:divBdr>
          <w:divsChild>
            <w:div w:id="1713772601">
              <w:marLeft w:val="0"/>
              <w:marRight w:val="0"/>
              <w:marTop w:val="0"/>
              <w:marBottom w:val="0"/>
              <w:divBdr>
                <w:top w:val="none" w:sz="0" w:space="0" w:color="auto"/>
                <w:left w:val="none" w:sz="0" w:space="0" w:color="auto"/>
                <w:bottom w:val="none" w:sz="0" w:space="0" w:color="auto"/>
                <w:right w:val="none" w:sz="0" w:space="0" w:color="auto"/>
              </w:divBdr>
            </w:div>
          </w:divsChild>
        </w:div>
        <w:div w:id="283462340">
          <w:marLeft w:val="0"/>
          <w:marRight w:val="0"/>
          <w:marTop w:val="0"/>
          <w:marBottom w:val="0"/>
          <w:divBdr>
            <w:top w:val="none" w:sz="0" w:space="0" w:color="auto"/>
            <w:left w:val="none" w:sz="0" w:space="0" w:color="auto"/>
            <w:bottom w:val="none" w:sz="0" w:space="0" w:color="auto"/>
            <w:right w:val="none" w:sz="0" w:space="0" w:color="auto"/>
          </w:divBdr>
          <w:divsChild>
            <w:div w:id="2049603646">
              <w:marLeft w:val="0"/>
              <w:marRight w:val="0"/>
              <w:marTop w:val="0"/>
              <w:marBottom w:val="0"/>
              <w:divBdr>
                <w:top w:val="none" w:sz="0" w:space="0" w:color="auto"/>
                <w:left w:val="none" w:sz="0" w:space="0" w:color="auto"/>
                <w:bottom w:val="none" w:sz="0" w:space="0" w:color="auto"/>
                <w:right w:val="none" w:sz="0" w:space="0" w:color="auto"/>
              </w:divBdr>
            </w:div>
          </w:divsChild>
        </w:div>
        <w:div w:id="2080521787">
          <w:marLeft w:val="0"/>
          <w:marRight w:val="0"/>
          <w:marTop w:val="0"/>
          <w:marBottom w:val="0"/>
          <w:divBdr>
            <w:top w:val="none" w:sz="0" w:space="0" w:color="auto"/>
            <w:left w:val="none" w:sz="0" w:space="0" w:color="auto"/>
            <w:bottom w:val="none" w:sz="0" w:space="0" w:color="auto"/>
            <w:right w:val="none" w:sz="0" w:space="0" w:color="auto"/>
          </w:divBdr>
          <w:divsChild>
            <w:div w:id="1346246707">
              <w:marLeft w:val="0"/>
              <w:marRight w:val="0"/>
              <w:marTop w:val="0"/>
              <w:marBottom w:val="0"/>
              <w:divBdr>
                <w:top w:val="none" w:sz="0" w:space="0" w:color="auto"/>
                <w:left w:val="none" w:sz="0" w:space="0" w:color="auto"/>
                <w:bottom w:val="none" w:sz="0" w:space="0" w:color="auto"/>
                <w:right w:val="none" w:sz="0" w:space="0" w:color="auto"/>
              </w:divBdr>
            </w:div>
          </w:divsChild>
        </w:div>
        <w:div w:id="1968386927">
          <w:marLeft w:val="0"/>
          <w:marRight w:val="0"/>
          <w:marTop w:val="0"/>
          <w:marBottom w:val="0"/>
          <w:divBdr>
            <w:top w:val="none" w:sz="0" w:space="0" w:color="auto"/>
            <w:left w:val="none" w:sz="0" w:space="0" w:color="auto"/>
            <w:bottom w:val="none" w:sz="0" w:space="0" w:color="auto"/>
            <w:right w:val="none" w:sz="0" w:space="0" w:color="auto"/>
          </w:divBdr>
          <w:divsChild>
            <w:div w:id="105203540">
              <w:marLeft w:val="0"/>
              <w:marRight w:val="0"/>
              <w:marTop w:val="0"/>
              <w:marBottom w:val="0"/>
              <w:divBdr>
                <w:top w:val="none" w:sz="0" w:space="0" w:color="auto"/>
                <w:left w:val="none" w:sz="0" w:space="0" w:color="auto"/>
                <w:bottom w:val="none" w:sz="0" w:space="0" w:color="auto"/>
                <w:right w:val="none" w:sz="0" w:space="0" w:color="auto"/>
              </w:divBdr>
            </w:div>
          </w:divsChild>
        </w:div>
        <w:div w:id="2106144110">
          <w:marLeft w:val="0"/>
          <w:marRight w:val="0"/>
          <w:marTop w:val="0"/>
          <w:marBottom w:val="0"/>
          <w:divBdr>
            <w:top w:val="none" w:sz="0" w:space="0" w:color="auto"/>
            <w:left w:val="none" w:sz="0" w:space="0" w:color="auto"/>
            <w:bottom w:val="none" w:sz="0" w:space="0" w:color="auto"/>
            <w:right w:val="none" w:sz="0" w:space="0" w:color="auto"/>
          </w:divBdr>
          <w:divsChild>
            <w:div w:id="885332103">
              <w:marLeft w:val="0"/>
              <w:marRight w:val="0"/>
              <w:marTop w:val="0"/>
              <w:marBottom w:val="0"/>
              <w:divBdr>
                <w:top w:val="none" w:sz="0" w:space="0" w:color="auto"/>
                <w:left w:val="none" w:sz="0" w:space="0" w:color="auto"/>
                <w:bottom w:val="none" w:sz="0" w:space="0" w:color="auto"/>
                <w:right w:val="none" w:sz="0" w:space="0" w:color="auto"/>
              </w:divBdr>
            </w:div>
          </w:divsChild>
        </w:div>
        <w:div w:id="1517885563">
          <w:marLeft w:val="0"/>
          <w:marRight w:val="0"/>
          <w:marTop w:val="0"/>
          <w:marBottom w:val="0"/>
          <w:divBdr>
            <w:top w:val="none" w:sz="0" w:space="0" w:color="auto"/>
            <w:left w:val="none" w:sz="0" w:space="0" w:color="auto"/>
            <w:bottom w:val="none" w:sz="0" w:space="0" w:color="auto"/>
            <w:right w:val="none" w:sz="0" w:space="0" w:color="auto"/>
          </w:divBdr>
          <w:divsChild>
            <w:div w:id="1145124323">
              <w:marLeft w:val="0"/>
              <w:marRight w:val="0"/>
              <w:marTop w:val="0"/>
              <w:marBottom w:val="0"/>
              <w:divBdr>
                <w:top w:val="none" w:sz="0" w:space="0" w:color="auto"/>
                <w:left w:val="none" w:sz="0" w:space="0" w:color="auto"/>
                <w:bottom w:val="none" w:sz="0" w:space="0" w:color="auto"/>
                <w:right w:val="none" w:sz="0" w:space="0" w:color="auto"/>
              </w:divBdr>
            </w:div>
          </w:divsChild>
        </w:div>
        <w:div w:id="1216966557">
          <w:marLeft w:val="0"/>
          <w:marRight w:val="0"/>
          <w:marTop w:val="0"/>
          <w:marBottom w:val="0"/>
          <w:divBdr>
            <w:top w:val="none" w:sz="0" w:space="0" w:color="auto"/>
            <w:left w:val="none" w:sz="0" w:space="0" w:color="auto"/>
            <w:bottom w:val="none" w:sz="0" w:space="0" w:color="auto"/>
            <w:right w:val="none" w:sz="0" w:space="0" w:color="auto"/>
          </w:divBdr>
          <w:divsChild>
            <w:div w:id="852957831">
              <w:marLeft w:val="0"/>
              <w:marRight w:val="0"/>
              <w:marTop w:val="0"/>
              <w:marBottom w:val="0"/>
              <w:divBdr>
                <w:top w:val="none" w:sz="0" w:space="0" w:color="auto"/>
                <w:left w:val="none" w:sz="0" w:space="0" w:color="auto"/>
                <w:bottom w:val="none" w:sz="0" w:space="0" w:color="auto"/>
                <w:right w:val="none" w:sz="0" w:space="0" w:color="auto"/>
              </w:divBdr>
            </w:div>
          </w:divsChild>
        </w:div>
        <w:div w:id="398867070">
          <w:marLeft w:val="0"/>
          <w:marRight w:val="0"/>
          <w:marTop w:val="0"/>
          <w:marBottom w:val="0"/>
          <w:divBdr>
            <w:top w:val="none" w:sz="0" w:space="0" w:color="auto"/>
            <w:left w:val="none" w:sz="0" w:space="0" w:color="auto"/>
            <w:bottom w:val="none" w:sz="0" w:space="0" w:color="auto"/>
            <w:right w:val="none" w:sz="0" w:space="0" w:color="auto"/>
          </w:divBdr>
          <w:divsChild>
            <w:div w:id="2073767022">
              <w:marLeft w:val="0"/>
              <w:marRight w:val="0"/>
              <w:marTop w:val="0"/>
              <w:marBottom w:val="0"/>
              <w:divBdr>
                <w:top w:val="none" w:sz="0" w:space="0" w:color="auto"/>
                <w:left w:val="none" w:sz="0" w:space="0" w:color="auto"/>
                <w:bottom w:val="none" w:sz="0" w:space="0" w:color="auto"/>
                <w:right w:val="none" w:sz="0" w:space="0" w:color="auto"/>
              </w:divBdr>
            </w:div>
          </w:divsChild>
        </w:div>
        <w:div w:id="709650488">
          <w:marLeft w:val="0"/>
          <w:marRight w:val="0"/>
          <w:marTop w:val="0"/>
          <w:marBottom w:val="0"/>
          <w:divBdr>
            <w:top w:val="none" w:sz="0" w:space="0" w:color="auto"/>
            <w:left w:val="none" w:sz="0" w:space="0" w:color="auto"/>
            <w:bottom w:val="none" w:sz="0" w:space="0" w:color="auto"/>
            <w:right w:val="none" w:sz="0" w:space="0" w:color="auto"/>
          </w:divBdr>
          <w:divsChild>
            <w:div w:id="2088380086">
              <w:marLeft w:val="0"/>
              <w:marRight w:val="0"/>
              <w:marTop w:val="0"/>
              <w:marBottom w:val="0"/>
              <w:divBdr>
                <w:top w:val="none" w:sz="0" w:space="0" w:color="auto"/>
                <w:left w:val="none" w:sz="0" w:space="0" w:color="auto"/>
                <w:bottom w:val="none" w:sz="0" w:space="0" w:color="auto"/>
                <w:right w:val="none" w:sz="0" w:space="0" w:color="auto"/>
              </w:divBdr>
            </w:div>
          </w:divsChild>
        </w:div>
        <w:div w:id="1307397426">
          <w:marLeft w:val="0"/>
          <w:marRight w:val="0"/>
          <w:marTop w:val="0"/>
          <w:marBottom w:val="0"/>
          <w:divBdr>
            <w:top w:val="none" w:sz="0" w:space="0" w:color="auto"/>
            <w:left w:val="none" w:sz="0" w:space="0" w:color="auto"/>
            <w:bottom w:val="none" w:sz="0" w:space="0" w:color="auto"/>
            <w:right w:val="none" w:sz="0" w:space="0" w:color="auto"/>
          </w:divBdr>
          <w:divsChild>
            <w:div w:id="1615556714">
              <w:marLeft w:val="0"/>
              <w:marRight w:val="0"/>
              <w:marTop w:val="0"/>
              <w:marBottom w:val="0"/>
              <w:divBdr>
                <w:top w:val="none" w:sz="0" w:space="0" w:color="auto"/>
                <w:left w:val="none" w:sz="0" w:space="0" w:color="auto"/>
                <w:bottom w:val="none" w:sz="0" w:space="0" w:color="auto"/>
                <w:right w:val="none" w:sz="0" w:space="0" w:color="auto"/>
              </w:divBdr>
            </w:div>
          </w:divsChild>
        </w:div>
        <w:div w:id="379400899">
          <w:marLeft w:val="0"/>
          <w:marRight w:val="0"/>
          <w:marTop w:val="0"/>
          <w:marBottom w:val="0"/>
          <w:divBdr>
            <w:top w:val="none" w:sz="0" w:space="0" w:color="auto"/>
            <w:left w:val="none" w:sz="0" w:space="0" w:color="auto"/>
            <w:bottom w:val="none" w:sz="0" w:space="0" w:color="auto"/>
            <w:right w:val="none" w:sz="0" w:space="0" w:color="auto"/>
          </w:divBdr>
          <w:divsChild>
            <w:div w:id="67044590">
              <w:marLeft w:val="0"/>
              <w:marRight w:val="0"/>
              <w:marTop w:val="0"/>
              <w:marBottom w:val="0"/>
              <w:divBdr>
                <w:top w:val="none" w:sz="0" w:space="0" w:color="auto"/>
                <w:left w:val="none" w:sz="0" w:space="0" w:color="auto"/>
                <w:bottom w:val="none" w:sz="0" w:space="0" w:color="auto"/>
                <w:right w:val="none" w:sz="0" w:space="0" w:color="auto"/>
              </w:divBdr>
            </w:div>
          </w:divsChild>
        </w:div>
        <w:div w:id="455294681">
          <w:marLeft w:val="0"/>
          <w:marRight w:val="0"/>
          <w:marTop w:val="0"/>
          <w:marBottom w:val="0"/>
          <w:divBdr>
            <w:top w:val="none" w:sz="0" w:space="0" w:color="auto"/>
            <w:left w:val="none" w:sz="0" w:space="0" w:color="auto"/>
            <w:bottom w:val="none" w:sz="0" w:space="0" w:color="auto"/>
            <w:right w:val="none" w:sz="0" w:space="0" w:color="auto"/>
          </w:divBdr>
          <w:divsChild>
            <w:div w:id="1912422051">
              <w:marLeft w:val="0"/>
              <w:marRight w:val="0"/>
              <w:marTop w:val="0"/>
              <w:marBottom w:val="0"/>
              <w:divBdr>
                <w:top w:val="none" w:sz="0" w:space="0" w:color="auto"/>
                <w:left w:val="none" w:sz="0" w:space="0" w:color="auto"/>
                <w:bottom w:val="none" w:sz="0" w:space="0" w:color="auto"/>
                <w:right w:val="none" w:sz="0" w:space="0" w:color="auto"/>
              </w:divBdr>
            </w:div>
          </w:divsChild>
        </w:div>
        <w:div w:id="1769353344">
          <w:marLeft w:val="0"/>
          <w:marRight w:val="0"/>
          <w:marTop w:val="0"/>
          <w:marBottom w:val="0"/>
          <w:divBdr>
            <w:top w:val="none" w:sz="0" w:space="0" w:color="auto"/>
            <w:left w:val="none" w:sz="0" w:space="0" w:color="auto"/>
            <w:bottom w:val="none" w:sz="0" w:space="0" w:color="auto"/>
            <w:right w:val="none" w:sz="0" w:space="0" w:color="auto"/>
          </w:divBdr>
          <w:divsChild>
            <w:div w:id="452021816">
              <w:marLeft w:val="0"/>
              <w:marRight w:val="0"/>
              <w:marTop w:val="0"/>
              <w:marBottom w:val="0"/>
              <w:divBdr>
                <w:top w:val="none" w:sz="0" w:space="0" w:color="auto"/>
                <w:left w:val="none" w:sz="0" w:space="0" w:color="auto"/>
                <w:bottom w:val="none" w:sz="0" w:space="0" w:color="auto"/>
                <w:right w:val="none" w:sz="0" w:space="0" w:color="auto"/>
              </w:divBdr>
            </w:div>
          </w:divsChild>
        </w:div>
        <w:div w:id="392235093">
          <w:marLeft w:val="0"/>
          <w:marRight w:val="0"/>
          <w:marTop w:val="0"/>
          <w:marBottom w:val="0"/>
          <w:divBdr>
            <w:top w:val="none" w:sz="0" w:space="0" w:color="auto"/>
            <w:left w:val="none" w:sz="0" w:space="0" w:color="auto"/>
            <w:bottom w:val="none" w:sz="0" w:space="0" w:color="auto"/>
            <w:right w:val="none" w:sz="0" w:space="0" w:color="auto"/>
          </w:divBdr>
          <w:divsChild>
            <w:div w:id="948975901">
              <w:marLeft w:val="0"/>
              <w:marRight w:val="0"/>
              <w:marTop w:val="0"/>
              <w:marBottom w:val="0"/>
              <w:divBdr>
                <w:top w:val="none" w:sz="0" w:space="0" w:color="auto"/>
                <w:left w:val="none" w:sz="0" w:space="0" w:color="auto"/>
                <w:bottom w:val="none" w:sz="0" w:space="0" w:color="auto"/>
                <w:right w:val="none" w:sz="0" w:space="0" w:color="auto"/>
              </w:divBdr>
            </w:div>
          </w:divsChild>
        </w:div>
        <w:div w:id="1861969270">
          <w:marLeft w:val="0"/>
          <w:marRight w:val="0"/>
          <w:marTop w:val="0"/>
          <w:marBottom w:val="0"/>
          <w:divBdr>
            <w:top w:val="none" w:sz="0" w:space="0" w:color="auto"/>
            <w:left w:val="none" w:sz="0" w:space="0" w:color="auto"/>
            <w:bottom w:val="none" w:sz="0" w:space="0" w:color="auto"/>
            <w:right w:val="none" w:sz="0" w:space="0" w:color="auto"/>
          </w:divBdr>
          <w:divsChild>
            <w:div w:id="728499543">
              <w:marLeft w:val="0"/>
              <w:marRight w:val="0"/>
              <w:marTop w:val="0"/>
              <w:marBottom w:val="0"/>
              <w:divBdr>
                <w:top w:val="none" w:sz="0" w:space="0" w:color="auto"/>
                <w:left w:val="none" w:sz="0" w:space="0" w:color="auto"/>
                <w:bottom w:val="none" w:sz="0" w:space="0" w:color="auto"/>
                <w:right w:val="none" w:sz="0" w:space="0" w:color="auto"/>
              </w:divBdr>
            </w:div>
          </w:divsChild>
        </w:div>
        <w:div w:id="1929999217">
          <w:marLeft w:val="0"/>
          <w:marRight w:val="0"/>
          <w:marTop w:val="0"/>
          <w:marBottom w:val="0"/>
          <w:divBdr>
            <w:top w:val="none" w:sz="0" w:space="0" w:color="auto"/>
            <w:left w:val="none" w:sz="0" w:space="0" w:color="auto"/>
            <w:bottom w:val="none" w:sz="0" w:space="0" w:color="auto"/>
            <w:right w:val="none" w:sz="0" w:space="0" w:color="auto"/>
          </w:divBdr>
          <w:divsChild>
            <w:div w:id="303511295">
              <w:marLeft w:val="0"/>
              <w:marRight w:val="0"/>
              <w:marTop w:val="0"/>
              <w:marBottom w:val="0"/>
              <w:divBdr>
                <w:top w:val="none" w:sz="0" w:space="0" w:color="auto"/>
                <w:left w:val="none" w:sz="0" w:space="0" w:color="auto"/>
                <w:bottom w:val="none" w:sz="0" w:space="0" w:color="auto"/>
                <w:right w:val="none" w:sz="0" w:space="0" w:color="auto"/>
              </w:divBdr>
            </w:div>
          </w:divsChild>
        </w:div>
        <w:div w:id="755981663">
          <w:marLeft w:val="0"/>
          <w:marRight w:val="0"/>
          <w:marTop w:val="0"/>
          <w:marBottom w:val="0"/>
          <w:divBdr>
            <w:top w:val="none" w:sz="0" w:space="0" w:color="auto"/>
            <w:left w:val="none" w:sz="0" w:space="0" w:color="auto"/>
            <w:bottom w:val="none" w:sz="0" w:space="0" w:color="auto"/>
            <w:right w:val="none" w:sz="0" w:space="0" w:color="auto"/>
          </w:divBdr>
          <w:divsChild>
            <w:div w:id="1463571446">
              <w:marLeft w:val="0"/>
              <w:marRight w:val="0"/>
              <w:marTop w:val="0"/>
              <w:marBottom w:val="0"/>
              <w:divBdr>
                <w:top w:val="none" w:sz="0" w:space="0" w:color="auto"/>
                <w:left w:val="none" w:sz="0" w:space="0" w:color="auto"/>
                <w:bottom w:val="none" w:sz="0" w:space="0" w:color="auto"/>
                <w:right w:val="none" w:sz="0" w:space="0" w:color="auto"/>
              </w:divBdr>
            </w:div>
          </w:divsChild>
        </w:div>
        <w:div w:id="899513682">
          <w:marLeft w:val="0"/>
          <w:marRight w:val="0"/>
          <w:marTop w:val="0"/>
          <w:marBottom w:val="0"/>
          <w:divBdr>
            <w:top w:val="none" w:sz="0" w:space="0" w:color="auto"/>
            <w:left w:val="none" w:sz="0" w:space="0" w:color="auto"/>
            <w:bottom w:val="none" w:sz="0" w:space="0" w:color="auto"/>
            <w:right w:val="none" w:sz="0" w:space="0" w:color="auto"/>
          </w:divBdr>
          <w:divsChild>
            <w:div w:id="982851044">
              <w:marLeft w:val="0"/>
              <w:marRight w:val="0"/>
              <w:marTop w:val="0"/>
              <w:marBottom w:val="0"/>
              <w:divBdr>
                <w:top w:val="none" w:sz="0" w:space="0" w:color="auto"/>
                <w:left w:val="none" w:sz="0" w:space="0" w:color="auto"/>
                <w:bottom w:val="none" w:sz="0" w:space="0" w:color="auto"/>
                <w:right w:val="none" w:sz="0" w:space="0" w:color="auto"/>
              </w:divBdr>
            </w:div>
          </w:divsChild>
        </w:div>
        <w:div w:id="1967468400">
          <w:marLeft w:val="0"/>
          <w:marRight w:val="0"/>
          <w:marTop w:val="0"/>
          <w:marBottom w:val="0"/>
          <w:divBdr>
            <w:top w:val="none" w:sz="0" w:space="0" w:color="auto"/>
            <w:left w:val="none" w:sz="0" w:space="0" w:color="auto"/>
            <w:bottom w:val="none" w:sz="0" w:space="0" w:color="auto"/>
            <w:right w:val="none" w:sz="0" w:space="0" w:color="auto"/>
          </w:divBdr>
          <w:divsChild>
            <w:div w:id="1817644780">
              <w:marLeft w:val="0"/>
              <w:marRight w:val="0"/>
              <w:marTop w:val="0"/>
              <w:marBottom w:val="0"/>
              <w:divBdr>
                <w:top w:val="none" w:sz="0" w:space="0" w:color="auto"/>
                <w:left w:val="none" w:sz="0" w:space="0" w:color="auto"/>
                <w:bottom w:val="none" w:sz="0" w:space="0" w:color="auto"/>
                <w:right w:val="none" w:sz="0" w:space="0" w:color="auto"/>
              </w:divBdr>
            </w:div>
          </w:divsChild>
        </w:div>
        <w:div w:id="1623077327">
          <w:marLeft w:val="0"/>
          <w:marRight w:val="0"/>
          <w:marTop w:val="0"/>
          <w:marBottom w:val="0"/>
          <w:divBdr>
            <w:top w:val="none" w:sz="0" w:space="0" w:color="auto"/>
            <w:left w:val="none" w:sz="0" w:space="0" w:color="auto"/>
            <w:bottom w:val="none" w:sz="0" w:space="0" w:color="auto"/>
            <w:right w:val="none" w:sz="0" w:space="0" w:color="auto"/>
          </w:divBdr>
          <w:divsChild>
            <w:div w:id="2056656723">
              <w:marLeft w:val="0"/>
              <w:marRight w:val="0"/>
              <w:marTop w:val="0"/>
              <w:marBottom w:val="0"/>
              <w:divBdr>
                <w:top w:val="none" w:sz="0" w:space="0" w:color="auto"/>
                <w:left w:val="none" w:sz="0" w:space="0" w:color="auto"/>
                <w:bottom w:val="none" w:sz="0" w:space="0" w:color="auto"/>
                <w:right w:val="none" w:sz="0" w:space="0" w:color="auto"/>
              </w:divBdr>
            </w:div>
          </w:divsChild>
        </w:div>
        <w:div w:id="1121652241">
          <w:marLeft w:val="0"/>
          <w:marRight w:val="0"/>
          <w:marTop w:val="0"/>
          <w:marBottom w:val="0"/>
          <w:divBdr>
            <w:top w:val="none" w:sz="0" w:space="0" w:color="auto"/>
            <w:left w:val="none" w:sz="0" w:space="0" w:color="auto"/>
            <w:bottom w:val="none" w:sz="0" w:space="0" w:color="auto"/>
            <w:right w:val="none" w:sz="0" w:space="0" w:color="auto"/>
          </w:divBdr>
          <w:divsChild>
            <w:div w:id="1689285909">
              <w:marLeft w:val="0"/>
              <w:marRight w:val="0"/>
              <w:marTop w:val="0"/>
              <w:marBottom w:val="0"/>
              <w:divBdr>
                <w:top w:val="none" w:sz="0" w:space="0" w:color="auto"/>
                <w:left w:val="none" w:sz="0" w:space="0" w:color="auto"/>
                <w:bottom w:val="none" w:sz="0" w:space="0" w:color="auto"/>
                <w:right w:val="none" w:sz="0" w:space="0" w:color="auto"/>
              </w:divBdr>
            </w:div>
          </w:divsChild>
        </w:div>
        <w:div w:id="719592934">
          <w:marLeft w:val="0"/>
          <w:marRight w:val="0"/>
          <w:marTop w:val="0"/>
          <w:marBottom w:val="0"/>
          <w:divBdr>
            <w:top w:val="none" w:sz="0" w:space="0" w:color="auto"/>
            <w:left w:val="none" w:sz="0" w:space="0" w:color="auto"/>
            <w:bottom w:val="none" w:sz="0" w:space="0" w:color="auto"/>
            <w:right w:val="none" w:sz="0" w:space="0" w:color="auto"/>
          </w:divBdr>
          <w:divsChild>
            <w:div w:id="907107943">
              <w:marLeft w:val="0"/>
              <w:marRight w:val="0"/>
              <w:marTop w:val="0"/>
              <w:marBottom w:val="0"/>
              <w:divBdr>
                <w:top w:val="none" w:sz="0" w:space="0" w:color="auto"/>
                <w:left w:val="none" w:sz="0" w:space="0" w:color="auto"/>
                <w:bottom w:val="none" w:sz="0" w:space="0" w:color="auto"/>
                <w:right w:val="none" w:sz="0" w:space="0" w:color="auto"/>
              </w:divBdr>
            </w:div>
          </w:divsChild>
        </w:div>
        <w:div w:id="1376350834">
          <w:marLeft w:val="0"/>
          <w:marRight w:val="0"/>
          <w:marTop w:val="0"/>
          <w:marBottom w:val="0"/>
          <w:divBdr>
            <w:top w:val="none" w:sz="0" w:space="0" w:color="auto"/>
            <w:left w:val="none" w:sz="0" w:space="0" w:color="auto"/>
            <w:bottom w:val="none" w:sz="0" w:space="0" w:color="auto"/>
            <w:right w:val="none" w:sz="0" w:space="0" w:color="auto"/>
          </w:divBdr>
          <w:divsChild>
            <w:div w:id="282031745">
              <w:marLeft w:val="0"/>
              <w:marRight w:val="0"/>
              <w:marTop w:val="0"/>
              <w:marBottom w:val="0"/>
              <w:divBdr>
                <w:top w:val="none" w:sz="0" w:space="0" w:color="auto"/>
                <w:left w:val="none" w:sz="0" w:space="0" w:color="auto"/>
                <w:bottom w:val="none" w:sz="0" w:space="0" w:color="auto"/>
                <w:right w:val="none" w:sz="0" w:space="0" w:color="auto"/>
              </w:divBdr>
            </w:div>
          </w:divsChild>
        </w:div>
        <w:div w:id="641695119">
          <w:marLeft w:val="0"/>
          <w:marRight w:val="0"/>
          <w:marTop w:val="0"/>
          <w:marBottom w:val="0"/>
          <w:divBdr>
            <w:top w:val="none" w:sz="0" w:space="0" w:color="auto"/>
            <w:left w:val="none" w:sz="0" w:space="0" w:color="auto"/>
            <w:bottom w:val="none" w:sz="0" w:space="0" w:color="auto"/>
            <w:right w:val="none" w:sz="0" w:space="0" w:color="auto"/>
          </w:divBdr>
          <w:divsChild>
            <w:div w:id="584070639">
              <w:marLeft w:val="0"/>
              <w:marRight w:val="0"/>
              <w:marTop w:val="0"/>
              <w:marBottom w:val="0"/>
              <w:divBdr>
                <w:top w:val="none" w:sz="0" w:space="0" w:color="auto"/>
                <w:left w:val="none" w:sz="0" w:space="0" w:color="auto"/>
                <w:bottom w:val="none" w:sz="0" w:space="0" w:color="auto"/>
                <w:right w:val="none" w:sz="0" w:space="0" w:color="auto"/>
              </w:divBdr>
            </w:div>
          </w:divsChild>
        </w:div>
        <w:div w:id="1675647549">
          <w:marLeft w:val="0"/>
          <w:marRight w:val="0"/>
          <w:marTop w:val="0"/>
          <w:marBottom w:val="0"/>
          <w:divBdr>
            <w:top w:val="none" w:sz="0" w:space="0" w:color="auto"/>
            <w:left w:val="none" w:sz="0" w:space="0" w:color="auto"/>
            <w:bottom w:val="none" w:sz="0" w:space="0" w:color="auto"/>
            <w:right w:val="none" w:sz="0" w:space="0" w:color="auto"/>
          </w:divBdr>
          <w:divsChild>
            <w:div w:id="2008629085">
              <w:marLeft w:val="0"/>
              <w:marRight w:val="0"/>
              <w:marTop w:val="0"/>
              <w:marBottom w:val="0"/>
              <w:divBdr>
                <w:top w:val="none" w:sz="0" w:space="0" w:color="auto"/>
                <w:left w:val="none" w:sz="0" w:space="0" w:color="auto"/>
                <w:bottom w:val="none" w:sz="0" w:space="0" w:color="auto"/>
                <w:right w:val="none" w:sz="0" w:space="0" w:color="auto"/>
              </w:divBdr>
            </w:div>
          </w:divsChild>
        </w:div>
        <w:div w:id="1242837767">
          <w:marLeft w:val="0"/>
          <w:marRight w:val="0"/>
          <w:marTop w:val="0"/>
          <w:marBottom w:val="0"/>
          <w:divBdr>
            <w:top w:val="none" w:sz="0" w:space="0" w:color="auto"/>
            <w:left w:val="none" w:sz="0" w:space="0" w:color="auto"/>
            <w:bottom w:val="none" w:sz="0" w:space="0" w:color="auto"/>
            <w:right w:val="none" w:sz="0" w:space="0" w:color="auto"/>
          </w:divBdr>
          <w:divsChild>
            <w:div w:id="1857384808">
              <w:marLeft w:val="0"/>
              <w:marRight w:val="0"/>
              <w:marTop w:val="0"/>
              <w:marBottom w:val="0"/>
              <w:divBdr>
                <w:top w:val="none" w:sz="0" w:space="0" w:color="auto"/>
                <w:left w:val="none" w:sz="0" w:space="0" w:color="auto"/>
                <w:bottom w:val="none" w:sz="0" w:space="0" w:color="auto"/>
                <w:right w:val="none" w:sz="0" w:space="0" w:color="auto"/>
              </w:divBdr>
            </w:div>
          </w:divsChild>
        </w:div>
        <w:div w:id="1987778267">
          <w:marLeft w:val="0"/>
          <w:marRight w:val="0"/>
          <w:marTop w:val="0"/>
          <w:marBottom w:val="0"/>
          <w:divBdr>
            <w:top w:val="none" w:sz="0" w:space="0" w:color="auto"/>
            <w:left w:val="none" w:sz="0" w:space="0" w:color="auto"/>
            <w:bottom w:val="none" w:sz="0" w:space="0" w:color="auto"/>
            <w:right w:val="none" w:sz="0" w:space="0" w:color="auto"/>
          </w:divBdr>
          <w:divsChild>
            <w:div w:id="882324763">
              <w:marLeft w:val="0"/>
              <w:marRight w:val="0"/>
              <w:marTop w:val="0"/>
              <w:marBottom w:val="0"/>
              <w:divBdr>
                <w:top w:val="none" w:sz="0" w:space="0" w:color="auto"/>
                <w:left w:val="none" w:sz="0" w:space="0" w:color="auto"/>
                <w:bottom w:val="none" w:sz="0" w:space="0" w:color="auto"/>
                <w:right w:val="none" w:sz="0" w:space="0" w:color="auto"/>
              </w:divBdr>
            </w:div>
          </w:divsChild>
        </w:div>
        <w:div w:id="1042250274">
          <w:marLeft w:val="0"/>
          <w:marRight w:val="0"/>
          <w:marTop w:val="0"/>
          <w:marBottom w:val="0"/>
          <w:divBdr>
            <w:top w:val="none" w:sz="0" w:space="0" w:color="auto"/>
            <w:left w:val="none" w:sz="0" w:space="0" w:color="auto"/>
            <w:bottom w:val="none" w:sz="0" w:space="0" w:color="auto"/>
            <w:right w:val="none" w:sz="0" w:space="0" w:color="auto"/>
          </w:divBdr>
          <w:divsChild>
            <w:div w:id="1767573763">
              <w:marLeft w:val="0"/>
              <w:marRight w:val="0"/>
              <w:marTop w:val="0"/>
              <w:marBottom w:val="0"/>
              <w:divBdr>
                <w:top w:val="none" w:sz="0" w:space="0" w:color="auto"/>
                <w:left w:val="none" w:sz="0" w:space="0" w:color="auto"/>
                <w:bottom w:val="none" w:sz="0" w:space="0" w:color="auto"/>
                <w:right w:val="none" w:sz="0" w:space="0" w:color="auto"/>
              </w:divBdr>
            </w:div>
          </w:divsChild>
        </w:div>
        <w:div w:id="1275752529">
          <w:marLeft w:val="0"/>
          <w:marRight w:val="0"/>
          <w:marTop w:val="0"/>
          <w:marBottom w:val="0"/>
          <w:divBdr>
            <w:top w:val="none" w:sz="0" w:space="0" w:color="auto"/>
            <w:left w:val="none" w:sz="0" w:space="0" w:color="auto"/>
            <w:bottom w:val="none" w:sz="0" w:space="0" w:color="auto"/>
            <w:right w:val="none" w:sz="0" w:space="0" w:color="auto"/>
          </w:divBdr>
          <w:divsChild>
            <w:div w:id="162859271">
              <w:marLeft w:val="0"/>
              <w:marRight w:val="0"/>
              <w:marTop w:val="0"/>
              <w:marBottom w:val="0"/>
              <w:divBdr>
                <w:top w:val="none" w:sz="0" w:space="0" w:color="auto"/>
                <w:left w:val="none" w:sz="0" w:space="0" w:color="auto"/>
                <w:bottom w:val="none" w:sz="0" w:space="0" w:color="auto"/>
                <w:right w:val="none" w:sz="0" w:space="0" w:color="auto"/>
              </w:divBdr>
            </w:div>
          </w:divsChild>
        </w:div>
        <w:div w:id="606619945">
          <w:marLeft w:val="0"/>
          <w:marRight w:val="0"/>
          <w:marTop w:val="0"/>
          <w:marBottom w:val="0"/>
          <w:divBdr>
            <w:top w:val="none" w:sz="0" w:space="0" w:color="auto"/>
            <w:left w:val="none" w:sz="0" w:space="0" w:color="auto"/>
            <w:bottom w:val="none" w:sz="0" w:space="0" w:color="auto"/>
            <w:right w:val="none" w:sz="0" w:space="0" w:color="auto"/>
          </w:divBdr>
          <w:divsChild>
            <w:div w:id="85615887">
              <w:marLeft w:val="0"/>
              <w:marRight w:val="0"/>
              <w:marTop w:val="0"/>
              <w:marBottom w:val="0"/>
              <w:divBdr>
                <w:top w:val="none" w:sz="0" w:space="0" w:color="auto"/>
                <w:left w:val="none" w:sz="0" w:space="0" w:color="auto"/>
                <w:bottom w:val="none" w:sz="0" w:space="0" w:color="auto"/>
                <w:right w:val="none" w:sz="0" w:space="0" w:color="auto"/>
              </w:divBdr>
            </w:div>
          </w:divsChild>
        </w:div>
        <w:div w:id="179052377">
          <w:marLeft w:val="0"/>
          <w:marRight w:val="0"/>
          <w:marTop w:val="0"/>
          <w:marBottom w:val="0"/>
          <w:divBdr>
            <w:top w:val="none" w:sz="0" w:space="0" w:color="auto"/>
            <w:left w:val="none" w:sz="0" w:space="0" w:color="auto"/>
            <w:bottom w:val="none" w:sz="0" w:space="0" w:color="auto"/>
            <w:right w:val="none" w:sz="0" w:space="0" w:color="auto"/>
          </w:divBdr>
          <w:divsChild>
            <w:div w:id="1487892732">
              <w:marLeft w:val="0"/>
              <w:marRight w:val="0"/>
              <w:marTop w:val="0"/>
              <w:marBottom w:val="0"/>
              <w:divBdr>
                <w:top w:val="none" w:sz="0" w:space="0" w:color="auto"/>
                <w:left w:val="none" w:sz="0" w:space="0" w:color="auto"/>
                <w:bottom w:val="none" w:sz="0" w:space="0" w:color="auto"/>
                <w:right w:val="none" w:sz="0" w:space="0" w:color="auto"/>
              </w:divBdr>
            </w:div>
          </w:divsChild>
        </w:div>
        <w:div w:id="636033142">
          <w:marLeft w:val="0"/>
          <w:marRight w:val="0"/>
          <w:marTop w:val="0"/>
          <w:marBottom w:val="0"/>
          <w:divBdr>
            <w:top w:val="none" w:sz="0" w:space="0" w:color="auto"/>
            <w:left w:val="none" w:sz="0" w:space="0" w:color="auto"/>
            <w:bottom w:val="none" w:sz="0" w:space="0" w:color="auto"/>
            <w:right w:val="none" w:sz="0" w:space="0" w:color="auto"/>
          </w:divBdr>
          <w:divsChild>
            <w:div w:id="951135349">
              <w:marLeft w:val="0"/>
              <w:marRight w:val="0"/>
              <w:marTop w:val="0"/>
              <w:marBottom w:val="0"/>
              <w:divBdr>
                <w:top w:val="none" w:sz="0" w:space="0" w:color="auto"/>
                <w:left w:val="none" w:sz="0" w:space="0" w:color="auto"/>
                <w:bottom w:val="none" w:sz="0" w:space="0" w:color="auto"/>
                <w:right w:val="none" w:sz="0" w:space="0" w:color="auto"/>
              </w:divBdr>
            </w:div>
          </w:divsChild>
        </w:div>
        <w:div w:id="244657229">
          <w:marLeft w:val="0"/>
          <w:marRight w:val="0"/>
          <w:marTop w:val="0"/>
          <w:marBottom w:val="0"/>
          <w:divBdr>
            <w:top w:val="none" w:sz="0" w:space="0" w:color="auto"/>
            <w:left w:val="none" w:sz="0" w:space="0" w:color="auto"/>
            <w:bottom w:val="none" w:sz="0" w:space="0" w:color="auto"/>
            <w:right w:val="none" w:sz="0" w:space="0" w:color="auto"/>
          </w:divBdr>
          <w:divsChild>
            <w:div w:id="1712680891">
              <w:marLeft w:val="0"/>
              <w:marRight w:val="0"/>
              <w:marTop w:val="0"/>
              <w:marBottom w:val="0"/>
              <w:divBdr>
                <w:top w:val="none" w:sz="0" w:space="0" w:color="auto"/>
                <w:left w:val="none" w:sz="0" w:space="0" w:color="auto"/>
                <w:bottom w:val="none" w:sz="0" w:space="0" w:color="auto"/>
                <w:right w:val="none" w:sz="0" w:space="0" w:color="auto"/>
              </w:divBdr>
            </w:div>
          </w:divsChild>
        </w:div>
        <w:div w:id="1397313829">
          <w:marLeft w:val="0"/>
          <w:marRight w:val="0"/>
          <w:marTop w:val="0"/>
          <w:marBottom w:val="0"/>
          <w:divBdr>
            <w:top w:val="none" w:sz="0" w:space="0" w:color="auto"/>
            <w:left w:val="none" w:sz="0" w:space="0" w:color="auto"/>
            <w:bottom w:val="none" w:sz="0" w:space="0" w:color="auto"/>
            <w:right w:val="none" w:sz="0" w:space="0" w:color="auto"/>
          </w:divBdr>
          <w:divsChild>
            <w:div w:id="184445571">
              <w:marLeft w:val="0"/>
              <w:marRight w:val="0"/>
              <w:marTop w:val="0"/>
              <w:marBottom w:val="0"/>
              <w:divBdr>
                <w:top w:val="none" w:sz="0" w:space="0" w:color="auto"/>
                <w:left w:val="none" w:sz="0" w:space="0" w:color="auto"/>
                <w:bottom w:val="none" w:sz="0" w:space="0" w:color="auto"/>
                <w:right w:val="none" w:sz="0" w:space="0" w:color="auto"/>
              </w:divBdr>
            </w:div>
          </w:divsChild>
        </w:div>
        <w:div w:id="2032761621">
          <w:marLeft w:val="0"/>
          <w:marRight w:val="0"/>
          <w:marTop w:val="0"/>
          <w:marBottom w:val="0"/>
          <w:divBdr>
            <w:top w:val="none" w:sz="0" w:space="0" w:color="auto"/>
            <w:left w:val="none" w:sz="0" w:space="0" w:color="auto"/>
            <w:bottom w:val="none" w:sz="0" w:space="0" w:color="auto"/>
            <w:right w:val="none" w:sz="0" w:space="0" w:color="auto"/>
          </w:divBdr>
          <w:divsChild>
            <w:div w:id="151408285">
              <w:marLeft w:val="0"/>
              <w:marRight w:val="0"/>
              <w:marTop w:val="0"/>
              <w:marBottom w:val="0"/>
              <w:divBdr>
                <w:top w:val="none" w:sz="0" w:space="0" w:color="auto"/>
                <w:left w:val="none" w:sz="0" w:space="0" w:color="auto"/>
                <w:bottom w:val="none" w:sz="0" w:space="0" w:color="auto"/>
                <w:right w:val="none" w:sz="0" w:space="0" w:color="auto"/>
              </w:divBdr>
            </w:div>
          </w:divsChild>
        </w:div>
        <w:div w:id="402069032">
          <w:marLeft w:val="0"/>
          <w:marRight w:val="0"/>
          <w:marTop w:val="0"/>
          <w:marBottom w:val="0"/>
          <w:divBdr>
            <w:top w:val="none" w:sz="0" w:space="0" w:color="auto"/>
            <w:left w:val="none" w:sz="0" w:space="0" w:color="auto"/>
            <w:bottom w:val="none" w:sz="0" w:space="0" w:color="auto"/>
            <w:right w:val="none" w:sz="0" w:space="0" w:color="auto"/>
          </w:divBdr>
          <w:divsChild>
            <w:div w:id="166135082">
              <w:marLeft w:val="0"/>
              <w:marRight w:val="0"/>
              <w:marTop w:val="0"/>
              <w:marBottom w:val="0"/>
              <w:divBdr>
                <w:top w:val="none" w:sz="0" w:space="0" w:color="auto"/>
                <w:left w:val="none" w:sz="0" w:space="0" w:color="auto"/>
                <w:bottom w:val="none" w:sz="0" w:space="0" w:color="auto"/>
                <w:right w:val="none" w:sz="0" w:space="0" w:color="auto"/>
              </w:divBdr>
            </w:div>
          </w:divsChild>
        </w:div>
        <w:div w:id="1847743585">
          <w:marLeft w:val="0"/>
          <w:marRight w:val="0"/>
          <w:marTop w:val="0"/>
          <w:marBottom w:val="0"/>
          <w:divBdr>
            <w:top w:val="none" w:sz="0" w:space="0" w:color="auto"/>
            <w:left w:val="none" w:sz="0" w:space="0" w:color="auto"/>
            <w:bottom w:val="none" w:sz="0" w:space="0" w:color="auto"/>
            <w:right w:val="none" w:sz="0" w:space="0" w:color="auto"/>
          </w:divBdr>
          <w:divsChild>
            <w:div w:id="2123263984">
              <w:marLeft w:val="0"/>
              <w:marRight w:val="0"/>
              <w:marTop w:val="0"/>
              <w:marBottom w:val="0"/>
              <w:divBdr>
                <w:top w:val="none" w:sz="0" w:space="0" w:color="auto"/>
                <w:left w:val="none" w:sz="0" w:space="0" w:color="auto"/>
                <w:bottom w:val="none" w:sz="0" w:space="0" w:color="auto"/>
                <w:right w:val="none" w:sz="0" w:space="0" w:color="auto"/>
              </w:divBdr>
            </w:div>
          </w:divsChild>
        </w:div>
        <w:div w:id="783771248">
          <w:marLeft w:val="0"/>
          <w:marRight w:val="0"/>
          <w:marTop w:val="0"/>
          <w:marBottom w:val="0"/>
          <w:divBdr>
            <w:top w:val="none" w:sz="0" w:space="0" w:color="auto"/>
            <w:left w:val="none" w:sz="0" w:space="0" w:color="auto"/>
            <w:bottom w:val="none" w:sz="0" w:space="0" w:color="auto"/>
            <w:right w:val="none" w:sz="0" w:space="0" w:color="auto"/>
          </w:divBdr>
          <w:divsChild>
            <w:div w:id="1054500609">
              <w:marLeft w:val="0"/>
              <w:marRight w:val="0"/>
              <w:marTop w:val="0"/>
              <w:marBottom w:val="0"/>
              <w:divBdr>
                <w:top w:val="none" w:sz="0" w:space="0" w:color="auto"/>
                <w:left w:val="none" w:sz="0" w:space="0" w:color="auto"/>
                <w:bottom w:val="none" w:sz="0" w:space="0" w:color="auto"/>
                <w:right w:val="none" w:sz="0" w:space="0" w:color="auto"/>
              </w:divBdr>
            </w:div>
          </w:divsChild>
        </w:div>
        <w:div w:id="1105231451">
          <w:marLeft w:val="0"/>
          <w:marRight w:val="0"/>
          <w:marTop w:val="0"/>
          <w:marBottom w:val="0"/>
          <w:divBdr>
            <w:top w:val="none" w:sz="0" w:space="0" w:color="auto"/>
            <w:left w:val="none" w:sz="0" w:space="0" w:color="auto"/>
            <w:bottom w:val="none" w:sz="0" w:space="0" w:color="auto"/>
            <w:right w:val="none" w:sz="0" w:space="0" w:color="auto"/>
          </w:divBdr>
          <w:divsChild>
            <w:div w:id="1851023822">
              <w:marLeft w:val="0"/>
              <w:marRight w:val="0"/>
              <w:marTop w:val="0"/>
              <w:marBottom w:val="0"/>
              <w:divBdr>
                <w:top w:val="none" w:sz="0" w:space="0" w:color="auto"/>
                <w:left w:val="none" w:sz="0" w:space="0" w:color="auto"/>
                <w:bottom w:val="none" w:sz="0" w:space="0" w:color="auto"/>
                <w:right w:val="none" w:sz="0" w:space="0" w:color="auto"/>
              </w:divBdr>
            </w:div>
          </w:divsChild>
        </w:div>
        <w:div w:id="532378310">
          <w:marLeft w:val="0"/>
          <w:marRight w:val="0"/>
          <w:marTop w:val="0"/>
          <w:marBottom w:val="0"/>
          <w:divBdr>
            <w:top w:val="none" w:sz="0" w:space="0" w:color="auto"/>
            <w:left w:val="none" w:sz="0" w:space="0" w:color="auto"/>
            <w:bottom w:val="none" w:sz="0" w:space="0" w:color="auto"/>
            <w:right w:val="none" w:sz="0" w:space="0" w:color="auto"/>
          </w:divBdr>
          <w:divsChild>
            <w:div w:id="73213135">
              <w:marLeft w:val="0"/>
              <w:marRight w:val="0"/>
              <w:marTop w:val="0"/>
              <w:marBottom w:val="0"/>
              <w:divBdr>
                <w:top w:val="none" w:sz="0" w:space="0" w:color="auto"/>
                <w:left w:val="none" w:sz="0" w:space="0" w:color="auto"/>
                <w:bottom w:val="none" w:sz="0" w:space="0" w:color="auto"/>
                <w:right w:val="none" w:sz="0" w:space="0" w:color="auto"/>
              </w:divBdr>
            </w:div>
          </w:divsChild>
        </w:div>
        <w:div w:id="253635905">
          <w:marLeft w:val="0"/>
          <w:marRight w:val="0"/>
          <w:marTop w:val="0"/>
          <w:marBottom w:val="0"/>
          <w:divBdr>
            <w:top w:val="none" w:sz="0" w:space="0" w:color="auto"/>
            <w:left w:val="none" w:sz="0" w:space="0" w:color="auto"/>
            <w:bottom w:val="none" w:sz="0" w:space="0" w:color="auto"/>
            <w:right w:val="none" w:sz="0" w:space="0" w:color="auto"/>
          </w:divBdr>
          <w:divsChild>
            <w:div w:id="1127970431">
              <w:marLeft w:val="0"/>
              <w:marRight w:val="0"/>
              <w:marTop w:val="0"/>
              <w:marBottom w:val="0"/>
              <w:divBdr>
                <w:top w:val="none" w:sz="0" w:space="0" w:color="auto"/>
                <w:left w:val="none" w:sz="0" w:space="0" w:color="auto"/>
                <w:bottom w:val="none" w:sz="0" w:space="0" w:color="auto"/>
                <w:right w:val="none" w:sz="0" w:space="0" w:color="auto"/>
              </w:divBdr>
            </w:div>
          </w:divsChild>
        </w:div>
        <w:div w:id="1780099044">
          <w:marLeft w:val="0"/>
          <w:marRight w:val="0"/>
          <w:marTop w:val="0"/>
          <w:marBottom w:val="0"/>
          <w:divBdr>
            <w:top w:val="none" w:sz="0" w:space="0" w:color="auto"/>
            <w:left w:val="none" w:sz="0" w:space="0" w:color="auto"/>
            <w:bottom w:val="none" w:sz="0" w:space="0" w:color="auto"/>
            <w:right w:val="none" w:sz="0" w:space="0" w:color="auto"/>
          </w:divBdr>
          <w:divsChild>
            <w:div w:id="437914888">
              <w:marLeft w:val="0"/>
              <w:marRight w:val="0"/>
              <w:marTop w:val="0"/>
              <w:marBottom w:val="0"/>
              <w:divBdr>
                <w:top w:val="none" w:sz="0" w:space="0" w:color="auto"/>
                <w:left w:val="none" w:sz="0" w:space="0" w:color="auto"/>
                <w:bottom w:val="none" w:sz="0" w:space="0" w:color="auto"/>
                <w:right w:val="none" w:sz="0" w:space="0" w:color="auto"/>
              </w:divBdr>
            </w:div>
          </w:divsChild>
        </w:div>
        <w:div w:id="766772513">
          <w:marLeft w:val="0"/>
          <w:marRight w:val="0"/>
          <w:marTop w:val="0"/>
          <w:marBottom w:val="0"/>
          <w:divBdr>
            <w:top w:val="none" w:sz="0" w:space="0" w:color="auto"/>
            <w:left w:val="none" w:sz="0" w:space="0" w:color="auto"/>
            <w:bottom w:val="none" w:sz="0" w:space="0" w:color="auto"/>
            <w:right w:val="none" w:sz="0" w:space="0" w:color="auto"/>
          </w:divBdr>
          <w:divsChild>
            <w:div w:id="2043556435">
              <w:marLeft w:val="0"/>
              <w:marRight w:val="0"/>
              <w:marTop w:val="0"/>
              <w:marBottom w:val="0"/>
              <w:divBdr>
                <w:top w:val="none" w:sz="0" w:space="0" w:color="auto"/>
                <w:left w:val="none" w:sz="0" w:space="0" w:color="auto"/>
                <w:bottom w:val="none" w:sz="0" w:space="0" w:color="auto"/>
                <w:right w:val="none" w:sz="0" w:space="0" w:color="auto"/>
              </w:divBdr>
            </w:div>
          </w:divsChild>
        </w:div>
        <w:div w:id="2114278197">
          <w:marLeft w:val="0"/>
          <w:marRight w:val="0"/>
          <w:marTop w:val="0"/>
          <w:marBottom w:val="0"/>
          <w:divBdr>
            <w:top w:val="none" w:sz="0" w:space="0" w:color="auto"/>
            <w:left w:val="none" w:sz="0" w:space="0" w:color="auto"/>
            <w:bottom w:val="none" w:sz="0" w:space="0" w:color="auto"/>
            <w:right w:val="none" w:sz="0" w:space="0" w:color="auto"/>
          </w:divBdr>
          <w:divsChild>
            <w:div w:id="1068112654">
              <w:marLeft w:val="0"/>
              <w:marRight w:val="0"/>
              <w:marTop w:val="0"/>
              <w:marBottom w:val="0"/>
              <w:divBdr>
                <w:top w:val="none" w:sz="0" w:space="0" w:color="auto"/>
                <w:left w:val="none" w:sz="0" w:space="0" w:color="auto"/>
                <w:bottom w:val="none" w:sz="0" w:space="0" w:color="auto"/>
                <w:right w:val="none" w:sz="0" w:space="0" w:color="auto"/>
              </w:divBdr>
            </w:div>
          </w:divsChild>
        </w:div>
        <w:div w:id="1718705009">
          <w:marLeft w:val="0"/>
          <w:marRight w:val="0"/>
          <w:marTop w:val="0"/>
          <w:marBottom w:val="0"/>
          <w:divBdr>
            <w:top w:val="none" w:sz="0" w:space="0" w:color="auto"/>
            <w:left w:val="none" w:sz="0" w:space="0" w:color="auto"/>
            <w:bottom w:val="none" w:sz="0" w:space="0" w:color="auto"/>
            <w:right w:val="none" w:sz="0" w:space="0" w:color="auto"/>
          </w:divBdr>
          <w:divsChild>
            <w:div w:id="636691421">
              <w:marLeft w:val="0"/>
              <w:marRight w:val="0"/>
              <w:marTop w:val="0"/>
              <w:marBottom w:val="0"/>
              <w:divBdr>
                <w:top w:val="none" w:sz="0" w:space="0" w:color="auto"/>
                <w:left w:val="none" w:sz="0" w:space="0" w:color="auto"/>
                <w:bottom w:val="none" w:sz="0" w:space="0" w:color="auto"/>
                <w:right w:val="none" w:sz="0" w:space="0" w:color="auto"/>
              </w:divBdr>
            </w:div>
          </w:divsChild>
        </w:div>
        <w:div w:id="299848363">
          <w:marLeft w:val="0"/>
          <w:marRight w:val="0"/>
          <w:marTop w:val="0"/>
          <w:marBottom w:val="0"/>
          <w:divBdr>
            <w:top w:val="none" w:sz="0" w:space="0" w:color="auto"/>
            <w:left w:val="none" w:sz="0" w:space="0" w:color="auto"/>
            <w:bottom w:val="none" w:sz="0" w:space="0" w:color="auto"/>
            <w:right w:val="none" w:sz="0" w:space="0" w:color="auto"/>
          </w:divBdr>
          <w:divsChild>
            <w:div w:id="600843971">
              <w:marLeft w:val="0"/>
              <w:marRight w:val="0"/>
              <w:marTop w:val="0"/>
              <w:marBottom w:val="0"/>
              <w:divBdr>
                <w:top w:val="none" w:sz="0" w:space="0" w:color="auto"/>
                <w:left w:val="none" w:sz="0" w:space="0" w:color="auto"/>
                <w:bottom w:val="none" w:sz="0" w:space="0" w:color="auto"/>
                <w:right w:val="none" w:sz="0" w:space="0" w:color="auto"/>
              </w:divBdr>
            </w:div>
          </w:divsChild>
        </w:div>
        <w:div w:id="1066028413">
          <w:marLeft w:val="0"/>
          <w:marRight w:val="0"/>
          <w:marTop w:val="0"/>
          <w:marBottom w:val="0"/>
          <w:divBdr>
            <w:top w:val="none" w:sz="0" w:space="0" w:color="auto"/>
            <w:left w:val="none" w:sz="0" w:space="0" w:color="auto"/>
            <w:bottom w:val="none" w:sz="0" w:space="0" w:color="auto"/>
            <w:right w:val="none" w:sz="0" w:space="0" w:color="auto"/>
          </w:divBdr>
          <w:divsChild>
            <w:div w:id="2071809578">
              <w:marLeft w:val="0"/>
              <w:marRight w:val="0"/>
              <w:marTop w:val="0"/>
              <w:marBottom w:val="0"/>
              <w:divBdr>
                <w:top w:val="none" w:sz="0" w:space="0" w:color="auto"/>
                <w:left w:val="none" w:sz="0" w:space="0" w:color="auto"/>
                <w:bottom w:val="none" w:sz="0" w:space="0" w:color="auto"/>
                <w:right w:val="none" w:sz="0" w:space="0" w:color="auto"/>
              </w:divBdr>
            </w:div>
          </w:divsChild>
        </w:div>
        <w:div w:id="1025013481">
          <w:marLeft w:val="0"/>
          <w:marRight w:val="0"/>
          <w:marTop w:val="0"/>
          <w:marBottom w:val="0"/>
          <w:divBdr>
            <w:top w:val="none" w:sz="0" w:space="0" w:color="auto"/>
            <w:left w:val="none" w:sz="0" w:space="0" w:color="auto"/>
            <w:bottom w:val="none" w:sz="0" w:space="0" w:color="auto"/>
            <w:right w:val="none" w:sz="0" w:space="0" w:color="auto"/>
          </w:divBdr>
          <w:divsChild>
            <w:div w:id="1472289997">
              <w:marLeft w:val="0"/>
              <w:marRight w:val="0"/>
              <w:marTop w:val="0"/>
              <w:marBottom w:val="0"/>
              <w:divBdr>
                <w:top w:val="none" w:sz="0" w:space="0" w:color="auto"/>
                <w:left w:val="none" w:sz="0" w:space="0" w:color="auto"/>
                <w:bottom w:val="none" w:sz="0" w:space="0" w:color="auto"/>
                <w:right w:val="none" w:sz="0" w:space="0" w:color="auto"/>
              </w:divBdr>
            </w:div>
          </w:divsChild>
        </w:div>
        <w:div w:id="1765373918">
          <w:marLeft w:val="0"/>
          <w:marRight w:val="0"/>
          <w:marTop w:val="0"/>
          <w:marBottom w:val="0"/>
          <w:divBdr>
            <w:top w:val="none" w:sz="0" w:space="0" w:color="auto"/>
            <w:left w:val="none" w:sz="0" w:space="0" w:color="auto"/>
            <w:bottom w:val="none" w:sz="0" w:space="0" w:color="auto"/>
            <w:right w:val="none" w:sz="0" w:space="0" w:color="auto"/>
          </w:divBdr>
          <w:divsChild>
            <w:div w:id="1676372655">
              <w:marLeft w:val="0"/>
              <w:marRight w:val="0"/>
              <w:marTop w:val="0"/>
              <w:marBottom w:val="0"/>
              <w:divBdr>
                <w:top w:val="none" w:sz="0" w:space="0" w:color="auto"/>
                <w:left w:val="none" w:sz="0" w:space="0" w:color="auto"/>
                <w:bottom w:val="none" w:sz="0" w:space="0" w:color="auto"/>
                <w:right w:val="none" w:sz="0" w:space="0" w:color="auto"/>
              </w:divBdr>
            </w:div>
          </w:divsChild>
        </w:div>
        <w:div w:id="54932285">
          <w:marLeft w:val="0"/>
          <w:marRight w:val="0"/>
          <w:marTop w:val="0"/>
          <w:marBottom w:val="0"/>
          <w:divBdr>
            <w:top w:val="none" w:sz="0" w:space="0" w:color="auto"/>
            <w:left w:val="none" w:sz="0" w:space="0" w:color="auto"/>
            <w:bottom w:val="none" w:sz="0" w:space="0" w:color="auto"/>
            <w:right w:val="none" w:sz="0" w:space="0" w:color="auto"/>
          </w:divBdr>
          <w:divsChild>
            <w:div w:id="444468889">
              <w:marLeft w:val="0"/>
              <w:marRight w:val="0"/>
              <w:marTop w:val="0"/>
              <w:marBottom w:val="0"/>
              <w:divBdr>
                <w:top w:val="none" w:sz="0" w:space="0" w:color="auto"/>
                <w:left w:val="none" w:sz="0" w:space="0" w:color="auto"/>
                <w:bottom w:val="none" w:sz="0" w:space="0" w:color="auto"/>
                <w:right w:val="none" w:sz="0" w:space="0" w:color="auto"/>
              </w:divBdr>
            </w:div>
          </w:divsChild>
        </w:div>
        <w:div w:id="1729181808">
          <w:marLeft w:val="0"/>
          <w:marRight w:val="0"/>
          <w:marTop w:val="0"/>
          <w:marBottom w:val="0"/>
          <w:divBdr>
            <w:top w:val="none" w:sz="0" w:space="0" w:color="auto"/>
            <w:left w:val="none" w:sz="0" w:space="0" w:color="auto"/>
            <w:bottom w:val="none" w:sz="0" w:space="0" w:color="auto"/>
            <w:right w:val="none" w:sz="0" w:space="0" w:color="auto"/>
          </w:divBdr>
          <w:divsChild>
            <w:div w:id="817570090">
              <w:marLeft w:val="0"/>
              <w:marRight w:val="0"/>
              <w:marTop w:val="0"/>
              <w:marBottom w:val="0"/>
              <w:divBdr>
                <w:top w:val="none" w:sz="0" w:space="0" w:color="auto"/>
                <w:left w:val="none" w:sz="0" w:space="0" w:color="auto"/>
                <w:bottom w:val="none" w:sz="0" w:space="0" w:color="auto"/>
                <w:right w:val="none" w:sz="0" w:space="0" w:color="auto"/>
              </w:divBdr>
            </w:div>
          </w:divsChild>
        </w:div>
        <w:div w:id="973825810">
          <w:marLeft w:val="0"/>
          <w:marRight w:val="0"/>
          <w:marTop w:val="0"/>
          <w:marBottom w:val="0"/>
          <w:divBdr>
            <w:top w:val="none" w:sz="0" w:space="0" w:color="auto"/>
            <w:left w:val="none" w:sz="0" w:space="0" w:color="auto"/>
            <w:bottom w:val="none" w:sz="0" w:space="0" w:color="auto"/>
            <w:right w:val="none" w:sz="0" w:space="0" w:color="auto"/>
          </w:divBdr>
          <w:divsChild>
            <w:div w:id="1154220917">
              <w:marLeft w:val="0"/>
              <w:marRight w:val="0"/>
              <w:marTop w:val="0"/>
              <w:marBottom w:val="0"/>
              <w:divBdr>
                <w:top w:val="none" w:sz="0" w:space="0" w:color="auto"/>
                <w:left w:val="none" w:sz="0" w:space="0" w:color="auto"/>
                <w:bottom w:val="none" w:sz="0" w:space="0" w:color="auto"/>
                <w:right w:val="none" w:sz="0" w:space="0" w:color="auto"/>
              </w:divBdr>
            </w:div>
          </w:divsChild>
        </w:div>
        <w:div w:id="781649447">
          <w:marLeft w:val="0"/>
          <w:marRight w:val="0"/>
          <w:marTop w:val="0"/>
          <w:marBottom w:val="0"/>
          <w:divBdr>
            <w:top w:val="none" w:sz="0" w:space="0" w:color="auto"/>
            <w:left w:val="none" w:sz="0" w:space="0" w:color="auto"/>
            <w:bottom w:val="none" w:sz="0" w:space="0" w:color="auto"/>
            <w:right w:val="none" w:sz="0" w:space="0" w:color="auto"/>
          </w:divBdr>
          <w:divsChild>
            <w:div w:id="992757072">
              <w:marLeft w:val="0"/>
              <w:marRight w:val="0"/>
              <w:marTop w:val="0"/>
              <w:marBottom w:val="0"/>
              <w:divBdr>
                <w:top w:val="none" w:sz="0" w:space="0" w:color="auto"/>
                <w:left w:val="none" w:sz="0" w:space="0" w:color="auto"/>
                <w:bottom w:val="none" w:sz="0" w:space="0" w:color="auto"/>
                <w:right w:val="none" w:sz="0" w:space="0" w:color="auto"/>
              </w:divBdr>
            </w:div>
          </w:divsChild>
        </w:div>
        <w:div w:id="1429883667">
          <w:marLeft w:val="0"/>
          <w:marRight w:val="0"/>
          <w:marTop w:val="0"/>
          <w:marBottom w:val="0"/>
          <w:divBdr>
            <w:top w:val="none" w:sz="0" w:space="0" w:color="auto"/>
            <w:left w:val="none" w:sz="0" w:space="0" w:color="auto"/>
            <w:bottom w:val="none" w:sz="0" w:space="0" w:color="auto"/>
            <w:right w:val="none" w:sz="0" w:space="0" w:color="auto"/>
          </w:divBdr>
          <w:divsChild>
            <w:div w:id="304091299">
              <w:marLeft w:val="0"/>
              <w:marRight w:val="0"/>
              <w:marTop w:val="0"/>
              <w:marBottom w:val="0"/>
              <w:divBdr>
                <w:top w:val="none" w:sz="0" w:space="0" w:color="auto"/>
                <w:left w:val="none" w:sz="0" w:space="0" w:color="auto"/>
                <w:bottom w:val="none" w:sz="0" w:space="0" w:color="auto"/>
                <w:right w:val="none" w:sz="0" w:space="0" w:color="auto"/>
              </w:divBdr>
            </w:div>
          </w:divsChild>
        </w:div>
        <w:div w:id="1369835000">
          <w:marLeft w:val="0"/>
          <w:marRight w:val="0"/>
          <w:marTop w:val="0"/>
          <w:marBottom w:val="0"/>
          <w:divBdr>
            <w:top w:val="none" w:sz="0" w:space="0" w:color="auto"/>
            <w:left w:val="none" w:sz="0" w:space="0" w:color="auto"/>
            <w:bottom w:val="none" w:sz="0" w:space="0" w:color="auto"/>
            <w:right w:val="none" w:sz="0" w:space="0" w:color="auto"/>
          </w:divBdr>
          <w:divsChild>
            <w:div w:id="1073355283">
              <w:marLeft w:val="0"/>
              <w:marRight w:val="0"/>
              <w:marTop w:val="0"/>
              <w:marBottom w:val="0"/>
              <w:divBdr>
                <w:top w:val="none" w:sz="0" w:space="0" w:color="auto"/>
                <w:left w:val="none" w:sz="0" w:space="0" w:color="auto"/>
                <w:bottom w:val="none" w:sz="0" w:space="0" w:color="auto"/>
                <w:right w:val="none" w:sz="0" w:space="0" w:color="auto"/>
              </w:divBdr>
            </w:div>
          </w:divsChild>
        </w:div>
        <w:div w:id="562762511">
          <w:marLeft w:val="0"/>
          <w:marRight w:val="0"/>
          <w:marTop w:val="0"/>
          <w:marBottom w:val="0"/>
          <w:divBdr>
            <w:top w:val="none" w:sz="0" w:space="0" w:color="auto"/>
            <w:left w:val="none" w:sz="0" w:space="0" w:color="auto"/>
            <w:bottom w:val="none" w:sz="0" w:space="0" w:color="auto"/>
            <w:right w:val="none" w:sz="0" w:space="0" w:color="auto"/>
          </w:divBdr>
          <w:divsChild>
            <w:div w:id="213351460">
              <w:marLeft w:val="0"/>
              <w:marRight w:val="0"/>
              <w:marTop w:val="0"/>
              <w:marBottom w:val="0"/>
              <w:divBdr>
                <w:top w:val="none" w:sz="0" w:space="0" w:color="auto"/>
                <w:left w:val="none" w:sz="0" w:space="0" w:color="auto"/>
                <w:bottom w:val="none" w:sz="0" w:space="0" w:color="auto"/>
                <w:right w:val="none" w:sz="0" w:space="0" w:color="auto"/>
              </w:divBdr>
            </w:div>
          </w:divsChild>
        </w:div>
        <w:div w:id="1297755220">
          <w:marLeft w:val="0"/>
          <w:marRight w:val="0"/>
          <w:marTop w:val="0"/>
          <w:marBottom w:val="0"/>
          <w:divBdr>
            <w:top w:val="none" w:sz="0" w:space="0" w:color="auto"/>
            <w:left w:val="none" w:sz="0" w:space="0" w:color="auto"/>
            <w:bottom w:val="none" w:sz="0" w:space="0" w:color="auto"/>
            <w:right w:val="none" w:sz="0" w:space="0" w:color="auto"/>
          </w:divBdr>
          <w:divsChild>
            <w:div w:id="599609201">
              <w:marLeft w:val="0"/>
              <w:marRight w:val="0"/>
              <w:marTop w:val="0"/>
              <w:marBottom w:val="0"/>
              <w:divBdr>
                <w:top w:val="none" w:sz="0" w:space="0" w:color="auto"/>
                <w:left w:val="none" w:sz="0" w:space="0" w:color="auto"/>
                <w:bottom w:val="none" w:sz="0" w:space="0" w:color="auto"/>
                <w:right w:val="none" w:sz="0" w:space="0" w:color="auto"/>
              </w:divBdr>
            </w:div>
          </w:divsChild>
        </w:div>
        <w:div w:id="1434746716">
          <w:marLeft w:val="0"/>
          <w:marRight w:val="0"/>
          <w:marTop w:val="0"/>
          <w:marBottom w:val="0"/>
          <w:divBdr>
            <w:top w:val="none" w:sz="0" w:space="0" w:color="auto"/>
            <w:left w:val="none" w:sz="0" w:space="0" w:color="auto"/>
            <w:bottom w:val="none" w:sz="0" w:space="0" w:color="auto"/>
            <w:right w:val="none" w:sz="0" w:space="0" w:color="auto"/>
          </w:divBdr>
          <w:divsChild>
            <w:div w:id="350302831">
              <w:marLeft w:val="0"/>
              <w:marRight w:val="0"/>
              <w:marTop w:val="0"/>
              <w:marBottom w:val="0"/>
              <w:divBdr>
                <w:top w:val="none" w:sz="0" w:space="0" w:color="auto"/>
                <w:left w:val="none" w:sz="0" w:space="0" w:color="auto"/>
                <w:bottom w:val="none" w:sz="0" w:space="0" w:color="auto"/>
                <w:right w:val="none" w:sz="0" w:space="0" w:color="auto"/>
              </w:divBdr>
            </w:div>
          </w:divsChild>
        </w:div>
        <w:div w:id="1655796904">
          <w:marLeft w:val="0"/>
          <w:marRight w:val="0"/>
          <w:marTop w:val="0"/>
          <w:marBottom w:val="0"/>
          <w:divBdr>
            <w:top w:val="none" w:sz="0" w:space="0" w:color="auto"/>
            <w:left w:val="none" w:sz="0" w:space="0" w:color="auto"/>
            <w:bottom w:val="none" w:sz="0" w:space="0" w:color="auto"/>
            <w:right w:val="none" w:sz="0" w:space="0" w:color="auto"/>
          </w:divBdr>
          <w:divsChild>
            <w:div w:id="651788093">
              <w:marLeft w:val="0"/>
              <w:marRight w:val="0"/>
              <w:marTop w:val="0"/>
              <w:marBottom w:val="0"/>
              <w:divBdr>
                <w:top w:val="none" w:sz="0" w:space="0" w:color="auto"/>
                <w:left w:val="none" w:sz="0" w:space="0" w:color="auto"/>
                <w:bottom w:val="none" w:sz="0" w:space="0" w:color="auto"/>
                <w:right w:val="none" w:sz="0" w:space="0" w:color="auto"/>
              </w:divBdr>
            </w:div>
          </w:divsChild>
        </w:div>
        <w:div w:id="1858542974">
          <w:marLeft w:val="0"/>
          <w:marRight w:val="0"/>
          <w:marTop w:val="0"/>
          <w:marBottom w:val="0"/>
          <w:divBdr>
            <w:top w:val="none" w:sz="0" w:space="0" w:color="auto"/>
            <w:left w:val="none" w:sz="0" w:space="0" w:color="auto"/>
            <w:bottom w:val="none" w:sz="0" w:space="0" w:color="auto"/>
            <w:right w:val="none" w:sz="0" w:space="0" w:color="auto"/>
          </w:divBdr>
          <w:divsChild>
            <w:div w:id="221065225">
              <w:marLeft w:val="0"/>
              <w:marRight w:val="0"/>
              <w:marTop w:val="0"/>
              <w:marBottom w:val="0"/>
              <w:divBdr>
                <w:top w:val="none" w:sz="0" w:space="0" w:color="auto"/>
                <w:left w:val="none" w:sz="0" w:space="0" w:color="auto"/>
                <w:bottom w:val="none" w:sz="0" w:space="0" w:color="auto"/>
                <w:right w:val="none" w:sz="0" w:space="0" w:color="auto"/>
              </w:divBdr>
            </w:div>
          </w:divsChild>
        </w:div>
        <w:div w:id="176619971">
          <w:marLeft w:val="0"/>
          <w:marRight w:val="0"/>
          <w:marTop w:val="0"/>
          <w:marBottom w:val="0"/>
          <w:divBdr>
            <w:top w:val="none" w:sz="0" w:space="0" w:color="auto"/>
            <w:left w:val="none" w:sz="0" w:space="0" w:color="auto"/>
            <w:bottom w:val="none" w:sz="0" w:space="0" w:color="auto"/>
            <w:right w:val="none" w:sz="0" w:space="0" w:color="auto"/>
          </w:divBdr>
          <w:divsChild>
            <w:div w:id="2008511900">
              <w:marLeft w:val="0"/>
              <w:marRight w:val="0"/>
              <w:marTop w:val="0"/>
              <w:marBottom w:val="0"/>
              <w:divBdr>
                <w:top w:val="none" w:sz="0" w:space="0" w:color="auto"/>
                <w:left w:val="none" w:sz="0" w:space="0" w:color="auto"/>
                <w:bottom w:val="none" w:sz="0" w:space="0" w:color="auto"/>
                <w:right w:val="none" w:sz="0" w:space="0" w:color="auto"/>
              </w:divBdr>
            </w:div>
          </w:divsChild>
        </w:div>
        <w:div w:id="1759250444">
          <w:marLeft w:val="0"/>
          <w:marRight w:val="0"/>
          <w:marTop w:val="0"/>
          <w:marBottom w:val="0"/>
          <w:divBdr>
            <w:top w:val="none" w:sz="0" w:space="0" w:color="auto"/>
            <w:left w:val="none" w:sz="0" w:space="0" w:color="auto"/>
            <w:bottom w:val="none" w:sz="0" w:space="0" w:color="auto"/>
            <w:right w:val="none" w:sz="0" w:space="0" w:color="auto"/>
          </w:divBdr>
          <w:divsChild>
            <w:div w:id="827133702">
              <w:marLeft w:val="0"/>
              <w:marRight w:val="0"/>
              <w:marTop w:val="0"/>
              <w:marBottom w:val="0"/>
              <w:divBdr>
                <w:top w:val="none" w:sz="0" w:space="0" w:color="auto"/>
                <w:left w:val="none" w:sz="0" w:space="0" w:color="auto"/>
                <w:bottom w:val="none" w:sz="0" w:space="0" w:color="auto"/>
                <w:right w:val="none" w:sz="0" w:space="0" w:color="auto"/>
              </w:divBdr>
            </w:div>
          </w:divsChild>
        </w:div>
        <w:div w:id="15548158">
          <w:marLeft w:val="0"/>
          <w:marRight w:val="0"/>
          <w:marTop w:val="0"/>
          <w:marBottom w:val="0"/>
          <w:divBdr>
            <w:top w:val="none" w:sz="0" w:space="0" w:color="auto"/>
            <w:left w:val="none" w:sz="0" w:space="0" w:color="auto"/>
            <w:bottom w:val="none" w:sz="0" w:space="0" w:color="auto"/>
            <w:right w:val="none" w:sz="0" w:space="0" w:color="auto"/>
          </w:divBdr>
          <w:divsChild>
            <w:div w:id="1304773109">
              <w:marLeft w:val="0"/>
              <w:marRight w:val="0"/>
              <w:marTop w:val="0"/>
              <w:marBottom w:val="0"/>
              <w:divBdr>
                <w:top w:val="none" w:sz="0" w:space="0" w:color="auto"/>
                <w:left w:val="none" w:sz="0" w:space="0" w:color="auto"/>
                <w:bottom w:val="none" w:sz="0" w:space="0" w:color="auto"/>
                <w:right w:val="none" w:sz="0" w:space="0" w:color="auto"/>
              </w:divBdr>
            </w:div>
          </w:divsChild>
        </w:div>
        <w:div w:id="1080101330">
          <w:marLeft w:val="0"/>
          <w:marRight w:val="0"/>
          <w:marTop w:val="0"/>
          <w:marBottom w:val="0"/>
          <w:divBdr>
            <w:top w:val="none" w:sz="0" w:space="0" w:color="auto"/>
            <w:left w:val="none" w:sz="0" w:space="0" w:color="auto"/>
            <w:bottom w:val="none" w:sz="0" w:space="0" w:color="auto"/>
            <w:right w:val="none" w:sz="0" w:space="0" w:color="auto"/>
          </w:divBdr>
          <w:divsChild>
            <w:div w:id="989406075">
              <w:marLeft w:val="0"/>
              <w:marRight w:val="0"/>
              <w:marTop w:val="0"/>
              <w:marBottom w:val="0"/>
              <w:divBdr>
                <w:top w:val="none" w:sz="0" w:space="0" w:color="auto"/>
                <w:left w:val="none" w:sz="0" w:space="0" w:color="auto"/>
                <w:bottom w:val="none" w:sz="0" w:space="0" w:color="auto"/>
                <w:right w:val="none" w:sz="0" w:space="0" w:color="auto"/>
              </w:divBdr>
            </w:div>
          </w:divsChild>
        </w:div>
        <w:div w:id="297954579">
          <w:marLeft w:val="0"/>
          <w:marRight w:val="0"/>
          <w:marTop w:val="0"/>
          <w:marBottom w:val="0"/>
          <w:divBdr>
            <w:top w:val="none" w:sz="0" w:space="0" w:color="auto"/>
            <w:left w:val="none" w:sz="0" w:space="0" w:color="auto"/>
            <w:bottom w:val="none" w:sz="0" w:space="0" w:color="auto"/>
            <w:right w:val="none" w:sz="0" w:space="0" w:color="auto"/>
          </w:divBdr>
          <w:divsChild>
            <w:div w:id="1073354067">
              <w:marLeft w:val="0"/>
              <w:marRight w:val="0"/>
              <w:marTop w:val="0"/>
              <w:marBottom w:val="0"/>
              <w:divBdr>
                <w:top w:val="none" w:sz="0" w:space="0" w:color="auto"/>
                <w:left w:val="none" w:sz="0" w:space="0" w:color="auto"/>
                <w:bottom w:val="none" w:sz="0" w:space="0" w:color="auto"/>
                <w:right w:val="none" w:sz="0" w:space="0" w:color="auto"/>
              </w:divBdr>
            </w:div>
          </w:divsChild>
        </w:div>
        <w:div w:id="1589460430">
          <w:marLeft w:val="0"/>
          <w:marRight w:val="0"/>
          <w:marTop w:val="0"/>
          <w:marBottom w:val="0"/>
          <w:divBdr>
            <w:top w:val="none" w:sz="0" w:space="0" w:color="auto"/>
            <w:left w:val="none" w:sz="0" w:space="0" w:color="auto"/>
            <w:bottom w:val="none" w:sz="0" w:space="0" w:color="auto"/>
            <w:right w:val="none" w:sz="0" w:space="0" w:color="auto"/>
          </w:divBdr>
          <w:divsChild>
            <w:div w:id="630282529">
              <w:marLeft w:val="0"/>
              <w:marRight w:val="0"/>
              <w:marTop w:val="0"/>
              <w:marBottom w:val="0"/>
              <w:divBdr>
                <w:top w:val="none" w:sz="0" w:space="0" w:color="auto"/>
                <w:left w:val="none" w:sz="0" w:space="0" w:color="auto"/>
                <w:bottom w:val="none" w:sz="0" w:space="0" w:color="auto"/>
                <w:right w:val="none" w:sz="0" w:space="0" w:color="auto"/>
              </w:divBdr>
            </w:div>
          </w:divsChild>
        </w:div>
        <w:div w:id="87359812">
          <w:marLeft w:val="0"/>
          <w:marRight w:val="0"/>
          <w:marTop w:val="0"/>
          <w:marBottom w:val="0"/>
          <w:divBdr>
            <w:top w:val="none" w:sz="0" w:space="0" w:color="auto"/>
            <w:left w:val="none" w:sz="0" w:space="0" w:color="auto"/>
            <w:bottom w:val="none" w:sz="0" w:space="0" w:color="auto"/>
            <w:right w:val="none" w:sz="0" w:space="0" w:color="auto"/>
          </w:divBdr>
          <w:divsChild>
            <w:div w:id="784812491">
              <w:marLeft w:val="0"/>
              <w:marRight w:val="0"/>
              <w:marTop w:val="0"/>
              <w:marBottom w:val="0"/>
              <w:divBdr>
                <w:top w:val="none" w:sz="0" w:space="0" w:color="auto"/>
                <w:left w:val="none" w:sz="0" w:space="0" w:color="auto"/>
                <w:bottom w:val="none" w:sz="0" w:space="0" w:color="auto"/>
                <w:right w:val="none" w:sz="0" w:space="0" w:color="auto"/>
              </w:divBdr>
            </w:div>
          </w:divsChild>
        </w:div>
        <w:div w:id="997001297">
          <w:marLeft w:val="0"/>
          <w:marRight w:val="0"/>
          <w:marTop w:val="0"/>
          <w:marBottom w:val="0"/>
          <w:divBdr>
            <w:top w:val="none" w:sz="0" w:space="0" w:color="auto"/>
            <w:left w:val="none" w:sz="0" w:space="0" w:color="auto"/>
            <w:bottom w:val="none" w:sz="0" w:space="0" w:color="auto"/>
            <w:right w:val="none" w:sz="0" w:space="0" w:color="auto"/>
          </w:divBdr>
          <w:divsChild>
            <w:div w:id="280889283">
              <w:marLeft w:val="0"/>
              <w:marRight w:val="0"/>
              <w:marTop w:val="0"/>
              <w:marBottom w:val="0"/>
              <w:divBdr>
                <w:top w:val="none" w:sz="0" w:space="0" w:color="auto"/>
                <w:left w:val="none" w:sz="0" w:space="0" w:color="auto"/>
                <w:bottom w:val="none" w:sz="0" w:space="0" w:color="auto"/>
                <w:right w:val="none" w:sz="0" w:space="0" w:color="auto"/>
              </w:divBdr>
            </w:div>
          </w:divsChild>
        </w:div>
        <w:div w:id="529300257">
          <w:marLeft w:val="0"/>
          <w:marRight w:val="0"/>
          <w:marTop w:val="0"/>
          <w:marBottom w:val="0"/>
          <w:divBdr>
            <w:top w:val="none" w:sz="0" w:space="0" w:color="auto"/>
            <w:left w:val="none" w:sz="0" w:space="0" w:color="auto"/>
            <w:bottom w:val="none" w:sz="0" w:space="0" w:color="auto"/>
            <w:right w:val="none" w:sz="0" w:space="0" w:color="auto"/>
          </w:divBdr>
          <w:divsChild>
            <w:div w:id="344477602">
              <w:marLeft w:val="0"/>
              <w:marRight w:val="0"/>
              <w:marTop w:val="0"/>
              <w:marBottom w:val="0"/>
              <w:divBdr>
                <w:top w:val="none" w:sz="0" w:space="0" w:color="auto"/>
                <w:left w:val="none" w:sz="0" w:space="0" w:color="auto"/>
                <w:bottom w:val="none" w:sz="0" w:space="0" w:color="auto"/>
                <w:right w:val="none" w:sz="0" w:space="0" w:color="auto"/>
              </w:divBdr>
            </w:div>
          </w:divsChild>
        </w:div>
        <w:div w:id="924459953">
          <w:marLeft w:val="0"/>
          <w:marRight w:val="0"/>
          <w:marTop w:val="0"/>
          <w:marBottom w:val="0"/>
          <w:divBdr>
            <w:top w:val="none" w:sz="0" w:space="0" w:color="auto"/>
            <w:left w:val="none" w:sz="0" w:space="0" w:color="auto"/>
            <w:bottom w:val="none" w:sz="0" w:space="0" w:color="auto"/>
            <w:right w:val="none" w:sz="0" w:space="0" w:color="auto"/>
          </w:divBdr>
          <w:divsChild>
            <w:div w:id="1400515218">
              <w:marLeft w:val="0"/>
              <w:marRight w:val="0"/>
              <w:marTop w:val="0"/>
              <w:marBottom w:val="0"/>
              <w:divBdr>
                <w:top w:val="none" w:sz="0" w:space="0" w:color="auto"/>
                <w:left w:val="none" w:sz="0" w:space="0" w:color="auto"/>
                <w:bottom w:val="none" w:sz="0" w:space="0" w:color="auto"/>
                <w:right w:val="none" w:sz="0" w:space="0" w:color="auto"/>
              </w:divBdr>
            </w:div>
          </w:divsChild>
        </w:div>
        <w:div w:id="589781033">
          <w:marLeft w:val="0"/>
          <w:marRight w:val="0"/>
          <w:marTop w:val="0"/>
          <w:marBottom w:val="0"/>
          <w:divBdr>
            <w:top w:val="none" w:sz="0" w:space="0" w:color="auto"/>
            <w:left w:val="none" w:sz="0" w:space="0" w:color="auto"/>
            <w:bottom w:val="none" w:sz="0" w:space="0" w:color="auto"/>
            <w:right w:val="none" w:sz="0" w:space="0" w:color="auto"/>
          </w:divBdr>
          <w:divsChild>
            <w:div w:id="1311785539">
              <w:marLeft w:val="0"/>
              <w:marRight w:val="0"/>
              <w:marTop w:val="0"/>
              <w:marBottom w:val="0"/>
              <w:divBdr>
                <w:top w:val="none" w:sz="0" w:space="0" w:color="auto"/>
                <w:left w:val="none" w:sz="0" w:space="0" w:color="auto"/>
                <w:bottom w:val="none" w:sz="0" w:space="0" w:color="auto"/>
                <w:right w:val="none" w:sz="0" w:space="0" w:color="auto"/>
              </w:divBdr>
            </w:div>
          </w:divsChild>
        </w:div>
        <w:div w:id="55403082">
          <w:marLeft w:val="0"/>
          <w:marRight w:val="0"/>
          <w:marTop w:val="0"/>
          <w:marBottom w:val="0"/>
          <w:divBdr>
            <w:top w:val="none" w:sz="0" w:space="0" w:color="auto"/>
            <w:left w:val="none" w:sz="0" w:space="0" w:color="auto"/>
            <w:bottom w:val="none" w:sz="0" w:space="0" w:color="auto"/>
            <w:right w:val="none" w:sz="0" w:space="0" w:color="auto"/>
          </w:divBdr>
          <w:divsChild>
            <w:div w:id="962689680">
              <w:marLeft w:val="0"/>
              <w:marRight w:val="0"/>
              <w:marTop w:val="0"/>
              <w:marBottom w:val="0"/>
              <w:divBdr>
                <w:top w:val="none" w:sz="0" w:space="0" w:color="auto"/>
                <w:left w:val="none" w:sz="0" w:space="0" w:color="auto"/>
                <w:bottom w:val="none" w:sz="0" w:space="0" w:color="auto"/>
                <w:right w:val="none" w:sz="0" w:space="0" w:color="auto"/>
              </w:divBdr>
            </w:div>
          </w:divsChild>
        </w:div>
        <w:div w:id="1668751260">
          <w:marLeft w:val="0"/>
          <w:marRight w:val="0"/>
          <w:marTop w:val="0"/>
          <w:marBottom w:val="0"/>
          <w:divBdr>
            <w:top w:val="none" w:sz="0" w:space="0" w:color="auto"/>
            <w:left w:val="none" w:sz="0" w:space="0" w:color="auto"/>
            <w:bottom w:val="none" w:sz="0" w:space="0" w:color="auto"/>
            <w:right w:val="none" w:sz="0" w:space="0" w:color="auto"/>
          </w:divBdr>
          <w:divsChild>
            <w:div w:id="1224485106">
              <w:marLeft w:val="0"/>
              <w:marRight w:val="0"/>
              <w:marTop w:val="0"/>
              <w:marBottom w:val="0"/>
              <w:divBdr>
                <w:top w:val="none" w:sz="0" w:space="0" w:color="auto"/>
                <w:left w:val="none" w:sz="0" w:space="0" w:color="auto"/>
                <w:bottom w:val="none" w:sz="0" w:space="0" w:color="auto"/>
                <w:right w:val="none" w:sz="0" w:space="0" w:color="auto"/>
              </w:divBdr>
            </w:div>
          </w:divsChild>
        </w:div>
        <w:div w:id="727538370">
          <w:marLeft w:val="0"/>
          <w:marRight w:val="0"/>
          <w:marTop w:val="0"/>
          <w:marBottom w:val="0"/>
          <w:divBdr>
            <w:top w:val="none" w:sz="0" w:space="0" w:color="auto"/>
            <w:left w:val="none" w:sz="0" w:space="0" w:color="auto"/>
            <w:bottom w:val="none" w:sz="0" w:space="0" w:color="auto"/>
            <w:right w:val="none" w:sz="0" w:space="0" w:color="auto"/>
          </w:divBdr>
          <w:divsChild>
            <w:div w:id="1097598103">
              <w:marLeft w:val="0"/>
              <w:marRight w:val="0"/>
              <w:marTop w:val="0"/>
              <w:marBottom w:val="0"/>
              <w:divBdr>
                <w:top w:val="none" w:sz="0" w:space="0" w:color="auto"/>
                <w:left w:val="none" w:sz="0" w:space="0" w:color="auto"/>
                <w:bottom w:val="none" w:sz="0" w:space="0" w:color="auto"/>
                <w:right w:val="none" w:sz="0" w:space="0" w:color="auto"/>
              </w:divBdr>
            </w:div>
          </w:divsChild>
        </w:div>
        <w:div w:id="1369180028">
          <w:marLeft w:val="0"/>
          <w:marRight w:val="0"/>
          <w:marTop w:val="0"/>
          <w:marBottom w:val="0"/>
          <w:divBdr>
            <w:top w:val="none" w:sz="0" w:space="0" w:color="auto"/>
            <w:left w:val="none" w:sz="0" w:space="0" w:color="auto"/>
            <w:bottom w:val="none" w:sz="0" w:space="0" w:color="auto"/>
            <w:right w:val="none" w:sz="0" w:space="0" w:color="auto"/>
          </w:divBdr>
          <w:divsChild>
            <w:div w:id="1438138698">
              <w:marLeft w:val="0"/>
              <w:marRight w:val="0"/>
              <w:marTop w:val="0"/>
              <w:marBottom w:val="0"/>
              <w:divBdr>
                <w:top w:val="none" w:sz="0" w:space="0" w:color="auto"/>
                <w:left w:val="none" w:sz="0" w:space="0" w:color="auto"/>
                <w:bottom w:val="none" w:sz="0" w:space="0" w:color="auto"/>
                <w:right w:val="none" w:sz="0" w:space="0" w:color="auto"/>
              </w:divBdr>
            </w:div>
          </w:divsChild>
        </w:div>
        <w:div w:id="1637683793">
          <w:marLeft w:val="0"/>
          <w:marRight w:val="0"/>
          <w:marTop w:val="0"/>
          <w:marBottom w:val="0"/>
          <w:divBdr>
            <w:top w:val="none" w:sz="0" w:space="0" w:color="auto"/>
            <w:left w:val="none" w:sz="0" w:space="0" w:color="auto"/>
            <w:bottom w:val="none" w:sz="0" w:space="0" w:color="auto"/>
            <w:right w:val="none" w:sz="0" w:space="0" w:color="auto"/>
          </w:divBdr>
          <w:divsChild>
            <w:div w:id="619605386">
              <w:marLeft w:val="0"/>
              <w:marRight w:val="0"/>
              <w:marTop w:val="0"/>
              <w:marBottom w:val="0"/>
              <w:divBdr>
                <w:top w:val="none" w:sz="0" w:space="0" w:color="auto"/>
                <w:left w:val="none" w:sz="0" w:space="0" w:color="auto"/>
                <w:bottom w:val="none" w:sz="0" w:space="0" w:color="auto"/>
                <w:right w:val="none" w:sz="0" w:space="0" w:color="auto"/>
              </w:divBdr>
            </w:div>
          </w:divsChild>
        </w:div>
        <w:div w:id="1514874645">
          <w:marLeft w:val="0"/>
          <w:marRight w:val="0"/>
          <w:marTop w:val="0"/>
          <w:marBottom w:val="0"/>
          <w:divBdr>
            <w:top w:val="none" w:sz="0" w:space="0" w:color="auto"/>
            <w:left w:val="none" w:sz="0" w:space="0" w:color="auto"/>
            <w:bottom w:val="none" w:sz="0" w:space="0" w:color="auto"/>
            <w:right w:val="none" w:sz="0" w:space="0" w:color="auto"/>
          </w:divBdr>
          <w:divsChild>
            <w:div w:id="767774434">
              <w:marLeft w:val="0"/>
              <w:marRight w:val="0"/>
              <w:marTop w:val="0"/>
              <w:marBottom w:val="0"/>
              <w:divBdr>
                <w:top w:val="none" w:sz="0" w:space="0" w:color="auto"/>
                <w:left w:val="none" w:sz="0" w:space="0" w:color="auto"/>
                <w:bottom w:val="none" w:sz="0" w:space="0" w:color="auto"/>
                <w:right w:val="none" w:sz="0" w:space="0" w:color="auto"/>
              </w:divBdr>
            </w:div>
          </w:divsChild>
        </w:div>
        <w:div w:id="531497793">
          <w:marLeft w:val="0"/>
          <w:marRight w:val="0"/>
          <w:marTop w:val="0"/>
          <w:marBottom w:val="0"/>
          <w:divBdr>
            <w:top w:val="none" w:sz="0" w:space="0" w:color="auto"/>
            <w:left w:val="none" w:sz="0" w:space="0" w:color="auto"/>
            <w:bottom w:val="none" w:sz="0" w:space="0" w:color="auto"/>
            <w:right w:val="none" w:sz="0" w:space="0" w:color="auto"/>
          </w:divBdr>
          <w:divsChild>
            <w:div w:id="1583952126">
              <w:marLeft w:val="0"/>
              <w:marRight w:val="0"/>
              <w:marTop w:val="0"/>
              <w:marBottom w:val="0"/>
              <w:divBdr>
                <w:top w:val="none" w:sz="0" w:space="0" w:color="auto"/>
                <w:left w:val="none" w:sz="0" w:space="0" w:color="auto"/>
                <w:bottom w:val="none" w:sz="0" w:space="0" w:color="auto"/>
                <w:right w:val="none" w:sz="0" w:space="0" w:color="auto"/>
              </w:divBdr>
            </w:div>
          </w:divsChild>
        </w:div>
        <w:div w:id="371272624">
          <w:marLeft w:val="0"/>
          <w:marRight w:val="0"/>
          <w:marTop w:val="0"/>
          <w:marBottom w:val="0"/>
          <w:divBdr>
            <w:top w:val="none" w:sz="0" w:space="0" w:color="auto"/>
            <w:left w:val="none" w:sz="0" w:space="0" w:color="auto"/>
            <w:bottom w:val="none" w:sz="0" w:space="0" w:color="auto"/>
            <w:right w:val="none" w:sz="0" w:space="0" w:color="auto"/>
          </w:divBdr>
          <w:divsChild>
            <w:div w:id="1676154835">
              <w:marLeft w:val="0"/>
              <w:marRight w:val="0"/>
              <w:marTop w:val="0"/>
              <w:marBottom w:val="0"/>
              <w:divBdr>
                <w:top w:val="none" w:sz="0" w:space="0" w:color="auto"/>
                <w:left w:val="none" w:sz="0" w:space="0" w:color="auto"/>
                <w:bottom w:val="none" w:sz="0" w:space="0" w:color="auto"/>
                <w:right w:val="none" w:sz="0" w:space="0" w:color="auto"/>
              </w:divBdr>
            </w:div>
          </w:divsChild>
        </w:div>
        <w:div w:id="857037856">
          <w:marLeft w:val="0"/>
          <w:marRight w:val="0"/>
          <w:marTop w:val="0"/>
          <w:marBottom w:val="0"/>
          <w:divBdr>
            <w:top w:val="none" w:sz="0" w:space="0" w:color="auto"/>
            <w:left w:val="none" w:sz="0" w:space="0" w:color="auto"/>
            <w:bottom w:val="none" w:sz="0" w:space="0" w:color="auto"/>
            <w:right w:val="none" w:sz="0" w:space="0" w:color="auto"/>
          </w:divBdr>
          <w:divsChild>
            <w:div w:id="214434170">
              <w:marLeft w:val="0"/>
              <w:marRight w:val="0"/>
              <w:marTop w:val="0"/>
              <w:marBottom w:val="0"/>
              <w:divBdr>
                <w:top w:val="none" w:sz="0" w:space="0" w:color="auto"/>
                <w:left w:val="none" w:sz="0" w:space="0" w:color="auto"/>
                <w:bottom w:val="none" w:sz="0" w:space="0" w:color="auto"/>
                <w:right w:val="none" w:sz="0" w:space="0" w:color="auto"/>
              </w:divBdr>
            </w:div>
          </w:divsChild>
        </w:div>
        <w:div w:id="1165169113">
          <w:marLeft w:val="0"/>
          <w:marRight w:val="0"/>
          <w:marTop w:val="0"/>
          <w:marBottom w:val="0"/>
          <w:divBdr>
            <w:top w:val="none" w:sz="0" w:space="0" w:color="auto"/>
            <w:left w:val="none" w:sz="0" w:space="0" w:color="auto"/>
            <w:bottom w:val="none" w:sz="0" w:space="0" w:color="auto"/>
            <w:right w:val="none" w:sz="0" w:space="0" w:color="auto"/>
          </w:divBdr>
          <w:divsChild>
            <w:div w:id="1727489720">
              <w:marLeft w:val="0"/>
              <w:marRight w:val="0"/>
              <w:marTop w:val="0"/>
              <w:marBottom w:val="0"/>
              <w:divBdr>
                <w:top w:val="none" w:sz="0" w:space="0" w:color="auto"/>
                <w:left w:val="none" w:sz="0" w:space="0" w:color="auto"/>
                <w:bottom w:val="none" w:sz="0" w:space="0" w:color="auto"/>
                <w:right w:val="none" w:sz="0" w:space="0" w:color="auto"/>
              </w:divBdr>
            </w:div>
          </w:divsChild>
        </w:div>
        <w:div w:id="1720126816">
          <w:marLeft w:val="0"/>
          <w:marRight w:val="0"/>
          <w:marTop w:val="0"/>
          <w:marBottom w:val="0"/>
          <w:divBdr>
            <w:top w:val="none" w:sz="0" w:space="0" w:color="auto"/>
            <w:left w:val="none" w:sz="0" w:space="0" w:color="auto"/>
            <w:bottom w:val="none" w:sz="0" w:space="0" w:color="auto"/>
            <w:right w:val="none" w:sz="0" w:space="0" w:color="auto"/>
          </w:divBdr>
          <w:divsChild>
            <w:div w:id="1249846374">
              <w:marLeft w:val="0"/>
              <w:marRight w:val="0"/>
              <w:marTop w:val="0"/>
              <w:marBottom w:val="0"/>
              <w:divBdr>
                <w:top w:val="none" w:sz="0" w:space="0" w:color="auto"/>
                <w:left w:val="none" w:sz="0" w:space="0" w:color="auto"/>
                <w:bottom w:val="none" w:sz="0" w:space="0" w:color="auto"/>
                <w:right w:val="none" w:sz="0" w:space="0" w:color="auto"/>
              </w:divBdr>
            </w:div>
          </w:divsChild>
        </w:div>
        <w:div w:id="1444569964">
          <w:marLeft w:val="0"/>
          <w:marRight w:val="0"/>
          <w:marTop w:val="0"/>
          <w:marBottom w:val="0"/>
          <w:divBdr>
            <w:top w:val="none" w:sz="0" w:space="0" w:color="auto"/>
            <w:left w:val="none" w:sz="0" w:space="0" w:color="auto"/>
            <w:bottom w:val="none" w:sz="0" w:space="0" w:color="auto"/>
            <w:right w:val="none" w:sz="0" w:space="0" w:color="auto"/>
          </w:divBdr>
          <w:divsChild>
            <w:div w:id="428892356">
              <w:marLeft w:val="0"/>
              <w:marRight w:val="0"/>
              <w:marTop w:val="0"/>
              <w:marBottom w:val="0"/>
              <w:divBdr>
                <w:top w:val="none" w:sz="0" w:space="0" w:color="auto"/>
                <w:left w:val="none" w:sz="0" w:space="0" w:color="auto"/>
                <w:bottom w:val="none" w:sz="0" w:space="0" w:color="auto"/>
                <w:right w:val="none" w:sz="0" w:space="0" w:color="auto"/>
              </w:divBdr>
            </w:div>
          </w:divsChild>
        </w:div>
        <w:div w:id="948702264">
          <w:marLeft w:val="0"/>
          <w:marRight w:val="0"/>
          <w:marTop w:val="0"/>
          <w:marBottom w:val="0"/>
          <w:divBdr>
            <w:top w:val="none" w:sz="0" w:space="0" w:color="auto"/>
            <w:left w:val="none" w:sz="0" w:space="0" w:color="auto"/>
            <w:bottom w:val="none" w:sz="0" w:space="0" w:color="auto"/>
            <w:right w:val="none" w:sz="0" w:space="0" w:color="auto"/>
          </w:divBdr>
          <w:divsChild>
            <w:div w:id="1535772440">
              <w:marLeft w:val="0"/>
              <w:marRight w:val="0"/>
              <w:marTop w:val="0"/>
              <w:marBottom w:val="0"/>
              <w:divBdr>
                <w:top w:val="none" w:sz="0" w:space="0" w:color="auto"/>
                <w:left w:val="none" w:sz="0" w:space="0" w:color="auto"/>
                <w:bottom w:val="none" w:sz="0" w:space="0" w:color="auto"/>
                <w:right w:val="none" w:sz="0" w:space="0" w:color="auto"/>
              </w:divBdr>
            </w:div>
          </w:divsChild>
        </w:div>
        <w:div w:id="1712993343">
          <w:marLeft w:val="0"/>
          <w:marRight w:val="0"/>
          <w:marTop w:val="0"/>
          <w:marBottom w:val="0"/>
          <w:divBdr>
            <w:top w:val="none" w:sz="0" w:space="0" w:color="auto"/>
            <w:left w:val="none" w:sz="0" w:space="0" w:color="auto"/>
            <w:bottom w:val="none" w:sz="0" w:space="0" w:color="auto"/>
            <w:right w:val="none" w:sz="0" w:space="0" w:color="auto"/>
          </w:divBdr>
          <w:divsChild>
            <w:div w:id="1056974103">
              <w:marLeft w:val="0"/>
              <w:marRight w:val="0"/>
              <w:marTop w:val="0"/>
              <w:marBottom w:val="0"/>
              <w:divBdr>
                <w:top w:val="none" w:sz="0" w:space="0" w:color="auto"/>
                <w:left w:val="none" w:sz="0" w:space="0" w:color="auto"/>
                <w:bottom w:val="none" w:sz="0" w:space="0" w:color="auto"/>
                <w:right w:val="none" w:sz="0" w:space="0" w:color="auto"/>
              </w:divBdr>
            </w:div>
          </w:divsChild>
        </w:div>
        <w:div w:id="906645313">
          <w:marLeft w:val="0"/>
          <w:marRight w:val="0"/>
          <w:marTop w:val="0"/>
          <w:marBottom w:val="0"/>
          <w:divBdr>
            <w:top w:val="none" w:sz="0" w:space="0" w:color="auto"/>
            <w:left w:val="none" w:sz="0" w:space="0" w:color="auto"/>
            <w:bottom w:val="none" w:sz="0" w:space="0" w:color="auto"/>
            <w:right w:val="none" w:sz="0" w:space="0" w:color="auto"/>
          </w:divBdr>
          <w:divsChild>
            <w:div w:id="1914849376">
              <w:marLeft w:val="0"/>
              <w:marRight w:val="0"/>
              <w:marTop w:val="0"/>
              <w:marBottom w:val="0"/>
              <w:divBdr>
                <w:top w:val="none" w:sz="0" w:space="0" w:color="auto"/>
                <w:left w:val="none" w:sz="0" w:space="0" w:color="auto"/>
                <w:bottom w:val="none" w:sz="0" w:space="0" w:color="auto"/>
                <w:right w:val="none" w:sz="0" w:space="0" w:color="auto"/>
              </w:divBdr>
            </w:div>
          </w:divsChild>
        </w:div>
        <w:div w:id="427236585">
          <w:marLeft w:val="0"/>
          <w:marRight w:val="0"/>
          <w:marTop w:val="0"/>
          <w:marBottom w:val="0"/>
          <w:divBdr>
            <w:top w:val="none" w:sz="0" w:space="0" w:color="auto"/>
            <w:left w:val="none" w:sz="0" w:space="0" w:color="auto"/>
            <w:bottom w:val="none" w:sz="0" w:space="0" w:color="auto"/>
            <w:right w:val="none" w:sz="0" w:space="0" w:color="auto"/>
          </w:divBdr>
          <w:divsChild>
            <w:div w:id="431702438">
              <w:marLeft w:val="0"/>
              <w:marRight w:val="0"/>
              <w:marTop w:val="0"/>
              <w:marBottom w:val="0"/>
              <w:divBdr>
                <w:top w:val="none" w:sz="0" w:space="0" w:color="auto"/>
                <w:left w:val="none" w:sz="0" w:space="0" w:color="auto"/>
                <w:bottom w:val="none" w:sz="0" w:space="0" w:color="auto"/>
                <w:right w:val="none" w:sz="0" w:space="0" w:color="auto"/>
              </w:divBdr>
            </w:div>
          </w:divsChild>
        </w:div>
        <w:div w:id="735276249">
          <w:marLeft w:val="0"/>
          <w:marRight w:val="0"/>
          <w:marTop w:val="0"/>
          <w:marBottom w:val="0"/>
          <w:divBdr>
            <w:top w:val="none" w:sz="0" w:space="0" w:color="auto"/>
            <w:left w:val="none" w:sz="0" w:space="0" w:color="auto"/>
            <w:bottom w:val="none" w:sz="0" w:space="0" w:color="auto"/>
            <w:right w:val="none" w:sz="0" w:space="0" w:color="auto"/>
          </w:divBdr>
          <w:divsChild>
            <w:div w:id="426465027">
              <w:marLeft w:val="0"/>
              <w:marRight w:val="0"/>
              <w:marTop w:val="0"/>
              <w:marBottom w:val="0"/>
              <w:divBdr>
                <w:top w:val="none" w:sz="0" w:space="0" w:color="auto"/>
                <w:left w:val="none" w:sz="0" w:space="0" w:color="auto"/>
                <w:bottom w:val="none" w:sz="0" w:space="0" w:color="auto"/>
                <w:right w:val="none" w:sz="0" w:space="0" w:color="auto"/>
              </w:divBdr>
            </w:div>
          </w:divsChild>
        </w:div>
        <w:div w:id="1295982510">
          <w:marLeft w:val="0"/>
          <w:marRight w:val="0"/>
          <w:marTop w:val="0"/>
          <w:marBottom w:val="0"/>
          <w:divBdr>
            <w:top w:val="none" w:sz="0" w:space="0" w:color="auto"/>
            <w:left w:val="none" w:sz="0" w:space="0" w:color="auto"/>
            <w:bottom w:val="none" w:sz="0" w:space="0" w:color="auto"/>
            <w:right w:val="none" w:sz="0" w:space="0" w:color="auto"/>
          </w:divBdr>
          <w:divsChild>
            <w:div w:id="1829663687">
              <w:marLeft w:val="0"/>
              <w:marRight w:val="0"/>
              <w:marTop w:val="0"/>
              <w:marBottom w:val="0"/>
              <w:divBdr>
                <w:top w:val="none" w:sz="0" w:space="0" w:color="auto"/>
                <w:left w:val="none" w:sz="0" w:space="0" w:color="auto"/>
                <w:bottom w:val="none" w:sz="0" w:space="0" w:color="auto"/>
                <w:right w:val="none" w:sz="0" w:space="0" w:color="auto"/>
              </w:divBdr>
            </w:div>
          </w:divsChild>
        </w:div>
        <w:div w:id="1967926736">
          <w:marLeft w:val="0"/>
          <w:marRight w:val="0"/>
          <w:marTop w:val="0"/>
          <w:marBottom w:val="0"/>
          <w:divBdr>
            <w:top w:val="none" w:sz="0" w:space="0" w:color="auto"/>
            <w:left w:val="none" w:sz="0" w:space="0" w:color="auto"/>
            <w:bottom w:val="none" w:sz="0" w:space="0" w:color="auto"/>
            <w:right w:val="none" w:sz="0" w:space="0" w:color="auto"/>
          </w:divBdr>
          <w:divsChild>
            <w:div w:id="1539703474">
              <w:marLeft w:val="0"/>
              <w:marRight w:val="0"/>
              <w:marTop w:val="0"/>
              <w:marBottom w:val="0"/>
              <w:divBdr>
                <w:top w:val="none" w:sz="0" w:space="0" w:color="auto"/>
                <w:left w:val="none" w:sz="0" w:space="0" w:color="auto"/>
                <w:bottom w:val="none" w:sz="0" w:space="0" w:color="auto"/>
                <w:right w:val="none" w:sz="0" w:space="0" w:color="auto"/>
              </w:divBdr>
            </w:div>
          </w:divsChild>
        </w:div>
        <w:div w:id="1647860213">
          <w:marLeft w:val="0"/>
          <w:marRight w:val="0"/>
          <w:marTop w:val="0"/>
          <w:marBottom w:val="0"/>
          <w:divBdr>
            <w:top w:val="none" w:sz="0" w:space="0" w:color="auto"/>
            <w:left w:val="none" w:sz="0" w:space="0" w:color="auto"/>
            <w:bottom w:val="none" w:sz="0" w:space="0" w:color="auto"/>
            <w:right w:val="none" w:sz="0" w:space="0" w:color="auto"/>
          </w:divBdr>
          <w:divsChild>
            <w:div w:id="27329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65591">
      <w:bodyDiv w:val="1"/>
      <w:marLeft w:val="0"/>
      <w:marRight w:val="0"/>
      <w:marTop w:val="0"/>
      <w:marBottom w:val="0"/>
      <w:divBdr>
        <w:top w:val="none" w:sz="0" w:space="0" w:color="auto"/>
        <w:left w:val="none" w:sz="0" w:space="0" w:color="auto"/>
        <w:bottom w:val="none" w:sz="0" w:space="0" w:color="auto"/>
        <w:right w:val="none" w:sz="0" w:space="0" w:color="auto"/>
      </w:divBdr>
      <w:divsChild>
        <w:div w:id="395206762">
          <w:marLeft w:val="0"/>
          <w:marRight w:val="0"/>
          <w:marTop w:val="0"/>
          <w:marBottom w:val="0"/>
          <w:divBdr>
            <w:top w:val="none" w:sz="0" w:space="0" w:color="auto"/>
            <w:left w:val="none" w:sz="0" w:space="0" w:color="auto"/>
            <w:bottom w:val="none" w:sz="0" w:space="0" w:color="auto"/>
            <w:right w:val="none" w:sz="0" w:space="0" w:color="auto"/>
          </w:divBdr>
        </w:div>
        <w:div w:id="99372753">
          <w:marLeft w:val="0"/>
          <w:marRight w:val="0"/>
          <w:marTop w:val="0"/>
          <w:marBottom w:val="0"/>
          <w:divBdr>
            <w:top w:val="none" w:sz="0" w:space="0" w:color="auto"/>
            <w:left w:val="none" w:sz="0" w:space="0" w:color="auto"/>
            <w:bottom w:val="none" w:sz="0" w:space="0" w:color="auto"/>
            <w:right w:val="none" w:sz="0" w:space="0" w:color="auto"/>
          </w:divBdr>
        </w:div>
      </w:divsChild>
    </w:div>
    <w:div w:id="1439370554">
      <w:bodyDiv w:val="1"/>
      <w:marLeft w:val="0"/>
      <w:marRight w:val="0"/>
      <w:marTop w:val="0"/>
      <w:marBottom w:val="0"/>
      <w:divBdr>
        <w:top w:val="none" w:sz="0" w:space="0" w:color="auto"/>
        <w:left w:val="none" w:sz="0" w:space="0" w:color="auto"/>
        <w:bottom w:val="none" w:sz="0" w:space="0" w:color="auto"/>
        <w:right w:val="none" w:sz="0" w:space="0" w:color="auto"/>
      </w:divBdr>
      <w:divsChild>
        <w:div w:id="1938128297">
          <w:marLeft w:val="0"/>
          <w:marRight w:val="0"/>
          <w:marTop w:val="0"/>
          <w:marBottom w:val="0"/>
          <w:divBdr>
            <w:top w:val="none" w:sz="0" w:space="0" w:color="auto"/>
            <w:left w:val="none" w:sz="0" w:space="0" w:color="auto"/>
            <w:bottom w:val="none" w:sz="0" w:space="0" w:color="auto"/>
            <w:right w:val="none" w:sz="0" w:space="0" w:color="auto"/>
          </w:divBdr>
        </w:div>
        <w:div w:id="666980660">
          <w:marLeft w:val="0"/>
          <w:marRight w:val="0"/>
          <w:marTop w:val="0"/>
          <w:marBottom w:val="0"/>
          <w:divBdr>
            <w:top w:val="none" w:sz="0" w:space="0" w:color="auto"/>
            <w:left w:val="none" w:sz="0" w:space="0" w:color="auto"/>
            <w:bottom w:val="none" w:sz="0" w:space="0" w:color="auto"/>
            <w:right w:val="none" w:sz="0" w:space="0" w:color="auto"/>
          </w:divBdr>
        </w:div>
      </w:divsChild>
    </w:div>
    <w:div w:id="1457140883">
      <w:bodyDiv w:val="1"/>
      <w:marLeft w:val="0"/>
      <w:marRight w:val="0"/>
      <w:marTop w:val="0"/>
      <w:marBottom w:val="0"/>
      <w:divBdr>
        <w:top w:val="none" w:sz="0" w:space="0" w:color="auto"/>
        <w:left w:val="none" w:sz="0" w:space="0" w:color="auto"/>
        <w:bottom w:val="none" w:sz="0" w:space="0" w:color="auto"/>
        <w:right w:val="none" w:sz="0" w:space="0" w:color="auto"/>
      </w:divBdr>
      <w:divsChild>
        <w:div w:id="85734924">
          <w:marLeft w:val="0"/>
          <w:marRight w:val="0"/>
          <w:marTop w:val="0"/>
          <w:marBottom w:val="0"/>
          <w:divBdr>
            <w:top w:val="none" w:sz="0" w:space="0" w:color="auto"/>
            <w:left w:val="none" w:sz="0" w:space="0" w:color="auto"/>
            <w:bottom w:val="none" w:sz="0" w:space="0" w:color="auto"/>
            <w:right w:val="none" w:sz="0" w:space="0" w:color="auto"/>
          </w:divBdr>
        </w:div>
        <w:div w:id="75059895">
          <w:marLeft w:val="0"/>
          <w:marRight w:val="0"/>
          <w:marTop w:val="0"/>
          <w:marBottom w:val="0"/>
          <w:divBdr>
            <w:top w:val="none" w:sz="0" w:space="0" w:color="auto"/>
            <w:left w:val="none" w:sz="0" w:space="0" w:color="auto"/>
            <w:bottom w:val="none" w:sz="0" w:space="0" w:color="auto"/>
            <w:right w:val="none" w:sz="0" w:space="0" w:color="auto"/>
          </w:divBdr>
        </w:div>
      </w:divsChild>
    </w:div>
    <w:div w:id="1501658026">
      <w:bodyDiv w:val="1"/>
      <w:marLeft w:val="0"/>
      <w:marRight w:val="0"/>
      <w:marTop w:val="0"/>
      <w:marBottom w:val="0"/>
      <w:divBdr>
        <w:top w:val="none" w:sz="0" w:space="0" w:color="auto"/>
        <w:left w:val="none" w:sz="0" w:space="0" w:color="auto"/>
        <w:bottom w:val="none" w:sz="0" w:space="0" w:color="auto"/>
        <w:right w:val="none" w:sz="0" w:space="0" w:color="auto"/>
      </w:divBdr>
      <w:divsChild>
        <w:div w:id="1219324462">
          <w:marLeft w:val="0"/>
          <w:marRight w:val="0"/>
          <w:marTop w:val="0"/>
          <w:marBottom w:val="0"/>
          <w:divBdr>
            <w:top w:val="none" w:sz="0" w:space="0" w:color="auto"/>
            <w:left w:val="none" w:sz="0" w:space="0" w:color="auto"/>
            <w:bottom w:val="none" w:sz="0" w:space="0" w:color="auto"/>
            <w:right w:val="none" w:sz="0" w:space="0" w:color="auto"/>
          </w:divBdr>
        </w:div>
        <w:div w:id="294605225">
          <w:marLeft w:val="0"/>
          <w:marRight w:val="0"/>
          <w:marTop w:val="0"/>
          <w:marBottom w:val="0"/>
          <w:divBdr>
            <w:top w:val="none" w:sz="0" w:space="0" w:color="auto"/>
            <w:left w:val="none" w:sz="0" w:space="0" w:color="auto"/>
            <w:bottom w:val="none" w:sz="0" w:space="0" w:color="auto"/>
            <w:right w:val="none" w:sz="0" w:space="0" w:color="auto"/>
          </w:divBdr>
        </w:div>
      </w:divsChild>
    </w:div>
    <w:div w:id="1540239477">
      <w:bodyDiv w:val="1"/>
      <w:marLeft w:val="0"/>
      <w:marRight w:val="0"/>
      <w:marTop w:val="0"/>
      <w:marBottom w:val="0"/>
      <w:divBdr>
        <w:top w:val="none" w:sz="0" w:space="0" w:color="auto"/>
        <w:left w:val="none" w:sz="0" w:space="0" w:color="auto"/>
        <w:bottom w:val="none" w:sz="0" w:space="0" w:color="auto"/>
        <w:right w:val="none" w:sz="0" w:space="0" w:color="auto"/>
      </w:divBdr>
      <w:divsChild>
        <w:div w:id="125507925">
          <w:marLeft w:val="0"/>
          <w:marRight w:val="0"/>
          <w:marTop w:val="0"/>
          <w:marBottom w:val="0"/>
          <w:divBdr>
            <w:top w:val="none" w:sz="0" w:space="0" w:color="auto"/>
            <w:left w:val="none" w:sz="0" w:space="0" w:color="auto"/>
            <w:bottom w:val="none" w:sz="0" w:space="0" w:color="auto"/>
            <w:right w:val="none" w:sz="0" w:space="0" w:color="auto"/>
          </w:divBdr>
          <w:divsChild>
            <w:div w:id="751581475">
              <w:marLeft w:val="0"/>
              <w:marRight w:val="0"/>
              <w:marTop w:val="0"/>
              <w:marBottom w:val="0"/>
              <w:divBdr>
                <w:top w:val="none" w:sz="0" w:space="0" w:color="auto"/>
                <w:left w:val="none" w:sz="0" w:space="0" w:color="auto"/>
                <w:bottom w:val="none" w:sz="0" w:space="0" w:color="auto"/>
                <w:right w:val="none" w:sz="0" w:space="0" w:color="auto"/>
              </w:divBdr>
            </w:div>
          </w:divsChild>
        </w:div>
        <w:div w:id="1839691230">
          <w:marLeft w:val="0"/>
          <w:marRight w:val="0"/>
          <w:marTop w:val="0"/>
          <w:marBottom w:val="0"/>
          <w:divBdr>
            <w:top w:val="none" w:sz="0" w:space="0" w:color="auto"/>
            <w:left w:val="none" w:sz="0" w:space="0" w:color="auto"/>
            <w:bottom w:val="none" w:sz="0" w:space="0" w:color="auto"/>
            <w:right w:val="none" w:sz="0" w:space="0" w:color="auto"/>
          </w:divBdr>
          <w:divsChild>
            <w:div w:id="1513643965">
              <w:marLeft w:val="0"/>
              <w:marRight w:val="0"/>
              <w:marTop w:val="0"/>
              <w:marBottom w:val="0"/>
              <w:divBdr>
                <w:top w:val="none" w:sz="0" w:space="0" w:color="auto"/>
                <w:left w:val="none" w:sz="0" w:space="0" w:color="auto"/>
                <w:bottom w:val="none" w:sz="0" w:space="0" w:color="auto"/>
                <w:right w:val="none" w:sz="0" w:space="0" w:color="auto"/>
              </w:divBdr>
            </w:div>
          </w:divsChild>
        </w:div>
        <w:div w:id="361324473">
          <w:marLeft w:val="0"/>
          <w:marRight w:val="0"/>
          <w:marTop w:val="0"/>
          <w:marBottom w:val="0"/>
          <w:divBdr>
            <w:top w:val="none" w:sz="0" w:space="0" w:color="auto"/>
            <w:left w:val="none" w:sz="0" w:space="0" w:color="auto"/>
            <w:bottom w:val="none" w:sz="0" w:space="0" w:color="auto"/>
            <w:right w:val="none" w:sz="0" w:space="0" w:color="auto"/>
          </w:divBdr>
          <w:divsChild>
            <w:div w:id="1642270194">
              <w:marLeft w:val="0"/>
              <w:marRight w:val="0"/>
              <w:marTop w:val="0"/>
              <w:marBottom w:val="0"/>
              <w:divBdr>
                <w:top w:val="none" w:sz="0" w:space="0" w:color="auto"/>
                <w:left w:val="none" w:sz="0" w:space="0" w:color="auto"/>
                <w:bottom w:val="none" w:sz="0" w:space="0" w:color="auto"/>
                <w:right w:val="none" w:sz="0" w:space="0" w:color="auto"/>
              </w:divBdr>
            </w:div>
          </w:divsChild>
        </w:div>
        <w:div w:id="622611692">
          <w:marLeft w:val="0"/>
          <w:marRight w:val="0"/>
          <w:marTop w:val="0"/>
          <w:marBottom w:val="0"/>
          <w:divBdr>
            <w:top w:val="none" w:sz="0" w:space="0" w:color="auto"/>
            <w:left w:val="none" w:sz="0" w:space="0" w:color="auto"/>
            <w:bottom w:val="none" w:sz="0" w:space="0" w:color="auto"/>
            <w:right w:val="none" w:sz="0" w:space="0" w:color="auto"/>
          </w:divBdr>
          <w:divsChild>
            <w:div w:id="1658024625">
              <w:marLeft w:val="0"/>
              <w:marRight w:val="0"/>
              <w:marTop w:val="0"/>
              <w:marBottom w:val="0"/>
              <w:divBdr>
                <w:top w:val="none" w:sz="0" w:space="0" w:color="auto"/>
                <w:left w:val="none" w:sz="0" w:space="0" w:color="auto"/>
                <w:bottom w:val="none" w:sz="0" w:space="0" w:color="auto"/>
                <w:right w:val="none" w:sz="0" w:space="0" w:color="auto"/>
              </w:divBdr>
            </w:div>
          </w:divsChild>
        </w:div>
        <w:div w:id="585310357">
          <w:marLeft w:val="0"/>
          <w:marRight w:val="0"/>
          <w:marTop w:val="0"/>
          <w:marBottom w:val="0"/>
          <w:divBdr>
            <w:top w:val="none" w:sz="0" w:space="0" w:color="auto"/>
            <w:left w:val="none" w:sz="0" w:space="0" w:color="auto"/>
            <w:bottom w:val="none" w:sz="0" w:space="0" w:color="auto"/>
            <w:right w:val="none" w:sz="0" w:space="0" w:color="auto"/>
          </w:divBdr>
          <w:divsChild>
            <w:div w:id="99954906">
              <w:marLeft w:val="0"/>
              <w:marRight w:val="0"/>
              <w:marTop w:val="0"/>
              <w:marBottom w:val="0"/>
              <w:divBdr>
                <w:top w:val="none" w:sz="0" w:space="0" w:color="auto"/>
                <w:left w:val="none" w:sz="0" w:space="0" w:color="auto"/>
                <w:bottom w:val="none" w:sz="0" w:space="0" w:color="auto"/>
                <w:right w:val="none" w:sz="0" w:space="0" w:color="auto"/>
              </w:divBdr>
            </w:div>
          </w:divsChild>
        </w:div>
        <w:div w:id="1687096282">
          <w:marLeft w:val="0"/>
          <w:marRight w:val="0"/>
          <w:marTop w:val="0"/>
          <w:marBottom w:val="0"/>
          <w:divBdr>
            <w:top w:val="none" w:sz="0" w:space="0" w:color="auto"/>
            <w:left w:val="none" w:sz="0" w:space="0" w:color="auto"/>
            <w:bottom w:val="none" w:sz="0" w:space="0" w:color="auto"/>
            <w:right w:val="none" w:sz="0" w:space="0" w:color="auto"/>
          </w:divBdr>
          <w:divsChild>
            <w:div w:id="1927809731">
              <w:marLeft w:val="0"/>
              <w:marRight w:val="0"/>
              <w:marTop w:val="0"/>
              <w:marBottom w:val="0"/>
              <w:divBdr>
                <w:top w:val="none" w:sz="0" w:space="0" w:color="auto"/>
                <w:left w:val="none" w:sz="0" w:space="0" w:color="auto"/>
                <w:bottom w:val="none" w:sz="0" w:space="0" w:color="auto"/>
                <w:right w:val="none" w:sz="0" w:space="0" w:color="auto"/>
              </w:divBdr>
            </w:div>
          </w:divsChild>
        </w:div>
        <w:div w:id="1441728119">
          <w:marLeft w:val="0"/>
          <w:marRight w:val="0"/>
          <w:marTop w:val="0"/>
          <w:marBottom w:val="0"/>
          <w:divBdr>
            <w:top w:val="none" w:sz="0" w:space="0" w:color="auto"/>
            <w:left w:val="none" w:sz="0" w:space="0" w:color="auto"/>
            <w:bottom w:val="none" w:sz="0" w:space="0" w:color="auto"/>
            <w:right w:val="none" w:sz="0" w:space="0" w:color="auto"/>
          </w:divBdr>
          <w:divsChild>
            <w:div w:id="837505055">
              <w:marLeft w:val="0"/>
              <w:marRight w:val="0"/>
              <w:marTop w:val="0"/>
              <w:marBottom w:val="0"/>
              <w:divBdr>
                <w:top w:val="none" w:sz="0" w:space="0" w:color="auto"/>
                <w:left w:val="none" w:sz="0" w:space="0" w:color="auto"/>
                <w:bottom w:val="none" w:sz="0" w:space="0" w:color="auto"/>
                <w:right w:val="none" w:sz="0" w:space="0" w:color="auto"/>
              </w:divBdr>
            </w:div>
          </w:divsChild>
        </w:div>
        <w:div w:id="213539590">
          <w:marLeft w:val="0"/>
          <w:marRight w:val="0"/>
          <w:marTop w:val="0"/>
          <w:marBottom w:val="0"/>
          <w:divBdr>
            <w:top w:val="none" w:sz="0" w:space="0" w:color="auto"/>
            <w:left w:val="none" w:sz="0" w:space="0" w:color="auto"/>
            <w:bottom w:val="none" w:sz="0" w:space="0" w:color="auto"/>
            <w:right w:val="none" w:sz="0" w:space="0" w:color="auto"/>
          </w:divBdr>
          <w:divsChild>
            <w:div w:id="227812345">
              <w:marLeft w:val="0"/>
              <w:marRight w:val="0"/>
              <w:marTop w:val="0"/>
              <w:marBottom w:val="0"/>
              <w:divBdr>
                <w:top w:val="none" w:sz="0" w:space="0" w:color="auto"/>
                <w:left w:val="none" w:sz="0" w:space="0" w:color="auto"/>
                <w:bottom w:val="none" w:sz="0" w:space="0" w:color="auto"/>
                <w:right w:val="none" w:sz="0" w:space="0" w:color="auto"/>
              </w:divBdr>
            </w:div>
          </w:divsChild>
        </w:div>
        <w:div w:id="150370094">
          <w:marLeft w:val="0"/>
          <w:marRight w:val="0"/>
          <w:marTop w:val="0"/>
          <w:marBottom w:val="0"/>
          <w:divBdr>
            <w:top w:val="none" w:sz="0" w:space="0" w:color="auto"/>
            <w:left w:val="none" w:sz="0" w:space="0" w:color="auto"/>
            <w:bottom w:val="none" w:sz="0" w:space="0" w:color="auto"/>
            <w:right w:val="none" w:sz="0" w:space="0" w:color="auto"/>
          </w:divBdr>
          <w:divsChild>
            <w:div w:id="474831498">
              <w:marLeft w:val="0"/>
              <w:marRight w:val="0"/>
              <w:marTop w:val="0"/>
              <w:marBottom w:val="0"/>
              <w:divBdr>
                <w:top w:val="none" w:sz="0" w:space="0" w:color="auto"/>
                <w:left w:val="none" w:sz="0" w:space="0" w:color="auto"/>
                <w:bottom w:val="none" w:sz="0" w:space="0" w:color="auto"/>
                <w:right w:val="none" w:sz="0" w:space="0" w:color="auto"/>
              </w:divBdr>
            </w:div>
          </w:divsChild>
        </w:div>
        <w:div w:id="342243279">
          <w:marLeft w:val="0"/>
          <w:marRight w:val="0"/>
          <w:marTop w:val="0"/>
          <w:marBottom w:val="0"/>
          <w:divBdr>
            <w:top w:val="none" w:sz="0" w:space="0" w:color="auto"/>
            <w:left w:val="none" w:sz="0" w:space="0" w:color="auto"/>
            <w:bottom w:val="none" w:sz="0" w:space="0" w:color="auto"/>
            <w:right w:val="none" w:sz="0" w:space="0" w:color="auto"/>
          </w:divBdr>
          <w:divsChild>
            <w:div w:id="1148858702">
              <w:marLeft w:val="0"/>
              <w:marRight w:val="0"/>
              <w:marTop w:val="0"/>
              <w:marBottom w:val="0"/>
              <w:divBdr>
                <w:top w:val="none" w:sz="0" w:space="0" w:color="auto"/>
                <w:left w:val="none" w:sz="0" w:space="0" w:color="auto"/>
                <w:bottom w:val="none" w:sz="0" w:space="0" w:color="auto"/>
                <w:right w:val="none" w:sz="0" w:space="0" w:color="auto"/>
              </w:divBdr>
            </w:div>
          </w:divsChild>
        </w:div>
        <w:div w:id="336230348">
          <w:marLeft w:val="0"/>
          <w:marRight w:val="0"/>
          <w:marTop w:val="0"/>
          <w:marBottom w:val="0"/>
          <w:divBdr>
            <w:top w:val="none" w:sz="0" w:space="0" w:color="auto"/>
            <w:left w:val="none" w:sz="0" w:space="0" w:color="auto"/>
            <w:bottom w:val="none" w:sz="0" w:space="0" w:color="auto"/>
            <w:right w:val="none" w:sz="0" w:space="0" w:color="auto"/>
          </w:divBdr>
          <w:divsChild>
            <w:div w:id="632563618">
              <w:marLeft w:val="0"/>
              <w:marRight w:val="0"/>
              <w:marTop w:val="0"/>
              <w:marBottom w:val="0"/>
              <w:divBdr>
                <w:top w:val="none" w:sz="0" w:space="0" w:color="auto"/>
                <w:left w:val="none" w:sz="0" w:space="0" w:color="auto"/>
                <w:bottom w:val="none" w:sz="0" w:space="0" w:color="auto"/>
                <w:right w:val="none" w:sz="0" w:space="0" w:color="auto"/>
              </w:divBdr>
            </w:div>
          </w:divsChild>
        </w:div>
        <w:div w:id="202014216">
          <w:marLeft w:val="0"/>
          <w:marRight w:val="0"/>
          <w:marTop w:val="0"/>
          <w:marBottom w:val="0"/>
          <w:divBdr>
            <w:top w:val="none" w:sz="0" w:space="0" w:color="auto"/>
            <w:left w:val="none" w:sz="0" w:space="0" w:color="auto"/>
            <w:bottom w:val="none" w:sz="0" w:space="0" w:color="auto"/>
            <w:right w:val="none" w:sz="0" w:space="0" w:color="auto"/>
          </w:divBdr>
          <w:divsChild>
            <w:div w:id="59836367">
              <w:marLeft w:val="0"/>
              <w:marRight w:val="0"/>
              <w:marTop w:val="0"/>
              <w:marBottom w:val="0"/>
              <w:divBdr>
                <w:top w:val="none" w:sz="0" w:space="0" w:color="auto"/>
                <w:left w:val="none" w:sz="0" w:space="0" w:color="auto"/>
                <w:bottom w:val="none" w:sz="0" w:space="0" w:color="auto"/>
                <w:right w:val="none" w:sz="0" w:space="0" w:color="auto"/>
              </w:divBdr>
            </w:div>
          </w:divsChild>
        </w:div>
        <w:div w:id="1157307747">
          <w:marLeft w:val="0"/>
          <w:marRight w:val="0"/>
          <w:marTop w:val="0"/>
          <w:marBottom w:val="0"/>
          <w:divBdr>
            <w:top w:val="none" w:sz="0" w:space="0" w:color="auto"/>
            <w:left w:val="none" w:sz="0" w:space="0" w:color="auto"/>
            <w:bottom w:val="none" w:sz="0" w:space="0" w:color="auto"/>
            <w:right w:val="none" w:sz="0" w:space="0" w:color="auto"/>
          </w:divBdr>
          <w:divsChild>
            <w:div w:id="405499380">
              <w:marLeft w:val="0"/>
              <w:marRight w:val="0"/>
              <w:marTop w:val="0"/>
              <w:marBottom w:val="0"/>
              <w:divBdr>
                <w:top w:val="none" w:sz="0" w:space="0" w:color="auto"/>
                <w:left w:val="none" w:sz="0" w:space="0" w:color="auto"/>
                <w:bottom w:val="none" w:sz="0" w:space="0" w:color="auto"/>
                <w:right w:val="none" w:sz="0" w:space="0" w:color="auto"/>
              </w:divBdr>
            </w:div>
          </w:divsChild>
        </w:div>
        <w:div w:id="1646199776">
          <w:marLeft w:val="0"/>
          <w:marRight w:val="0"/>
          <w:marTop w:val="0"/>
          <w:marBottom w:val="0"/>
          <w:divBdr>
            <w:top w:val="none" w:sz="0" w:space="0" w:color="auto"/>
            <w:left w:val="none" w:sz="0" w:space="0" w:color="auto"/>
            <w:bottom w:val="none" w:sz="0" w:space="0" w:color="auto"/>
            <w:right w:val="none" w:sz="0" w:space="0" w:color="auto"/>
          </w:divBdr>
          <w:divsChild>
            <w:div w:id="1598752284">
              <w:marLeft w:val="0"/>
              <w:marRight w:val="0"/>
              <w:marTop w:val="0"/>
              <w:marBottom w:val="0"/>
              <w:divBdr>
                <w:top w:val="none" w:sz="0" w:space="0" w:color="auto"/>
                <w:left w:val="none" w:sz="0" w:space="0" w:color="auto"/>
                <w:bottom w:val="none" w:sz="0" w:space="0" w:color="auto"/>
                <w:right w:val="none" w:sz="0" w:space="0" w:color="auto"/>
              </w:divBdr>
            </w:div>
          </w:divsChild>
        </w:div>
        <w:div w:id="1273780029">
          <w:marLeft w:val="0"/>
          <w:marRight w:val="0"/>
          <w:marTop w:val="0"/>
          <w:marBottom w:val="0"/>
          <w:divBdr>
            <w:top w:val="none" w:sz="0" w:space="0" w:color="auto"/>
            <w:left w:val="none" w:sz="0" w:space="0" w:color="auto"/>
            <w:bottom w:val="none" w:sz="0" w:space="0" w:color="auto"/>
            <w:right w:val="none" w:sz="0" w:space="0" w:color="auto"/>
          </w:divBdr>
          <w:divsChild>
            <w:div w:id="1043559891">
              <w:marLeft w:val="0"/>
              <w:marRight w:val="0"/>
              <w:marTop w:val="0"/>
              <w:marBottom w:val="0"/>
              <w:divBdr>
                <w:top w:val="none" w:sz="0" w:space="0" w:color="auto"/>
                <w:left w:val="none" w:sz="0" w:space="0" w:color="auto"/>
                <w:bottom w:val="none" w:sz="0" w:space="0" w:color="auto"/>
                <w:right w:val="none" w:sz="0" w:space="0" w:color="auto"/>
              </w:divBdr>
            </w:div>
          </w:divsChild>
        </w:div>
        <w:div w:id="1218739366">
          <w:marLeft w:val="0"/>
          <w:marRight w:val="0"/>
          <w:marTop w:val="0"/>
          <w:marBottom w:val="0"/>
          <w:divBdr>
            <w:top w:val="none" w:sz="0" w:space="0" w:color="auto"/>
            <w:left w:val="none" w:sz="0" w:space="0" w:color="auto"/>
            <w:bottom w:val="none" w:sz="0" w:space="0" w:color="auto"/>
            <w:right w:val="none" w:sz="0" w:space="0" w:color="auto"/>
          </w:divBdr>
          <w:divsChild>
            <w:div w:id="1761415031">
              <w:marLeft w:val="0"/>
              <w:marRight w:val="0"/>
              <w:marTop w:val="0"/>
              <w:marBottom w:val="0"/>
              <w:divBdr>
                <w:top w:val="none" w:sz="0" w:space="0" w:color="auto"/>
                <w:left w:val="none" w:sz="0" w:space="0" w:color="auto"/>
                <w:bottom w:val="none" w:sz="0" w:space="0" w:color="auto"/>
                <w:right w:val="none" w:sz="0" w:space="0" w:color="auto"/>
              </w:divBdr>
            </w:div>
          </w:divsChild>
        </w:div>
        <w:div w:id="828330112">
          <w:marLeft w:val="0"/>
          <w:marRight w:val="0"/>
          <w:marTop w:val="0"/>
          <w:marBottom w:val="0"/>
          <w:divBdr>
            <w:top w:val="none" w:sz="0" w:space="0" w:color="auto"/>
            <w:left w:val="none" w:sz="0" w:space="0" w:color="auto"/>
            <w:bottom w:val="none" w:sz="0" w:space="0" w:color="auto"/>
            <w:right w:val="none" w:sz="0" w:space="0" w:color="auto"/>
          </w:divBdr>
          <w:divsChild>
            <w:div w:id="165481781">
              <w:marLeft w:val="0"/>
              <w:marRight w:val="0"/>
              <w:marTop w:val="0"/>
              <w:marBottom w:val="0"/>
              <w:divBdr>
                <w:top w:val="none" w:sz="0" w:space="0" w:color="auto"/>
                <w:left w:val="none" w:sz="0" w:space="0" w:color="auto"/>
                <w:bottom w:val="none" w:sz="0" w:space="0" w:color="auto"/>
                <w:right w:val="none" w:sz="0" w:space="0" w:color="auto"/>
              </w:divBdr>
            </w:div>
          </w:divsChild>
        </w:div>
        <w:div w:id="385682972">
          <w:marLeft w:val="0"/>
          <w:marRight w:val="0"/>
          <w:marTop w:val="0"/>
          <w:marBottom w:val="0"/>
          <w:divBdr>
            <w:top w:val="none" w:sz="0" w:space="0" w:color="auto"/>
            <w:left w:val="none" w:sz="0" w:space="0" w:color="auto"/>
            <w:bottom w:val="none" w:sz="0" w:space="0" w:color="auto"/>
            <w:right w:val="none" w:sz="0" w:space="0" w:color="auto"/>
          </w:divBdr>
          <w:divsChild>
            <w:div w:id="1833906250">
              <w:marLeft w:val="0"/>
              <w:marRight w:val="0"/>
              <w:marTop w:val="0"/>
              <w:marBottom w:val="0"/>
              <w:divBdr>
                <w:top w:val="none" w:sz="0" w:space="0" w:color="auto"/>
                <w:left w:val="none" w:sz="0" w:space="0" w:color="auto"/>
                <w:bottom w:val="none" w:sz="0" w:space="0" w:color="auto"/>
                <w:right w:val="none" w:sz="0" w:space="0" w:color="auto"/>
              </w:divBdr>
            </w:div>
          </w:divsChild>
        </w:div>
        <w:div w:id="1447625160">
          <w:marLeft w:val="0"/>
          <w:marRight w:val="0"/>
          <w:marTop w:val="0"/>
          <w:marBottom w:val="0"/>
          <w:divBdr>
            <w:top w:val="none" w:sz="0" w:space="0" w:color="auto"/>
            <w:left w:val="none" w:sz="0" w:space="0" w:color="auto"/>
            <w:bottom w:val="none" w:sz="0" w:space="0" w:color="auto"/>
            <w:right w:val="none" w:sz="0" w:space="0" w:color="auto"/>
          </w:divBdr>
          <w:divsChild>
            <w:div w:id="1568222360">
              <w:marLeft w:val="0"/>
              <w:marRight w:val="0"/>
              <w:marTop w:val="0"/>
              <w:marBottom w:val="0"/>
              <w:divBdr>
                <w:top w:val="none" w:sz="0" w:space="0" w:color="auto"/>
                <w:left w:val="none" w:sz="0" w:space="0" w:color="auto"/>
                <w:bottom w:val="none" w:sz="0" w:space="0" w:color="auto"/>
                <w:right w:val="none" w:sz="0" w:space="0" w:color="auto"/>
              </w:divBdr>
            </w:div>
          </w:divsChild>
        </w:div>
        <w:div w:id="418019960">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
          </w:divsChild>
        </w:div>
        <w:div w:id="753598888">
          <w:marLeft w:val="0"/>
          <w:marRight w:val="0"/>
          <w:marTop w:val="0"/>
          <w:marBottom w:val="0"/>
          <w:divBdr>
            <w:top w:val="none" w:sz="0" w:space="0" w:color="auto"/>
            <w:left w:val="none" w:sz="0" w:space="0" w:color="auto"/>
            <w:bottom w:val="none" w:sz="0" w:space="0" w:color="auto"/>
            <w:right w:val="none" w:sz="0" w:space="0" w:color="auto"/>
          </w:divBdr>
          <w:divsChild>
            <w:div w:id="2136559636">
              <w:marLeft w:val="0"/>
              <w:marRight w:val="0"/>
              <w:marTop w:val="0"/>
              <w:marBottom w:val="0"/>
              <w:divBdr>
                <w:top w:val="none" w:sz="0" w:space="0" w:color="auto"/>
                <w:left w:val="none" w:sz="0" w:space="0" w:color="auto"/>
                <w:bottom w:val="none" w:sz="0" w:space="0" w:color="auto"/>
                <w:right w:val="none" w:sz="0" w:space="0" w:color="auto"/>
              </w:divBdr>
            </w:div>
          </w:divsChild>
        </w:div>
        <w:div w:id="1523127075">
          <w:marLeft w:val="0"/>
          <w:marRight w:val="0"/>
          <w:marTop w:val="0"/>
          <w:marBottom w:val="0"/>
          <w:divBdr>
            <w:top w:val="none" w:sz="0" w:space="0" w:color="auto"/>
            <w:left w:val="none" w:sz="0" w:space="0" w:color="auto"/>
            <w:bottom w:val="none" w:sz="0" w:space="0" w:color="auto"/>
            <w:right w:val="none" w:sz="0" w:space="0" w:color="auto"/>
          </w:divBdr>
          <w:divsChild>
            <w:div w:id="490173133">
              <w:marLeft w:val="0"/>
              <w:marRight w:val="0"/>
              <w:marTop w:val="0"/>
              <w:marBottom w:val="0"/>
              <w:divBdr>
                <w:top w:val="none" w:sz="0" w:space="0" w:color="auto"/>
                <w:left w:val="none" w:sz="0" w:space="0" w:color="auto"/>
                <w:bottom w:val="none" w:sz="0" w:space="0" w:color="auto"/>
                <w:right w:val="none" w:sz="0" w:space="0" w:color="auto"/>
              </w:divBdr>
            </w:div>
          </w:divsChild>
        </w:div>
        <w:div w:id="1863937146">
          <w:marLeft w:val="0"/>
          <w:marRight w:val="0"/>
          <w:marTop w:val="0"/>
          <w:marBottom w:val="0"/>
          <w:divBdr>
            <w:top w:val="none" w:sz="0" w:space="0" w:color="auto"/>
            <w:left w:val="none" w:sz="0" w:space="0" w:color="auto"/>
            <w:bottom w:val="none" w:sz="0" w:space="0" w:color="auto"/>
            <w:right w:val="none" w:sz="0" w:space="0" w:color="auto"/>
          </w:divBdr>
          <w:divsChild>
            <w:div w:id="595749388">
              <w:marLeft w:val="0"/>
              <w:marRight w:val="0"/>
              <w:marTop w:val="0"/>
              <w:marBottom w:val="0"/>
              <w:divBdr>
                <w:top w:val="none" w:sz="0" w:space="0" w:color="auto"/>
                <w:left w:val="none" w:sz="0" w:space="0" w:color="auto"/>
                <w:bottom w:val="none" w:sz="0" w:space="0" w:color="auto"/>
                <w:right w:val="none" w:sz="0" w:space="0" w:color="auto"/>
              </w:divBdr>
            </w:div>
          </w:divsChild>
        </w:div>
        <w:div w:id="668674818">
          <w:marLeft w:val="0"/>
          <w:marRight w:val="0"/>
          <w:marTop w:val="0"/>
          <w:marBottom w:val="0"/>
          <w:divBdr>
            <w:top w:val="none" w:sz="0" w:space="0" w:color="auto"/>
            <w:left w:val="none" w:sz="0" w:space="0" w:color="auto"/>
            <w:bottom w:val="none" w:sz="0" w:space="0" w:color="auto"/>
            <w:right w:val="none" w:sz="0" w:space="0" w:color="auto"/>
          </w:divBdr>
          <w:divsChild>
            <w:div w:id="905186706">
              <w:marLeft w:val="0"/>
              <w:marRight w:val="0"/>
              <w:marTop w:val="0"/>
              <w:marBottom w:val="0"/>
              <w:divBdr>
                <w:top w:val="none" w:sz="0" w:space="0" w:color="auto"/>
                <w:left w:val="none" w:sz="0" w:space="0" w:color="auto"/>
                <w:bottom w:val="none" w:sz="0" w:space="0" w:color="auto"/>
                <w:right w:val="none" w:sz="0" w:space="0" w:color="auto"/>
              </w:divBdr>
            </w:div>
          </w:divsChild>
        </w:div>
        <w:div w:id="70542474">
          <w:marLeft w:val="0"/>
          <w:marRight w:val="0"/>
          <w:marTop w:val="0"/>
          <w:marBottom w:val="0"/>
          <w:divBdr>
            <w:top w:val="none" w:sz="0" w:space="0" w:color="auto"/>
            <w:left w:val="none" w:sz="0" w:space="0" w:color="auto"/>
            <w:bottom w:val="none" w:sz="0" w:space="0" w:color="auto"/>
            <w:right w:val="none" w:sz="0" w:space="0" w:color="auto"/>
          </w:divBdr>
          <w:divsChild>
            <w:div w:id="137655431">
              <w:marLeft w:val="0"/>
              <w:marRight w:val="0"/>
              <w:marTop w:val="0"/>
              <w:marBottom w:val="0"/>
              <w:divBdr>
                <w:top w:val="none" w:sz="0" w:space="0" w:color="auto"/>
                <w:left w:val="none" w:sz="0" w:space="0" w:color="auto"/>
                <w:bottom w:val="none" w:sz="0" w:space="0" w:color="auto"/>
                <w:right w:val="none" w:sz="0" w:space="0" w:color="auto"/>
              </w:divBdr>
            </w:div>
          </w:divsChild>
        </w:div>
        <w:div w:id="1464616500">
          <w:marLeft w:val="0"/>
          <w:marRight w:val="0"/>
          <w:marTop w:val="0"/>
          <w:marBottom w:val="0"/>
          <w:divBdr>
            <w:top w:val="none" w:sz="0" w:space="0" w:color="auto"/>
            <w:left w:val="none" w:sz="0" w:space="0" w:color="auto"/>
            <w:bottom w:val="none" w:sz="0" w:space="0" w:color="auto"/>
            <w:right w:val="none" w:sz="0" w:space="0" w:color="auto"/>
          </w:divBdr>
          <w:divsChild>
            <w:div w:id="737829780">
              <w:marLeft w:val="0"/>
              <w:marRight w:val="0"/>
              <w:marTop w:val="0"/>
              <w:marBottom w:val="0"/>
              <w:divBdr>
                <w:top w:val="none" w:sz="0" w:space="0" w:color="auto"/>
                <w:left w:val="none" w:sz="0" w:space="0" w:color="auto"/>
                <w:bottom w:val="none" w:sz="0" w:space="0" w:color="auto"/>
                <w:right w:val="none" w:sz="0" w:space="0" w:color="auto"/>
              </w:divBdr>
            </w:div>
          </w:divsChild>
        </w:div>
        <w:div w:id="2037122071">
          <w:marLeft w:val="0"/>
          <w:marRight w:val="0"/>
          <w:marTop w:val="0"/>
          <w:marBottom w:val="0"/>
          <w:divBdr>
            <w:top w:val="none" w:sz="0" w:space="0" w:color="auto"/>
            <w:left w:val="none" w:sz="0" w:space="0" w:color="auto"/>
            <w:bottom w:val="none" w:sz="0" w:space="0" w:color="auto"/>
            <w:right w:val="none" w:sz="0" w:space="0" w:color="auto"/>
          </w:divBdr>
          <w:divsChild>
            <w:div w:id="1424960278">
              <w:marLeft w:val="0"/>
              <w:marRight w:val="0"/>
              <w:marTop w:val="0"/>
              <w:marBottom w:val="0"/>
              <w:divBdr>
                <w:top w:val="none" w:sz="0" w:space="0" w:color="auto"/>
                <w:left w:val="none" w:sz="0" w:space="0" w:color="auto"/>
                <w:bottom w:val="none" w:sz="0" w:space="0" w:color="auto"/>
                <w:right w:val="none" w:sz="0" w:space="0" w:color="auto"/>
              </w:divBdr>
            </w:div>
          </w:divsChild>
        </w:div>
        <w:div w:id="514463548">
          <w:marLeft w:val="0"/>
          <w:marRight w:val="0"/>
          <w:marTop w:val="0"/>
          <w:marBottom w:val="0"/>
          <w:divBdr>
            <w:top w:val="none" w:sz="0" w:space="0" w:color="auto"/>
            <w:left w:val="none" w:sz="0" w:space="0" w:color="auto"/>
            <w:bottom w:val="none" w:sz="0" w:space="0" w:color="auto"/>
            <w:right w:val="none" w:sz="0" w:space="0" w:color="auto"/>
          </w:divBdr>
          <w:divsChild>
            <w:div w:id="1581021420">
              <w:marLeft w:val="0"/>
              <w:marRight w:val="0"/>
              <w:marTop w:val="0"/>
              <w:marBottom w:val="0"/>
              <w:divBdr>
                <w:top w:val="none" w:sz="0" w:space="0" w:color="auto"/>
                <w:left w:val="none" w:sz="0" w:space="0" w:color="auto"/>
                <w:bottom w:val="none" w:sz="0" w:space="0" w:color="auto"/>
                <w:right w:val="none" w:sz="0" w:space="0" w:color="auto"/>
              </w:divBdr>
            </w:div>
          </w:divsChild>
        </w:div>
        <w:div w:id="1090391491">
          <w:marLeft w:val="0"/>
          <w:marRight w:val="0"/>
          <w:marTop w:val="0"/>
          <w:marBottom w:val="0"/>
          <w:divBdr>
            <w:top w:val="none" w:sz="0" w:space="0" w:color="auto"/>
            <w:left w:val="none" w:sz="0" w:space="0" w:color="auto"/>
            <w:bottom w:val="none" w:sz="0" w:space="0" w:color="auto"/>
            <w:right w:val="none" w:sz="0" w:space="0" w:color="auto"/>
          </w:divBdr>
          <w:divsChild>
            <w:div w:id="2022656650">
              <w:marLeft w:val="0"/>
              <w:marRight w:val="0"/>
              <w:marTop w:val="0"/>
              <w:marBottom w:val="0"/>
              <w:divBdr>
                <w:top w:val="none" w:sz="0" w:space="0" w:color="auto"/>
                <w:left w:val="none" w:sz="0" w:space="0" w:color="auto"/>
                <w:bottom w:val="none" w:sz="0" w:space="0" w:color="auto"/>
                <w:right w:val="none" w:sz="0" w:space="0" w:color="auto"/>
              </w:divBdr>
            </w:div>
          </w:divsChild>
        </w:div>
        <w:div w:id="93282448">
          <w:marLeft w:val="0"/>
          <w:marRight w:val="0"/>
          <w:marTop w:val="0"/>
          <w:marBottom w:val="0"/>
          <w:divBdr>
            <w:top w:val="none" w:sz="0" w:space="0" w:color="auto"/>
            <w:left w:val="none" w:sz="0" w:space="0" w:color="auto"/>
            <w:bottom w:val="none" w:sz="0" w:space="0" w:color="auto"/>
            <w:right w:val="none" w:sz="0" w:space="0" w:color="auto"/>
          </w:divBdr>
          <w:divsChild>
            <w:div w:id="107966789">
              <w:marLeft w:val="0"/>
              <w:marRight w:val="0"/>
              <w:marTop w:val="0"/>
              <w:marBottom w:val="0"/>
              <w:divBdr>
                <w:top w:val="none" w:sz="0" w:space="0" w:color="auto"/>
                <w:left w:val="none" w:sz="0" w:space="0" w:color="auto"/>
                <w:bottom w:val="none" w:sz="0" w:space="0" w:color="auto"/>
                <w:right w:val="none" w:sz="0" w:space="0" w:color="auto"/>
              </w:divBdr>
            </w:div>
          </w:divsChild>
        </w:div>
        <w:div w:id="2011129099">
          <w:marLeft w:val="0"/>
          <w:marRight w:val="0"/>
          <w:marTop w:val="0"/>
          <w:marBottom w:val="0"/>
          <w:divBdr>
            <w:top w:val="none" w:sz="0" w:space="0" w:color="auto"/>
            <w:left w:val="none" w:sz="0" w:space="0" w:color="auto"/>
            <w:bottom w:val="none" w:sz="0" w:space="0" w:color="auto"/>
            <w:right w:val="none" w:sz="0" w:space="0" w:color="auto"/>
          </w:divBdr>
          <w:divsChild>
            <w:div w:id="677078380">
              <w:marLeft w:val="0"/>
              <w:marRight w:val="0"/>
              <w:marTop w:val="0"/>
              <w:marBottom w:val="0"/>
              <w:divBdr>
                <w:top w:val="none" w:sz="0" w:space="0" w:color="auto"/>
                <w:left w:val="none" w:sz="0" w:space="0" w:color="auto"/>
                <w:bottom w:val="none" w:sz="0" w:space="0" w:color="auto"/>
                <w:right w:val="none" w:sz="0" w:space="0" w:color="auto"/>
              </w:divBdr>
            </w:div>
          </w:divsChild>
        </w:div>
        <w:div w:id="1799644023">
          <w:marLeft w:val="0"/>
          <w:marRight w:val="0"/>
          <w:marTop w:val="0"/>
          <w:marBottom w:val="0"/>
          <w:divBdr>
            <w:top w:val="none" w:sz="0" w:space="0" w:color="auto"/>
            <w:left w:val="none" w:sz="0" w:space="0" w:color="auto"/>
            <w:bottom w:val="none" w:sz="0" w:space="0" w:color="auto"/>
            <w:right w:val="none" w:sz="0" w:space="0" w:color="auto"/>
          </w:divBdr>
          <w:divsChild>
            <w:div w:id="1841921956">
              <w:marLeft w:val="0"/>
              <w:marRight w:val="0"/>
              <w:marTop w:val="0"/>
              <w:marBottom w:val="0"/>
              <w:divBdr>
                <w:top w:val="none" w:sz="0" w:space="0" w:color="auto"/>
                <w:left w:val="none" w:sz="0" w:space="0" w:color="auto"/>
                <w:bottom w:val="none" w:sz="0" w:space="0" w:color="auto"/>
                <w:right w:val="none" w:sz="0" w:space="0" w:color="auto"/>
              </w:divBdr>
            </w:div>
          </w:divsChild>
        </w:div>
        <w:div w:id="361252959">
          <w:marLeft w:val="0"/>
          <w:marRight w:val="0"/>
          <w:marTop w:val="0"/>
          <w:marBottom w:val="0"/>
          <w:divBdr>
            <w:top w:val="none" w:sz="0" w:space="0" w:color="auto"/>
            <w:left w:val="none" w:sz="0" w:space="0" w:color="auto"/>
            <w:bottom w:val="none" w:sz="0" w:space="0" w:color="auto"/>
            <w:right w:val="none" w:sz="0" w:space="0" w:color="auto"/>
          </w:divBdr>
          <w:divsChild>
            <w:div w:id="1639065056">
              <w:marLeft w:val="0"/>
              <w:marRight w:val="0"/>
              <w:marTop w:val="0"/>
              <w:marBottom w:val="0"/>
              <w:divBdr>
                <w:top w:val="none" w:sz="0" w:space="0" w:color="auto"/>
                <w:left w:val="none" w:sz="0" w:space="0" w:color="auto"/>
                <w:bottom w:val="none" w:sz="0" w:space="0" w:color="auto"/>
                <w:right w:val="none" w:sz="0" w:space="0" w:color="auto"/>
              </w:divBdr>
            </w:div>
          </w:divsChild>
        </w:div>
        <w:div w:id="950748246">
          <w:marLeft w:val="0"/>
          <w:marRight w:val="0"/>
          <w:marTop w:val="0"/>
          <w:marBottom w:val="0"/>
          <w:divBdr>
            <w:top w:val="none" w:sz="0" w:space="0" w:color="auto"/>
            <w:left w:val="none" w:sz="0" w:space="0" w:color="auto"/>
            <w:bottom w:val="none" w:sz="0" w:space="0" w:color="auto"/>
            <w:right w:val="none" w:sz="0" w:space="0" w:color="auto"/>
          </w:divBdr>
          <w:divsChild>
            <w:div w:id="101190598">
              <w:marLeft w:val="0"/>
              <w:marRight w:val="0"/>
              <w:marTop w:val="0"/>
              <w:marBottom w:val="0"/>
              <w:divBdr>
                <w:top w:val="none" w:sz="0" w:space="0" w:color="auto"/>
                <w:left w:val="none" w:sz="0" w:space="0" w:color="auto"/>
                <w:bottom w:val="none" w:sz="0" w:space="0" w:color="auto"/>
                <w:right w:val="none" w:sz="0" w:space="0" w:color="auto"/>
              </w:divBdr>
            </w:div>
          </w:divsChild>
        </w:div>
        <w:div w:id="1910387403">
          <w:marLeft w:val="0"/>
          <w:marRight w:val="0"/>
          <w:marTop w:val="0"/>
          <w:marBottom w:val="0"/>
          <w:divBdr>
            <w:top w:val="none" w:sz="0" w:space="0" w:color="auto"/>
            <w:left w:val="none" w:sz="0" w:space="0" w:color="auto"/>
            <w:bottom w:val="none" w:sz="0" w:space="0" w:color="auto"/>
            <w:right w:val="none" w:sz="0" w:space="0" w:color="auto"/>
          </w:divBdr>
          <w:divsChild>
            <w:div w:id="1064450702">
              <w:marLeft w:val="0"/>
              <w:marRight w:val="0"/>
              <w:marTop w:val="0"/>
              <w:marBottom w:val="0"/>
              <w:divBdr>
                <w:top w:val="none" w:sz="0" w:space="0" w:color="auto"/>
                <w:left w:val="none" w:sz="0" w:space="0" w:color="auto"/>
                <w:bottom w:val="none" w:sz="0" w:space="0" w:color="auto"/>
                <w:right w:val="none" w:sz="0" w:space="0" w:color="auto"/>
              </w:divBdr>
            </w:div>
          </w:divsChild>
        </w:div>
        <w:div w:id="497892430">
          <w:marLeft w:val="0"/>
          <w:marRight w:val="0"/>
          <w:marTop w:val="0"/>
          <w:marBottom w:val="0"/>
          <w:divBdr>
            <w:top w:val="none" w:sz="0" w:space="0" w:color="auto"/>
            <w:left w:val="none" w:sz="0" w:space="0" w:color="auto"/>
            <w:bottom w:val="none" w:sz="0" w:space="0" w:color="auto"/>
            <w:right w:val="none" w:sz="0" w:space="0" w:color="auto"/>
          </w:divBdr>
          <w:divsChild>
            <w:div w:id="458233071">
              <w:marLeft w:val="0"/>
              <w:marRight w:val="0"/>
              <w:marTop w:val="0"/>
              <w:marBottom w:val="0"/>
              <w:divBdr>
                <w:top w:val="none" w:sz="0" w:space="0" w:color="auto"/>
                <w:left w:val="none" w:sz="0" w:space="0" w:color="auto"/>
                <w:bottom w:val="none" w:sz="0" w:space="0" w:color="auto"/>
                <w:right w:val="none" w:sz="0" w:space="0" w:color="auto"/>
              </w:divBdr>
            </w:div>
          </w:divsChild>
        </w:div>
        <w:div w:id="504562410">
          <w:marLeft w:val="0"/>
          <w:marRight w:val="0"/>
          <w:marTop w:val="0"/>
          <w:marBottom w:val="0"/>
          <w:divBdr>
            <w:top w:val="none" w:sz="0" w:space="0" w:color="auto"/>
            <w:left w:val="none" w:sz="0" w:space="0" w:color="auto"/>
            <w:bottom w:val="none" w:sz="0" w:space="0" w:color="auto"/>
            <w:right w:val="none" w:sz="0" w:space="0" w:color="auto"/>
          </w:divBdr>
          <w:divsChild>
            <w:div w:id="277882640">
              <w:marLeft w:val="0"/>
              <w:marRight w:val="0"/>
              <w:marTop w:val="0"/>
              <w:marBottom w:val="0"/>
              <w:divBdr>
                <w:top w:val="none" w:sz="0" w:space="0" w:color="auto"/>
                <w:left w:val="none" w:sz="0" w:space="0" w:color="auto"/>
                <w:bottom w:val="none" w:sz="0" w:space="0" w:color="auto"/>
                <w:right w:val="none" w:sz="0" w:space="0" w:color="auto"/>
              </w:divBdr>
            </w:div>
          </w:divsChild>
        </w:div>
        <w:div w:id="1286427701">
          <w:marLeft w:val="0"/>
          <w:marRight w:val="0"/>
          <w:marTop w:val="0"/>
          <w:marBottom w:val="0"/>
          <w:divBdr>
            <w:top w:val="none" w:sz="0" w:space="0" w:color="auto"/>
            <w:left w:val="none" w:sz="0" w:space="0" w:color="auto"/>
            <w:bottom w:val="none" w:sz="0" w:space="0" w:color="auto"/>
            <w:right w:val="none" w:sz="0" w:space="0" w:color="auto"/>
          </w:divBdr>
          <w:divsChild>
            <w:div w:id="1572885255">
              <w:marLeft w:val="0"/>
              <w:marRight w:val="0"/>
              <w:marTop w:val="0"/>
              <w:marBottom w:val="0"/>
              <w:divBdr>
                <w:top w:val="none" w:sz="0" w:space="0" w:color="auto"/>
                <w:left w:val="none" w:sz="0" w:space="0" w:color="auto"/>
                <w:bottom w:val="none" w:sz="0" w:space="0" w:color="auto"/>
                <w:right w:val="none" w:sz="0" w:space="0" w:color="auto"/>
              </w:divBdr>
            </w:div>
          </w:divsChild>
        </w:div>
        <w:div w:id="274748771">
          <w:marLeft w:val="0"/>
          <w:marRight w:val="0"/>
          <w:marTop w:val="0"/>
          <w:marBottom w:val="0"/>
          <w:divBdr>
            <w:top w:val="none" w:sz="0" w:space="0" w:color="auto"/>
            <w:left w:val="none" w:sz="0" w:space="0" w:color="auto"/>
            <w:bottom w:val="none" w:sz="0" w:space="0" w:color="auto"/>
            <w:right w:val="none" w:sz="0" w:space="0" w:color="auto"/>
          </w:divBdr>
          <w:divsChild>
            <w:div w:id="452552461">
              <w:marLeft w:val="0"/>
              <w:marRight w:val="0"/>
              <w:marTop w:val="0"/>
              <w:marBottom w:val="0"/>
              <w:divBdr>
                <w:top w:val="none" w:sz="0" w:space="0" w:color="auto"/>
                <w:left w:val="none" w:sz="0" w:space="0" w:color="auto"/>
                <w:bottom w:val="none" w:sz="0" w:space="0" w:color="auto"/>
                <w:right w:val="none" w:sz="0" w:space="0" w:color="auto"/>
              </w:divBdr>
            </w:div>
          </w:divsChild>
        </w:div>
        <w:div w:id="1512597537">
          <w:marLeft w:val="0"/>
          <w:marRight w:val="0"/>
          <w:marTop w:val="0"/>
          <w:marBottom w:val="0"/>
          <w:divBdr>
            <w:top w:val="none" w:sz="0" w:space="0" w:color="auto"/>
            <w:left w:val="none" w:sz="0" w:space="0" w:color="auto"/>
            <w:bottom w:val="none" w:sz="0" w:space="0" w:color="auto"/>
            <w:right w:val="none" w:sz="0" w:space="0" w:color="auto"/>
          </w:divBdr>
          <w:divsChild>
            <w:div w:id="1175464034">
              <w:marLeft w:val="0"/>
              <w:marRight w:val="0"/>
              <w:marTop w:val="0"/>
              <w:marBottom w:val="0"/>
              <w:divBdr>
                <w:top w:val="none" w:sz="0" w:space="0" w:color="auto"/>
                <w:left w:val="none" w:sz="0" w:space="0" w:color="auto"/>
                <w:bottom w:val="none" w:sz="0" w:space="0" w:color="auto"/>
                <w:right w:val="none" w:sz="0" w:space="0" w:color="auto"/>
              </w:divBdr>
            </w:div>
          </w:divsChild>
        </w:div>
        <w:div w:id="242646292">
          <w:marLeft w:val="0"/>
          <w:marRight w:val="0"/>
          <w:marTop w:val="0"/>
          <w:marBottom w:val="0"/>
          <w:divBdr>
            <w:top w:val="none" w:sz="0" w:space="0" w:color="auto"/>
            <w:left w:val="none" w:sz="0" w:space="0" w:color="auto"/>
            <w:bottom w:val="none" w:sz="0" w:space="0" w:color="auto"/>
            <w:right w:val="none" w:sz="0" w:space="0" w:color="auto"/>
          </w:divBdr>
          <w:divsChild>
            <w:div w:id="1469474607">
              <w:marLeft w:val="0"/>
              <w:marRight w:val="0"/>
              <w:marTop w:val="0"/>
              <w:marBottom w:val="0"/>
              <w:divBdr>
                <w:top w:val="none" w:sz="0" w:space="0" w:color="auto"/>
                <w:left w:val="none" w:sz="0" w:space="0" w:color="auto"/>
                <w:bottom w:val="none" w:sz="0" w:space="0" w:color="auto"/>
                <w:right w:val="none" w:sz="0" w:space="0" w:color="auto"/>
              </w:divBdr>
            </w:div>
          </w:divsChild>
        </w:div>
        <w:div w:id="1087118795">
          <w:marLeft w:val="0"/>
          <w:marRight w:val="0"/>
          <w:marTop w:val="0"/>
          <w:marBottom w:val="0"/>
          <w:divBdr>
            <w:top w:val="none" w:sz="0" w:space="0" w:color="auto"/>
            <w:left w:val="none" w:sz="0" w:space="0" w:color="auto"/>
            <w:bottom w:val="none" w:sz="0" w:space="0" w:color="auto"/>
            <w:right w:val="none" w:sz="0" w:space="0" w:color="auto"/>
          </w:divBdr>
          <w:divsChild>
            <w:div w:id="251742418">
              <w:marLeft w:val="0"/>
              <w:marRight w:val="0"/>
              <w:marTop w:val="0"/>
              <w:marBottom w:val="0"/>
              <w:divBdr>
                <w:top w:val="none" w:sz="0" w:space="0" w:color="auto"/>
                <w:left w:val="none" w:sz="0" w:space="0" w:color="auto"/>
                <w:bottom w:val="none" w:sz="0" w:space="0" w:color="auto"/>
                <w:right w:val="none" w:sz="0" w:space="0" w:color="auto"/>
              </w:divBdr>
            </w:div>
          </w:divsChild>
        </w:div>
        <w:div w:id="836727978">
          <w:marLeft w:val="0"/>
          <w:marRight w:val="0"/>
          <w:marTop w:val="0"/>
          <w:marBottom w:val="0"/>
          <w:divBdr>
            <w:top w:val="none" w:sz="0" w:space="0" w:color="auto"/>
            <w:left w:val="none" w:sz="0" w:space="0" w:color="auto"/>
            <w:bottom w:val="none" w:sz="0" w:space="0" w:color="auto"/>
            <w:right w:val="none" w:sz="0" w:space="0" w:color="auto"/>
          </w:divBdr>
          <w:divsChild>
            <w:div w:id="1984116721">
              <w:marLeft w:val="0"/>
              <w:marRight w:val="0"/>
              <w:marTop w:val="0"/>
              <w:marBottom w:val="0"/>
              <w:divBdr>
                <w:top w:val="none" w:sz="0" w:space="0" w:color="auto"/>
                <w:left w:val="none" w:sz="0" w:space="0" w:color="auto"/>
                <w:bottom w:val="none" w:sz="0" w:space="0" w:color="auto"/>
                <w:right w:val="none" w:sz="0" w:space="0" w:color="auto"/>
              </w:divBdr>
            </w:div>
          </w:divsChild>
        </w:div>
        <w:div w:id="352801076">
          <w:marLeft w:val="0"/>
          <w:marRight w:val="0"/>
          <w:marTop w:val="0"/>
          <w:marBottom w:val="0"/>
          <w:divBdr>
            <w:top w:val="none" w:sz="0" w:space="0" w:color="auto"/>
            <w:left w:val="none" w:sz="0" w:space="0" w:color="auto"/>
            <w:bottom w:val="none" w:sz="0" w:space="0" w:color="auto"/>
            <w:right w:val="none" w:sz="0" w:space="0" w:color="auto"/>
          </w:divBdr>
          <w:divsChild>
            <w:div w:id="1092705764">
              <w:marLeft w:val="0"/>
              <w:marRight w:val="0"/>
              <w:marTop w:val="0"/>
              <w:marBottom w:val="0"/>
              <w:divBdr>
                <w:top w:val="none" w:sz="0" w:space="0" w:color="auto"/>
                <w:left w:val="none" w:sz="0" w:space="0" w:color="auto"/>
                <w:bottom w:val="none" w:sz="0" w:space="0" w:color="auto"/>
                <w:right w:val="none" w:sz="0" w:space="0" w:color="auto"/>
              </w:divBdr>
            </w:div>
          </w:divsChild>
        </w:div>
        <w:div w:id="1558668140">
          <w:marLeft w:val="0"/>
          <w:marRight w:val="0"/>
          <w:marTop w:val="0"/>
          <w:marBottom w:val="0"/>
          <w:divBdr>
            <w:top w:val="none" w:sz="0" w:space="0" w:color="auto"/>
            <w:left w:val="none" w:sz="0" w:space="0" w:color="auto"/>
            <w:bottom w:val="none" w:sz="0" w:space="0" w:color="auto"/>
            <w:right w:val="none" w:sz="0" w:space="0" w:color="auto"/>
          </w:divBdr>
          <w:divsChild>
            <w:div w:id="1316762850">
              <w:marLeft w:val="0"/>
              <w:marRight w:val="0"/>
              <w:marTop w:val="0"/>
              <w:marBottom w:val="0"/>
              <w:divBdr>
                <w:top w:val="none" w:sz="0" w:space="0" w:color="auto"/>
                <w:left w:val="none" w:sz="0" w:space="0" w:color="auto"/>
                <w:bottom w:val="none" w:sz="0" w:space="0" w:color="auto"/>
                <w:right w:val="none" w:sz="0" w:space="0" w:color="auto"/>
              </w:divBdr>
            </w:div>
          </w:divsChild>
        </w:div>
        <w:div w:id="1125079084">
          <w:marLeft w:val="0"/>
          <w:marRight w:val="0"/>
          <w:marTop w:val="0"/>
          <w:marBottom w:val="0"/>
          <w:divBdr>
            <w:top w:val="none" w:sz="0" w:space="0" w:color="auto"/>
            <w:left w:val="none" w:sz="0" w:space="0" w:color="auto"/>
            <w:bottom w:val="none" w:sz="0" w:space="0" w:color="auto"/>
            <w:right w:val="none" w:sz="0" w:space="0" w:color="auto"/>
          </w:divBdr>
          <w:divsChild>
            <w:div w:id="1186482229">
              <w:marLeft w:val="0"/>
              <w:marRight w:val="0"/>
              <w:marTop w:val="0"/>
              <w:marBottom w:val="0"/>
              <w:divBdr>
                <w:top w:val="none" w:sz="0" w:space="0" w:color="auto"/>
                <w:left w:val="none" w:sz="0" w:space="0" w:color="auto"/>
                <w:bottom w:val="none" w:sz="0" w:space="0" w:color="auto"/>
                <w:right w:val="none" w:sz="0" w:space="0" w:color="auto"/>
              </w:divBdr>
            </w:div>
          </w:divsChild>
        </w:div>
        <w:div w:id="1320233643">
          <w:marLeft w:val="0"/>
          <w:marRight w:val="0"/>
          <w:marTop w:val="0"/>
          <w:marBottom w:val="0"/>
          <w:divBdr>
            <w:top w:val="none" w:sz="0" w:space="0" w:color="auto"/>
            <w:left w:val="none" w:sz="0" w:space="0" w:color="auto"/>
            <w:bottom w:val="none" w:sz="0" w:space="0" w:color="auto"/>
            <w:right w:val="none" w:sz="0" w:space="0" w:color="auto"/>
          </w:divBdr>
          <w:divsChild>
            <w:div w:id="827357031">
              <w:marLeft w:val="0"/>
              <w:marRight w:val="0"/>
              <w:marTop w:val="0"/>
              <w:marBottom w:val="0"/>
              <w:divBdr>
                <w:top w:val="none" w:sz="0" w:space="0" w:color="auto"/>
                <w:left w:val="none" w:sz="0" w:space="0" w:color="auto"/>
                <w:bottom w:val="none" w:sz="0" w:space="0" w:color="auto"/>
                <w:right w:val="none" w:sz="0" w:space="0" w:color="auto"/>
              </w:divBdr>
            </w:div>
          </w:divsChild>
        </w:div>
        <w:div w:id="226839065">
          <w:marLeft w:val="0"/>
          <w:marRight w:val="0"/>
          <w:marTop w:val="0"/>
          <w:marBottom w:val="0"/>
          <w:divBdr>
            <w:top w:val="none" w:sz="0" w:space="0" w:color="auto"/>
            <w:left w:val="none" w:sz="0" w:space="0" w:color="auto"/>
            <w:bottom w:val="none" w:sz="0" w:space="0" w:color="auto"/>
            <w:right w:val="none" w:sz="0" w:space="0" w:color="auto"/>
          </w:divBdr>
          <w:divsChild>
            <w:div w:id="19622636">
              <w:marLeft w:val="0"/>
              <w:marRight w:val="0"/>
              <w:marTop w:val="0"/>
              <w:marBottom w:val="0"/>
              <w:divBdr>
                <w:top w:val="none" w:sz="0" w:space="0" w:color="auto"/>
                <w:left w:val="none" w:sz="0" w:space="0" w:color="auto"/>
                <w:bottom w:val="none" w:sz="0" w:space="0" w:color="auto"/>
                <w:right w:val="none" w:sz="0" w:space="0" w:color="auto"/>
              </w:divBdr>
            </w:div>
          </w:divsChild>
        </w:div>
        <w:div w:id="2066296637">
          <w:marLeft w:val="0"/>
          <w:marRight w:val="0"/>
          <w:marTop w:val="0"/>
          <w:marBottom w:val="0"/>
          <w:divBdr>
            <w:top w:val="none" w:sz="0" w:space="0" w:color="auto"/>
            <w:left w:val="none" w:sz="0" w:space="0" w:color="auto"/>
            <w:bottom w:val="none" w:sz="0" w:space="0" w:color="auto"/>
            <w:right w:val="none" w:sz="0" w:space="0" w:color="auto"/>
          </w:divBdr>
          <w:divsChild>
            <w:div w:id="887641174">
              <w:marLeft w:val="0"/>
              <w:marRight w:val="0"/>
              <w:marTop w:val="0"/>
              <w:marBottom w:val="0"/>
              <w:divBdr>
                <w:top w:val="none" w:sz="0" w:space="0" w:color="auto"/>
                <w:left w:val="none" w:sz="0" w:space="0" w:color="auto"/>
                <w:bottom w:val="none" w:sz="0" w:space="0" w:color="auto"/>
                <w:right w:val="none" w:sz="0" w:space="0" w:color="auto"/>
              </w:divBdr>
            </w:div>
          </w:divsChild>
        </w:div>
        <w:div w:id="671180723">
          <w:marLeft w:val="0"/>
          <w:marRight w:val="0"/>
          <w:marTop w:val="0"/>
          <w:marBottom w:val="0"/>
          <w:divBdr>
            <w:top w:val="none" w:sz="0" w:space="0" w:color="auto"/>
            <w:left w:val="none" w:sz="0" w:space="0" w:color="auto"/>
            <w:bottom w:val="none" w:sz="0" w:space="0" w:color="auto"/>
            <w:right w:val="none" w:sz="0" w:space="0" w:color="auto"/>
          </w:divBdr>
          <w:divsChild>
            <w:div w:id="1387413286">
              <w:marLeft w:val="0"/>
              <w:marRight w:val="0"/>
              <w:marTop w:val="0"/>
              <w:marBottom w:val="0"/>
              <w:divBdr>
                <w:top w:val="none" w:sz="0" w:space="0" w:color="auto"/>
                <w:left w:val="none" w:sz="0" w:space="0" w:color="auto"/>
                <w:bottom w:val="none" w:sz="0" w:space="0" w:color="auto"/>
                <w:right w:val="none" w:sz="0" w:space="0" w:color="auto"/>
              </w:divBdr>
            </w:div>
          </w:divsChild>
        </w:div>
        <w:div w:id="2089308065">
          <w:marLeft w:val="0"/>
          <w:marRight w:val="0"/>
          <w:marTop w:val="0"/>
          <w:marBottom w:val="0"/>
          <w:divBdr>
            <w:top w:val="none" w:sz="0" w:space="0" w:color="auto"/>
            <w:left w:val="none" w:sz="0" w:space="0" w:color="auto"/>
            <w:bottom w:val="none" w:sz="0" w:space="0" w:color="auto"/>
            <w:right w:val="none" w:sz="0" w:space="0" w:color="auto"/>
          </w:divBdr>
          <w:divsChild>
            <w:div w:id="1816726018">
              <w:marLeft w:val="0"/>
              <w:marRight w:val="0"/>
              <w:marTop w:val="0"/>
              <w:marBottom w:val="0"/>
              <w:divBdr>
                <w:top w:val="none" w:sz="0" w:space="0" w:color="auto"/>
                <w:left w:val="none" w:sz="0" w:space="0" w:color="auto"/>
                <w:bottom w:val="none" w:sz="0" w:space="0" w:color="auto"/>
                <w:right w:val="none" w:sz="0" w:space="0" w:color="auto"/>
              </w:divBdr>
            </w:div>
          </w:divsChild>
        </w:div>
        <w:div w:id="1401441671">
          <w:marLeft w:val="0"/>
          <w:marRight w:val="0"/>
          <w:marTop w:val="0"/>
          <w:marBottom w:val="0"/>
          <w:divBdr>
            <w:top w:val="none" w:sz="0" w:space="0" w:color="auto"/>
            <w:left w:val="none" w:sz="0" w:space="0" w:color="auto"/>
            <w:bottom w:val="none" w:sz="0" w:space="0" w:color="auto"/>
            <w:right w:val="none" w:sz="0" w:space="0" w:color="auto"/>
          </w:divBdr>
          <w:divsChild>
            <w:div w:id="1700623874">
              <w:marLeft w:val="0"/>
              <w:marRight w:val="0"/>
              <w:marTop w:val="0"/>
              <w:marBottom w:val="0"/>
              <w:divBdr>
                <w:top w:val="none" w:sz="0" w:space="0" w:color="auto"/>
                <w:left w:val="none" w:sz="0" w:space="0" w:color="auto"/>
                <w:bottom w:val="none" w:sz="0" w:space="0" w:color="auto"/>
                <w:right w:val="none" w:sz="0" w:space="0" w:color="auto"/>
              </w:divBdr>
            </w:div>
          </w:divsChild>
        </w:div>
        <w:div w:id="1720668429">
          <w:marLeft w:val="0"/>
          <w:marRight w:val="0"/>
          <w:marTop w:val="0"/>
          <w:marBottom w:val="0"/>
          <w:divBdr>
            <w:top w:val="none" w:sz="0" w:space="0" w:color="auto"/>
            <w:left w:val="none" w:sz="0" w:space="0" w:color="auto"/>
            <w:bottom w:val="none" w:sz="0" w:space="0" w:color="auto"/>
            <w:right w:val="none" w:sz="0" w:space="0" w:color="auto"/>
          </w:divBdr>
          <w:divsChild>
            <w:div w:id="1481925184">
              <w:marLeft w:val="0"/>
              <w:marRight w:val="0"/>
              <w:marTop w:val="0"/>
              <w:marBottom w:val="0"/>
              <w:divBdr>
                <w:top w:val="none" w:sz="0" w:space="0" w:color="auto"/>
                <w:left w:val="none" w:sz="0" w:space="0" w:color="auto"/>
                <w:bottom w:val="none" w:sz="0" w:space="0" w:color="auto"/>
                <w:right w:val="none" w:sz="0" w:space="0" w:color="auto"/>
              </w:divBdr>
            </w:div>
          </w:divsChild>
        </w:div>
        <w:div w:id="23212289">
          <w:marLeft w:val="0"/>
          <w:marRight w:val="0"/>
          <w:marTop w:val="0"/>
          <w:marBottom w:val="0"/>
          <w:divBdr>
            <w:top w:val="none" w:sz="0" w:space="0" w:color="auto"/>
            <w:left w:val="none" w:sz="0" w:space="0" w:color="auto"/>
            <w:bottom w:val="none" w:sz="0" w:space="0" w:color="auto"/>
            <w:right w:val="none" w:sz="0" w:space="0" w:color="auto"/>
          </w:divBdr>
          <w:divsChild>
            <w:div w:id="224800925">
              <w:marLeft w:val="0"/>
              <w:marRight w:val="0"/>
              <w:marTop w:val="0"/>
              <w:marBottom w:val="0"/>
              <w:divBdr>
                <w:top w:val="none" w:sz="0" w:space="0" w:color="auto"/>
                <w:left w:val="none" w:sz="0" w:space="0" w:color="auto"/>
                <w:bottom w:val="none" w:sz="0" w:space="0" w:color="auto"/>
                <w:right w:val="none" w:sz="0" w:space="0" w:color="auto"/>
              </w:divBdr>
            </w:div>
          </w:divsChild>
        </w:div>
        <w:div w:id="1498496274">
          <w:marLeft w:val="0"/>
          <w:marRight w:val="0"/>
          <w:marTop w:val="0"/>
          <w:marBottom w:val="0"/>
          <w:divBdr>
            <w:top w:val="none" w:sz="0" w:space="0" w:color="auto"/>
            <w:left w:val="none" w:sz="0" w:space="0" w:color="auto"/>
            <w:bottom w:val="none" w:sz="0" w:space="0" w:color="auto"/>
            <w:right w:val="none" w:sz="0" w:space="0" w:color="auto"/>
          </w:divBdr>
          <w:divsChild>
            <w:div w:id="31463565">
              <w:marLeft w:val="0"/>
              <w:marRight w:val="0"/>
              <w:marTop w:val="0"/>
              <w:marBottom w:val="0"/>
              <w:divBdr>
                <w:top w:val="none" w:sz="0" w:space="0" w:color="auto"/>
                <w:left w:val="none" w:sz="0" w:space="0" w:color="auto"/>
                <w:bottom w:val="none" w:sz="0" w:space="0" w:color="auto"/>
                <w:right w:val="none" w:sz="0" w:space="0" w:color="auto"/>
              </w:divBdr>
            </w:div>
          </w:divsChild>
        </w:div>
        <w:div w:id="1444880242">
          <w:marLeft w:val="0"/>
          <w:marRight w:val="0"/>
          <w:marTop w:val="0"/>
          <w:marBottom w:val="0"/>
          <w:divBdr>
            <w:top w:val="none" w:sz="0" w:space="0" w:color="auto"/>
            <w:left w:val="none" w:sz="0" w:space="0" w:color="auto"/>
            <w:bottom w:val="none" w:sz="0" w:space="0" w:color="auto"/>
            <w:right w:val="none" w:sz="0" w:space="0" w:color="auto"/>
          </w:divBdr>
          <w:divsChild>
            <w:div w:id="1740246706">
              <w:marLeft w:val="0"/>
              <w:marRight w:val="0"/>
              <w:marTop w:val="0"/>
              <w:marBottom w:val="0"/>
              <w:divBdr>
                <w:top w:val="none" w:sz="0" w:space="0" w:color="auto"/>
                <w:left w:val="none" w:sz="0" w:space="0" w:color="auto"/>
                <w:bottom w:val="none" w:sz="0" w:space="0" w:color="auto"/>
                <w:right w:val="none" w:sz="0" w:space="0" w:color="auto"/>
              </w:divBdr>
            </w:div>
          </w:divsChild>
        </w:div>
        <w:div w:id="2049211813">
          <w:marLeft w:val="0"/>
          <w:marRight w:val="0"/>
          <w:marTop w:val="0"/>
          <w:marBottom w:val="0"/>
          <w:divBdr>
            <w:top w:val="none" w:sz="0" w:space="0" w:color="auto"/>
            <w:left w:val="none" w:sz="0" w:space="0" w:color="auto"/>
            <w:bottom w:val="none" w:sz="0" w:space="0" w:color="auto"/>
            <w:right w:val="none" w:sz="0" w:space="0" w:color="auto"/>
          </w:divBdr>
          <w:divsChild>
            <w:div w:id="1829055951">
              <w:marLeft w:val="0"/>
              <w:marRight w:val="0"/>
              <w:marTop w:val="0"/>
              <w:marBottom w:val="0"/>
              <w:divBdr>
                <w:top w:val="none" w:sz="0" w:space="0" w:color="auto"/>
                <w:left w:val="none" w:sz="0" w:space="0" w:color="auto"/>
                <w:bottom w:val="none" w:sz="0" w:space="0" w:color="auto"/>
                <w:right w:val="none" w:sz="0" w:space="0" w:color="auto"/>
              </w:divBdr>
            </w:div>
          </w:divsChild>
        </w:div>
        <w:div w:id="1830437527">
          <w:marLeft w:val="0"/>
          <w:marRight w:val="0"/>
          <w:marTop w:val="0"/>
          <w:marBottom w:val="0"/>
          <w:divBdr>
            <w:top w:val="none" w:sz="0" w:space="0" w:color="auto"/>
            <w:left w:val="none" w:sz="0" w:space="0" w:color="auto"/>
            <w:bottom w:val="none" w:sz="0" w:space="0" w:color="auto"/>
            <w:right w:val="none" w:sz="0" w:space="0" w:color="auto"/>
          </w:divBdr>
          <w:divsChild>
            <w:div w:id="1605109370">
              <w:marLeft w:val="0"/>
              <w:marRight w:val="0"/>
              <w:marTop w:val="0"/>
              <w:marBottom w:val="0"/>
              <w:divBdr>
                <w:top w:val="none" w:sz="0" w:space="0" w:color="auto"/>
                <w:left w:val="none" w:sz="0" w:space="0" w:color="auto"/>
                <w:bottom w:val="none" w:sz="0" w:space="0" w:color="auto"/>
                <w:right w:val="none" w:sz="0" w:space="0" w:color="auto"/>
              </w:divBdr>
            </w:div>
          </w:divsChild>
        </w:div>
        <w:div w:id="1759057206">
          <w:marLeft w:val="0"/>
          <w:marRight w:val="0"/>
          <w:marTop w:val="0"/>
          <w:marBottom w:val="0"/>
          <w:divBdr>
            <w:top w:val="none" w:sz="0" w:space="0" w:color="auto"/>
            <w:left w:val="none" w:sz="0" w:space="0" w:color="auto"/>
            <w:bottom w:val="none" w:sz="0" w:space="0" w:color="auto"/>
            <w:right w:val="none" w:sz="0" w:space="0" w:color="auto"/>
          </w:divBdr>
          <w:divsChild>
            <w:div w:id="1068773152">
              <w:marLeft w:val="0"/>
              <w:marRight w:val="0"/>
              <w:marTop w:val="0"/>
              <w:marBottom w:val="0"/>
              <w:divBdr>
                <w:top w:val="none" w:sz="0" w:space="0" w:color="auto"/>
                <w:left w:val="none" w:sz="0" w:space="0" w:color="auto"/>
                <w:bottom w:val="none" w:sz="0" w:space="0" w:color="auto"/>
                <w:right w:val="none" w:sz="0" w:space="0" w:color="auto"/>
              </w:divBdr>
            </w:div>
          </w:divsChild>
        </w:div>
        <w:div w:id="1522276178">
          <w:marLeft w:val="0"/>
          <w:marRight w:val="0"/>
          <w:marTop w:val="0"/>
          <w:marBottom w:val="0"/>
          <w:divBdr>
            <w:top w:val="none" w:sz="0" w:space="0" w:color="auto"/>
            <w:left w:val="none" w:sz="0" w:space="0" w:color="auto"/>
            <w:bottom w:val="none" w:sz="0" w:space="0" w:color="auto"/>
            <w:right w:val="none" w:sz="0" w:space="0" w:color="auto"/>
          </w:divBdr>
          <w:divsChild>
            <w:div w:id="1507480874">
              <w:marLeft w:val="0"/>
              <w:marRight w:val="0"/>
              <w:marTop w:val="0"/>
              <w:marBottom w:val="0"/>
              <w:divBdr>
                <w:top w:val="none" w:sz="0" w:space="0" w:color="auto"/>
                <w:left w:val="none" w:sz="0" w:space="0" w:color="auto"/>
                <w:bottom w:val="none" w:sz="0" w:space="0" w:color="auto"/>
                <w:right w:val="none" w:sz="0" w:space="0" w:color="auto"/>
              </w:divBdr>
            </w:div>
          </w:divsChild>
        </w:div>
        <w:div w:id="1709138315">
          <w:marLeft w:val="0"/>
          <w:marRight w:val="0"/>
          <w:marTop w:val="0"/>
          <w:marBottom w:val="0"/>
          <w:divBdr>
            <w:top w:val="none" w:sz="0" w:space="0" w:color="auto"/>
            <w:left w:val="none" w:sz="0" w:space="0" w:color="auto"/>
            <w:bottom w:val="none" w:sz="0" w:space="0" w:color="auto"/>
            <w:right w:val="none" w:sz="0" w:space="0" w:color="auto"/>
          </w:divBdr>
          <w:divsChild>
            <w:div w:id="678242253">
              <w:marLeft w:val="0"/>
              <w:marRight w:val="0"/>
              <w:marTop w:val="0"/>
              <w:marBottom w:val="0"/>
              <w:divBdr>
                <w:top w:val="none" w:sz="0" w:space="0" w:color="auto"/>
                <w:left w:val="none" w:sz="0" w:space="0" w:color="auto"/>
                <w:bottom w:val="none" w:sz="0" w:space="0" w:color="auto"/>
                <w:right w:val="none" w:sz="0" w:space="0" w:color="auto"/>
              </w:divBdr>
            </w:div>
          </w:divsChild>
        </w:div>
        <w:div w:id="832725270">
          <w:marLeft w:val="0"/>
          <w:marRight w:val="0"/>
          <w:marTop w:val="0"/>
          <w:marBottom w:val="0"/>
          <w:divBdr>
            <w:top w:val="none" w:sz="0" w:space="0" w:color="auto"/>
            <w:left w:val="none" w:sz="0" w:space="0" w:color="auto"/>
            <w:bottom w:val="none" w:sz="0" w:space="0" w:color="auto"/>
            <w:right w:val="none" w:sz="0" w:space="0" w:color="auto"/>
          </w:divBdr>
          <w:divsChild>
            <w:div w:id="1042098554">
              <w:marLeft w:val="0"/>
              <w:marRight w:val="0"/>
              <w:marTop w:val="0"/>
              <w:marBottom w:val="0"/>
              <w:divBdr>
                <w:top w:val="none" w:sz="0" w:space="0" w:color="auto"/>
                <w:left w:val="none" w:sz="0" w:space="0" w:color="auto"/>
                <w:bottom w:val="none" w:sz="0" w:space="0" w:color="auto"/>
                <w:right w:val="none" w:sz="0" w:space="0" w:color="auto"/>
              </w:divBdr>
            </w:div>
          </w:divsChild>
        </w:div>
        <w:div w:id="1295259627">
          <w:marLeft w:val="0"/>
          <w:marRight w:val="0"/>
          <w:marTop w:val="0"/>
          <w:marBottom w:val="0"/>
          <w:divBdr>
            <w:top w:val="none" w:sz="0" w:space="0" w:color="auto"/>
            <w:left w:val="none" w:sz="0" w:space="0" w:color="auto"/>
            <w:bottom w:val="none" w:sz="0" w:space="0" w:color="auto"/>
            <w:right w:val="none" w:sz="0" w:space="0" w:color="auto"/>
          </w:divBdr>
          <w:divsChild>
            <w:div w:id="523447434">
              <w:marLeft w:val="0"/>
              <w:marRight w:val="0"/>
              <w:marTop w:val="0"/>
              <w:marBottom w:val="0"/>
              <w:divBdr>
                <w:top w:val="none" w:sz="0" w:space="0" w:color="auto"/>
                <w:left w:val="none" w:sz="0" w:space="0" w:color="auto"/>
                <w:bottom w:val="none" w:sz="0" w:space="0" w:color="auto"/>
                <w:right w:val="none" w:sz="0" w:space="0" w:color="auto"/>
              </w:divBdr>
            </w:div>
          </w:divsChild>
        </w:div>
        <w:div w:id="1204054160">
          <w:marLeft w:val="0"/>
          <w:marRight w:val="0"/>
          <w:marTop w:val="0"/>
          <w:marBottom w:val="0"/>
          <w:divBdr>
            <w:top w:val="none" w:sz="0" w:space="0" w:color="auto"/>
            <w:left w:val="none" w:sz="0" w:space="0" w:color="auto"/>
            <w:bottom w:val="none" w:sz="0" w:space="0" w:color="auto"/>
            <w:right w:val="none" w:sz="0" w:space="0" w:color="auto"/>
          </w:divBdr>
          <w:divsChild>
            <w:div w:id="492451712">
              <w:marLeft w:val="0"/>
              <w:marRight w:val="0"/>
              <w:marTop w:val="0"/>
              <w:marBottom w:val="0"/>
              <w:divBdr>
                <w:top w:val="none" w:sz="0" w:space="0" w:color="auto"/>
                <w:left w:val="none" w:sz="0" w:space="0" w:color="auto"/>
                <w:bottom w:val="none" w:sz="0" w:space="0" w:color="auto"/>
                <w:right w:val="none" w:sz="0" w:space="0" w:color="auto"/>
              </w:divBdr>
            </w:div>
          </w:divsChild>
        </w:div>
        <w:div w:id="795022442">
          <w:marLeft w:val="0"/>
          <w:marRight w:val="0"/>
          <w:marTop w:val="0"/>
          <w:marBottom w:val="0"/>
          <w:divBdr>
            <w:top w:val="none" w:sz="0" w:space="0" w:color="auto"/>
            <w:left w:val="none" w:sz="0" w:space="0" w:color="auto"/>
            <w:bottom w:val="none" w:sz="0" w:space="0" w:color="auto"/>
            <w:right w:val="none" w:sz="0" w:space="0" w:color="auto"/>
          </w:divBdr>
          <w:divsChild>
            <w:div w:id="2021929281">
              <w:marLeft w:val="0"/>
              <w:marRight w:val="0"/>
              <w:marTop w:val="0"/>
              <w:marBottom w:val="0"/>
              <w:divBdr>
                <w:top w:val="none" w:sz="0" w:space="0" w:color="auto"/>
                <w:left w:val="none" w:sz="0" w:space="0" w:color="auto"/>
                <w:bottom w:val="none" w:sz="0" w:space="0" w:color="auto"/>
                <w:right w:val="none" w:sz="0" w:space="0" w:color="auto"/>
              </w:divBdr>
            </w:div>
          </w:divsChild>
        </w:div>
        <w:div w:id="1235817273">
          <w:marLeft w:val="0"/>
          <w:marRight w:val="0"/>
          <w:marTop w:val="0"/>
          <w:marBottom w:val="0"/>
          <w:divBdr>
            <w:top w:val="none" w:sz="0" w:space="0" w:color="auto"/>
            <w:left w:val="none" w:sz="0" w:space="0" w:color="auto"/>
            <w:bottom w:val="none" w:sz="0" w:space="0" w:color="auto"/>
            <w:right w:val="none" w:sz="0" w:space="0" w:color="auto"/>
          </w:divBdr>
          <w:divsChild>
            <w:div w:id="1017999326">
              <w:marLeft w:val="0"/>
              <w:marRight w:val="0"/>
              <w:marTop w:val="0"/>
              <w:marBottom w:val="0"/>
              <w:divBdr>
                <w:top w:val="none" w:sz="0" w:space="0" w:color="auto"/>
                <w:left w:val="none" w:sz="0" w:space="0" w:color="auto"/>
                <w:bottom w:val="none" w:sz="0" w:space="0" w:color="auto"/>
                <w:right w:val="none" w:sz="0" w:space="0" w:color="auto"/>
              </w:divBdr>
            </w:div>
          </w:divsChild>
        </w:div>
        <w:div w:id="1519387308">
          <w:marLeft w:val="0"/>
          <w:marRight w:val="0"/>
          <w:marTop w:val="0"/>
          <w:marBottom w:val="0"/>
          <w:divBdr>
            <w:top w:val="none" w:sz="0" w:space="0" w:color="auto"/>
            <w:left w:val="none" w:sz="0" w:space="0" w:color="auto"/>
            <w:bottom w:val="none" w:sz="0" w:space="0" w:color="auto"/>
            <w:right w:val="none" w:sz="0" w:space="0" w:color="auto"/>
          </w:divBdr>
          <w:divsChild>
            <w:div w:id="1900021596">
              <w:marLeft w:val="0"/>
              <w:marRight w:val="0"/>
              <w:marTop w:val="0"/>
              <w:marBottom w:val="0"/>
              <w:divBdr>
                <w:top w:val="none" w:sz="0" w:space="0" w:color="auto"/>
                <w:left w:val="none" w:sz="0" w:space="0" w:color="auto"/>
                <w:bottom w:val="none" w:sz="0" w:space="0" w:color="auto"/>
                <w:right w:val="none" w:sz="0" w:space="0" w:color="auto"/>
              </w:divBdr>
            </w:div>
          </w:divsChild>
        </w:div>
        <w:div w:id="1566793641">
          <w:marLeft w:val="0"/>
          <w:marRight w:val="0"/>
          <w:marTop w:val="0"/>
          <w:marBottom w:val="0"/>
          <w:divBdr>
            <w:top w:val="none" w:sz="0" w:space="0" w:color="auto"/>
            <w:left w:val="none" w:sz="0" w:space="0" w:color="auto"/>
            <w:bottom w:val="none" w:sz="0" w:space="0" w:color="auto"/>
            <w:right w:val="none" w:sz="0" w:space="0" w:color="auto"/>
          </w:divBdr>
          <w:divsChild>
            <w:div w:id="215627966">
              <w:marLeft w:val="0"/>
              <w:marRight w:val="0"/>
              <w:marTop w:val="0"/>
              <w:marBottom w:val="0"/>
              <w:divBdr>
                <w:top w:val="none" w:sz="0" w:space="0" w:color="auto"/>
                <w:left w:val="none" w:sz="0" w:space="0" w:color="auto"/>
                <w:bottom w:val="none" w:sz="0" w:space="0" w:color="auto"/>
                <w:right w:val="none" w:sz="0" w:space="0" w:color="auto"/>
              </w:divBdr>
            </w:div>
          </w:divsChild>
        </w:div>
        <w:div w:id="1253127109">
          <w:marLeft w:val="0"/>
          <w:marRight w:val="0"/>
          <w:marTop w:val="0"/>
          <w:marBottom w:val="0"/>
          <w:divBdr>
            <w:top w:val="none" w:sz="0" w:space="0" w:color="auto"/>
            <w:left w:val="none" w:sz="0" w:space="0" w:color="auto"/>
            <w:bottom w:val="none" w:sz="0" w:space="0" w:color="auto"/>
            <w:right w:val="none" w:sz="0" w:space="0" w:color="auto"/>
          </w:divBdr>
          <w:divsChild>
            <w:div w:id="191505402">
              <w:marLeft w:val="0"/>
              <w:marRight w:val="0"/>
              <w:marTop w:val="0"/>
              <w:marBottom w:val="0"/>
              <w:divBdr>
                <w:top w:val="none" w:sz="0" w:space="0" w:color="auto"/>
                <w:left w:val="none" w:sz="0" w:space="0" w:color="auto"/>
                <w:bottom w:val="none" w:sz="0" w:space="0" w:color="auto"/>
                <w:right w:val="none" w:sz="0" w:space="0" w:color="auto"/>
              </w:divBdr>
            </w:div>
          </w:divsChild>
        </w:div>
        <w:div w:id="376514736">
          <w:marLeft w:val="0"/>
          <w:marRight w:val="0"/>
          <w:marTop w:val="0"/>
          <w:marBottom w:val="0"/>
          <w:divBdr>
            <w:top w:val="none" w:sz="0" w:space="0" w:color="auto"/>
            <w:left w:val="none" w:sz="0" w:space="0" w:color="auto"/>
            <w:bottom w:val="none" w:sz="0" w:space="0" w:color="auto"/>
            <w:right w:val="none" w:sz="0" w:space="0" w:color="auto"/>
          </w:divBdr>
          <w:divsChild>
            <w:div w:id="340158178">
              <w:marLeft w:val="0"/>
              <w:marRight w:val="0"/>
              <w:marTop w:val="0"/>
              <w:marBottom w:val="0"/>
              <w:divBdr>
                <w:top w:val="none" w:sz="0" w:space="0" w:color="auto"/>
                <w:left w:val="none" w:sz="0" w:space="0" w:color="auto"/>
                <w:bottom w:val="none" w:sz="0" w:space="0" w:color="auto"/>
                <w:right w:val="none" w:sz="0" w:space="0" w:color="auto"/>
              </w:divBdr>
            </w:div>
          </w:divsChild>
        </w:div>
        <w:div w:id="2026512682">
          <w:marLeft w:val="0"/>
          <w:marRight w:val="0"/>
          <w:marTop w:val="0"/>
          <w:marBottom w:val="0"/>
          <w:divBdr>
            <w:top w:val="none" w:sz="0" w:space="0" w:color="auto"/>
            <w:left w:val="none" w:sz="0" w:space="0" w:color="auto"/>
            <w:bottom w:val="none" w:sz="0" w:space="0" w:color="auto"/>
            <w:right w:val="none" w:sz="0" w:space="0" w:color="auto"/>
          </w:divBdr>
          <w:divsChild>
            <w:div w:id="1860463710">
              <w:marLeft w:val="0"/>
              <w:marRight w:val="0"/>
              <w:marTop w:val="0"/>
              <w:marBottom w:val="0"/>
              <w:divBdr>
                <w:top w:val="none" w:sz="0" w:space="0" w:color="auto"/>
                <w:left w:val="none" w:sz="0" w:space="0" w:color="auto"/>
                <w:bottom w:val="none" w:sz="0" w:space="0" w:color="auto"/>
                <w:right w:val="none" w:sz="0" w:space="0" w:color="auto"/>
              </w:divBdr>
            </w:div>
          </w:divsChild>
        </w:div>
        <w:div w:id="316691998">
          <w:marLeft w:val="0"/>
          <w:marRight w:val="0"/>
          <w:marTop w:val="0"/>
          <w:marBottom w:val="0"/>
          <w:divBdr>
            <w:top w:val="none" w:sz="0" w:space="0" w:color="auto"/>
            <w:left w:val="none" w:sz="0" w:space="0" w:color="auto"/>
            <w:bottom w:val="none" w:sz="0" w:space="0" w:color="auto"/>
            <w:right w:val="none" w:sz="0" w:space="0" w:color="auto"/>
          </w:divBdr>
          <w:divsChild>
            <w:div w:id="1667708772">
              <w:marLeft w:val="0"/>
              <w:marRight w:val="0"/>
              <w:marTop w:val="0"/>
              <w:marBottom w:val="0"/>
              <w:divBdr>
                <w:top w:val="none" w:sz="0" w:space="0" w:color="auto"/>
                <w:left w:val="none" w:sz="0" w:space="0" w:color="auto"/>
                <w:bottom w:val="none" w:sz="0" w:space="0" w:color="auto"/>
                <w:right w:val="none" w:sz="0" w:space="0" w:color="auto"/>
              </w:divBdr>
            </w:div>
          </w:divsChild>
        </w:div>
        <w:div w:id="1330522964">
          <w:marLeft w:val="0"/>
          <w:marRight w:val="0"/>
          <w:marTop w:val="0"/>
          <w:marBottom w:val="0"/>
          <w:divBdr>
            <w:top w:val="none" w:sz="0" w:space="0" w:color="auto"/>
            <w:left w:val="none" w:sz="0" w:space="0" w:color="auto"/>
            <w:bottom w:val="none" w:sz="0" w:space="0" w:color="auto"/>
            <w:right w:val="none" w:sz="0" w:space="0" w:color="auto"/>
          </w:divBdr>
          <w:divsChild>
            <w:div w:id="1466239279">
              <w:marLeft w:val="0"/>
              <w:marRight w:val="0"/>
              <w:marTop w:val="0"/>
              <w:marBottom w:val="0"/>
              <w:divBdr>
                <w:top w:val="none" w:sz="0" w:space="0" w:color="auto"/>
                <w:left w:val="none" w:sz="0" w:space="0" w:color="auto"/>
                <w:bottom w:val="none" w:sz="0" w:space="0" w:color="auto"/>
                <w:right w:val="none" w:sz="0" w:space="0" w:color="auto"/>
              </w:divBdr>
            </w:div>
          </w:divsChild>
        </w:div>
        <w:div w:id="63381147">
          <w:marLeft w:val="0"/>
          <w:marRight w:val="0"/>
          <w:marTop w:val="0"/>
          <w:marBottom w:val="0"/>
          <w:divBdr>
            <w:top w:val="none" w:sz="0" w:space="0" w:color="auto"/>
            <w:left w:val="none" w:sz="0" w:space="0" w:color="auto"/>
            <w:bottom w:val="none" w:sz="0" w:space="0" w:color="auto"/>
            <w:right w:val="none" w:sz="0" w:space="0" w:color="auto"/>
          </w:divBdr>
          <w:divsChild>
            <w:div w:id="1113282262">
              <w:marLeft w:val="0"/>
              <w:marRight w:val="0"/>
              <w:marTop w:val="0"/>
              <w:marBottom w:val="0"/>
              <w:divBdr>
                <w:top w:val="none" w:sz="0" w:space="0" w:color="auto"/>
                <w:left w:val="none" w:sz="0" w:space="0" w:color="auto"/>
                <w:bottom w:val="none" w:sz="0" w:space="0" w:color="auto"/>
                <w:right w:val="none" w:sz="0" w:space="0" w:color="auto"/>
              </w:divBdr>
            </w:div>
          </w:divsChild>
        </w:div>
        <w:div w:id="1120417590">
          <w:marLeft w:val="0"/>
          <w:marRight w:val="0"/>
          <w:marTop w:val="0"/>
          <w:marBottom w:val="0"/>
          <w:divBdr>
            <w:top w:val="none" w:sz="0" w:space="0" w:color="auto"/>
            <w:left w:val="none" w:sz="0" w:space="0" w:color="auto"/>
            <w:bottom w:val="none" w:sz="0" w:space="0" w:color="auto"/>
            <w:right w:val="none" w:sz="0" w:space="0" w:color="auto"/>
          </w:divBdr>
          <w:divsChild>
            <w:div w:id="973490723">
              <w:marLeft w:val="0"/>
              <w:marRight w:val="0"/>
              <w:marTop w:val="0"/>
              <w:marBottom w:val="0"/>
              <w:divBdr>
                <w:top w:val="none" w:sz="0" w:space="0" w:color="auto"/>
                <w:left w:val="none" w:sz="0" w:space="0" w:color="auto"/>
                <w:bottom w:val="none" w:sz="0" w:space="0" w:color="auto"/>
                <w:right w:val="none" w:sz="0" w:space="0" w:color="auto"/>
              </w:divBdr>
            </w:div>
          </w:divsChild>
        </w:div>
        <w:div w:id="869414708">
          <w:marLeft w:val="0"/>
          <w:marRight w:val="0"/>
          <w:marTop w:val="0"/>
          <w:marBottom w:val="0"/>
          <w:divBdr>
            <w:top w:val="none" w:sz="0" w:space="0" w:color="auto"/>
            <w:left w:val="none" w:sz="0" w:space="0" w:color="auto"/>
            <w:bottom w:val="none" w:sz="0" w:space="0" w:color="auto"/>
            <w:right w:val="none" w:sz="0" w:space="0" w:color="auto"/>
          </w:divBdr>
          <w:divsChild>
            <w:div w:id="996500278">
              <w:marLeft w:val="0"/>
              <w:marRight w:val="0"/>
              <w:marTop w:val="0"/>
              <w:marBottom w:val="0"/>
              <w:divBdr>
                <w:top w:val="none" w:sz="0" w:space="0" w:color="auto"/>
                <w:left w:val="none" w:sz="0" w:space="0" w:color="auto"/>
                <w:bottom w:val="none" w:sz="0" w:space="0" w:color="auto"/>
                <w:right w:val="none" w:sz="0" w:space="0" w:color="auto"/>
              </w:divBdr>
            </w:div>
          </w:divsChild>
        </w:div>
        <w:div w:id="2100325990">
          <w:marLeft w:val="0"/>
          <w:marRight w:val="0"/>
          <w:marTop w:val="0"/>
          <w:marBottom w:val="0"/>
          <w:divBdr>
            <w:top w:val="none" w:sz="0" w:space="0" w:color="auto"/>
            <w:left w:val="none" w:sz="0" w:space="0" w:color="auto"/>
            <w:bottom w:val="none" w:sz="0" w:space="0" w:color="auto"/>
            <w:right w:val="none" w:sz="0" w:space="0" w:color="auto"/>
          </w:divBdr>
          <w:divsChild>
            <w:div w:id="1274048526">
              <w:marLeft w:val="0"/>
              <w:marRight w:val="0"/>
              <w:marTop w:val="0"/>
              <w:marBottom w:val="0"/>
              <w:divBdr>
                <w:top w:val="none" w:sz="0" w:space="0" w:color="auto"/>
                <w:left w:val="none" w:sz="0" w:space="0" w:color="auto"/>
                <w:bottom w:val="none" w:sz="0" w:space="0" w:color="auto"/>
                <w:right w:val="none" w:sz="0" w:space="0" w:color="auto"/>
              </w:divBdr>
            </w:div>
          </w:divsChild>
        </w:div>
        <w:div w:id="881748418">
          <w:marLeft w:val="0"/>
          <w:marRight w:val="0"/>
          <w:marTop w:val="0"/>
          <w:marBottom w:val="0"/>
          <w:divBdr>
            <w:top w:val="none" w:sz="0" w:space="0" w:color="auto"/>
            <w:left w:val="none" w:sz="0" w:space="0" w:color="auto"/>
            <w:bottom w:val="none" w:sz="0" w:space="0" w:color="auto"/>
            <w:right w:val="none" w:sz="0" w:space="0" w:color="auto"/>
          </w:divBdr>
          <w:divsChild>
            <w:div w:id="1990937376">
              <w:marLeft w:val="0"/>
              <w:marRight w:val="0"/>
              <w:marTop w:val="0"/>
              <w:marBottom w:val="0"/>
              <w:divBdr>
                <w:top w:val="none" w:sz="0" w:space="0" w:color="auto"/>
                <w:left w:val="none" w:sz="0" w:space="0" w:color="auto"/>
                <w:bottom w:val="none" w:sz="0" w:space="0" w:color="auto"/>
                <w:right w:val="none" w:sz="0" w:space="0" w:color="auto"/>
              </w:divBdr>
            </w:div>
          </w:divsChild>
        </w:div>
        <w:div w:id="752973459">
          <w:marLeft w:val="0"/>
          <w:marRight w:val="0"/>
          <w:marTop w:val="0"/>
          <w:marBottom w:val="0"/>
          <w:divBdr>
            <w:top w:val="none" w:sz="0" w:space="0" w:color="auto"/>
            <w:left w:val="none" w:sz="0" w:space="0" w:color="auto"/>
            <w:bottom w:val="none" w:sz="0" w:space="0" w:color="auto"/>
            <w:right w:val="none" w:sz="0" w:space="0" w:color="auto"/>
          </w:divBdr>
          <w:divsChild>
            <w:div w:id="1523932288">
              <w:marLeft w:val="0"/>
              <w:marRight w:val="0"/>
              <w:marTop w:val="0"/>
              <w:marBottom w:val="0"/>
              <w:divBdr>
                <w:top w:val="none" w:sz="0" w:space="0" w:color="auto"/>
                <w:left w:val="none" w:sz="0" w:space="0" w:color="auto"/>
                <w:bottom w:val="none" w:sz="0" w:space="0" w:color="auto"/>
                <w:right w:val="none" w:sz="0" w:space="0" w:color="auto"/>
              </w:divBdr>
            </w:div>
          </w:divsChild>
        </w:div>
        <w:div w:id="835420112">
          <w:marLeft w:val="0"/>
          <w:marRight w:val="0"/>
          <w:marTop w:val="0"/>
          <w:marBottom w:val="0"/>
          <w:divBdr>
            <w:top w:val="none" w:sz="0" w:space="0" w:color="auto"/>
            <w:left w:val="none" w:sz="0" w:space="0" w:color="auto"/>
            <w:bottom w:val="none" w:sz="0" w:space="0" w:color="auto"/>
            <w:right w:val="none" w:sz="0" w:space="0" w:color="auto"/>
          </w:divBdr>
          <w:divsChild>
            <w:div w:id="350230774">
              <w:marLeft w:val="0"/>
              <w:marRight w:val="0"/>
              <w:marTop w:val="0"/>
              <w:marBottom w:val="0"/>
              <w:divBdr>
                <w:top w:val="none" w:sz="0" w:space="0" w:color="auto"/>
                <w:left w:val="none" w:sz="0" w:space="0" w:color="auto"/>
                <w:bottom w:val="none" w:sz="0" w:space="0" w:color="auto"/>
                <w:right w:val="none" w:sz="0" w:space="0" w:color="auto"/>
              </w:divBdr>
            </w:div>
          </w:divsChild>
        </w:div>
        <w:div w:id="754938726">
          <w:marLeft w:val="0"/>
          <w:marRight w:val="0"/>
          <w:marTop w:val="0"/>
          <w:marBottom w:val="0"/>
          <w:divBdr>
            <w:top w:val="none" w:sz="0" w:space="0" w:color="auto"/>
            <w:left w:val="none" w:sz="0" w:space="0" w:color="auto"/>
            <w:bottom w:val="none" w:sz="0" w:space="0" w:color="auto"/>
            <w:right w:val="none" w:sz="0" w:space="0" w:color="auto"/>
          </w:divBdr>
          <w:divsChild>
            <w:div w:id="240408747">
              <w:marLeft w:val="0"/>
              <w:marRight w:val="0"/>
              <w:marTop w:val="0"/>
              <w:marBottom w:val="0"/>
              <w:divBdr>
                <w:top w:val="none" w:sz="0" w:space="0" w:color="auto"/>
                <w:left w:val="none" w:sz="0" w:space="0" w:color="auto"/>
                <w:bottom w:val="none" w:sz="0" w:space="0" w:color="auto"/>
                <w:right w:val="none" w:sz="0" w:space="0" w:color="auto"/>
              </w:divBdr>
            </w:div>
          </w:divsChild>
        </w:div>
        <w:div w:id="2130195620">
          <w:marLeft w:val="0"/>
          <w:marRight w:val="0"/>
          <w:marTop w:val="0"/>
          <w:marBottom w:val="0"/>
          <w:divBdr>
            <w:top w:val="none" w:sz="0" w:space="0" w:color="auto"/>
            <w:left w:val="none" w:sz="0" w:space="0" w:color="auto"/>
            <w:bottom w:val="none" w:sz="0" w:space="0" w:color="auto"/>
            <w:right w:val="none" w:sz="0" w:space="0" w:color="auto"/>
          </w:divBdr>
          <w:divsChild>
            <w:div w:id="1263605401">
              <w:marLeft w:val="0"/>
              <w:marRight w:val="0"/>
              <w:marTop w:val="0"/>
              <w:marBottom w:val="0"/>
              <w:divBdr>
                <w:top w:val="none" w:sz="0" w:space="0" w:color="auto"/>
                <w:left w:val="none" w:sz="0" w:space="0" w:color="auto"/>
                <w:bottom w:val="none" w:sz="0" w:space="0" w:color="auto"/>
                <w:right w:val="none" w:sz="0" w:space="0" w:color="auto"/>
              </w:divBdr>
            </w:div>
          </w:divsChild>
        </w:div>
        <w:div w:id="1449007564">
          <w:marLeft w:val="0"/>
          <w:marRight w:val="0"/>
          <w:marTop w:val="0"/>
          <w:marBottom w:val="0"/>
          <w:divBdr>
            <w:top w:val="none" w:sz="0" w:space="0" w:color="auto"/>
            <w:left w:val="none" w:sz="0" w:space="0" w:color="auto"/>
            <w:bottom w:val="none" w:sz="0" w:space="0" w:color="auto"/>
            <w:right w:val="none" w:sz="0" w:space="0" w:color="auto"/>
          </w:divBdr>
          <w:divsChild>
            <w:div w:id="166944183">
              <w:marLeft w:val="0"/>
              <w:marRight w:val="0"/>
              <w:marTop w:val="0"/>
              <w:marBottom w:val="0"/>
              <w:divBdr>
                <w:top w:val="none" w:sz="0" w:space="0" w:color="auto"/>
                <w:left w:val="none" w:sz="0" w:space="0" w:color="auto"/>
                <w:bottom w:val="none" w:sz="0" w:space="0" w:color="auto"/>
                <w:right w:val="none" w:sz="0" w:space="0" w:color="auto"/>
              </w:divBdr>
            </w:div>
          </w:divsChild>
        </w:div>
        <w:div w:id="383213829">
          <w:marLeft w:val="0"/>
          <w:marRight w:val="0"/>
          <w:marTop w:val="0"/>
          <w:marBottom w:val="0"/>
          <w:divBdr>
            <w:top w:val="none" w:sz="0" w:space="0" w:color="auto"/>
            <w:left w:val="none" w:sz="0" w:space="0" w:color="auto"/>
            <w:bottom w:val="none" w:sz="0" w:space="0" w:color="auto"/>
            <w:right w:val="none" w:sz="0" w:space="0" w:color="auto"/>
          </w:divBdr>
          <w:divsChild>
            <w:div w:id="1148132798">
              <w:marLeft w:val="0"/>
              <w:marRight w:val="0"/>
              <w:marTop w:val="0"/>
              <w:marBottom w:val="0"/>
              <w:divBdr>
                <w:top w:val="none" w:sz="0" w:space="0" w:color="auto"/>
                <w:left w:val="none" w:sz="0" w:space="0" w:color="auto"/>
                <w:bottom w:val="none" w:sz="0" w:space="0" w:color="auto"/>
                <w:right w:val="none" w:sz="0" w:space="0" w:color="auto"/>
              </w:divBdr>
            </w:div>
          </w:divsChild>
        </w:div>
        <w:div w:id="366955086">
          <w:marLeft w:val="0"/>
          <w:marRight w:val="0"/>
          <w:marTop w:val="0"/>
          <w:marBottom w:val="0"/>
          <w:divBdr>
            <w:top w:val="none" w:sz="0" w:space="0" w:color="auto"/>
            <w:left w:val="none" w:sz="0" w:space="0" w:color="auto"/>
            <w:bottom w:val="none" w:sz="0" w:space="0" w:color="auto"/>
            <w:right w:val="none" w:sz="0" w:space="0" w:color="auto"/>
          </w:divBdr>
          <w:divsChild>
            <w:div w:id="456871358">
              <w:marLeft w:val="0"/>
              <w:marRight w:val="0"/>
              <w:marTop w:val="0"/>
              <w:marBottom w:val="0"/>
              <w:divBdr>
                <w:top w:val="none" w:sz="0" w:space="0" w:color="auto"/>
                <w:left w:val="none" w:sz="0" w:space="0" w:color="auto"/>
                <w:bottom w:val="none" w:sz="0" w:space="0" w:color="auto"/>
                <w:right w:val="none" w:sz="0" w:space="0" w:color="auto"/>
              </w:divBdr>
            </w:div>
          </w:divsChild>
        </w:div>
        <w:div w:id="2061781673">
          <w:marLeft w:val="0"/>
          <w:marRight w:val="0"/>
          <w:marTop w:val="0"/>
          <w:marBottom w:val="0"/>
          <w:divBdr>
            <w:top w:val="none" w:sz="0" w:space="0" w:color="auto"/>
            <w:left w:val="none" w:sz="0" w:space="0" w:color="auto"/>
            <w:bottom w:val="none" w:sz="0" w:space="0" w:color="auto"/>
            <w:right w:val="none" w:sz="0" w:space="0" w:color="auto"/>
          </w:divBdr>
          <w:divsChild>
            <w:div w:id="816653414">
              <w:marLeft w:val="0"/>
              <w:marRight w:val="0"/>
              <w:marTop w:val="0"/>
              <w:marBottom w:val="0"/>
              <w:divBdr>
                <w:top w:val="none" w:sz="0" w:space="0" w:color="auto"/>
                <w:left w:val="none" w:sz="0" w:space="0" w:color="auto"/>
                <w:bottom w:val="none" w:sz="0" w:space="0" w:color="auto"/>
                <w:right w:val="none" w:sz="0" w:space="0" w:color="auto"/>
              </w:divBdr>
            </w:div>
          </w:divsChild>
        </w:div>
        <w:div w:id="676615441">
          <w:marLeft w:val="0"/>
          <w:marRight w:val="0"/>
          <w:marTop w:val="0"/>
          <w:marBottom w:val="0"/>
          <w:divBdr>
            <w:top w:val="none" w:sz="0" w:space="0" w:color="auto"/>
            <w:left w:val="none" w:sz="0" w:space="0" w:color="auto"/>
            <w:bottom w:val="none" w:sz="0" w:space="0" w:color="auto"/>
            <w:right w:val="none" w:sz="0" w:space="0" w:color="auto"/>
          </w:divBdr>
          <w:divsChild>
            <w:div w:id="1474104462">
              <w:marLeft w:val="0"/>
              <w:marRight w:val="0"/>
              <w:marTop w:val="0"/>
              <w:marBottom w:val="0"/>
              <w:divBdr>
                <w:top w:val="none" w:sz="0" w:space="0" w:color="auto"/>
                <w:left w:val="none" w:sz="0" w:space="0" w:color="auto"/>
                <w:bottom w:val="none" w:sz="0" w:space="0" w:color="auto"/>
                <w:right w:val="none" w:sz="0" w:space="0" w:color="auto"/>
              </w:divBdr>
            </w:div>
          </w:divsChild>
        </w:div>
        <w:div w:id="870726866">
          <w:marLeft w:val="0"/>
          <w:marRight w:val="0"/>
          <w:marTop w:val="0"/>
          <w:marBottom w:val="0"/>
          <w:divBdr>
            <w:top w:val="none" w:sz="0" w:space="0" w:color="auto"/>
            <w:left w:val="none" w:sz="0" w:space="0" w:color="auto"/>
            <w:bottom w:val="none" w:sz="0" w:space="0" w:color="auto"/>
            <w:right w:val="none" w:sz="0" w:space="0" w:color="auto"/>
          </w:divBdr>
          <w:divsChild>
            <w:div w:id="321350908">
              <w:marLeft w:val="0"/>
              <w:marRight w:val="0"/>
              <w:marTop w:val="0"/>
              <w:marBottom w:val="0"/>
              <w:divBdr>
                <w:top w:val="none" w:sz="0" w:space="0" w:color="auto"/>
                <w:left w:val="none" w:sz="0" w:space="0" w:color="auto"/>
                <w:bottom w:val="none" w:sz="0" w:space="0" w:color="auto"/>
                <w:right w:val="none" w:sz="0" w:space="0" w:color="auto"/>
              </w:divBdr>
            </w:div>
          </w:divsChild>
        </w:div>
        <w:div w:id="991300106">
          <w:marLeft w:val="0"/>
          <w:marRight w:val="0"/>
          <w:marTop w:val="0"/>
          <w:marBottom w:val="0"/>
          <w:divBdr>
            <w:top w:val="none" w:sz="0" w:space="0" w:color="auto"/>
            <w:left w:val="none" w:sz="0" w:space="0" w:color="auto"/>
            <w:bottom w:val="none" w:sz="0" w:space="0" w:color="auto"/>
            <w:right w:val="none" w:sz="0" w:space="0" w:color="auto"/>
          </w:divBdr>
          <w:divsChild>
            <w:div w:id="1604073567">
              <w:marLeft w:val="0"/>
              <w:marRight w:val="0"/>
              <w:marTop w:val="0"/>
              <w:marBottom w:val="0"/>
              <w:divBdr>
                <w:top w:val="none" w:sz="0" w:space="0" w:color="auto"/>
                <w:left w:val="none" w:sz="0" w:space="0" w:color="auto"/>
                <w:bottom w:val="none" w:sz="0" w:space="0" w:color="auto"/>
                <w:right w:val="none" w:sz="0" w:space="0" w:color="auto"/>
              </w:divBdr>
            </w:div>
          </w:divsChild>
        </w:div>
        <w:div w:id="1514569626">
          <w:marLeft w:val="0"/>
          <w:marRight w:val="0"/>
          <w:marTop w:val="0"/>
          <w:marBottom w:val="0"/>
          <w:divBdr>
            <w:top w:val="none" w:sz="0" w:space="0" w:color="auto"/>
            <w:left w:val="none" w:sz="0" w:space="0" w:color="auto"/>
            <w:bottom w:val="none" w:sz="0" w:space="0" w:color="auto"/>
            <w:right w:val="none" w:sz="0" w:space="0" w:color="auto"/>
          </w:divBdr>
          <w:divsChild>
            <w:div w:id="832987325">
              <w:marLeft w:val="0"/>
              <w:marRight w:val="0"/>
              <w:marTop w:val="0"/>
              <w:marBottom w:val="0"/>
              <w:divBdr>
                <w:top w:val="none" w:sz="0" w:space="0" w:color="auto"/>
                <w:left w:val="none" w:sz="0" w:space="0" w:color="auto"/>
                <w:bottom w:val="none" w:sz="0" w:space="0" w:color="auto"/>
                <w:right w:val="none" w:sz="0" w:space="0" w:color="auto"/>
              </w:divBdr>
            </w:div>
          </w:divsChild>
        </w:div>
        <w:div w:id="750662380">
          <w:marLeft w:val="0"/>
          <w:marRight w:val="0"/>
          <w:marTop w:val="0"/>
          <w:marBottom w:val="0"/>
          <w:divBdr>
            <w:top w:val="none" w:sz="0" w:space="0" w:color="auto"/>
            <w:left w:val="none" w:sz="0" w:space="0" w:color="auto"/>
            <w:bottom w:val="none" w:sz="0" w:space="0" w:color="auto"/>
            <w:right w:val="none" w:sz="0" w:space="0" w:color="auto"/>
          </w:divBdr>
          <w:divsChild>
            <w:div w:id="1405838911">
              <w:marLeft w:val="0"/>
              <w:marRight w:val="0"/>
              <w:marTop w:val="0"/>
              <w:marBottom w:val="0"/>
              <w:divBdr>
                <w:top w:val="none" w:sz="0" w:space="0" w:color="auto"/>
                <w:left w:val="none" w:sz="0" w:space="0" w:color="auto"/>
                <w:bottom w:val="none" w:sz="0" w:space="0" w:color="auto"/>
                <w:right w:val="none" w:sz="0" w:space="0" w:color="auto"/>
              </w:divBdr>
            </w:div>
          </w:divsChild>
        </w:div>
        <w:div w:id="2002925715">
          <w:marLeft w:val="0"/>
          <w:marRight w:val="0"/>
          <w:marTop w:val="0"/>
          <w:marBottom w:val="0"/>
          <w:divBdr>
            <w:top w:val="none" w:sz="0" w:space="0" w:color="auto"/>
            <w:left w:val="none" w:sz="0" w:space="0" w:color="auto"/>
            <w:bottom w:val="none" w:sz="0" w:space="0" w:color="auto"/>
            <w:right w:val="none" w:sz="0" w:space="0" w:color="auto"/>
          </w:divBdr>
          <w:divsChild>
            <w:div w:id="730692716">
              <w:marLeft w:val="0"/>
              <w:marRight w:val="0"/>
              <w:marTop w:val="0"/>
              <w:marBottom w:val="0"/>
              <w:divBdr>
                <w:top w:val="none" w:sz="0" w:space="0" w:color="auto"/>
                <w:left w:val="none" w:sz="0" w:space="0" w:color="auto"/>
                <w:bottom w:val="none" w:sz="0" w:space="0" w:color="auto"/>
                <w:right w:val="none" w:sz="0" w:space="0" w:color="auto"/>
              </w:divBdr>
            </w:div>
          </w:divsChild>
        </w:div>
        <w:div w:id="266814710">
          <w:marLeft w:val="0"/>
          <w:marRight w:val="0"/>
          <w:marTop w:val="0"/>
          <w:marBottom w:val="0"/>
          <w:divBdr>
            <w:top w:val="none" w:sz="0" w:space="0" w:color="auto"/>
            <w:left w:val="none" w:sz="0" w:space="0" w:color="auto"/>
            <w:bottom w:val="none" w:sz="0" w:space="0" w:color="auto"/>
            <w:right w:val="none" w:sz="0" w:space="0" w:color="auto"/>
          </w:divBdr>
          <w:divsChild>
            <w:div w:id="1789935621">
              <w:marLeft w:val="0"/>
              <w:marRight w:val="0"/>
              <w:marTop w:val="0"/>
              <w:marBottom w:val="0"/>
              <w:divBdr>
                <w:top w:val="none" w:sz="0" w:space="0" w:color="auto"/>
                <w:left w:val="none" w:sz="0" w:space="0" w:color="auto"/>
                <w:bottom w:val="none" w:sz="0" w:space="0" w:color="auto"/>
                <w:right w:val="none" w:sz="0" w:space="0" w:color="auto"/>
              </w:divBdr>
            </w:div>
          </w:divsChild>
        </w:div>
        <w:div w:id="1477603231">
          <w:marLeft w:val="0"/>
          <w:marRight w:val="0"/>
          <w:marTop w:val="0"/>
          <w:marBottom w:val="0"/>
          <w:divBdr>
            <w:top w:val="none" w:sz="0" w:space="0" w:color="auto"/>
            <w:left w:val="none" w:sz="0" w:space="0" w:color="auto"/>
            <w:bottom w:val="none" w:sz="0" w:space="0" w:color="auto"/>
            <w:right w:val="none" w:sz="0" w:space="0" w:color="auto"/>
          </w:divBdr>
          <w:divsChild>
            <w:div w:id="814222950">
              <w:marLeft w:val="0"/>
              <w:marRight w:val="0"/>
              <w:marTop w:val="0"/>
              <w:marBottom w:val="0"/>
              <w:divBdr>
                <w:top w:val="none" w:sz="0" w:space="0" w:color="auto"/>
                <w:left w:val="none" w:sz="0" w:space="0" w:color="auto"/>
                <w:bottom w:val="none" w:sz="0" w:space="0" w:color="auto"/>
                <w:right w:val="none" w:sz="0" w:space="0" w:color="auto"/>
              </w:divBdr>
            </w:div>
          </w:divsChild>
        </w:div>
        <w:div w:id="1737438046">
          <w:marLeft w:val="0"/>
          <w:marRight w:val="0"/>
          <w:marTop w:val="0"/>
          <w:marBottom w:val="0"/>
          <w:divBdr>
            <w:top w:val="none" w:sz="0" w:space="0" w:color="auto"/>
            <w:left w:val="none" w:sz="0" w:space="0" w:color="auto"/>
            <w:bottom w:val="none" w:sz="0" w:space="0" w:color="auto"/>
            <w:right w:val="none" w:sz="0" w:space="0" w:color="auto"/>
          </w:divBdr>
          <w:divsChild>
            <w:div w:id="1470317008">
              <w:marLeft w:val="0"/>
              <w:marRight w:val="0"/>
              <w:marTop w:val="0"/>
              <w:marBottom w:val="0"/>
              <w:divBdr>
                <w:top w:val="none" w:sz="0" w:space="0" w:color="auto"/>
                <w:left w:val="none" w:sz="0" w:space="0" w:color="auto"/>
                <w:bottom w:val="none" w:sz="0" w:space="0" w:color="auto"/>
                <w:right w:val="none" w:sz="0" w:space="0" w:color="auto"/>
              </w:divBdr>
            </w:div>
          </w:divsChild>
        </w:div>
        <w:div w:id="103154701">
          <w:marLeft w:val="0"/>
          <w:marRight w:val="0"/>
          <w:marTop w:val="0"/>
          <w:marBottom w:val="0"/>
          <w:divBdr>
            <w:top w:val="none" w:sz="0" w:space="0" w:color="auto"/>
            <w:left w:val="none" w:sz="0" w:space="0" w:color="auto"/>
            <w:bottom w:val="none" w:sz="0" w:space="0" w:color="auto"/>
            <w:right w:val="none" w:sz="0" w:space="0" w:color="auto"/>
          </w:divBdr>
          <w:divsChild>
            <w:div w:id="705830664">
              <w:marLeft w:val="0"/>
              <w:marRight w:val="0"/>
              <w:marTop w:val="0"/>
              <w:marBottom w:val="0"/>
              <w:divBdr>
                <w:top w:val="none" w:sz="0" w:space="0" w:color="auto"/>
                <w:left w:val="none" w:sz="0" w:space="0" w:color="auto"/>
                <w:bottom w:val="none" w:sz="0" w:space="0" w:color="auto"/>
                <w:right w:val="none" w:sz="0" w:space="0" w:color="auto"/>
              </w:divBdr>
            </w:div>
          </w:divsChild>
        </w:div>
        <w:div w:id="200752249">
          <w:marLeft w:val="0"/>
          <w:marRight w:val="0"/>
          <w:marTop w:val="0"/>
          <w:marBottom w:val="0"/>
          <w:divBdr>
            <w:top w:val="none" w:sz="0" w:space="0" w:color="auto"/>
            <w:left w:val="none" w:sz="0" w:space="0" w:color="auto"/>
            <w:bottom w:val="none" w:sz="0" w:space="0" w:color="auto"/>
            <w:right w:val="none" w:sz="0" w:space="0" w:color="auto"/>
          </w:divBdr>
          <w:divsChild>
            <w:div w:id="1954045899">
              <w:marLeft w:val="0"/>
              <w:marRight w:val="0"/>
              <w:marTop w:val="0"/>
              <w:marBottom w:val="0"/>
              <w:divBdr>
                <w:top w:val="none" w:sz="0" w:space="0" w:color="auto"/>
                <w:left w:val="none" w:sz="0" w:space="0" w:color="auto"/>
                <w:bottom w:val="none" w:sz="0" w:space="0" w:color="auto"/>
                <w:right w:val="none" w:sz="0" w:space="0" w:color="auto"/>
              </w:divBdr>
            </w:div>
          </w:divsChild>
        </w:div>
        <w:div w:id="753282014">
          <w:marLeft w:val="0"/>
          <w:marRight w:val="0"/>
          <w:marTop w:val="0"/>
          <w:marBottom w:val="0"/>
          <w:divBdr>
            <w:top w:val="none" w:sz="0" w:space="0" w:color="auto"/>
            <w:left w:val="none" w:sz="0" w:space="0" w:color="auto"/>
            <w:bottom w:val="none" w:sz="0" w:space="0" w:color="auto"/>
            <w:right w:val="none" w:sz="0" w:space="0" w:color="auto"/>
          </w:divBdr>
          <w:divsChild>
            <w:div w:id="347175705">
              <w:marLeft w:val="0"/>
              <w:marRight w:val="0"/>
              <w:marTop w:val="0"/>
              <w:marBottom w:val="0"/>
              <w:divBdr>
                <w:top w:val="none" w:sz="0" w:space="0" w:color="auto"/>
                <w:left w:val="none" w:sz="0" w:space="0" w:color="auto"/>
                <w:bottom w:val="none" w:sz="0" w:space="0" w:color="auto"/>
                <w:right w:val="none" w:sz="0" w:space="0" w:color="auto"/>
              </w:divBdr>
            </w:div>
          </w:divsChild>
        </w:div>
        <w:div w:id="1550411460">
          <w:marLeft w:val="0"/>
          <w:marRight w:val="0"/>
          <w:marTop w:val="0"/>
          <w:marBottom w:val="0"/>
          <w:divBdr>
            <w:top w:val="none" w:sz="0" w:space="0" w:color="auto"/>
            <w:left w:val="none" w:sz="0" w:space="0" w:color="auto"/>
            <w:bottom w:val="none" w:sz="0" w:space="0" w:color="auto"/>
            <w:right w:val="none" w:sz="0" w:space="0" w:color="auto"/>
          </w:divBdr>
          <w:divsChild>
            <w:div w:id="1857645775">
              <w:marLeft w:val="0"/>
              <w:marRight w:val="0"/>
              <w:marTop w:val="0"/>
              <w:marBottom w:val="0"/>
              <w:divBdr>
                <w:top w:val="none" w:sz="0" w:space="0" w:color="auto"/>
                <w:left w:val="none" w:sz="0" w:space="0" w:color="auto"/>
                <w:bottom w:val="none" w:sz="0" w:space="0" w:color="auto"/>
                <w:right w:val="none" w:sz="0" w:space="0" w:color="auto"/>
              </w:divBdr>
            </w:div>
          </w:divsChild>
        </w:div>
        <w:div w:id="401872781">
          <w:marLeft w:val="0"/>
          <w:marRight w:val="0"/>
          <w:marTop w:val="0"/>
          <w:marBottom w:val="0"/>
          <w:divBdr>
            <w:top w:val="none" w:sz="0" w:space="0" w:color="auto"/>
            <w:left w:val="none" w:sz="0" w:space="0" w:color="auto"/>
            <w:bottom w:val="none" w:sz="0" w:space="0" w:color="auto"/>
            <w:right w:val="none" w:sz="0" w:space="0" w:color="auto"/>
          </w:divBdr>
          <w:divsChild>
            <w:div w:id="458302510">
              <w:marLeft w:val="0"/>
              <w:marRight w:val="0"/>
              <w:marTop w:val="0"/>
              <w:marBottom w:val="0"/>
              <w:divBdr>
                <w:top w:val="none" w:sz="0" w:space="0" w:color="auto"/>
                <w:left w:val="none" w:sz="0" w:space="0" w:color="auto"/>
                <w:bottom w:val="none" w:sz="0" w:space="0" w:color="auto"/>
                <w:right w:val="none" w:sz="0" w:space="0" w:color="auto"/>
              </w:divBdr>
            </w:div>
          </w:divsChild>
        </w:div>
        <w:div w:id="2028562047">
          <w:marLeft w:val="0"/>
          <w:marRight w:val="0"/>
          <w:marTop w:val="0"/>
          <w:marBottom w:val="0"/>
          <w:divBdr>
            <w:top w:val="none" w:sz="0" w:space="0" w:color="auto"/>
            <w:left w:val="none" w:sz="0" w:space="0" w:color="auto"/>
            <w:bottom w:val="none" w:sz="0" w:space="0" w:color="auto"/>
            <w:right w:val="none" w:sz="0" w:space="0" w:color="auto"/>
          </w:divBdr>
          <w:divsChild>
            <w:div w:id="381710751">
              <w:marLeft w:val="0"/>
              <w:marRight w:val="0"/>
              <w:marTop w:val="0"/>
              <w:marBottom w:val="0"/>
              <w:divBdr>
                <w:top w:val="none" w:sz="0" w:space="0" w:color="auto"/>
                <w:left w:val="none" w:sz="0" w:space="0" w:color="auto"/>
                <w:bottom w:val="none" w:sz="0" w:space="0" w:color="auto"/>
                <w:right w:val="none" w:sz="0" w:space="0" w:color="auto"/>
              </w:divBdr>
            </w:div>
          </w:divsChild>
        </w:div>
        <w:div w:id="376783642">
          <w:marLeft w:val="0"/>
          <w:marRight w:val="0"/>
          <w:marTop w:val="0"/>
          <w:marBottom w:val="0"/>
          <w:divBdr>
            <w:top w:val="none" w:sz="0" w:space="0" w:color="auto"/>
            <w:left w:val="none" w:sz="0" w:space="0" w:color="auto"/>
            <w:bottom w:val="none" w:sz="0" w:space="0" w:color="auto"/>
            <w:right w:val="none" w:sz="0" w:space="0" w:color="auto"/>
          </w:divBdr>
          <w:divsChild>
            <w:div w:id="1068189661">
              <w:marLeft w:val="0"/>
              <w:marRight w:val="0"/>
              <w:marTop w:val="0"/>
              <w:marBottom w:val="0"/>
              <w:divBdr>
                <w:top w:val="none" w:sz="0" w:space="0" w:color="auto"/>
                <w:left w:val="none" w:sz="0" w:space="0" w:color="auto"/>
                <w:bottom w:val="none" w:sz="0" w:space="0" w:color="auto"/>
                <w:right w:val="none" w:sz="0" w:space="0" w:color="auto"/>
              </w:divBdr>
            </w:div>
          </w:divsChild>
        </w:div>
        <w:div w:id="273093756">
          <w:marLeft w:val="0"/>
          <w:marRight w:val="0"/>
          <w:marTop w:val="0"/>
          <w:marBottom w:val="0"/>
          <w:divBdr>
            <w:top w:val="none" w:sz="0" w:space="0" w:color="auto"/>
            <w:left w:val="none" w:sz="0" w:space="0" w:color="auto"/>
            <w:bottom w:val="none" w:sz="0" w:space="0" w:color="auto"/>
            <w:right w:val="none" w:sz="0" w:space="0" w:color="auto"/>
          </w:divBdr>
          <w:divsChild>
            <w:div w:id="1442993171">
              <w:marLeft w:val="0"/>
              <w:marRight w:val="0"/>
              <w:marTop w:val="0"/>
              <w:marBottom w:val="0"/>
              <w:divBdr>
                <w:top w:val="none" w:sz="0" w:space="0" w:color="auto"/>
                <w:left w:val="none" w:sz="0" w:space="0" w:color="auto"/>
                <w:bottom w:val="none" w:sz="0" w:space="0" w:color="auto"/>
                <w:right w:val="none" w:sz="0" w:space="0" w:color="auto"/>
              </w:divBdr>
            </w:div>
          </w:divsChild>
        </w:div>
        <w:div w:id="1786075930">
          <w:marLeft w:val="0"/>
          <w:marRight w:val="0"/>
          <w:marTop w:val="0"/>
          <w:marBottom w:val="0"/>
          <w:divBdr>
            <w:top w:val="none" w:sz="0" w:space="0" w:color="auto"/>
            <w:left w:val="none" w:sz="0" w:space="0" w:color="auto"/>
            <w:bottom w:val="none" w:sz="0" w:space="0" w:color="auto"/>
            <w:right w:val="none" w:sz="0" w:space="0" w:color="auto"/>
          </w:divBdr>
          <w:divsChild>
            <w:div w:id="1842353817">
              <w:marLeft w:val="0"/>
              <w:marRight w:val="0"/>
              <w:marTop w:val="0"/>
              <w:marBottom w:val="0"/>
              <w:divBdr>
                <w:top w:val="none" w:sz="0" w:space="0" w:color="auto"/>
                <w:left w:val="none" w:sz="0" w:space="0" w:color="auto"/>
                <w:bottom w:val="none" w:sz="0" w:space="0" w:color="auto"/>
                <w:right w:val="none" w:sz="0" w:space="0" w:color="auto"/>
              </w:divBdr>
            </w:div>
          </w:divsChild>
        </w:div>
        <w:div w:id="464591956">
          <w:marLeft w:val="0"/>
          <w:marRight w:val="0"/>
          <w:marTop w:val="0"/>
          <w:marBottom w:val="0"/>
          <w:divBdr>
            <w:top w:val="none" w:sz="0" w:space="0" w:color="auto"/>
            <w:left w:val="none" w:sz="0" w:space="0" w:color="auto"/>
            <w:bottom w:val="none" w:sz="0" w:space="0" w:color="auto"/>
            <w:right w:val="none" w:sz="0" w:space="0" w:color="auto"/>
          </w:divBdr>
          <w:divsChild>
            <w:div w:id="458181331">
              <w:marLeft w:val="0"/>
              <w:marRight w:val="0"/>
              <w:marTop w:val="0"/>
              <w:marBottom w:val="0"/>
              <w:divBdr>
                <w:top w:val="none" w:sz="0" w:space="0" w:color="auto"/>
                <w:left w:val="none" w:sz="0" w:space="0" w:color="auto"/>
                <w:bottom w:val="none" w:sz="0" w:space="0" w:color="auto"/>
                <w:right w:val="none" w:sz="0" w:space="0" w:color="auto"/>
              </w:divBdr>
            </w:div>
          </w:divsChild>
        </w:div>
        <w:div w:id="503981959">
          <w:marLeft w:val="0"/>
          <w:marRight w:val="0"/>
          <w:marTop w:val="0"/>
          <w:marBottom w:val="0"/>
          <w:divBdr>
            <w:top w:val="none" w:sz="0" w:space="0" w:color="auto"/>
            <w:left w:val="none" w:sz="0" w:space="0" w:color="auto"/>
            <w:bottom w:val="none" w:sz="0" w:space="0" w:color="auto"/>
            <w:right w:val="none" w:sz="0" w:space="0" w:color="auto"/>
          </w:divBdr>
          <w:divsChild>
            <w:div w:id="1448966900">
              <w:marLeft w:val="0"/>
              <w:marRight w:val="0"/>
              <w:marTop w:val="0"/>
              <w:marBottom w:val="0"/>
              <w:divBdr>
                <w:top w:val="none" w:sz="0" w:space="0" w:color="auto"/>
                <w:left w:val="none" w:sz="0" w:space="0" w:color="auto"/>
                <w:bottom w:val="none" w:sz="0" w:space="0" w:color="auto"/>
                <w:right w:val="none" w:sz="0" w:space="0" w:color="auto"/>
              </w:divBdr>
            </w:div>
          </w:divsChild>
        </w:div>
        <w:div w:id="546527481">
          <w:marLeft w:val="0"/>
          <w:marRight w:val="0"/>
          <w:marTop w:val="0"/>
          <w:marBottom w:val="0"/>
          <w:divBdr>
            <w:top w:val="none" w:sz="0" w:space="0" w:color="auto"/>
            <w:left w:val="none" w:sz="0" w:space="0" w:color="auto"/>
            <w:bottom w:val="none" w:sz="0" w:space="0" w:color="auto"/>
            <w:right w:val="none" w:sz="0" w:space="0" w:color="auto"/>
          </w:divBdr>
          <w:divsChild>
            <w:div w:id="1778598931">
              <w:marLeft w:val="0"/>
              <w:marRight w:val="0"/>
              <w:marTop w:val="0"/>
              <w:marBottom w:val="0"/>
              <w:divBdr>
                <w:top w:val="none" w:sz="0" w:space="0" w:color="auto"/>
                <w:left w:val="none" w:sz="0" w:space="0" w:color="auto"/>
                <w:bottom w:val="none" w:sz="0" w:space="0" w:color="auto"/>
                <w:right w:val="none" w:sz="0" w:space="0" w:color="auto"/>
              </w:divBdr>
            </w:div>
          </w:divsChild>
        </w:div>
        <w:div w:id="241107472">
          <w:marLeft w:val="0"/>
          <w:marRight w:val="0"/>
          <w:marTop w:val="0"/>
          <w:marBottom w:val="0"/>
          <w:divBdr>
            <w:top w:val="none" w:sz="0" w:space="0" w:color="auto"/>
            <w:left w:val="none" w:sz="0" w:space="0" w:color="auto"/>
            <w:bottom w:val="none" w:sz="0" w:space="0" w:color="auto"/>
            <w:right w:val="none" w:sz="0" w:space="0" w:color="auto"/>
          </w:divBdr>
          <w:divsChild>
            <w:div w:id="1913849840">
              <w:marLeft w:val="0"/>
              <w:marRight w:val="0"/>
              <w:marTop w:val="0"/>
              <w:marBottom w:val="0"/>
              <w:divBdr>
                <w:top w:val="none" w:sz="0" w:space="0" w:color="auto"/>
                <w:left w:val="none" w:sz="0" w:space="0" w:color="auto"/>
                <w:bottom w:val="none" w:sz="0" w:space="0" w:color="auto"/>
                <w:right w:val="none" w:sz="0" w:space="0" w:color="auto"/>
              </w:divBdr>
            </w:div>
          </w:divsChild>
        </w:div>
        <w:div w:id="1554737197">
          <w:marLeft w:val="0"/>
          <w:marRight w:val="0"/>
          <w:marTop w:val="0"/>
          <w:marBottom w:val="0"/>
          <w:divBdr>
            <w:top w:val="none" w:sz="0" w:space="0" w:color="auto"/>
            <w:left w:val="none" w:sz="0" w:space="0" w:color="auto"/>
            <w:bottom w:val="none" w:sz="0" w:space="0" w:color="auto"/>
            <w:right w:val="none" w:sz="0" w:space="0" w:color="auto"/>
          </w:divBdr>
          <w:divsChild>
            <w:div w:id="716468471">
              <w:marLeft w:val="0"/>
              <w:marRight w:val="0"/>
              <w:marTop w:val="0"/>
              <w:marBottom w:val="0"/>
              <w:divBdr>
                <w:top w:val="none" w:sz="0" w:space="0" w:color="auto"/>
                <w:left w:val="none" w:sz="0" w:space="0" w:color="auto"/>
                <w:bottom w:val="none" w:sz="0" w:space="0" w:color="auto"/>
                <w:right w:val="none" w:sz="0" w:space="0" w:color="auto"/>
              </w:divBdr>
            </w:div>
          </w:divsChild>
        </w:div>
        <w:div w:id="971638562">
          <w:marLeft w:val="0"/>
          <w:marRight w:val="0"/>
          <w:marTop w:val="0"/>
          <w:marBottom w:val="0"/>
          <w:divBdr>
            <w:top w:val="none" w:sz="0" w:space="0" w:color="auto"/>
            <w:left w:val="none" w:sz="0" w:space="0" w:color="auto"/>
            <w:bottom w:val="none" w:sz="0" w:space="0" w:color="auto"/>
            <w:right w:val="none" w:sz="0" w:space="0" w:color="auto"/>
          </w:divBdr>
          <w:divsChild>
            <w:div w:id="978537308">
              <w:marLeft w:val="0"/>
              <w:marRight w:val="0"/>
              <w:marTop w:val="0"/>
              <w:marBottom w:val="0"/>
              <w:divBdr>
                <w:top w:val="none" w:sz="0" w:space="0" w:color="auto"/>
                <w:left w:val="none" w:sz="0" w:space="0" w:color="auto"/>
                <w:bottom w:val="none" w:sz="0" w:space="0" w:color="auto"/>
                <w:right w:val="none" w:sz="0" w:space="0" w:color="auto"/>
              </w:divBdr>
            </w:div>
          </w:divsChild>
        </w:div>
        <w:div w:id="789784150">
          <w:marLeft w:val="0"/>
          <w:marRight w:val="0"/>
          <w:marTop w:val="0"/>
          <w:marBottom w:val="0"/>
          <w:divBdr>
            <w:top w:val="none" w:sz="0" w:space="0" w:color="auto"/>
            <w:left w:val="none" w:sz="0" w:space="0" w:color="auto"/>
            <w:bottom w:val="none" w:sz="0" w:space="0" w:color="auto"/>
            <w:right w:val="none" w:sz="0" w:space="0" w:color="auto"/>
          </w:divBdr>
          <w:divsChild>
            <w:div w:id="681278644">
              <w:marLeft w:val="0"/>
              <w:marRight w:val="0"/>
              <w:marTop w:val="0"/>
              <w:marBottom w:val="0"/>
              <w:divBdr>
                <w:top w:val="none" w:sz="0" w:space="0" w:color="auto"/>
                <w:left w:val="none" w:sz="0" w:space="0" w:color="auto"/>
                <w:bottom w:val="none" w:sz="0" w:space="0" w:color="auto"/>
                <w:right w:val="none" w:sz="0" w:space="0" w:color="auto"/>
              </w:divBdr>
            </w:div>
          </w:divsChild>
        </w:div>
        <w:div w:id="194122544">
          <w:marLeft w:val="0"/>
          <w:marRight w:val="0"/>
          <w:marTop w:val="0"/>
          <w:marBottom w:val="0"/>
          <w:divBdr>
            <w:top w:val="none" w:sz="0" w:space="0" w:color="auto"/>
            <w:left w:val="none" w:sz="0" w:space="0" w:color="auto"/>
            <w:bottom w:val="none" w:sz="0" w:space="0" w:color="auto"/>
            <w:right w:val="none" w:sz="0" w:space="0" w:color="auto"/>
          </w:divBdr>
          <w:divsChild>
            <w:div w:id="956565885">
              <w:marLeft w:val="0"/>
              <w:marRight w:val="0"/>
              <w:marTop w:val="0"/>
              <w:marBottom w:val="0"/>
              <w:divBdr>
                <w:top w:val="none" w:sz="0" w:space="0" w:color="auto"/>
                <w:left w:val="none" w:sz="0" w:space="0" w:color="auto"/>
                <w:bottom w:val="none" w:sz="0" w:space="0" w:color="auto"/>
                <w:right w:val="none" w:sz="0" w:space="0" w:color="auto"/>
              </w:divBdr>
            </w:div>
          </w:divsChild>
        </w:div>
        <w:div w:id="695086216">
          <w:marLeft w:val="0"/>
          <w:marRight w:val="0"/>
          <w:marTop w:val="0"/>
          <w:marBottom w:val="0"/>
          <w:divBdr>
            <w:top w:val="none" w:sz="0" w:space="0" w:color="auto"/>
            <w:left w:val="none" w:sz="0" w:space="0" w:color="auto"/>
            <w:bottom w:val="none" w:sz="0" w:space="0" w:color="auto"/>
            <w:right w:val="none" w:sz="0" w:space="0" w:color="auto"/>
          </w:divBdr>
          <w:divsChild>
            <w:div w:id="382872994">
              <w:marLeft w:val="0"/>
              <w:marRight w:val="0"/>
              <w:marTop w:val="0"/>
              <w:marBottom w:val="0"/>
              <w:divBdr>
                <w:top w:val="none" w:sz="0" w:space="0" w:color="auto"/>
                <w:left w:val="none" w:sz="0" w:space="0" w:color="auto"/>
                <w:bottom w:val="none" w:sz="0" w:space="0" w:color="auto"/>
                <w:right w:val="none" w:sz="0" w:space="0" w:color="auto"/>
              </w:divBdr>
            </w:div>
          </w:divsChild>
        </w:div>
        <w:div w:id="470558000">
          <w:marLeft w:val="0"/>
          <w:marRight w:val="0"/>
          <w:marTop w:val="0"/>
          <w:marBottom w:val="0"/>
          <w:divBdr>
            <w:top w:val="none" w:sz="0" w:space="0" w:color="auto"/>
            <w:left w:val="none" w:sz="0" w:space="0" w:color="auto"/>
            <w:bottom w:val="none" w:sz="0" w:space="0" w:color="auto"/>
            <w:right w:val="none" w:sz="0" w:space="0" w:color="auto"/>
          </w:divBdr>
          <w:divsChild>
            <w:div w:id="1816219914">
              <w:marLeft w:val="0"/>
              <w:marRight w:val="0"/>
              <w:marTop w:val="0"/>
              <w:marBottom w:val="0"/>
              <w:divBdr>
                <w:top w:val="none" w:sz="0" w:space="0" w:color="auto"/>
                <w:left w:val="none" w:sz="0" w:space="0" w:color="auto"/>
                <w:bottom w:val="none" w:sz="0" w:space="0" w:color="auto"/>
                <w:right w:val="none" w:sz="0" w:space="0" w:color="auto"/>
              </w:divBdr>
            </w:div>
          </w:divsChild>
        </w:div>
        <w:div w:id="1184781853">
          <w:marLeft w:val="0"/>
          <w:marRight w:val="0"/>
          <w:marTop w:val="0"/>
          <w:marBottom w:val="0"/>
          <w:divBdr>
            <w:top w:val="none" w:sz="0" w:space="0" w:color="auto"/>
            <w:left w:val="none" w:sz="0" w:space="0" w:color="auto"/>
            <w:bottom w:val="none" w:sz="0" w:space="0" w:color="auto"/>
            <w:right w:val="none" w:sz="0" w:space="0" w:color="auto"/>
          </w:divBdr>
          <w:divsChild>
            <w:div w:id="677343278">
              <w:marLeft w:val="0"/>
              <w:marRight w:val="0"/>
              <w:marTop w:val="0"/>
              <w:marBottom w:val="0"/>
              <w:divBdr>
                <w:top w:val="none" w:sz="0" w:space="0" w:color="auto"/>
                <w:left w:val="none" w:sz="0" w:space="0" w:color="auto"/>
                <w:bottom w:val="none" w:sz="0" w:space="0" w:color="auto"/>
                <w:right w:val="none" w:sz="0" w:space="0" w:color="auto"/>
              </w:divBdr>
            </w:div>
          </w:divsChild>
        </w:div>
        <w:div w:id="741410109">
          <w:marLeft w:val="0"/>
          <w:marRight w:val="0"/>
          <w:marTop w:val="0"/>
          <w:marBottom w:val="0"/>
          <w:divBdr>
            <w:top w:val="none" w:sz="0" w:space="0" w:color="auto"/>
            <w:left w:val="none" w:sz="0" w:space="0" w:color="auto"/>
            <w:bottom w:val="none" w:sz="0" w:space="0" w:color="auto"/>
            <w:right w:val="none" w:sz="0" w:space="0" w:color="auto"/>
          </w:divBdr>
          <w:divsChild>
            <w:div w:id="921986219">
              <w:marLeft w:val="0"/>
              <w:marRight w:val="0"/>
              <w:marTop w:val="0"/>
              <w:marBottom w:val="0"/>
              <w:divBdr>
                <w:top w:val="none" w:sz="0" w:space="0" w:color="auto"/>
                <w:left w:val="none" w:sz="0" w:space="0" w:color="auto"/>
                <w:bottom w:val="none" w:sz="0" w:space="0" w:color="auto"/>
                <w:right w:val="none" w:sz="0" w:space="0" w:color="auto"/>
              </w:divBdr>
            </w:div>
          </w:divsChild>
        </w:div>
        <w:div w:id="119231218">
          <w:marLeft w:val="0"/>
          <w:marRight w:val="0"/>
          <w:marTop w:val="0"/>
          <w:marBottom w:val="0"/>
          <w:divBdr>
            <w:top w:val="none" w:sz="0" w:space="0" w:color="auto"/>
            <w:left w:val="none" w:sz="0" w:space="0" w:color="auto"/>
            <w:bottom w:val="none" w:sz="0" w:space="0" w:color="auto"/>
            <w:right w:val="none" w:sz="0" w:space="0" w:color="auto"/>
          </w:divBdr>
          <w:divsChild>
            <w:div w:id="150610069">
              <w:marLeft w:val="0"/>
              <w:marRight w:val="0"/>
              <w:marTop w:val="0"/>
              <w:marBottom w:val="0"/>
              <w:divBdr>
                <w:top w:val="none" w:sz="0" w:space="0" w:color="auto"/>
                <w:left w:val="none" w:sz="0" w:space="0" w:color="auto"/>
                <w:bottom w:val="none" w:sz="0" w:space="0" w:color="auto"/>
                <w:right w:val="none" w:sz="0" w:space="0" w:color="auto"/>
              </w:divBdr>
            </w:div>
          </w:divsChild>
        </w:div>
        <w:div w:id="1451245057">
          <w:marLeft w:val="0"/>
          <w:marRight w:val="0"/>
          <w:marTop w:val="0"/>
          <w:marBottom w:val="0"/>
          <w:divBdr>
            <w:top w:val="none" w:sz="0" w:space="0" w:color="auto"/>
            <w:left w:val="none" w:sz="0" w:space="0" w:color="auto"/>
            <w:bottom w:val="none" w:sz="0" w:space="0" w:color="auto"/>
            <w:right w:val="none" w:sz="0" w:space="0" w:color="auto"/>
          </w:divBdr>
          <w:divsChild>
            <w:div w:id="611057743">
              <w:marLeft w:val="0"/>
              <w:marRight w:val="0"/>
              <w:marTop w:val="0"/>
              <w:marBottom w:val="0"/>
              <w:divBdr>
                <w:top w:val="none" w:sz="0" w:space="0" w:color="auto"/>
                <w:left w:val="none" w:sz="0" w:space="0" w:color="auto"/>
                <w:bottom w:val="none" w:sz="0" w:space="0" w:color="auto"/>
                <w:right w:val="none" w:sz="0" w:space="0" w:color="auto"/>
              </w:divBdr>
            </w:div>
          </w:divsChild>
        </w:div>
        <w:div w:id="1537499072">
          <w:marLeft w:val="0"/>
          <w:marRight w:val="0"/>
          <w:marTop w:val="0"/>
          <w:marBottom w:val="0"/>
          <w:divBdr>
            <w:top w:val="none" w:sz="0" w:space="0" w:color="auto"/>
            <w:left w:val="none" w:sz="0" w:space="0" w:color="auto"/>
            <w:bottom w:val="none" w:sz="0" w:space="0" w:color="auto"/>
            <w:right w:val="none" w:sz="0" w:space="0" w:color="auto"/>
          </w:divBdr>
          <w:divsChild>
            <w:div w:id="1411274353">
              <w:marLeft w:val="0"/>
              <w:marRight w:val="0"/>
              <w:marTop w:val="0"/>
              <w:marBottom w:val="0"/>
              <w:divBdr>
                <w:top w:val="none" w:sz="0" w:space="0" w:color="auto"/>
                <w:left w:val="none" w:sz="0" w:space="0" w:color="auto"/>
                <w:bottom w:val="none" w:sz="0" w:space="0" w:color="auto"/>
                <w:right w:val="none" w:sz="0" w:space="0" w:color="auto"/>
              </w:divBdr>
            </w:div>
          </w:divsChild>
        </w:div>
        <w:div w:id="776828932">
          <w:marLeft w:val="0"/>
          <w:marRight w:val="0"/>
          <w:marTop w:val="0"/>
          <w:marBottom w:val="0"/>
          <w:divBdr>
            <w:top w:val="none" w:sz="0" w:space="0" w:color="auto"/>
            <w:left w:val="none" w:sz="0" w:space="0" w:color="auto"/>
            <w:bottom w:val="none" w:sz="0" w:space="0" w:color="auto"/>
            <w:right w:val="none" w:sz="0" w:space="0" w:color="auto"/>
          </w:divBdr>
          <w:divsChild>
            <w:div w:id="1528955645">
              <w:marLeft w:val="0"/>
              <w:marRight w:val="0"/>
              <w:marTop w:val="0"/>
              <w:marBottom w:val="0"/>
              <w:divBdr>
                <w:top w:val="none" w:sz="0" w:space="0" w:color="auto"/>
                <w:left w:val="none" w:sz="0" w:space="0" w:color="auto"/>
                <w:bottom w:val="none" w:sz="0" w:space="0" w:color="auto"/>
                <w:right w:val="none" w:sz="0" w:space="0" w:color="auto"/>
              </w:divBdr>
            </w:div>
          </w:divsChild>
        </w:div>
        <w:div w:id="950864772">
          <w:marLeft w:val="0"/>
          <w:marRight w:val="0"/>
          <w:marTop w:val="0"/>
          <w:marBottom w:val="0"/>
          <w:divBdr>
            <w:top w:val="none" w:sz="0" w:space="0" w:color="auto"/>
            <w:left w:val="none" w:sz="0" w:space="0" w:color="auto"/>
            <w:bottom w:val="none" w:sz="0" w:space="0" w:color="auto"/>
            <w:right w:val="none" w:sz="0" w:space="0" w:color="auto"/>
          </w:divBdr>
          <w:divsChild>
            <w:div w:id="1478767921">
              <w:marLeft w:val="0"/>
              <w:marRight w:val="0"/>
              <w:marTop w:val="0"/>
              <w:marBottom w:val="0"/>
              <w:divBdr>
                <w:top w:val="none" w:sz="0" w:space="0" w:color="auto"/>
                <w:left w:val="none" w:sz="0" w:space="0" w:color="auto"/>
                <w:bottom w:val="none" w:sz="0" w:space="0" w:color="auto"/>
                <w:right w:val="none" w:sz="0" w:space="0" w:color="auto"/>
              </w:divBdr>
            </w:div>
          </w:divsChild>
        </w:div>
        <w:div w:id="1802461065">
          <w:marLeft w:val="0"/>
          <w:marRight w:val="0"/>
          <w:marTop w:val="0"/>
          <w:marBottom w:val="0"/>
          <w:divBdr>
            <w:top w:val="none" w:sz="0" w:space="0" w:color="auto"/>
            <w:left w:val="none" w:sz="0" w:space="0" w:color="auto"/>
            <w:bottom w:val="none" w:sz="0" w:space="0" w:color="auto"/>
            <w:right w:val="none" w:sz="0" w:space="0" w:color="auto"/>
          </w:divBdr>
          <w:divsChild>
            <w:div w:id="1110930136">
              <w:marLeft w:val="0"/>
              <w:marRight w:val="0"/>
              <w:marTop w:val="0"/>
              <w:marBottom w:val="0"/>
              <w:divBdr>
                <w:top w:val="none" w:sz="0" w:space="0" w:color="auto"/>
                <w:left w:val="none" w:sz="0" w:space="0" w:color="auto"/>
                <w:bottom w:val="none" w:sz="0" w:space="0" w:color="auto"/>
                <w:right w:val="none" w:sz="0" w:space="0" w:color="auto"/>
              </w:divBdr>
            </w:div>
          </w:divsChild>
        </w:div>
        <w:div w:id="546113486">
          <w:marLeft w:val="0"/>
          <w:marRight w:val="0"/>
          <w:marTop w:val="0"/>
          <w:marBottom w:val="0"/>
          <w:divBdr>
            <w:top w:val="none" w:sz="0" w:space="0" w:color="auto"/>
            <w:left w:val="none" w:sz="0" w:space="0" w:color="auto"/>
            <w:bottom w:val="none" w:sz="0" w:space="0" w:color="auto"/>
            <w:right w:val="none" w:sz="0" w:space="0" w:color="auto"/>
          </w:divBdr>
          <w:divsChild>
            <w:div w:id="859969562">
              <w:marLeft w:val="0"/>
              <w:marRight w:val="0"/>
              <w:marTop w:val="0"/>
              <w:marBottom w:val="0"/>
              <w:divBdr>
                <w:top w:val="none" w:sz="0" w:space="0" w:color="auto"/>
                <w:left w:val="none" w:sz="0" w:space="0" w:color="auto"/>
                <w:bottom w:val="none" w:sz="0" w:space="0" w:color="auto"/>
                <w:right w:val="none" w:sz="0" w:space="0" w:color="auto"/>
              </w:divBdr>
            </w:div>
          </w:divsChild>
        </w:div>
        <w:div w:id="850989275">
          <w:marLeft w:val="0"/>
          <w:marRight w:val="0"/>
          <w:marTop w:val="0"/>
          <w:marBottom w:val="0"/>
          <w:divBdr>
            <w:top w:val="none" w:sz="0" w:space="0" w:color="auto"/>
            <w:left w:val="none" w:sz="0" w:space="0" w:color="auto"/>
            <w:bottom w:val="none" w:sz="0" w:space="0" w:color="auto"/>
            <w:right w:val="none" w:sz="0" w:space="0" w:color="auto"/>
          </w:divBdr>
          <w:divsChild>
            <w:div w:id="2072121049">
              <w:marLeft w:val="0"/>
              <w:marRight w:val="0"/>
              <w:marTop w:val="0"/>
              <w:marBottom w:val="0"/>
              <w:divBdr>
                <w:top w:val="none" w:sz="0" w:space="0" w:color="auto"/>
                <w:left w:val="none" w:sz="0" w:space="0" w:color="auto"/>
                <w:bottom w:val="none" w:sz="0" w:space="0" w:color="auto"/>
                <w:right w:val="none" w:sz="0" w:space="0" w:color="auto"/>
              </w:divBdr>
            </w:div>
          </w:divsChild>
        </w:div>
        <w:div w:id="1367371968">
          <w:marLeft w:val="0"/>
          <w:marRight w:val="0"/>
          <w:marTop w:val="0"/>
          <w:marBottom w:val="0"/>
          <w:divBdr>
            <w:top w:val="none" w:sz="0" w:space="0" w:color="auto"/>
            <w:left w:val="none" w:sz="0" w:space="0" w:color="auto"/>
            <w:bottom w:val="none" w:sz="0" w:space="0" w:color="auto"/>
            <w:right w:val="none" w:sz="0" w:space="0" w:color="auto"/>
          </w:divBdr>
          <w:divsChild>
            <w:div w:id="1085297061">
              <w:marLeft w:val="0"/>
              <w:marRight w:val="0"/>
              <w:marTop w:val="0"/>
              <w:marBottom w:val="0"/>
              <w:divBdr>
                <w:top w:val="none" w:sz="0" w:space="0" w:color="auto"/>
                <w:left w:val="none" w:sz="0" w:space="0" w:color="auto"/>
                <w:bottom w:val="none" w:sz="0" w:space="0" w:color="auto"/>
                <w:right w:val="none" w:sz="0" w:space="0" w:color="auto"/>
              </w:divBdr>
            </w:div>
          </w:divsChild>
        </w:div>
        <w:div w:id="1886789636">
          <w:marLeft w:val="0"/>
          <w:marRight w:val="0"/>
          <w:marTop w:val="0"/>
          <w:marBottom w:val="0"/>
          <w:divBdr>
            <w:top w:val="none" w:sz="0" w:space="0" w:color="auto"/>
            <w:left w:val="none" w:sz="0" w:space="0" w:color="auto"/>
            <w:bottom w:val="none" w:sz="0" w:space="0" w:color="auto"/>
            <w:right w:val="none" w:sz="0" w:space="0" w:color="auto"/>
          </w:divBdr>
          <w:divsChild>
            <w:div w:id="470441670">
              <w:marLeft w:val="0"/>
              <w:marRight w:val="0"/>
              <w:marTop w:val="0"/>
              <w:marBottom w:val="0"/>
              <w:divBdr>
                <w:top w:val="none" w:sz="0" w:space="0" w:color="auto"/>
                <w:left w:val="none" w:sz="0" w:space="0" w:color="auto"/>
                <w:bottom w:val="none" w:sz="0" w:space="0" w:color="auto"/>
                <w:right w:val="none" w:sz="0" w:space="0" w:color="auto"/>
              </w:divBdr>
            </w:div>
          </w:divsChild>
        </w:div>
        <w:div w:id="879197794">
          <w:marLeft w:val="0"/>
          <w:marRight w:val="0"/>
          <w:marTop w:val="0"/>
          <w:marBottom w:val="0"/>
          <w:divBdr>
            <w:top w:val="none" w:sz="0" w:space="0" w:color="auto"/>
            <w:left w:val="none" w:sz="0" w:space="0" w:color="auto"/>
            <w:bottom w:val="none" w:sz="0" w:space="0" w:color="auto"/>
            <w:right w:val="none" w:sz="0" w:space="0" w:color="auto"/>
          </w:divBdr>
          <w:divsChild>
            <w:div w:id="1039352151">
              <w:marLeft w:val="0"/>
              <w:marRight w:val="0"/>
              <w:marTop w:val="0"/>
              <w:marBottom w:val="0"/>
              <w:divBdr>
                <w:top w:val="none" w:sz="0" w:space="0" w:color="auto"/>
                <w:left w:val="none" w:sz="0" w:space="0" w:color="auto"/>
                <w:bottom w:val="none" w:sz="0" w:space="0" w:color="auto"/>
                <w:right w:val="none" w:sz="0" w:space="0" w:color="auto"/>
              </w:divBdr>
            </w:div>
          </w:divsChild>
        </w:div>
        <w:div w:id="1204749639">
          <w:marLeft w:val="0"/>
          <w:marRight w:val="0"/>
          <w:marTop w:val="0"/>
          <w:marBottom w:val="0"/>
          <w:divBdr>
            <w:top w:val="none" w:sz="0" w:space="0" w:color="auto"/>
            <w:left w:val="none" w:sz="0" w:space="0" w:color="auto"/>
            <w:bottom w:val="none" w:sz="0" w:space="0" w:color="auto"/>
            <w:right w:val="none" w:sz="0" w:space="0" w:color="auto"/>
          </w:divBdr>
          <w:divsChild>
            <w:div w:id="890070919">
              <w:marLeft w:val="0"/>
              <w:marRight w:val="0"/>
              <w:marTop w:val="0"/>
              <w:marBottom w:val="0"/>
              <w:divBdr>
                <w:top w:val="none" w:sz="0" w:space="0" w:color="auto"/>
                <w:left w:val="none" w:sz="0" w:space="0" w:color="auto"/>
                <w:bottom w:val="none" w:sz="0" w:space="0" w:color="auto"/>
                <w:right w:val="none" w:sz="0" w:space="0" w:color="auto"/>
              </w:divBdr>
            </w:div>
          </w:divsChild>
        </w:div>
        <w:div w:id="414328424">
          <w:marLeft w:val="0"/>
          <w:marRight w:val="0"/>
          <w:marTop w:val="0"/>
          <w:marBottom w:val="0"/>
          <w:divBdr>
            <w:top w:val="none" w:sz="0" w:space="0" w:color="auto"/>
            <w:left w:val="none" w:sz="0" w:space="0" w:color="auto"/>
            <w:bottom w:val="none" w:sz="0" w:space="0" w:color="auto"/>
            <w:right w:val="none" w:sz="0" w:space="0" w:color="auto"/>
          </w:divBdr>
          <w:divsChild>
            <w:div w:id="1821773962">
              <w:marLeft w:val="0"/>
              <w:marRight w:val="0"/>
              <w:marTop w:val="0"/>
              <w:marBottom w:val="0"/>
              <w:divBdr>
                <w:top w:val="none" w:sz="0" w:space="0" w:color="auto"/>
                <w:left w:val="none" w:sz="0" w:space="0" w:color="auto"/>
                <w:bottom w:val="none" w:sz="0" w:space="0" w:color="auto"/>
                <w:right w:val="none" w:sz="0" w:space="0" w:color="auto"/>
              </w:divBdr>
            </w:div>
          </w:divsChild>
        </w:div>
        <w:div w:id="119341568">
          <w:marLeft w:val="0"/>
          <w:marRight w:val="0"/>
          <w:marTop w:val="0"/>
          <w:marBottom w:val="0"/>
          <w:divBdr>
            <w:top w:val="none" w:sz="0" w:space="0" w:color="auto"/>
            <w:left w:val="none" w:sz="0" w:space="0" w:color="auto"/>
            <w:bottom w:val="none" w:sz="0" w:space="0" w:color="auto"/>
            <w:right w:val="none" w:sz="0" w:space="0" w:color="auto"/>
          </w:divBdr>
          <w:divsChild>
            <w:div w:id="1884318444">
              <w:marLeft w:val="0"/>
              <w:marRight w:val="0"/>
              <w:marTop w:val="0"/>
              <w:marBottom w:val="0"/>
              <w:divBdr>
                <w:top w:val="none" w:sz="0" w:space="0" w:color="auto"/>
                <w:left w:val="none" w:sz="0" w:space="0" w:color="auto"/>
                <w:bottom w:val="none" w:sz="0" w:space="0" w:color="auto"/>
                <w:right w:val="none" w:sz="0" w:space="0" w:color="auto"/>
              </w:divBdr>
            </w:div>
          </w:divsChild>
        </w:div>
        <w:div w:id="1307929551">
          <w:marLeft w:val="0"/>
          <w:marRight w:val="0"/>
          <w:marTop w:val="0"/>
          <w:marBottom w:val="0"/>
          <w:divBdr>
            <w:top w:val="none" w:sz="0" w:space="0" w:color="auto"/>
            <w:left w:val="none" w:sz="0" w:space="0" w:color="auto"/>
            <w:bottom w:val="none" w:sz="0" w:space="0" w:color="auto"/>
            <w:right w:val="none" w:sz="0" w:space="0" w:color="auto"/>
          </w:divBdr>
          <w:divsChild>
            <w:div w:id="1245578279">
              <w:marLeft w:val="0"/>
              <w:marRight w:val="0"/>
              <w:marTop w:val="0"/>
              <w:marBottom w:val="0"/>
              <w:divBdr>
                <w:top w:val="none" w:sz="0" w:space="0" w:color="auto"/>
                <w:left w:val="none" w:sz="0" w:space="0" w:color="auto"/>
                <w:bottom w:val="none" w:sz="0" w:space="0" w:color="auto"/>
                <w:right w:val="none" w:sz="0" w:space="0" w:color="auto"/>
              </w:divBdr>
            </w:div>
          </w:divsChild>
        </w:div>
        <w:div w:id="1385328353">
          <w:marLeft w:val="0"/>
          <w:marRight w:val="0"/>
          <w:marTop w:val="0"/>
          <w:marBottom w:val="0"/>
          <w:divBdr>
            <w:top w:val="none" w:sz="0" w:space="0" w:color="auto"/>
            <w:left w:val="none" w:sz="0" w:space="0" w:color="auto"/>
            <w:bottom w:val="none" w:sz="0" w:space="0" w:color="auto"/>
            <w:right w:val="none" w:sz="0" w:space="0" w:color="auto"/>
          </w:divBdr>
          <w:divsChild>
            <w:div w:id="84573982">
              <w:marLeft w:val="0"/>
              <w:marRight w:val="0"/>
              <w:marTop w:val="0"/>
              <w:marBottom w:val="0"/>
              <w:divBdr>
                <w:top w:val="none" w:sz="0" w:space="0" w:color="auto"/>
                <w:left w:val="none" w:sz="0" w:space="0" w:color="auto"/>
                <w:bottom w:val="none" w:sz="0" w:space="0" w:color="auto"/>
                <w:right w:val="none" w:sz="0" w:space="0" w:color="auto"/>
              </w:divBdr>
            </w:div>
          </w:divsChild>
        </w:div>
        <w:div w:id="1596203950">
          <w:marLeft w:val="0"/>
          <w:marRight w:val="0"/>
          <w:marTop w:val="0"/>
          <w:marBottom w:val="0"/>
          <w:divBdr>
            <w:top w:val="none" w:sz="0" w:space="0" w:color="auto"/>
            <w:left w:val="none" w:sz="0" w:space="0" w:color="auto"/>
            <w:bottom w:val="none" w:sz="0" w:space="0" w:color="auto"/>
            <w:right w:val="none" w:sz="0" w:space="0" w:color="auto"/>
          </w:divBdr>
          <w:divsChild>
            <w:div w:id="1394042499">
              <w:marLeft w:val="0"/>
              <w:marRight w:val="0"/>
              <w:marTop w:val="0"/>
              <w:marBottom w:val="0"/>
              <w:divBdr>
                <w:top w:val="none" w:sz="0" w:space="0" w:color="auto"/>
                <w:left w:val="none" w:sz="0" w:space="0" w:color="auto"/>
                <w:bottom w:val="none" w:sz="0" w:space="0" w:color="auto"/>
                <w:right w:val="none" w:sz="0" w:space="0" w:color="auto"/>
              </w:divBdr>
            </w:div>
          </w:divsChild>
        </w:div>
        <w:div w:id="1066413124">
          <w:marLeft w:val="0"/>
          <w:marRight w:val="0"/>
          <w:marTop w:val="0"/>
          <w:marBottom w:val="0"/>
          <w:divBdr>
            <w:top w:val="none" w:sz="0" w:space="0" w:color="auto"/>
            <w:left w:val="none" w:sz="0" w:space="0" w:color="auto"/>
            <w:bottom w:val="none" w:sz="0" w:space="0" w:color="auto"/>
            <w:right w:val="none" w:sz="0" w:space="0" w:color="auto"/>
          </w:divBdr>
          <w:divsChild>
            <w:div w:id="1859662136">
              <w:marLeft w:val="0"/>
              <w:marRight w:val="0"/>
              <w:marTop w:val="0"/>
              <w:marBottom w:val="0"/>
              <w:divBdr>
                <w:top w:val="none" w:sz="0" w:space="0" w:color="auto"/>
                <w:left w:val="none" w:sz="0" w:space="0" w:color="auto"/>
                <w:bottom w:val="none" w:sz="0" w:space="0" w:color="auto"/>
                <w:right w:val="none" w:sz="0" w:space="0" w:color="auto"/>
              </w:divBdr>
            </w:div>
          </w:divsChild>
        </w:div>
        <w:div w:id="2061585522">
          <w:marLeft w:val="0"/>
          <w:marRight w:val="0"/>
          <w:marTop w:val="0"/>
          <w:marBottom w:val="0"/>
          <w:divBdr>
            <w:top w:val="none" w:sz="0" w:space="0" w:color="auto"/>
            <w:left w:val="none" w:sz="0" w:space="0" w:color="auto"/>
            <w:bottom w:val="none" w:sz="0" w:space="0" w:color="auto"/>
            <w:right w:val="none" w:sz="0" w:space="0" w:color="auto"/>
          </w:divBdr>
          <w:divsChild>
            <w:div w:id="1102186650">
              <w:marLeft w:val="0"/>
              <w:marRight w:val="0"/>
              <w:marTop w:val="0"/>
              <w:marBottom w:val="0"/>
              <w:divBdr>
                <w:top w:val="none" w:sz="0" w:space="0" w:color="auto"/>
                <w:left w:val="none" w:sz="0" w:space="0" w:color="auto"/>
                <w:bottom w:val="none" w:sz="0" w:space="0" w:color="auto"/>
                <w:right w:val="none" w:sz="0" w:space="0" w:color="auto"/>
              </w:divBdr>
            </w:div>
          </w:divsChild>
        </w:div>
        <w:div w:id="621182652">
          <w:marLeft w:val="0"/>
          <w:marRight w:val="0"/>
          <w:marTop w:val="0"/>
          <w:marBottom w:val="0"/>
          <w:divBdr>
            <w:top w:val="none" w:sz="0" w:space="0" w:color="auto"/>
            <w:left w:val="none" w:sz="0" w:space="0" w:color="auto"/>
            <w:bottom w:val="none" w:sz="0" w:space="0" w:color="auto"/>
            <w:right w:val="none" w:sz="0" w:space="0" w:color="auto"/>
          </w:divBdr>
          <w:divsChild>
            <w:div w:id="1632245038">
              <w:marLeft w:val="0"/>
              <w:marRight w:val="0"/>
              <w:marTop w:val="0"/>
              <w:marBottom w:val="0"/>
              <w:divBdr>
                <w:top w:val="none" w:sz="0" w:space="0" w:color="auto"/>
                <w:left w:val="none" w:sz="0" w:space="0" w:color="auto"/>
                <w:bottom w:val="none" w:sz="0" w:space="0" w:color="auto"/>
                <w:right w:val="none" w:sz="0" w:space="0" w:color="auto"/>
              </w:divBdr>
            </w:div>
          </w:divsChild>
        </w:div>
        <w:div w:id="1528836371">
          <w:marLeft w:val="0"/>
          <w:marRight w:val="0"/>
          <w:marTop w:val="0"/>
          <w:marBottom w:val="0"/>
          <w:divBdr>
            <w:top w:val="none" w:sz="0" w:space="0" w:color="auto"/>
            <w:left w:val="none" w:sz="0" w:space="0" w:color="auto"/>
            <w:bottom w:val="none" w:sz="0" w:space="0" w:color="auto"/>
            <w:right w:val="none" w:sz="0" w:space="0" w:color="auto"/>
          </w:divBdr>
          <w:divsChild>
            <w:div w:id="377946301">
              <w:marLeft w:val="0"/>
              <w:marRight w:val="0"/>
              <w:marTop w:val="0"/>
              <w:marBottom w:val="0"/>
              <w:divBdr>
                <w:top w:val="none" w:sz="0" w:space="0" w:color="auto"/>
                <w:left w:val="none" w:sz="0" w:space="0" w:color="auto"/>
                <w:bottom w:val="none" w:sz="0" w:space="0" w:color="auto"/>
                <w:right w:val="none" w:sz="0" w:space="0" w:color="auto"/>
              </w:divBdr>
            </w:div>
          </w:divsChild>
        </w:div>
        <w:div w:id="1193113973">
          <w:marLeft w:val="0"/>
          <w:marRight w:val="0"/>
          <w:marTop w:val="0"/>
          <w:marBottom w:val="0"/>
          <w:divBdr>
            <w:top w:val="none" w:sz="0" w:space="0" w:color="auto"/>
            <w:left w:val="none" w:sz="0" w:space="0" w:color="auto"/>
            <w:bottom w:val="none" w:sz="0" w:space="0" w:color="auto"/>
            <w:right w:val="none" w:sz="0" w:space="0" w:color="auto"/>
          </w:divBdr>
          <w:divsChild>
            <w:div w:id="1315717023">
              <w:marLeft w:val="0"/>
              <w:marRight w:val="0"/>
              <w:marTop w:val="0"/>
              <w:marBottom w:val="0"/>
              <w:divBdr>
                <w:top w:val="none" w:sz="0" w:space="0" w:color="auto"/>
                <w:left w:val="none" w:sz="0" w:space="0" w:color="auto"/>
                <w:bottom w:val="none" w:sz="0" w:space="0" w:color="auto"/>
                <w:right w:val="none" w:sz="0" w:space="0" w:color="auto"/>
              </w:divBdr>
            </w:div>
          </w:divsChild>
        </w:div>
        <w:div w:id="374357728">
          <w:marLeft w:val="0"/>
          <w:marRight w:val="0"/>
          <w:marTop w:val="0"/>
          <w:marBottom w:val="0"/>
          <w:divBdr>
            <w:top w:val="none" w:sz="0" w:space="0" w:color="auto"/>
            <w:left w:val="none" w:sz="0" w:space="0" w:color="auto"/>
            <w:bottom w:val="none" w:sz="0" w:space="0" w:color="auto"/>
            <w:right w:val="none" w:sz="0" w:space="0" w:color="auto"/>
          </w:divBdr>
          <w:divsChild>
            <w:div w:id="389690235">
              <w:marLeft w:val="0"/>
              <w:marRight w:val="0"/>
              <w:marTop w:val="0"/>
              <w:marBottom w:val="0"/>
              <w:divBdr>
                <w:top w:val="none" w:sz="0" w:space="0" w:color="auto"/>
                <w:left w:val="none" w:sz="0" w:space="0" w:color="auto"/>
                <w:bottom w:val="none" w:sz="0" w:space="0" w:color="auto"/>
                <w:right w:val="none" w:sz="0" w:space="0" w:color="auto"/>
              </w:divBdr>
            </w:div>
          </w:divsChild>
        </w:div>
        <w:div w:id="953633734">
          <w:marLeft w:val="0"/>
          <w:marRight w:val="0"/>
          <w:marTop w:val="0"/>
          <w:marBottom w:val="0"/>
          <w:divBdr>
            <w:top w:val="none" w:sz="0" w:space="0" w:color="auto"/>
            <w:left w:val="none" w:sz="0" w:space="0" w:color="auto"/>
            <w:bottom w:val="none" w:sz="0" w:space="0" w:color="auto"/>
            <w:right w:val="none" w:sz="0" w:space="0" w:color="auto"/>
          </w:divBdr>
          <w:divsChild>
            <w:div w:id="1124419861">
              <w:marLeft w:val="0"/>
              <w:marRight w:val="0"/>
              <w:marTop w:val="0"/>
              <w:marBottom w:val="0"/>
              <w:divBdr>
                <w:top w:val="none" w:sz="0" w:space="0" w:color="auto"/>
                <w:left w:val="none" w:sz="0" w:space="0" w:color="auto"/>
                <w:bottom w:val="none" w:sz="0" w:space="0" w:color="auto"/>
                <w:right w:val="none" w:sz="0" w:space="0" w:color="auto"/>
              </w:divBdr>
            </w:div>
          </w:divsChild>
        </w:div>
        <w:div w:id="1864130152">
          <w:marLeft w:val="0"/>
          <w:marRight w:val="0"/>
          <w:marTop w:val="0"/>
          <w:marBottom w:val="0"/>
          <w:divBdr>
            <w:top w:val="none" w:sz="0" w:space="0" w:color="auto"/>
            <w:left w:val="none" w:sz="0" w:space="0" w:color="auto"/>
            <w:bottom w:val="none" w:sz="0" w:space="0" w:color="auto"/>
            <w:right w:val="none" w:sz="0" w:space="0" w:color="auto"/>
          </w:divBdr>
          <w:divsChild>
            <w:div w:id="336468833">
              <w:marLeft w:val="0"/>
              <w:marRight w:val="0"/>
              <w:marTop w:val="0"/>
              <w:marBottom w:val="0"/>
              <w:divBdr>
                <w:top w:val="none" w:sz="0" w:space="0" w:color="auto"/>
                <w:left w:val="none" w:sz="0" w:space="0" w:color="auto"/>
                <w:bottom w:val="none" w:sz="0" w:space="0" w:color="auto"/>
                <w:right w:val="none" w:sz="0" w:space="0" w:color="auto"/>
              </w:divBdr>
            </w:div>
          </w:divsChild>
        </w:div>
        <w:div w:id="924266952">
          <w:marLeft w:val="0"/>
          <w:marRight w:val="0"/>
          <w:marTop w:val="0"/>
          <w:marBottom w:val="0"/>
          <w:divBdr>
            <w:top w:val="none" w:sz="0" w:space="0" w:color="auto"/>
            <w:left w:val="none" w:sz="0" w:space="0" w:color="auto"/>
            <w:bottom w:val="none" w:sz="0" w:space="0" w:color="auto"/>
            <w:right w:val="none" w:sz="0" w:space="0" w:color="auto"/>
          </w:divBdr>
          <w:divsChild>
            <w:div w:id="1460103263">
              <w:marLeft w:val="0"/>
              <w:marRight w:val="0"/>
              <w:marTop w:val="0"/>
              <w:marBottom w:val="0"/>
              <w:divBdr>
                <w:top w:val="none" w:sz="0" w:space="0" w:color="auto"/>
                <w:left w:val="none" w:sz="0" w:space="0" w:color="auto"/>
                <w:bottom w:val="none" w:sz="0" w:space="0" w:color="auto"/>
                <w:right w:val="none" w:sz="0" w:space="0" w:color="auto"/>
              </w:divBdr>
            </w:div>
          </w:divsChild>
        </w:div>
        <w:div w:id="961158313">
          <w:marLeft w:val="0"/>
          <w:marRight w:val="0"/>
          <w:marTop w:val="0"/>
          <w:marBottom w:val="0"/>
          <w:divBdr>
            <w:top w:val="none" w:sz="0" w:space="0" w:color="auto"/>
            <w:left w:val="none" w:sz="0" w:space="0" w:color="auto"/>
            <w:bottom w:val="none" w:sz="0" w:space="0" w:color="auto"/>
            <w:right w:val="none" w:sz="0" w:space="0" w:color="auto"/>
          </w:divBdr>
          <w:divsChild>
            <w:div w:id="1514033793">
              <w:marLeft w:val="0"/>
              <w:marRight w:val="0"/>
              <w:marTop w:val="0"/>
              <w:marBottom w:val="0"/>
              <w:divBdr>
                <w:top w:val="none" w:sz="0" w:space="0" w:color="auto"/>
                <w:left w:val="none" w:sz="0" w:space="0" w:color="auto"/>
                <w:bottom w:val="none" w:sz="0" w:space="0" w:color="auto"/>
                <w:right w:val="none" w:sz="0" w:space="0" w:color="auto"/>
              </w:divBdr>
            </w:div>
          </w:divsChild>
        </w:div>
        <w:div w:id="2129859164">
          <w:marLeft w:val="0"/>
          <w:marRight w:val="0"/>
          <w:marTop w:val="0"/>
          <w:marBottom w:val="0"/>
          <w:divBdr>
            <w:top w:val="none" w:sz="0" w:space="0" w:color="auto"/>
            <w:left w:val="none" w:sz="0" w:space="0" w:color="auto"/>
            <w:bottom w:val="none" w:sz="0" w:space="0" w:color="auto"/>
            <w:right w:val="none" w:sz="0" w:space="0" w:color="auto"/>
          </w:divBdr>
          <w:divsChild>
            <w:div w:id="189419719">
              <w:marLeft w:val="0"/>
              <w:marRight w:val="0"/>
              <w:marTop w:val="0"/>
              <w:marBottom w:val="0"/>
              <w:divBdr>
                <w:top w:val="none" w:sz="0" w:space="0" w:color="auto"/>
                <w:left w:val="none" w:sz="0" w:space="0" w:color="auto"/>
                <w:bottom w:val="none" w:sz="0" w:space="0" w:color="auto"/>
                <w:right w:val="none" w:sz="0" w:space="0" w:color="auto"/>
              </w:divBdr>
            </w:div>
          </w:divsChild>
        </w:div>
        <w:div w:id="1550872009">
          <w:marLeft w:val="0"/>
          <w:marRight w:val="0"/>
          <w:marTop w:val="0"/>
          <w:marBottom w:val="0"/>
          <w:divBdr>
            <w:top w:val="none" w:sz="0" w:space="0" w:color="auto"/>
            <w:left w:val="none" w:sz="0" w:space="0" w:color="auto"/>
            <w:bottom w:val="none" w:sz="0" w:space="0" w:color="auto"/>
            <w:right w:val="none" w:sz="0" w:space="0" w:color="auto"/>
          </w:divBdr>
          <w:divsChild>
            <w:div w:id="1713798138">
              <w:marLeft w:val="0"/>
              <w:marRight w:val="0"/>
              <w:marTop w:val="0"/>
              <w:marBottom w:val="0"/>
              <w:divBdr>
                <w:top w:val="none" w:sz="0" w:space="0" w:color="auto"/>
                <w:left w:val="none" w:sz="0" w:space="0" w:color="auto"/>
                <w:bottom w:val="none" w:sz="0" w:space="0" w:color="auto"/>
                <w:right w:val="none" w:sz="0" w:space="0" w:color="auto"/>
              </w:divBdr>
            </w:div>
          </w:divsChild>
        </w:div>
        <w:div w:id="149177104">
          <w:marLeft w:val="0"/>
          <w:marRight w:val="0"/>
          <w:marTop w:val="0"/>
          <w:marBottom w:val="0"/>
          <w:divBdr>
            <w:top w:val="none" w:sz="0" w:space="0" w:color="auto"/>
            <w:left w:val="none" w:sz="0" w:space="0" w:color="auto"/>
            <w:bottom w:val="none" w:sz="0" w:space="0" w:color="auto"/>
            <w:right w:val="none" w:sz="0" w:space="0" w:color="auto"/>
          </w:divBdr>
          <w:divsChild>
            <w:div w:id="1498181513">
              <w:marLeft w:val="0"/>
              <w:marRight w:val="0"/>
              <w:marTop w:val="0"/>
              <w:marBottom w:val="0"/>
              <w:divBdr>
                <w:top w:val="none" w:sz="0" w:space="0" w:color="auto"/>
                <w:left w:val="none" w:sz="0" w:space="0" w:color="auto"/>
                <w:bottom w:val="none" w:sz="0" w:space="0" w:color="auto"/>
                <w:right w:val="none" w:sz="0" w:space="0" w:color="auto"/>
              </w:divBdr>
            </w:div>
          </w:divsChild>
        </w:div>
        <w:div w:id="1409035696">
          <w:marLeft w:val="0"/>
          <w:marRight w:val="0"/>
          <w:marTop w:val="0"/>
          <w:marBottom w:val="0"/>
          <w:divBdr>
            <w:top w:val="none" w:sz="0" w:space="0" w:color="auto"/>
            <w:left w:val="none" w:sz="0" w:space="0" w:color="auto"/>
            <w:bottom w:val="none" w:sz="0" w:space="0" w:color="auto"/>
            <w:right w:val="none" w:sz="0" w:space="0" w:color="auto"/>
          </w:divBdr>
          <w:divsChild>
            <w:div w:id="1780492953">
              <w:marLeft w:val="0"/>
              <w:marRight w:val="0"/>
              <w:marTop w:val="0"/>
              <w:marBottom w:val="0"/>
              <w:divBdr>
                <w:top w:val="none" w:sz="0" w:space="0" w:color="auto"/>
                <w:left w:val="none" w:sz="0" w:space="0" w:color="auto"/>
                <w:bottom w:val="none" w:sz="0" w:space="0" w:color="auto"/>
                <w:right w:val="none" w:sz="0" w:space="0" w:color="auto"/>
              </w:divBdr>
            </w:div>
          </w:divsChild>
        </w:div>
        <w:div w:id="76245160">
          <w:marLeft w:val="0"/>
          <w:marRight w:val="0"/>
          <w:marTop w:val="0"/>
          <w:marBottom w:val="0"/>
          <w:divBdr>
            <w:top w:val="none" w:sz="0" w:space="0" w:color="auto"/>
            <w:left w:val="none" w:sz="0" w:space="0" w:color="auto"/>
            <w:bottom w:val="none" w:sz="0" w:space="0" w:color="auto"/>
            <w:right w:val="none" w:sz="0" w:space="0" w:color="auto"/>
          </w:divBdr>
          <w:divsChild>
            <w:div w:id="1506476209">
              <w:marLeft w:val="0"/>
              <w:marRight w:val="0"/>
              <w:marTop w:val="0"/>
              <w:marBottom w:val="0"/>
              <w:divBdr>
                <w:top w:val="none" w:sz="0" w:space="0" w:color="auto"/>
                <w:left w:val="none" w:sz="0" w:space="0" w:color="auto"/>
                <w:bottom w:val="none" w:sz="0" w:space="0" w:color="auto"/>
                <w:right w:val="none" w:sz="0" w:space="0" w:color="auto"/>
              </w:divBdr>
            </w:div>
          </w:divsChild>
        </w:div>
        <w:div w:id="239563285">
          <w:marLeft w:val="0"/>
          <w:marRight w:val="0"/>
          <w:marTop w:val="0"/>
          <w:marBottom w:val="0"/>
          <w:divBdr>
            <w:top w:val="none" w:sz="0" w:space="0" w:color="auto"/>
            <w:left w:val="none" w:sz="0" w:space="0" w:color="auto"/>
            <w:bottom w:val="none" w:sz="0" w:space="0" w:color="auto"/>
            <w:right w:val="none" w:sz="0" w:space="0" w:color="auto"/>
          </w:divBdr>
          <w:divsChild>
            <w:div w:id="574441661">
              <w:marLeft w:val="0"/>
              <w:marRight w:val="0"/>
              <w:marTop w:val="0"/>
              <w:marBottom w:val="0"/>
              <w:divBdr>
                <w:top w:val="none" w:sz="0" w:space="0" w:color="auto"/>
                <w:left w:val="none" w:sz="0" w:space="0" w:color="auto"/>
                <w:bottom w:val="none" w:sz="0" w:space="0" w:color="auto"/>
                <w:right w:val="none" w:sz="0" w:space="0" w:color="auto"/>
              </w:divBdr>
            </w:div>
          </w:divsChild>
        </w:div>
        <w:div w:id="1061638818">
          <w:marLeft w:val="0"/>
          <w:marRight w:val="0"/>
          <w:marTop w:val="0"/>
          <w:marBottom w:val="0"/>
          <w:divBdr>
            <w:top w:val="none" w:sz="0" w:space="0" w:color="auto"/>
            <w:left w:val="none" w:sz="0" w:space="0" w:color="auto"/>
            <w:bottom w:val="none" w:sz="0" w:space="0" w:color="auto"/>
            <w:right w:val="none" w:sz="0" w:space="0" w:color="auto"/>
          </w:divBdr>
          <w:divsChild>
            <w:div w:id="1032271444">
              <w:marLeft w:val="0"/>
              <w:marRight w:val="0"/>
              <w:marTop w:val="0"/>
              <w:marBottom w:val="0"/>
              <w:divBdr>
                <w:top w:val="none" w:sz="0" w:space="0" w:color="auto"/>
                <w:left w:val="none" w:sz="0" w:space="0" w:color="auto"/>
                <w:bottom w:val="none" w:sz="0" w:space="0" w:color="auto"/>
                <w:right w:val="none" w:sz="0" w:space="0" w:color="auto"/>
              </w:divBdr>
            </w:div>
          </w:divsChild>
        </w:div>
        <w:div w:id="1756705658">
          <w:marLeft w:val="0"/>
          <w:marRight w:val="0"/>
          <w:marTop w:val="0"/>
          <w:marBottom w:val="0"/>
          <w:divBdr>
            <w:top w:val="none" w:sz="0" w:space="0" w:color="auto"/>
            <w:left w:val="none" w:sz="0" w:space="0" w:color="auto"/>
            <w:bottom w:val="none" w:sz="0" w:space="0" w:color="auto"/>
            <w:right w:val="none" w:sz="0" w:space="0" w:color="auto"/>
          </w:divBdr>
          <w:divsChild>
            <w:div w:id="700017237">
              <w:marLeft w:val="0"/>
              <w:marRight w:val="0"/>
              <w:marTop w:val="0"/>
              <w:marBottom w:val="0"/>
              <w:divBdr>
                <w:top w:val="none" w:sz="0" w:space="0" w:color="auto"/>
                <w:left w:val="none" w:sz="0" w:space="0" w:color="auto"/>
                <w:bottom w:val="none" w:sz="0" w:space="0" w:color="auto"/>
                <w:right w:val="none" w:sz="0" w:space="0" w:color="auto"/>
              </w:divBdr>
            </w:div>
          </w:divsChild>
        </w:div>
        <w:div w:id="962351157">
          <w:marLeft w:val="0"/>
          <w:marRight w:val="0"/>
          <w:marTop w:val="0"/>
          <w:marBottom w:val="0"/>
          <w:divBdr>
            <w:top w:val="none" w:sz="0" w:space="0" w:color="auto"/>
            <w:left w:val="none" w:sz="0" w:space="0" w:color="auto"/>
            <w:bottom w:val="none" w:sz="0" w:space="0" w:color="auto"/>
            <w:right w:val="none" w:sz="0" w:space="0" w:color="auto"/>
          </w:divBdr>
          <w:divsChild>
            <w:div w:id="1532184029">
              <w:marLeft w:val="0"/>
              <w:marRight w:val="0"/>
              <w:marTop w:val="0"/>
              <w:marBottom w:val="0"/>
              <w:divBdr>
                <w:top w:val="none" w:sz="0" w:space="0" w:color="auto"/>
                <w:left w:val="none" w:sz="0" w:space="0" w:color="auto"/>
                <w:bottom w:val="none" w:sz="0" w:space="0" w:color="auto"/>
                <w:right w:val="none" w:sz="0" w:space="0" w:color="auto"/>
              </w:divBdr>
            </w:div>
          </w:divsChild>
        </w:div>
        <w:div w:id="1496141936">
          <w:marLeft w:val="0"/>
          <w:marRight w:val="0"/>
          <w:marTop w:val="0"/>
          <w:marBottom w:val="0"/>
          <w:divBdr>
            <w:top w:val="none" w:sz="0" w:space="0" w:color="auto"/>
            <w:left w:val="none" w:sz="0" w:space="0" w:color="auto"/>
            <w:bottom w:val="none" w:sz="0" w:space="0" w:color="auto"/>
            <w:right w:val="none" w:sz="0" w:space="0" w:color="auto"/>
          </w:divBdr>
          <w:divsChild>
            <w:div w:id="765073615">
              <w:marLeft w:val="0"/>
              <w:marRight w:val="0"/>
              <w:marTop w:val="0"/>
              <w:marBottom w:val="0"/>
              <w:divBdr>
                <w:top w:val="none" w:sz="0" w:space="0" w:color="auto"/>
                <w:left w:val="none" w:sz="0" w:space="0" w:color="auto"/>
                <w:bottom w:val="none" w:sz="0" w:space="0" w:color="auto"/>
                <w:right w:val="none" w:sz="0" w:space="0" w:color="auto"/>
              </w:divBdr>
            </w:div>
          </w:divsChild>
        </w:div>
        <w:div w:id="1191065887">
          <w:marLeft w:val="0"/>
          <w:marRight w:val="0"/>
          <w:marTop w:val="0"/>
          <w:marBottom w:val="0"/>
          <w:divBdr>
            <w:top w:val="none" w:sz="0" w:space="0" w:color="auto"/>
            <w:left w:val="none" w:sz="0" w:space="0" w:color="auto"/>
            <w:bottom w:val="none" w:sz="0" w:space="0" w:color="auto"/>
            <w:right w:val="none" w:sz="0" w:space="0" w:color="auto"/>
          </w:divBdr>
          <w:divsChild>
            <w:div w:id="1713579806">
              <w:marLeft w:val="0"/>
              <w:marRight w:val="0"/>
              <w:marTop w:val="0"/>
              <w:marBottom w:val="0"/>
              <w:divBdr>
                <w:top w:val="none" w:sz="0" w:space="0" w:color="auto"/>
                <w:left w:val="none" w:sz="0" w:space="0" w:color="auto"/>
                <w:bottom w:val="none" w:sz="0" w:space="0" w:color="auto"/>
                <w:right w:val="none" w:sz="0" w:space="0" w:color="auto"/>
              </w:divBdr>
            </w:div>
          </w:divsChild>
        </w:div>
        <w:div w:id="1831098606">
          <w:marLeft w:val="0"/>
          <w:marRight w:val="0"/>
          <w:marTop w:val="0"/>
          <w:marBottom w:val="0"/>
          <w:divBdr>
            <w:top w:val="none" w:sz="0" w:space="0" w:color="auto"/>
            <w:left w:val="none" w:sz="0" w:space="0" w:color="auto"/>
            <w:bottom w:val="none" w:sz="0" w:space="0" w:color="auto"/>
            <w:right w:val="none" w:sz="0" w:space="0" w:color="auto"/>
          </w:divBdr>
          <w:divsChild>
            <w:div w:id="1718310307">
              <w:marLeft w:val="0"/>
              <w:marRight w:val="0"/>
              <w:marTop w:val="0"/>
              <w:marBottom w:val="0"/>
              <w:divBdr>
                <w:top w:val="none" w:sz="0" w:space="0" w:color="auto"/>
                <w:left w:val="none" w:sz="0" w:space="0" w:color="auto"/>
                <w:bottom w:val="none" w:sz="0" w:space="0" w:color="auto"/>
                <w:right w:val="none" w:sz="0" w:space="0" w:color="auto"/>
              </w:divBdr>
            </w:div>
          </w:divsChild>
        </w:div>
        <w:div w:id="1950965821">
          <w:marLeft w:val="0"/>
          <w:marRight w:val="0"/>
          <w:marTop w:val="0"/>
          <w:marBottom w:val="0"/>
          <w:divBdr>
            <w:top w:val="none" w:sz="0" w:space="0" w:color="auto"/>
            <w:left w:val="none" w:sz="0" w:space="0" w:color="auto"/>
            <w:bottom w:val="none" w:sz="0" w:space="0" w:color="auto"/>
            <w:right w:val="none" w:sz="0" w:space="0" w:color="auto"/>
          </w:divBdr>
          <w:divsChild>
            <w:div w:id="1147823654">
              <w:marLeft w:val="0"/>
              <w:marRight w:val="0"/>
              <w:marTop w:val="0"/>
              <w:marBottom w:val="0"/>
              <w:divBdr>
                <w:top w:val="none" w:sz="0" w:space="0" w:color="auto"/>
                <w:left w:val="none" w:sz="0" w:space="0" w:color="auto"/>
                <w:bottom w:val="none" w:sz="0" w:space="0" w:color="auto"/>
                <w:right w:val="none" w:sz="0" w:space="0" w:color="auto"/>
              </w:divBdr>
            </w:div>
          </w:divsChild>
        </w:div>
        <w:div w:id="1525554124">
          <w:marLeft w:val="0"/>
          <w:marRight w:val="0"/>
          <w:marTop w:val="0"/>
          <w:marBottom w:val="0"/>
          <w:divBdr>
            <w:top w:val="none" w:sz="0" w:space="0" w:color="auto"/>
            <w:left w:val="none" w:sz="0" w:space="0" w:color="auto"/>
            <w:bottom w:val="none" w:sz="0" w:space="0" w:color="auto"/>
            <w:right w:val="none" w:sz="0" w:space="0" w:color="auto"/>
          </w:divBdr>
          <w:divsChild>
            <w:div w:id="648288403">
              <w:marLeft w:val="0"/>
              <w:marRight w:val="0"/>
              <w:marTop w:val="0"/>
              <w:marBottom w:val="0"/>
              <w:divBdr>
                <w:top w:val="none" w:sz="0" w:space="0" w:color="auto"/>
                <w:left w:val="none" w:sz="0" w:space="0" w:color="auto"/>
                <w:bottom w:val="none" w:sz="0" w:space="0" w:color="auto"/>
                <w:right w:val="none" w:sz="0" w:space="0" w:color="auto"/>
              </w:divBdr>
            </w:div>
          </w:divsChild>
        </w:div>
        <w:div w:id="331760735">
          <w:marLeft w:val="0"/>
          <w:marRight w:val="0"/>
          <w:marTop w:val="0"/>
          <w:marBottom w:val="0"/>
          <w:divBdr>
            <w:top w:val="none" w:sz="0" w:space="0" w:color="auto"/>
            <w:left w:val="none" w:sz="0" w:space="0" w:color="auto"/>
            <w:bottom w:val="none" w:sz="0" w:space="0" w:color="auto"/>
            <w:right w:val="none" w:sz="0" w:space="0" w:color="auto"/>
          </w:divBdr>
          <w:divsChild>
            <w:div w:id="1863547149">
              <w:marLeft w:val="0"/>
              <w:marRight w:val="0"/>
              <w:marTop w:val="0"/>
              <w:marBottom w:val="0"/>
              <w:divBdr>
                <w:top w:val="none" w:sz="0" w:space="0" w:color="auto"/>
                <w:left w:val="none" w:sz="0" w:space="0" w:color="auto"/>
                <w:bottom w:val="none" w:sz="0" w:space="0" w:color="auto"/>
                <w:right w:val="none" w:sz="0" w:space="0" w:color="auto"/>
              </w:divBdr>
            </w:div>
          </w:divsChild>
        </w:div>
        <w:div w:id="496573750">
          <w:marLeft w:val="0"/>
          <w:marRight w:val="0"/>
          <w:marTop w:val="0"/>
          <w:marBottom w:val="0"/>
          <w:divBdr>
            <w:top w:val="none" w:sz="0" w:space="0" w:color="auto"/>
            <w:left w:val="none" w:sz="0" w:space="0" w:color="auto"/>
            <w:bottom w:val="none" w:sz="0" w:space="0" w:color="auto"/>
            <w:right w:val="none" w:sz="0" w:space="0" w:color="auto"/>
          </w:divBdr>
          <w:divsChild>
            <w:div w:id="2067341128">
              <w:marLeft w:val="0"/>
              <w:marRight w:val="0"/>
              <w:marTop w:val="0"/>
              <w:marBottom w:val="0"/>
              <w:divBdr>
                <w:top w:val="none" w:sz="0" w:space="0" w:color="auto"/>
                <w:left w:val="none" w:sz="0" w:space="0" w:color="auto"/>
                <w:bottom w:val="none" w:sz="0" w:space="0" w:color="auto"/>
                <w:right w:val="none" w:sz="0" w:space="0" w:color="auto"/>
              </w:divBdr>
            </w:div>
          </w:divsChild>
        </w:div>
        <w:div w:id="1399329748">
          <w:marLeft w:val="0"/>
          <w:marRight w:val="0"/>
          <w:marTop w:val="0"/>
          <w:marBottom w:val="0"/>
          <w:divBdr>
            <w:top w:val="none" w:sz="0" w:space="0" w:color="auto"/>
            <w:left w:val="none" w:sz="0" w:space="0" w:color="auto"/>
            <w:bottom w:val="none" w:sz="0" w:space="0" w:color="auto"/>
            <w:right w:val="none" w:sz="0" w:space="0" w:color="auto"/>
          </w:divBdr>
          <w:divsChild>
            <w:div w:id="1094478607">
              <w:marLeft w:val="0"/>
              <w:marRight w:val="0"/>
              <w:marTop w:val="0"/>
              <w:marBottom w:val="0"/>
              <w:divBdr>
                <w:top w:val="none" w:sz="0" w:space="0" w:color="auto"/>
                <w:left w:val="none" w:sz="0" w:space="0" w:color="auto"/>
                <w:bottom w:val="none" w:sz="0" w:space="0" w:color="auto"/>
                <w:right w:val="none" w:sz="0" w:space="0" w:color="auto"/>
              </w:divBdr>
            </w:div>
          </w:divsChild>
        </w:div>
        <w:div w:id="482357731">
          <w:marLeft w:val="0"/>
          <w:marRight w:val="0"/>
          <w:marTop w:val="0"/>
          <w:marBottom w:val="0"/>
          <w:divBdr>
            <w:top w:val="none" w:sz="0" w:space="0" w:color="auto"/>
            <w:left w:val="none" w:sz="0" w:space="0" w:color="auto"/>
            <w:bottom w:val="none" w:sz="0" w:space="0" w:color="auto"/>
            <w:right w:val="none" w:sz="0" w:space="0" w:color="auto"/>
          </w:divBdr>
          <w:divsChild>
            <w:div w:id="1104105949">
              <w:marLeft w:val="0"/>
              <w:marRight w:val="0"/>
              <w:marTop w:val="0"/>
              <w:marBottom w:val="0"/>
              <w:divBdr>
                <w:top w:val="none" w:sz="0" w:space="0" w:color="auto"/>
                <w:left w:val="none" w:sz="0" w:space="0" w:color="auto"/>
                <w:bottom w:val="none" w:sz="0" w:space="0" w:color="auto"/>
                <w:right w:val="none" w:sz="0" w:space="0" w:color="auto"/>
              </w:divBdr>
            </w:div>
          </w:divsChild>
        </w:div>
        <w:div w:id="1587809986">
          <w:marLeft w:val="0"/>
          <w:marRight w:val="0"/>
          <w:marTop w:val="0"/>
          <w:marBottom w:val="0"/>
          <w:divBdr>
            <w:top w:val="none" w:sz="0" w:space="0" w:color="auto"/>
            <w:left w:val="none" w:sz="0" w:space="0" w:color="auto"/>
            <w:bottom w:val="none" w:sz="0" w:space="0" w:color="auto"/>
            <w:right w:val="none" w:sz="0" w:space="0" w:color="auto"/>
          </w:divBdr>
          <w:divsChild>
            <w:div w:id="19246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5408">
      <w:bodyDiv w:val="1"/>
      <w:marLeft w:val="0"/>
      <w:marRight w:val="0"/>
      <w:marTop w:val="0"/>
      <w:marBottom w:val="0"/>
      <w:divBdr>
        <w:top w:val="none" w:sz="0" w:space="0" w:color="auto"/>
        <w:left w:val="none" w:sz="0" w:space="0" w:color="auto"/>
        <w:bottom w:val="none" w:sz="0" w:space="0" w:color="auto"/>
        <w:right w:val="none" w:sz="0" w:space="0" w:color="auto"/>
      </w:divBdr>
      <w:divsChild>
        <w:div w:id="1572502614">
          <w:marLeft w:val="0"/>
          <w:marRight w:val="0"/>
          <w:marTop w:val="0"/>
          <w:marBottom w:val="0"/>
          <w:divBdr>
            <w:top w:val="none" w:sz="0" w:space="0" w:color="auto"/>
            <w:left w:val="none" w:sz="0" w:space="0" w:color="auto"/>
            <w:bottom w:val="none" w:sz="0" w:space="0" w:color="auto"/>
            <w:right w:val="none" w:sz="0" w:space="0" w:color="auto"/>
          </w:divBdr>
          <w:divsChild>
            <w:div w:id="598099475">
              <w:marLeft w:val="0"/>
              <w:marRight w:val="0"/>
              <w:marTop w:val="0"/>
              <w:marBottom w:val="0"/>
              <w:divBdr>
                <w:top w:val="none" w:sz="0" w:space="0" w:color="auto"/>
                <w:left w:val="none" w:sz="0" w:space="0" w:color="auto"/>
                <w:bottom w:val="none" w:sz="0" w:space="0" w:color="auto"/>
                <w:right w:val="none" w:sz="0" w:space="0" w:color="auto"/>
              </w:divBdr>
            </w:div>
          </w:divsChild>
        </w:div>
        <w:div w:id="1652903407">
          <w:marLeft w:val="0"/>
          <w:marRight w:val="0"/>
          <w:marTop w:val="0"/>
          <w:marBottom w:val="0"/>
          <w:divBdr>
            <w:top w:val="none" w:sz="0" w:space="0" w:color="auto"/>
            <w:left w:val="none" w:sz="0" w:space="0" w:color="auto"/>
            <w:bottom w:val="none" w:sz="0" w:space="0" w:color="auto"/>
            <w:right w:val="none" w:sz="0" w:space="0" w:color="auto"/>
          </w:divBdr>
          <w:divsChild>
            <w:div w:id="631597249">
              <w:marLeft w:val="0"/>
              <w:marRight w:val="0"/>
              <w:marTop w:val="0"/>
              <w:marBottom w:val="0"/>
              <w:divBdr>
                <w:top w:val="none" w:sz="0" w:space="0" w:color="auto"/>
                <w:left w:val="none" w:sz="0" w:space="0" w:color="auto"/>
                <w:bottom w:val="none" w:sz="0" w:space="0" w:color="auto"/>
                <w:right w:val="none" w:sz="0" w:space="0" w:color="auto"/>
              </w:divBdr>
            </w:div>
          </w:divsChild>
        </w:div>
        <w:div w:id="681590065">
          <w:marLeft w:val="0"/>
          <w:marRight w:val="0"/>
          <w:marTop w:val="0"/>
          <w:marBottom w:val="0"/>
          <w:divBdr>
            <w:top w:val="none" w:sz="0" w:space="0" w:color="auto"/>
            <w:left w:val="none" w:sz="0" w:space="0" w:color="auto"/>
            <w:bottom w:val="none" w:sz="0" w:space="0" w:color="auto"/>
            <w:right w:val="none" w:sz="0" w:space="0" w:color="auto"/>
          </w:divBdr>
          <w:divsChild>
            <w:div w:id="1702628804">
              <w:marLeft w:val="0"/>
              <w:marRight w:val="0"/>
              <w:marTop w:val="0"/>
              <w:marBottom w:val="0"/>
              <w:divBdr>
                <w:top w:val="none" w:sz="0" w:space="0" w:color="auto"/>
                <w:left w:val="none" w:sz="0" w:space="0" w:color="auto"/>
                <w:bottom w:val="none" w:sz="0" w:space="0" w:color="auto"/>
                <w:right w:val="none" w:sz="0" w:space="0" w:color="auto"/>
              </w:divBdr>
            </w:div>
          </w:divsChild>
        </w:div>
        <w:div w:id="2091652353">
          <w:marLeft w:val="0"/>
          <w:marRight w:val="0"/>
          <w:marTop w:val="0"/>
          <w:marBottom w:val="0"/>
          <w:divBdr>
            <w:top w:val="none" w:sz="0" w:space="0" w:color="auto"/>
            <w:left w:val="none" w:sz="0" w:space="0" w:color="auto"/>
            <w:bottom w:val="none" w:sz="0" w:space="0" w:color="auto"/>
            <w:right w:val="none" w:sz="0" w:space="0" w:color="auto"/>
          </w:divBdr>
          <w:divsChild>
            <w:div w:id="293953386">
              <w:marLeft w:val="0"/>
              <w:marRight w:val="0"/>
              <w:marTop w:val="0"/>
              <w:marBottom w:val="0"/>
              <w:divBdr>
                <w:top w:val="none" w:sz="0" w:space="0" w:color="auto"/>
                <w:left w:val="none" w:sz="0" w:space="0" w:color="auto"/>
                <w:bottom w:val="none" w:sz="0" w:space="0" w:color="auto"/>
                <w:right w:val="none" w:sz="0" w:space="0" w:color="auto"/>
              </w:divBdr>
            </w:div>
          </w:divsChild>
        </w:div>
        <w:div w:id="262030791">
          <w:marLeft w:val="0"/>
          <w:marRight w:val="0"/>
          <w:marTop w:val="0"/>
          <w:marBottom w:val="0"/>
          <w:divBdr>
            <w:top w:val="none" w:sz="0" w:space="0" w:color="auto"/>
            <w:left w:val="none" w:sz="0" w:space="0" w:color="auto"/>
            <w:bottom w:val="none" w:sz="0" w:space="0" w:color="auto"/>
            <w:right w:val="none" w:sz="0" w:space="0" w:color="auto"/>
          </w:divBdr>
          <w:divsChild>
            <w:div w:id="1540047870">
              <w:marLeft w:val="0"/>
              <w:marRight w:val="0"/>
              <w:marTop w:val="0"/>
              <w:marBottom w:val="0"/>
              <w:divBdr>
                <w:top w:val="none" w:sz="0" w:space="0" w:color="auto"/>
                <w:left w:val="none" w:sz="0" w:space="0" w:color="auto"/>
                <w:bottom w:val="none" w:sz="0" w:space="0" w:color="auto"/>
                <w:right w:val="none" w:sz="0" w:space="0" w:color="auto"/>
              </w:divBdr>
            </w:div>
          </w:divsChild>
        </w:div>
        <w:div w:id="1981880707">
          <w:marLeft w:val="0"/>
          <w:marRight w:val="0"/>
          <w:marTop w:val="0"/>
          <w:marBottom w:val="0"/>
          <w:divBdr>
            <w:top w:val="none" w:sz="0" w:space="0" w:color="auto"/>
            <w:left w:val="none" w:sz="0" w:space="0" w:color="auto"/>
            <w:bottom w:val="none" w:sz="0" w:space="0" w:color="auto"/>
            <w:right w:val="none" w:sz="0" w:space="0" w:color="auto"/>
          </w:divBdr>
          <w:divsChild>
            <w:div w:id="1853299910">
              <w:marLeft w:val="0"/>
              <w:marRight w:val="0"/>
              <w:marTop w:val="0"/>
              <w:marBottom w:val="0"/>
              <w:divBdr>
                <w:top w:val="none" w:sz="0" w:space="0" w:color="auto"/>
                <w:left w:val="none" w:sz="0" w:space="0" w:color="auto"/>
                <w:bottom w:val="none" w:sz="0" w:space="0" w:color="auto"/>
                <w:right w:val="none" w:sz="0" w:space="0" w:color="auto"/>
              </w:divBdr>
            </w:div>
          </w:divsChild>
        </w:div>
        <w:div w:id="438454928">
          <w:marLeft w:val="0"/>
          <w:marRight w:val="0"/>
          <w:marTop w:val="0"/>
          <w:marBottom w:val="0"/>
          <w:divBdr>
            <w:top w:val="none" w:sz="0" w:space="0" w:color="auto"/>
            <w:left w:val="none" w:sz="0" w:space="0" w:color="auto"/>
            <w:bottom w:val="none" w:sz="0" w:space="0" w:color="auto"/>
            <w:right w:val="none" w:sz="0" w:space="0" w:color="auto"/>
          </w:divBdr>
          <w:divsChild>
            <w:div w:id="1285885840">
              <w:marLeft w:val="0"/>
              <w:marRight w:val="0"/>
              <w:marTop w:val="0"/>
              <w:marBottom w:val="0"/>
              <w:divBdr>
                <w:top w:val="none" w:sz="0" w:space="0" w:color="auto"/>
                <w:left w:val="none" w:sz="0" w:space="0" w:color="auto"/>
                <w:bottom w:val="none" w:sz="0" w:space="0" w:color="auto"/>
                <w:right w:val="none" w:sz="0" w:space="0" w:color="auto"/>
              </w:divBdr>
            </w:div>
          </w:divsChild>
        </w:div>
        <w:div w:id="1456680432">
          <w:marLeft w:val="0"/>
          <w:marRight w:val="0"/>
          <w:marTop w:val="0"/>
          <w:marBottom w:val="0"/>
          <w:divBdr>
            <w:top w:val="none" w:sz="0" w:space="0" w:color="auto"/>
            <w:left w:val="none" w:sz="0" w:space="0" w:color="auto"/>
            <w:bottom w:val="none" w:sz="0" w:space="0" w:color="auto"/>
            <w:right w:val="none" w:sz="0" w:space="0" w:color="auto"/>
          </w:divBdr>
          <w:divsChild>
            <w:div w:id="524950032">
              <w:marLeft w:val="0"/>
              <w:marRight w:val="0"/>
              <w:marTop w:val="0"/>
              <w:marBottom w:val="0"/>
              <w:divBdr>
                <w:top w:val="none" w:sz="0" w:space="0" w:color="auto"/>
                <w:left w:val="none" w:sz="0" w:space="0" w:color="auto"/>
                <w:bottom w:val="none" w:sz="0" w:space="0" w:color="auto"/>
                <w:right w:val="none" w:sz="0" w:space="0" w:color="auto"/>
              </w:divBdr>
            </w:div>
          </w:divsChild>
        </w:div>
        <w:div w:id="1917395700">
          <w:marLeft w:val="0"/>
          <w:marRight w:val="0"/>
          <w:marTop w:val="0"/>
          <w:marBottom w:val="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130778531">
          <w:marLeft w:val="0"/>
          <w:marRight w:val="0"/>
          <w:marTop w:val="0"/>
          <w:marBottom w:val="0"/>
          <w:divBdr>
            <w:top w:val="none" w:sz="0" w:space="0" w:color="auto"/>
            <w:left w:val="none" w:sz="0" w:space="0" w:color="auto"/>
            <w:bottom w:val="none" w:sz="0" w:space="0" w:color="auto"/>
            <w:right w:val="none" w:sz="0" w:space="0" w:color="auto"/>
          </w:divBdr>
          <w:divsChild>
            <w:div w:id="2012482754">
              <w:marLeft w:val="0"/>
              <w:marRight w:val="0"/>
              <w:marTop w:val="0"/>
              <w:marBottom w:val="0"/>
              <w:divBdr>
                <w:top w:val="none" w:sz="0" w:space="0" w:color="auto"/>
                <w:left w:val="none" w:sz="0" w:space="0" w:color="auto"/>
                <w:bottom w:val="none" w:sz="0" w:space="0" w:color="auto"/>
                <w:right w:val="none" w:sz="0" w:space="0" w:color="auto"/>
              </w:divBdr>
            </w:div>
          </w:divsChild>
        </w:div>
        <w:div w:id="1364938296">
          <w:marLeft w:val="0"/>
          <w:marRight w:val="0"/>
          <w:marTop w:val="0"/>
          <w:marBottom w:val="0"/>
          <w:divBdr>
            <w:top w:val="none" w:sz="0" w:space="0" w:color="auto"/>
            <w:left w:val="none" w:sz="0" w:space="0" w:color="auto"/>
            <w:bottom w:val="none" w:sz="0" w:space="0" w:color="auto"/>
            <w:right w:val="none" w:sz="0" w:space="0" w:color="auto"/>
          </w:divBdr>
          <w:divsChild>
            <w:div w:id="522979310">
              <w:marLeft w:val="0"/>
              <w:marRight w:val="0"/>
              <w:marTop w:val="0"/>
              <w:marBottom w:val="0"/>
              <w:divBdr>
                <w:top w:val="none" w:sz="0" w:space="0" w:color="auto"/>
                <w:left w:val="none" w:sz="0" w:space="0" w:color="auto"/>
                <w:bottom w:val="none" w:sz="0" w:space="0" w:color="auto"/>
                <w:right w:val="none" w:sz="0" w:space="0" w:color="auto"/>
              </w:divBdr>
            </w:div>
          </w:divsChild>
        </w:div>
        <w:div w:id="840436929">
          <w:marLeft w:val="0"/>
          <w:marRight w:val="0"/>
          <w:marTop w:val="0"/>
          <w:marBottom w:val="0"/>
          <w:divBdr>
            <w:top w:val="none" w:sz="0" w:space="0" w:color="auto"/>
            <w:left w:val="none" w:sz="0" w:space="0" w:color="auto"/>
            <w:bottom w:val="none" w:sz="0" w:space="0" w:color="auto"/>
            <w:right w:val="none" w:sz="0" w:space="0" w:color="auto"/>
          </w:divBdr>
          <w:divsChild>
            <w:div w:id="1733966273">
              <w:marLeft w:val="0"/>
              <w:marRight w:val="0"/>
              <w:marTop w:val="0"/>
              <w:marBottom w:val="0"/>
              <w:divBdr>
                <w:top w:val="none" w:sz="0" w:space="0" w:color="auto"/>
                <w:left w:val="none" w:sz="0" w:space="0" w:color="auto"/>
                <w:bottom w:val="none" w:sz="0" w:space="0" w:color="auto"/>
                <w:right w:val="none" w:sz="0" w:space="0" w:color="auto"/>
              </w:divBdr>
            </w:div>
          </w:divsChild>
        </w:div>
        <w:div w:id="230505007">
          <w:marLeft w:val="0"/>
          <w:marRight w:val="0"/>
          <w:marTop w:val="0"/>
          <w:marBottom w:val="0"/>
          <w:divBdr>
            <w:top w:val="none" w:sz="0" w:space="0" w:color="auto"/>
            <w:left w:val="none" w:sz="0" w:space="0" w:color="auto"/>
            <w:bottom w:val="none" w:sz="0" w:space="0" w:color="auto"/>
            <w:right w:val="none" w:sz="0" w:space="0" w:color="auto"/>
          </w:divBdr>
          <w:divsChild>
            <w:div w:id="1576740263">
              <w:marLeft w:val="0"/>
              <w:marRight w:val="0"/>
              <w:marTop w:val="0"/>
              <w:marBottom w:val="0"/>
              <w:divBdr>
                <w:top w:val="none" w:sz="0" w:space="0" w:color="auto"/>
                <w:left w:val="none" w:sz="0" w:space="0" w:color="auto"/>
                <w:bottom w:val="none" w:sz="0" w:space="0" w:color="auto"/>
                <w:right w:val="none" w:sz="0" w:space="0" w:color="auto"/>
              </w:divBdr>
            </w:div>
          </w:divsChild>
        </w:div>
        <w:div w:id="235405801">
          <w:marLeft w:val="0"/>
          <w:marRight w:val="0"/>
          <w:marTop w:val="0"/>
          <w:marBottom w:val="0"/>
          <w:divBdr>
            <w:top w:val="none" w:sz="0" w:space="0" w:color="auto"/>
            <w:left w:val="none" w:sz="0" w:space="0" w:color="auto"/>
            <w:bottom w:val="none" w:sz="0" w:space="0" w:color="auto"/>
            <w:right w:val="none" w:sz="0" w:space="0" w:color="auto"/>
          </w:divBdr>
          <w:divsChild>
            <w:div w:id="703989057">
              <w:marLeft w:val="0"/>
              <w:marRight w:val="0"/>
              <w:marTop w:val="0"/>
              <w:marBottom w:val="0"/>
              <w:divBdr>
                <w:top w:val="none" w:sz="0" w:space="0" w:color="auto"/>
                <w:left w:val="none" w:sz="0" w:space="0" w:color="auto"/>
                <w:bottom w:val="none" w:sz="0" w:space="0" w:color="auto"/>
                <w:right w:val="none" w:sz="0" w:space="0" w:color="auto"/>
              </w:divBdr>
            </w:div>
          </w:divsChild>
        </w:div>
        <w:div w:id="851337347">
          <w:marLeft w:val="0"/>
          <w:marRight w:val="0"/>
          <w:marTop w:val="0"/>
          <w:marBottom w:val="0"/>
          <w:divBdr>
            <w:top w:val="none" w:sz="0" w:space="0" w:color="auto"/>
            <w:left w:val="none" w:sz="0" w:space="0" w:color="auto"/>
            <w:bottom w:val="none" w:sz="0" w:space="0" w:color="auto"/>
            <w:right w:val="none" w:sz="0" w:space="0" w:color="auto"/>
          </w:divBdr>
          <w:divsChild>
            <w:div w:id="1466661601">
              <w:marLeft w:val="0"/>
              <w:marRight w:val="0"/>
              <w:marTop w:val="0"/>
              <w:marBottom w:val="0"/>
              <w:divBdr>
                <w:top w:val="none" w:sz="0" w:space="0" w:color="auto"/>
                <w:left w:val="none" w:sz="0" w:space="0" w:color="auto"/>
                <w:bottom w:val="none" w:sz="0" w:space="0" w:color="auto"/>
                <w:right w:val="none" w:sz="0" w:space="0" w:color="auto"/>
              </w:divBdr>
            </w:div>
          </w:divsChild>
        </w:div>
        <w:div w:id="494534912">
          <w:marLeft w:val="0"/>
          <w:marRight w:val="0"/>
          <w:marTop w:val="0"/>
          <w:marBottom w:val="0"/>
          <w:divBdr>
            <w:top w:val="none" w:sz="0" w:space="0" w:color="auto"/>
            <w:left w:val="none" w:sz="0" w:space="0" w:color="auto"/>
            <w:bottom w:val="none" w:sz="0" w:space="0" w:color="auto"/>
            <w:right w:val="none" w:sz="0" w:space="0" w:color="auto"/>
          </w:divBdr>
          <w:divsChild>
            <w:div w:id="920141862">
              <w:marLeft w:val="0"/>
              <w:marRight w:val="0"/>
              <w:marTop w:val="0"/>
              <w:marBottom w:val="0"/>
              <w:divBdr>
                <w:top w:val="none" w:sz="0" w:space="0" w:color="auto"/>
                <w:left w:val="none" w:sz="0" w:space="0" w:color="auto"/>
                <w:bottom w:val="none" w:sz="0" w:space="0" w:color="auto"/>
                <w:right w:val="none" w:sz="0" w:space="0" w:color="auto"/>
              </w:divBdr>
            </w:div>
          </w:divsChild>
        </w:div>
        <w:div w:id="1869759111">
          <w:marLeft w:val="0"/>
          <w:marRight w:val="0"/>
          <w:marTop w:val="0"/>
          <w:marBottom w:val="0"/>
          <w:divBdr>
            <w:top w:val="none" w:sz="0" w:space="0" w:color="auto"/>
            <w:left w:val="none" w:sz="0" w:space="0" w:color="auto"/>
            <w:bottom w:val="none" w:sz="0" w:space="0" w:color="auto"/>
            <w:right w:val="none" w:sz="0" w:space="0" w:color="auto"/>
          </w:divBdr>
          <w:divsChild>
            <w:div w:id="1981687473">
              <w:marLeft w:val="0"/>
              <w:marRight w:val="0"/>
              <w:marTop w:val="0"/>
              <w:marBottom w:val="0"/>
              <w:divBdr>
                <w:top w:val="none" w:sz="0" w:space="0" w:color="auto"/>
                <w:left w:val="none" w:sz="0" w:space="0" w:color="auto"/>
                <w:bottom w:val="none" w:sz="0" w:space="0" w:color="auto"/>
                <w:right w:val="none" w:sz="0" w:space="0" w:color="auto"/>
              </w:divBdr>
            </w:div>
          </w:divsChild>
        </w:div>
        <w:div w:id="156925726">
          <w:marLeft w:val="0"/>
          <w:marRight w:val="0"/>
          <w:marTop w:val="0"/>
          <w:marBottom w:val="0"/>
          <w:divBdr>
            <w:top w:val="none" w:sz="0" w:space="0" w:color="auto"/>
            <w:left w:val="none" w:sz="0" w:space="0" w:color="auto"/>
            <w:bottom w:val="none" w:sz="0" w:space="0" w:color="auto"/>
            <w:right w:val="none" w:sz="0" w:space="0" w:color="auto"/>
          </w:divBdr>
          <w:divsChild>
            <w:div w:id="1248274178">
              <w:marLeft w:val="0"/>
              <w:marRight w:val="0"/>
              <w:marTop w:val="0"/>
              <w:marBottom w:val="0"/>
              <w:divBdr>
                <w:top w:val="none" w:sz="0" w:space="0" w:color="auto"/>
                <w:left w:val="none" w:sz="0" w:space="0" w:color="auto"/>
                <w:bottom w:val="none" w:sz="0" w:space="0" w:color="auto"/>
                <w:right w:val="none" w:sz="0" w:space="0" w:color="auto"/>
              </w:divBdr>
            </w:div>
          </w:divsChild>
        </w:div>
        <w:div w:id="181750144">
          <w:marLeft w:val="0"/>
          <w:marRight w:val="0"/>
          <w:marTop w:val="0"/>
          <w:marBottom w:val="0"/>
          <w:divBdr>
            <w:top w:val="none" w:sz="0" w:space="0" w:color="auto"/>
            <w:left w:val="none" w:sz="0" w:space="0" w:color="auto"/>
            <w:bottom w:val="none" w:sz="0" w:space="0" w:color="auto"/>
            <w:right w:val="none" w:sz="0" w:space="0" w:color="auto"/>
          </w:divBdr>
          <w:divsChild>
            <w:div w:id="1436436959">
              <w:marLeft w:val="0"/>
              <w:marRight w:val="0"/>
              <w:marTop w:val="0"/>
              <w:marBottom w:val="0"/>
              <w:divBdr>
                <w:top w:val="none" w:sz="0" w:space="0" w:color="auto"/>
                <w:left w:val="none" w:sz="0" w:space="0" w:color="auto"/>
                <w:bottom w:val="none" w:sz="0" w:space="0" w:color="auto"/>
                <w:right w:val="none" w:sz="0" w:space="0" w:color="auto"/>
              </w:divBdr>
            </w:div>
          </w:divsChild>
        </w:div>
        <w:div w:id="168957810">
          <w:marLeft w:val="0"/>
          <w:marRight w:val="0"/>
          <w:marTop w:val="0"/>
          <w:marBottom w:val="0"/>
          <w:divBdr>
            <w:top w:val="none" w:sz="0" w:space="0" w:color="auto"/>
            <w:left w:val="none" w:sz="0" w:space="0" w:color="auto"/>
            <w:bottom w:val="none" w:sz="0" w:space="0" w:color="auto"/>
            <w:right w:val="none" w:sz="0" w:space="0" w:color="auto"/>
          </w:divBdr>
          <w:divsChild>
            <w:div w:id="1049957391">
              <w:marLeft w:val="0"/>
              <w:marRight w:val="0"/>
              <w:marTop w:val="0"/>
              <w:marBottom w:val="0"/>
              <w:divBdr>
                <w:top w:val="none" w:sz="0" w:space="0" w:color="auto"/>
                <w:left w:val="none" w:sz="0" w:space="0" w:color="auto"/>
                <w:bottom w:val="none" w:sz="0" w:space="0" w:color="auto"/>
                <w:right w:val="none" w:sz="0" w:space="0" w:color="auto"/>
              </w:divBdr>
            </w:div>
          </w:divsChild>
        </w:div>
        <w:div w:id="2007709641">
          <w:marLeft w:val="0"/>
          <w:marRight w:val="0"/>
          <w:marTop w:val="0"/>
          <w:marBottom w:val="0"/>
          <w:divBdr>
            <w:top w:val="none" w:sz="0" w:space="0" w:color="auto"/>
            <w:left w:val="none" w:sz="0" w:space="0" w:color="auto"/>
            <w:bottom w:val="none" w:sz="0" w:space="0" w:color="auto"/>
            <w:right w:val="none" w:sz="0" w:space="0" w:color="auto"/>
          </w:divBdr>
          <w:divsChild>
            <w:div w:id="128134734">
              <w:marLeft w:val="0"/>
              <w:marRight w:val="0"/>
              <w:marTop w:val="0"/>
              <w:marBottom w:val="0"/>
              <w:divBdr>
                <w:top w:val="none" w:sz="0" w:space="0" w:color="auto"/>
                <w:left w:val="none" w:sz="0" w:space="0" w:color="auto"/>
                <w:bottom w:val="none" w:sz="0" w:space="0" w:color="auto"/>
                <w:right w:val="none" w:sz="0" w:space="0" w:color="auto"/>
              </w:divBdr>
            </w:div>
          </w:divsChild>
        </w:div>
        <w:div w:id="1898011908">
          <w:marLeft w:val="0"/>
          <w:marRight w:val="0"/>
          <w:marTop w:val="0"/>
          <w:marBottom w:val="0"/>
          <w:divBdr>
            <w:top w:val="none" w:sz="0" w:space="0" w:color="auto"/>
            <w:left w:val="none" w:sz="0" w:space="0" w:color="auto"/>
            <w:bottom w:val="none" w:sz="0" w:space="0" w:color="auto"/>
            <w:right w:val="none" w:sz="0" w:space="0" w:color="auto"/>
          </w:divBdr>
          <w:divsChild>
            <w:div w:id="608659690">
              <w:marLeft w:val="0"/>
              <w:marRight w:val="0"/>
              <w:marTop w:val="0"/>
              <w:marBottom w:val="0"/>
              <w:divBdr>
                <w:top w:val="none" w:sz="0" w:space="0" w:color="auto"/>
                <w:left w:val="none" w:sz="0" w:space="0" w:color="auto"/>
                <w:bottom w:val="none" w:sz="0" w:space="0" w:color="auto"/>
                <w:right w:val="none" w:sz="0" w:space="0" w:color="auto"/>
              </w:divBdr>
            </w:div>
          </w:divsChild>
        </w:div>
        <w:div w:id="1483036339">
          <w:marLeft w:val="0"/>
          <w:marRight w:val="0"/>
          <w:marTop w:val="0"/>
          <w:marBottom w:val="0"/>
          <w:divBdr>
            <w:top w:val="none" w:sz="0" w:space="0" w:color="auto"/>
            <w:left w:val="none" w:sz="0" w:space="0" w:color="auto"/>
            <w:bottom w:val="none" w:sz="0" w:space="0" w:color="auto"/>
            <w:right w:val="none" w:sz="0" w:space="0" w:color="auto"/>
          </w:divBdr>
          <w:divsChild>
            <w:div w:id="19935107">
              <w:marLeft w:val="0"/>
              <w:marRight w:val="0"/>
              <w:marTop w:val="0"/>
              <w:marBottom w:val="0"/>
              <w:divBdr>
                <w:top w:val="none" w:sz="0" w:space="0" w:color="auto"/>
                <w:left w:val="none" w:sz="0" w:space="0" w:color="auto"/>
                <w:bottom w:val="none" w:sz="0" w:space="0" w:color="auto"/>
                <w:right w:val="none" w:sz="0" w:space="0" w:color="auto"/>
              </w:divBdr>
            </w:div>
          </w:divsChild>
        </w:div>
        <w:div w:id="1425496257">
          <w:marLeft w:val="0"/>
          <w:marRight w:val="0"/>
          <w:marTop w:val="0"/>
          <w:marBottom w:val="0"/>
          <w:divBdr>
            <w:top w:val="none" w:sz="0" w:space="0" w:color="auto"/>
            <w:left w:val="none" w:sz="0" w:space="0" w:color="auto"/>
            <w:bottom w:val="none" w:sz="0" w:space="0" w:color="auto"/>
            <w:right w:val="none" w:sz="0" w:space="0" w:color="auto"/>
          </w:divBdr>
          <w:divsChild>
            <w:div w:id="1041631868">
              <w:marLeft w:val="0"/>
              <w:marRight w:val="0"/>
              <w:marTop w:val="0"/>
              <w:marBottom w:val="0"/>
              <w:divBdr>
                <w:top w:val="none" w:sz="0" w:space="0" w:color="auto"/>
                <w:left w:val="none" w:sz="0" w:space="0" w:color="auto"/>
                <w:bottom w:val="none" w:sz="0" w:space="0" w:color="auto"/>
                <w:right w:val="none" w:sz="0" w:space="0" w:color="auto"/>
              </w:divBdr>
            </w:div>
          </w:divsChild>
        </w:div>
        <w:div w:id="92165327">
          <w:marLeft w:val="0"/>
          <w:marRight w:val="0"/>
          <w:marTop w:val="0"/>
          <w:marBottom w:val="0"/>
          <w:divBdr>
            <w:top w:val="none" w:sz="0" w:space="0" w:color="auto"/>
            <w:left w:val="none" w:sz="0" w:space="0" w:color="auto"/>
            <w:bottom w:val="none" w:sz="0" w:space="0" w:color="auto"/>
            <w:right w:val="none" w:sz="0" w:space="0" w:color="auto"/>
          </w:divBdr>
          <w:divsChild>
            <w:div w:id="422920817">
              <w:marLeft w:val="0"/>
              <w:marRight w:val="0"/>
              <w:marTop w:val="0"/>
              <w:marBottom w:val="0"/>
              <w:divBdr>
                <w:top w:val="none" w:sz="0" w:space="0" w:color="auto"/>
                <w:left w:val="none" w:sz="0" w:space="0" w:color="auto"/>
                <w:bottom w:val="none" w:sz="0" w:space="0" w:color="auto"/>
                <w:right w:val="none" w:sz="0" w:space="0" w:color="auto"/>
              </w:divBdr>
            </w:div>
          </w:divsChild>
        </w:div>
        <w:div w:id="1508524403">
          <w:marLeft w:val="0"/>
          <w:marRight w:val="0"/>
          <w:marTop w:val="0"/>
          <w:marBottom w:val="0"/>
          <w:divBdr>
            <w:top w:val="none" w:sz="0" w:space="0" w:color="auto"/>
            <w:left w:val="none" w:sz="0" w:space="0" w:color="auto"/>
            <w:bottom w:val="none" w:sz="0" w:space="0" w:color="auto"/>
            <w:right w:val="none" w:sz="0" w:space="0" w:color="auto"/>
          </w:divBdr>
          <w:divsChild>
            <w:div w:id="427509190">
              <w:marLeft w:val="0"/>
              <w:marRight w:val="0"/>
              <w:marTop w:val="0"/>
              <w:marBottom w:val="0"/>
              <w:divBdr>
                <w:top w:val="none" w:sz="0" w:space="0" w:color="auto"/>
                <w:left w:val="none" w:sz="0" w:space="0" w:color="auto"/>
                <w:bottom w:val="none" w:sz="0" w:space="0" w:color="auto"/>
                <w:right w:val="none" w:sz="0" w:space="0" w:color="auto"/>
              </w:divBdr>
            </w:div>
          </w:divsChild>
        </w:div>
        <w:div w:id="1771391174">
          <w:marLeft w:val="0"/>
          <w:marRight w:val="0"/>
          <w:marTop w:val="0"/>
          <w:marBottom w:val="0"/>
          <w:divBdr>
            <w:top w:val="none" w:sz="0" w:space="0" w:color="auto"/>
            <w:left w:val="none" w:sz="0" w:space="0" w:color="auto"/>
            <w:bottom w:val="none" w:sz="0" w:space="0" w:color="auto"/>
            <w:right w:val="none" w:sz="0" w:space="0" w:color="auto"/>
          </w:divBdr>
          <w:divsChild>
            <w:div w:id="1765106317">
              <w:marLeft w:val="0"/>
              <w:marRight w:val="0"/>
              <w:marTop w:val="0"/>
              <w:marBottom w:val="0"/>
              <w:divBdr>
                <w:top w:val="none" w:sz="0" w:space="0" w:color="auto"/>
                <w:left w:val="none" w:sz="0" w:space="0" w:color="auto"/>
                <w:bottom w:val="none" w:sz="0" w:space="0" w:color="auto"/>
                <w:right w:val="none" w:sz="0" w:space="0" w:color="auto"/>
              </w:divBdr>
            </w:div>
          </w:divsChild>
        </w:div>
        <w:div w:id="1349483887">
          <w:marLeft w:val="0"/>
          <w:marRight w:val="0"/>
          <w:marTop w:val="0"/>
          <w:marBottom w:val="0"/>
          <w:divBdr>
            <w:top w:val="none" w:sz="0" w:space="0" w:color="auto"/>
            <w:left w:val="none" w:sz="0" w:space="0" w:color="auto"/>
            <w:bottom w:val="none" w:sz="0" w:space="0" w:color="auto"/>
            <w:right w:val="none" w:sz="0" w:space="0" w:color="auto"/>
          </w:divBdr>
          <w:divsChild>
            <w:div w:id="53436355">
              <w:marLeft w:val="0"/>
              <w:marRight w:val="0"/>
              <w:marTop w:val="0"/>
              <w:marBottom w:val="0"/>
              <w:divBdr>
                <w:top w:val="none" w:sz="0" w:space="0" w:color="auto"/>
                <w:left w:val="none" w:sz="0" w:space="0" w:color="auto"/>
                <w:bottom w:val="none" w:sz="0" w:space="0" w:color="auto"/>
                <w:right w:val="none" w:sz="0" w:space="0" w:color="auto"/>
              </w:divBdr>
            </w:div>
          </w:divsChild>
        </w:div>
        <w:div w:id="1075203653">
          <w:marLeft w:val="0"/>
          <w:marRight w:val="0"/>
          <w:marTop w:val="0"/>
          <w:marBottom w:val="0"/>
          <w:divBdr>
            <w:top w:val="none" w:sz="0" w:space="0" w:color="auto"/>
            <w:left w:val="none" w:sz="0" w:space="0" w:color="auto"/>
            <w:bottom w:val="none" w:sz="0" w:space="0" w:color="auto"/>
            <w:right w:val="none" w:sz="0" w:space="0" w:color="auto"/>
          </w:divBdr>
          <w:divsChild>
            <w:div w:id="634679646">
              <w:marLeft w:val="0"/>
              <w:marRight w:val="0"/>
              <w:marTop w:val="0"/>
              <w:marBottom w:val="0"/>
              <w:divBdr>
                <w:top w:val="none" w:sz="0" w:space="0" w:color="auto"/>
                <w:left w:val="none" w:sz="0" w:space="0" w:color="auto"/>
                <w:bottom w:val="none" w:sz="0" w:space="0" w:color="auto"/>
                <w:right w:val="none" w:sz="0" w:space="0" w:color="auto"/>
              </w:divBdr>
            </w:div>
          </w:divsChild>
        </w:div>
        <w:div w:id="1446269449">
          <w:marLeft w:val="0"/>
          <w:marRight w:val="0"/>
          <w:marTop w:val="0"/>
          <w:marBottom w:val="0"/>
          <w:divBdr>
            <w:top w:val="none" w:sz="0" w:space="0" w:color="auto"/>
            <w:left w:val="none" w:sz="0" w:space="0" w:color="auto"/>
            <w:bottom w:val="none" w:sz="0" w:space="0" w:color="auto"/>
            <w:right w:val="none" w:sz="0" w:space="0" w:color="auto"/>
          </w:divBdr>
          <w:divsChild>
            <w:div w:id="1574899675">
              <w:marLeft w:val="0"/>
              <w:marRight w:val="0"/>
              <w:marTop w:val="0"/>
              <w:marBottom w:val="0"/>
              <w:divBdr>
                <w:top w:val="none" w:sz="0" w:space="0" w:color="auto"/>
                <w:left w:val="none" w:sz="0" w:space="0" w:color="auto"/>
                <w:bottom w:val="none" w:sz="0" w:space="0" w:color="auto"/>
                <w:right w:val="none" w:sz="0" w:space="0" w:color="auto"/>
              </w:divBdr>
            </w:div>
          </w:divsChild>
        </w:div>
        <w:div w:id="1319725413">
          <w:marLeft w:val="0"/>
          <w:marRight w:val="0"/>
          <w:marTop w:val="0"/>
          <w:marBottom w:val="0"/>
          <w:divBdr>
            <w:top w:val="none" w:sz="0" w:space="0" w:color="auto"/>
            <w:left w:val="none" w:sz="0" w:space="0" w:color="auto"/>
            <w:bottom w:val="none" w:sz="0" w:space="0" w:color="auto"/>
            <w:right w:val="none" w:sz="0" w:space="0" w:color="auto"/>
          </w:divBdr>
          <w:divsChild>
            <w:div w:id="1438595755">
              <w:marLeft w:val="0"/>
              <w:marRight w:val="0"/>
              <w:marTop w:val="0"/>
              <w:marBottom w:val="0"/>
              <w:divBdr>
                <w:top w:val="none" w:sz="0" w:space="0" w:color="auto"/>
                <w:left w:val="none" w:sz="0" w:space="0" w:color="auto"/>
                <w:bottom w:val="none" w:sz="0" w:space="0" w:color="auto"/>
                <w:right w:val="none" w:sz="0" w:space="0" w:color="auto"/>
              </w:divBdr>
            </w:div>
          </w:divsChild>
        </w:div>
        <w:div w:id="1704210693">
          <w:marLeft w:val="0"/>
          <w:marRight w:val="0"/>
          <w:marTop w:val="0"/>
          <w:marBottom w:val="0"/>
          <w:divBdr>
            <w:top w:val="none" w:sz="0" w:space="0" w:color="auto"/>
            <w:left w:val="none" w:sz="0" w:space="0" w:color="auto"/>
            <w:bottom w:val="none" w:sz="0" w:space="0" w:color="auto"/>
            <w:right w:val="none" w:sz="0" w:space="0" w:color="auto"/>
          </w:divBdr>
          <w:divsChild>
            <w:div w:id="2120683740">
              <w:marLeft w:val="0"/>
              <w:marRight w:val="0"/>
              <w:marTop w:val="0"/>
              <w:marBottom w:val="0"/>
              <w:divBdr>
                <w:top w:val="none" w:sz="0" w:space="0" w:color="auto"/>
                <w:left w:val="none" w:sz="0" w:space="0" w:color="auto"/>
                <w:bottom w:val="none" w:sz="0" w:space="0" w:color="auto"/>
                <w:right w:val="none" w:sz="0" w:space="0" w:color="auto"/>
              </w:divBdr>
            </w:div>
          </w:divsChild>
        </w:div>
        <w:div w:id="1351882471">
          <w:marLeft w:val="0"/>
          <w:marRight w:val="0"/>
          <w:marTop w:val="0"/>
          <w:marBottom w:val="0"/>
          <w:divBdr>
            <w:top w:val="none" w:sz="0" w:space="0" w:color="auto"/>
            <w:left w:val="none" w:sz="0" w:space="0" w:color="auto"/>
            <w:bottom w:val="none" w:sz="0" w:space="0" w:color="auto"/>
            <w:right w:val="none" w:sz="0" w:space="0" w:color="auto"/>
          </w:divBdr>
          <w:divsChild>
            <w:div w:id="437411819">
              <w:marLeft w:val="0"/>
              <w:marRight w:val="0"/>
              <w:marTop w:val="0"/>
              <w:marBottom w:val="0"/>
              <w:divBdr>
                <w:top w:val="none" w:sz="0" w:space="0" w:color="auto"/>
                <w:left w:val="none" w:sz="0" w:space="0" w:color="auto"/>
                <w:bottom w:val="none" w:sz="0" w:space="0" w:color="auto"/>
                <w:right w:val="none" w:sz="0" w:space="0" w:color="auto"/>
              </w:divBdr>
            </w:div>
          </w:divsChild>
        </w:div>
        <w:div w:id="1517188641">
          <w:marLeft w:val="0"/>
          <w:marRight w:val="0"/>
          <w:marTop w:val="0"/>
          <w:marBottom w:val="0"/>
          <w:divBdr>
            <w:top w:val="none" w:sz="0" w:space="0" w:color="auto"/>
            <w:left w:val="none" w:sz="0" w:space="0" w:color="auto"/>
            <w:bottom w:val="none" w:sz="0" w:space="0" w:color="auto"/>
            <w:right w:val="none" w:sz="0" w:space="0" w:color="auto"/>
          </w:divBdr>
          <w:divsChild>
            <w:div w:id="474180865">
              <w:marLeft w:val="0"/>
              <w:marRight w:val="0"/>
              <w:marTop w:val="0"/>
              <w:marBottom w:val="0"/>
              <w:divBdr>
                <w:top w:val="none" w:sz="0" w:space="0" w:color="auto"/>
                <w:left w:val="none" w:sz="0" w:space="0" w:color="auto"/>
                <w:bottom w:val="none" w:sz="0" w:space="0" w:color="auto"/>
                <w:right w:val="none" w:sz="0" w:space="0" w:color="auto"/>
              </w:divBdr>
            </w:div>
          </w:divsChild>
        </w:div>
        <w:div w:id="1813671641">
          <w:marLeft w:val="0"/>
          <w:marRight w:val="0"/>
          <w:marTop w:val="0"/>
          <w:marBottom w:val="0"/>
          <w:divBdr>
            <w:top w:val="none" w:sz="0" w:space="0" w:color="auto"/>
            <w:left w:val="none" w:sz="0" w:space="0" w:color="auto"/>
            <w:bottom w:val="none" w:sz="0" w:space="0" w:color="auto"/>
            <w:right w:val="none" w:sz="0" w:space="0" w:color="auto"/>
          </w:divBdr>
          <w:divsChild>
            <w:div w:id="2072002694">
              <w:marLeft w:val="0"/>
              <w:marRight w:val="0"/>
              <w:marTop w:val="0"/>
              <w:marBottom w:val="0"/>
              <w:divBdr>
                <w:top w:val="none" w:sz="0" w:space="0" w:color="auto"/>
                <w:left w:val="none" w:sz="0" w:space="0" w:color="auto"/>
                <w:bottom w:val="none" w:sz="0" w:space="0" w:color="auto"/>
                <w:right w:val="none" w:sz="0" w:space="0" w:color="auto"/>
              </w:divBdr>
            </w:div>
          </w:divsChild>
        </w:div>
        <w:div w:id="128785007">
          <w:marLeft w:val="0"/>
          <w:marRight w:val="0"/>
          <w:marTop w:val="0"/>
          <w:marBottom w:val="0"/>
          <w:divBdr>
            <w:top w:val="none" w:sz="0" w:space="0" w:color="auto"/>
            <w:left w:val="none" w:sz="0" w:space="0" w:color="auto"/>
            <w:bottom w:val="none" w:sz="0" w:space="0" w:color="auto"/>
            <w:right w:val="none" w:sz="0" w:space="0" w:color="auto"/>
          </w:divBdr>
          <w:divsChild>
            <w:div w:id="558327759">
              <w:marLeft w:val="0"/>
              <w:marRight w:val="0"/>
              <w:marTop w:val="0"/>
              <w:marBottom w:val="0"/>
              <w:divBdr>
                <w:top w:val="none" w:sz="0" w:space="0" w:color="auto"/>
                <w:left w:val="none" w:sz="0" w:space="0" w:color="auto"/>
                <w:bottom w:val="none" w:sz="0" w:space="0" w:color="auto"/>
                <w:right w:val="none" w:sz="0" w:space="0" w:color="auto"/>
              </w:divBdr>
            </w:div>
          </w:divsChild>
        </w:div>
        <w:div w:id="1614435187">
          <w:marLeft w:val="0"/>
          <w:marRight w:val="0"/>
          <w:marTop w:val="0"/>
          <w:marBottom w:val="0"/>
          <w:divBdr>
            <w:top w:val="none" w:sz="0" w:space="0" w:color="auto"/>
            <w:left w:val="none" w:sz="0" w:space="0" w:color="auto"/>
            <w:bottom w:val="none" w:sz="0" w:space="0" w:color="auto"/>
            <w:right w:val="none" w:sz="0" w:space="0" w:color="auto"/>
          </w:divBdr>
          <w:divsChild>
            <w:div w:id="591819877">
              <w:marLeft w:val="0"/>
              <w:marRight w:val="0"/>
              <w:marTop w:val="0"/>
              <w:marBottom w:val="0"/>
              <w:divBdr>
                <w:top w:val="none" w:sz="0" w:space="0" w:color="auto"/>
                <w:left w:val="none" w:sz="0" w:space="0" w:color="auto"/>
                <w:bottom w:val="none" w:sz="0" w:space="0" w:color="auto"/>
                <w:right w:val="none" w:sz="0" w:space="0" w:color="auto"/>
              </w:divBdr>
            </w:div>
          </w:divsChild>
        </w:div>
        <w:div w:id="1553273514">
          <w:marLeft w:val="0"/>
          <w:marRight w:val="0"/>
          <w:marTop w:val="0"/>
          <w:marBottom w:val="0"/>
          <w:divBdr>
            <w:top w:val="none" w:sz="0" w:space="0" w:color="auto"/>
            <w:left w:val="none" w:sz="0" w:space="0" w:color="auto"/>
            <w:bottom w:val="none" w:sz="0" w:space="0" w:color="auto"/>
            <w:right w:val="none" w:sz="0" w:space="0" w:color="auto"/>
          </w:divBdr>
          <w:divsChild>
            <w:div w:id="63454928">
              <w:marLeft w:val="0"/>
              <w:marRight w:val="0"/>
              <w:marTop w:val="0"/>
              <w:marBottom w:val="0"/>
              <w:divBdr>
                <w:top w:val="none" w:sz="0" w:space="0" w:color="auto"/>
                <w:left w:val="none" w:sz="0" w:space="0" w:color="auto"/>
                <w:bottom w:val="none" w:sz="0" w:space="0" w:color="auto"/>
                <w:right w:val="none" w:sz="0" w:space="0" w:color="auto"/>
              </w:divBdr>
            </w:div>
          </w:divsChild>
        </w:div>
        <w:div w:id="1316644741">
          <w:marLeft w:val="0"/>
          <w:marRight w:val="0"/>
          <w:marTop w:val="0"/>
          <w:marBottom w:val="0"/>
          <w:divBdr>
            <w:top w:val="none" w:sz="0" w:space="0" w:color="auto"/>
            <w:left w:val="none" w:sz="0" w:space="0" w:color="auto"/>
            <w:bottom w:val="none" w:sz="0" w:space="0" w:color="auto"/>
            <w:right w:val="none" w:sz="0" w:space="0" w:color="auto"/>
          </w:divBdr>
          <w:divsChild>
            <w:div w:id="595863540">
              <w:marLeft w:val="0"/>
              <w:marRight w:val="0"/>
              <w:marTop w:val="0"/>
              <w:marBottom w:val="0"/>
              <w:divBdr>
                <w:top w:val="none" w:sz="0" w:space="0" w:color="auto"/>
                <w:left w:val="none" w:sz="0" w:space="0" w:color="auto"/>
                <w:bottom w:val="none" w:sz="0" w:space="0" w:color="auto"/>
                <w:right w:val="none" w:sz="0" w:space="0" w:color="auto"/>
              </w:divBdr>
            </w:div>
          </w:divsChild>
        </w:div>
        <w:div w:id="1859271339">
          <w:marLeft w:val="0"/>
          <w:marRight w:val="0"/>
          <w:marTop w:val="0"/>
          <w:marBottom w:val="0"/>
          <w:divBdr>
            <w:top w:val="none" w:sz="0" w:space="0" w:color="auto"/>
            <w:left w:val="none" w:sz="0" w:space="0" w:color="auto"/>
            <w:bottom w:val="none" w:sz="0" w:space="0" w:color="auto"/>
            <w:right w:val="none" w:sz="0" w:space="0" w:color="auto"/>
          </w:divBdr>
          <w:divsChild>
            <w:div w:id="242229580">
              <w:marLeft w:val="0"/>
              <w:marRight w:val="0"/>
              <w:marTop w:val="0"/>
              <w:marBottom w:val="0"/>
              <w:divBdr>
                <w:top w:val="none" w:sz="0" w:space="0" w:color="auto"/>
                <w:left w:val="none" w:sz="0" w:space="0" w:color="auto"/>
                <w:bottom w:val="none" w:sz="0" w:space="0" w:color="auto"/>
                <w:right w:val="none" w:sz="0" w:space="0" w:color="auto"/>
              </w:divBdr>
            </w:div>
          </w:divsChild>
        </w:div>
        <w:div w:id="1932591481">
          <w:marLeft w:val="0"/>
          <w:marRight w:val="0"/>
          <w:marTop w:val="0"/>
          <w:marBottom w:val="0"/>
          <w:divBdr>
            <w:top w:val="none" w:sz="0" w:space="0" w:color="auto"/>
            <w:left w:val="none" w:sz="0" w:space="0" w:color="auto"/>
            <w:bottom w:val="none" w:sz="0" w:space="0" w:color="auto"/>
            <w:right w:val="none" w:sz="0" w:space="0" w:color="auto"/>
          </w:divBdr>
          <w:divsChild>
            <w:div w:id="1047031005">
              <w:marLeft w:val="0"/>
              <w:marRight w:val="0"/>
              <w:marTop w:val="0"/>
              <w:marBottom w:val="0"/>
              <w:divBdr>
                <w:top w:val="none" w:sz="0" w:space="0" w:color="auto"/>
                <w:left w:val="none" w:sz="0" w:space="0" w:color="auto"/>
                <w:bottom w:val="none" w:sz="0" w:space="0" w:color="auto"/>
                <w:right w:val="none" w:sz="0" w:space="0" w:color="auto"/>
              </w:divBdr>
            </w:div>
          </w:divsChild>
        </w:div>
        <w:div w:id="206263894">
          <w:marLeft w:val="0"/>
          <w:marRight w:val="0"/>
          <w:marTop w:val="0"/>
          <w:marBottom w:val="0"/>
          <w:divBdr>
            <w:top w:val="none" w:sz="0" w:space="0" w:color="auto"/>
            <w:left w:val="none" w:sz="0" w:space="0" w:color="auto"/>
            <w:bottom w:val="none" w:sz="0" w:space="0" w:color="auto"/>
            <w:right w:val="none" w:sz="0" w:space="0" w:color="auto"/>
          </w:divBdr>
          <w:divsChild>
            <w:div w:id="2076855488">
              <w:marLeft w:val="0"/>
              <w:marRight w:val="0"/>
              <w:marTop w:val="0"/>
              <w:marBottom w:val="0"/>
              <w:divBdr>
                <w:top w:val="none" w:sz="0" w:space="0" w:color="auto"/>
                <w:left w:val="none" w:sz="0" w:space="0" w:color="auto"/>
                <w:bottom w:val="none" w:sz="0" w:space="0" w:color="auto"/>
                <w:right w:val="none" w:sz="0" w:space="0" w:color="auto"/>
              </w:divBdr>
            </w:div>
          </w:divsChild>
        </w:div>
        <w:div w:id="775366846">
          <w:marLeft w:val="0"/>
          <w:marRight w:val="0"/>
          <w:marTop w:val="0"/>
          <w:marBottom w:val="0"/>
          <w:divBdr>
            <w:top w:val="none" w:sz="0" w:space="0" w:color="auto"/>
            <w:left w:val="none" w:sz="0" w:space="0" w:color="auto"/>
            <w:bottom w:val="none" w:sz="0" w:space="0" w:color="auto"/>
            <w:right w:val="none" w:sz="0" w:space="0" w:color="auto"/>
          </w:divBdr>
          <w:divsChild>
            <w:div w:id="1355182973">
              <w:marLeft w:val="0"/>
              <w:marRight w:val="0"/>
              <w:marTop w:val="0"/>
              <w:marBottom w:val="0"/>
              <w:divBdr>
                <w:top w:val="none" w:sz="0" w:space="0" w:color="auto"/>
                <w:left w:val="none" w:sz="0" w:space="0" w:color="auto"/>
                <w:bottom w:val="none" w:sz="0" w:space="0" w:color="auto"/>
                <w:right w:val="none" w:sz="0" w:space="0" w:color="auto"/>
              </w:divBdr>
            </w:div>
          </w:divsChild>
        </w:div>
        <w:div w:id="1227258509">
          <w:marLeft w:val="0"/>
          <w:marRight w:val="0"/>
          <w:marTop w:val="0"/>
          <w:marBottom w:val="0"/>
          <w:divBdr>
            <w:top w:val="none" w:sz="0" w:space="0" w:color="auto"/>
            <w:left w:val="none" w:sz="0" w:space="0" w:color="auto"/>
            <w:bottom w:val="none" w:sz="0" w:space="0" w:color="auto"/>
            <w:right w:val="none" w:sz="0" w:space="0" w:color="auto"/>
          </w:divBdr>
          <w:divsChild>
            <w:div w:id="414672481">
              <w:marLeft w:val="0"/>
              <w:marRight w:val="0"/>
              <w:marTop w:val="0"/>
              <w:marBottom w:val="0"/>
              <w:divBdr>
                <w:top w:val="none" w:sz="0" w:space="0" w:color="auto"/>
                <w:left w:val="none" w:sz="0" w:space="0" w:color="auto"/>
                <w:bottom w:val="none" w:sz="0" w:space="0" w:color="auto"/>
                <w:right w:val="none" w:sz="0" w:space="0" w:color="auto"/>
              </w:divBdr>
            </w:div>
          </w:divsChild>
        </w:div>
        <w:div w:id="1411004340">
          <w:marLeft w:val="0"/>
          <w:marRight w:val="0"/>
          <w:marTop w:val="0"/>
          <w:marBottom w:val="0"/>
          <w:divBdr>
            <w:top w:val="none" w:sz="0" w:space="0" w:color="auto"/>
            <w:left w:val="none" w:sz="0" w:space="0" w:color="auto"/>
            <w:bottom w:val="none" w:sz="0" w:space="0" w:color="auto"/>
            <w:right w:val="none" w:sz="0" w:space="0" w:color="auto"/>
          </w:divBdr>
          <w:divsChild>
            <w:div w:id="485514319">
              <w:marLeft w:val="0"/>
              <w:marRight w:val="0"/>
              <w:marTop w:val="0"/>
              <w:marBottom w:val="0"/>
              <w:divBdr>
                <w:top w:val="none" w:sz="0" w:space="0" w:color="auto"/>
                <w:left w:val="none" w:sz="0" w:space="0" w:color="auto"/>
                <w:bottom w:val="none" w:sz="0" w:space="0" w:color="auto"/>
                <w:right w:val="none" w:sz="0" w:space="0" w:color="auto"/>
              </w:divBdr>
            </w:div>
          </w:divsChild>
        </w:div>
        <w:div w:id="1856724378">
          <w:marLeft w:val="0"/>
          <w:marRight w:val="0"/>
          <w:marTop w:val="0"/>
          <w:marBottom w:val="0"/>
          <w:divBdr>
            <w:top w:val="none" w:sz="0" w:space="0" w:color="auto"/>
            <w:left w:val="none" w:sz="0" w:space="0" w:color="auto"/>
            <w:bottom w:val="none" w:sz="0" w:space="0" w:color="auto"/>
            <w:right w:val="none" w:sz="0" w:space="0" w:color="auto"/>
          </w:divBdr>
          <w:divsChild>
            <w:div w:id="350692617">
              <w:marLeft w:val="0"/>
              <w:marRight w:val="0"/>
              <w:marTop w:val="0"/>
              <w:marBottom w:val="0"/>
              <w:divBdr>
                <w:top w:val="none" w:sz="0" w:space="0" w:color="auto"/>
                <w:left w:val="none" w:sz="0" w:space="0" w:color="auto"/>
                <w:bottom w:val="none" w:sz="0" w:space="0" w:color="auto"/>
                <w:right w:val="none" w:sz="0" w:space="0" w:color="auto"/>
              </w:divBdr>
            </w:div>
          </w:divsChild>
        </w:div>
        <w:div w:id="416052872">
          <w:marLeft w:val="0"/>
          <w:marRight w:val="0"/>
          <w:marTop w:val="0"/>
          <w:marBottom w:val="0"/>
          <w:divBdr>
            <w:top w:val="none" w:sz="0" w:space="0" w:color="auto"/>
            <w:left w:val="none" w:sz="0" w:space="0" w:color="auto"/>
            <w:bottom w:val="none" w:sz="0" w:space="0" w:color="auto"/>
            <w:right w:val="none" w:sz="0" w:space="0" w:color="auto"/>
          </w:divBdr>
          <w:divsChild>
            <w:div w:id="143817957">
              <w:marLeft w:val="0"/>
              <w:marRight w:val="0"/>
              <w:marTop w:val="0"/>
              <w:marBottom w:val="0"/>
              <w:divBdr>
                <w:top w:val="none" w:sz="0" w:space="0" w:color="auto"/>
                <w:left w:val="none" w:sz="0" w:space="0" w:color="auto"/>
                <w:bottom w:val="none" w:sz="0" w:space="0" w:color="auto"/>
                <w:right w:val="none" w:sz="0" w:space="0" w:color="auto"/>
              </w:divBdr>
            </w:div>
          </w:divsChild>
        </w:div>
        <w:div w:id="1635797052">
          <w:marLeft w:val="0"/>
          <w:marRight w:val="0"/>
          <w:marTop w:val="0"/>
          <w:marBottom w:val="0"/>
          <w:divBdr>
            <w:top w:val="none" w:sz="0" w:space="0" w:color="auto"/>
            <w:left w:val="none" w:sz="0" w:space="0" w:color="auto"/>
            <w:bottom w:val="none" w:sz="0" w:space="0" w:color="auto"/>
            <w:right w:val="none" w:sz="0" w:space="0" w:color="auto"/>
          </w:divBdr>
          <w:divsChild>
            <w:div w:id="2088112792">
              <w:marLeft w:val="0"/>
              <w:marRight w:val="0"/>
              <w:marTop w:val="0"/>
              <w:marBottom w:val="0"/>
              <w:divBdr>
                <w:top w:val="none" w:sz="0" w:space="0" w:color="auto"/>
                <w:left w:val="none" w:sz="0" w:space="0" w:color="auto"/>
                <w:bottom w:val="none" w:sz="0" w:space="0" w:color="auto"/>
                <w:right w:val="none" w:sz="0" w:space="0" w:color="auto"/>
              </w:divBdr>
            </w:div>
          </w:divsChild>
        </w:div>
        <w:div w:id="691492633">
          <w:marLeft w:val="0"/>
          <w:marRight w:val="0"/>
          <w:marTop w:val="0"/>
          <w:marBottom w:val="0"/>
          <w:divBdr>
            <w:top w:val="none" w:sz="0" w:space="0" w:color="auto"/>
            <w:left w:val="none" w:sz="0" w:space="0" w:color="auto"/>
            <w:bottom w:val="none" w:sz="0" w:space="0" w:color="auto"/>
            <w:right w:val="none" w:sz="0" w:space="0" w:color="auto"/>
          </w:divBdr>
          <w:divsChild>
            <w:div w:id="1233855471">
              <w:marLeft w:val="0"/>
              <w:marRight w:val="0"/>
              <w:marTop w:val="0"/>
              <w:marBottom w:val="0"/>
              <w:divBdr>
                <w:top w:val="none" w:sz="0" w:space="0" w:color="auto"/>
                <w:left w:val="none" w:sz="0" w:space="0" w:color="auto"/>
                <w:bottom w:val="none" w:sz="0" w:space="0" w:color="auto"/>
                <w:right w:val="none" w:sz="0" w:space="0" w:color="auto"/>
              </w:divBdr>
            </w:div>
          </w:divsChild>
        </w:div>
        <w:div w:id="1534224034">
          <w:marLeft w:val="0"/>
          <w:marRight w:val="0"/>
          <w:marTop w:val="0"/>
          <w:marBottom w:val="0"/>
          <w:divBdr>
            <w:top w:val="none" w:sz="0" w:space="0" w:color="auto"/>
            <w:left w:val="none" w:sz="0" w:space="0" w:color="auto"/>
            <w:bottom w:val="none" w:sz="0" w:space="0" w:color="auto"/>
            <w:right w:val="none" w:sz="0" w:space="0" w:color="auto"/>
          </w:divBdr>
          <w:divsChild>
            <w:div w:id="1768621182">
              <w:marLeft w:val="0"/>
              <w:marRight w:val="0"/>
              <w:marTop w:val="0"/>
              <w:marBottom w:val="0"/>
              <w:divBdr>
                <w:top w:val="none" w:sz="0" w:space="0" w:color="auto"/>
                <w:left w:val="none" w:sz="0" w:space="0" w:color="auto"/>
                <w:bottom w:val="none" w:sz="0" w:space="0" w:color="auto"/>
                <w:right w:val="none" w:sz="0" w:space="0" w:color="auto"/>
              </w:divBdr>
            </w:div>
          </w:divsChild>
        </w:div>
        <w:div w:id="1232885325">
          <w:marLeft w:val="0"/>
          <w:marRight w:val="0"/>
          <w:marTop w:val="0"/>
          <w:marBottom w:val="0"/>
          <w:divBdr>
            <w:top w:val="none" w:sz="0" w:space="0" w:color="auto"/>
            <w:left w:val="none" w:sz="0" w:space="0" w:color="auto"/>
            <w:bottom w:val="none" w:sz="0" w:space="0" w:color="auto"/>
            <w:right w:val="none" w:sz="0" w:space="0" w:color="auto"/>
          </w:divBdr>
          <w:divsChild>
            <w:div w:id="2020886268">
              <w:marLeft w:val="0"/>
              <w:marRight w:val="0"/>
              <w:marTop w:val="0"/>
              <w:marBottom w:val="0"/>
              <w:divBdr>
                <w:top w:val="none" w:sz="0" w:space="0" w:color="auto"/>
                <w:left w:val="none" w:sz="0" w:space="0" w:color="auto"/>
                <w:bottom w:val="none" w:sz="0" w:space="0" w:color="auto"/>
                <w:right w:val="none" w:sz="0" w:space="0" w:color="auto"/>
              </w:divBdr>
            </w:div>
          </w:divsChild>
        </w:div>
        <w:div w:id="912932163">
          <w:marLeft w:val="0"/>
          <w:marRight w:val="0"/>
          <w:marTop w:val="0"/>
          <w:marBottom w:val="0"/>
          <w:divBdr>
            <w:top w:val="none" w:sz="0" w:space="0" w:color="auto"/>
            <w:left w:val="none" w:sz="0" w:space="0" w:color="auto"/>
            <w:bottom w:val="none" w:sz="0" w:space="0" w:color="auto"/>
            <w:right w:val="none" w:sz="0" w:space="0" w:color="auto"/>
          </w:divBdr>
          <w:divsChild>
            <w:div w:id="1813983437">
              <w:marLeft w:val="0"/>
              <w:marRight w:val="0"/>
              <w:marTop w:val="0"/>
              <w:marBottom w:val="0"/>
              <w:divBdr>
                <w:top w:val="none" w:sz="0" w:space="0" w:color="auto"/>
                <w:left w:val="none" w:sz="0" w:space="0" w:color="auto"/>
                <w:bottom w:val="none" w:sz="0" w:space="0" w:color="auto"/>
                <w:right w:val="none" w:sz="0" w:space="0" w:color="auto"/>
              </w:divBdr>
            </w:div>
          </w:divsChild>
        </w:div>
        <w:div w:id="929891175">
          <w:marLeft w:val="0"/>
          <w:marRight w:val="0"/>
          <w:marTop w:val="0"/>
          <w:marBottom w:val="0"/>
          <w:divBdr>
            <w:top w:val="none" w:sz="0" w:space="0" w:color="auto"/>
            <w:left w:val="none" w:sz="0" w:space="0" w:color="auto"/>
            <w:bottom w:val="none" w:sz="0" w:space="0" w:color="auto"/>
            <w:right w:val="none" w:sz="0" w:space="0" w:color="auto"/>
          </w:divBdr>
          <w:divsChild>
            <w:div w:id="1017079530">
              <w:marLeft w:val="0"/>
              <w:marRight w:val="0"/>
              <w:marTop w:val="0"/>
              <w:marBottom w:val="0"/>
              <w:divBdr>
                <w:top w:val="none" w:sz="0" w:space="0" w:color="auto"/>
                <w:left w:val="none" w:sz="0" w:space="0" w:color="auto"/>
                <w:bottom w:val="none" w:sz="0" w:space="0" w:color="auto"/>
                <w:right w:val="none" w:sz="0" w:space="0" w:color="auto"/>
              </w:divBdr>
            </w:div>
          </w:divsChild>
        </w:div>
        <w:div w:id="218327132">
          <w:marLeft w:val="0"/>
          <w:marRight w:val="0"/>
          <w:marTop w:val="0"/>
          <w:marBottom w:val="0"/>
          <w:divBdr>
            <w:top w:val="none" w:sz="0" w:space="0" w:color="auto"/>
            <w:left w:val="none" w:sz="0" w:space="0" w:color="auto"/>
            <w:bottom w:val="none" w:sz="0" w:space="0" w:color="auto"/>
            <w:right w:val="none" w:sz="0" w:space="0" w:color="auto"/>
          </w:divBdr>
          <w:divsChild>
            <w:div w:id="152844989">
              <w:marLeft w:val="0"/>
              <w:marRight w:val="0"/>
              <w:marTop w:val="0"/>
              <w:marBottom w:val="0"/>
              <w:divBdr>
                <w:top w:val="none" w:sz="0" w:space="0" w:color="auto"/>
                <w:left w:val="none" w:sz="0" w:space="0" w:color="auto"/>
                <w:bottom w:val="none" w:sz="0" w:space="0" w:color="auto"/>
                <w:right w:val="none" w:sz="0" w:space="0" w:color="auto"/>
              </w:divBdr>
            </w:div>
          </w:divsChild>
        </w:div>
        <w:div w:id="1595701800">
          <w:marLeft w:val="0"/>
          <w:marRight w:val="0"/>
          <w:marTop w:val="0"/>
          <w:marBottom w:val="0"/>
          <w:divBdr>
            <w:top w:val="none" w:sz="0" w:space="0" w:color="auto"/>
            <w:left w:val="none" w:sz="0" w:space="0" w:color="auto"/>
            <w:bottom w:val="none" w:sz="0" w:space="0" w:color="auto"/>
            <w:right w:val="none" w:sz="0" w:space="0" w:color="auto"/>
          </w:divBdr>
          <w:divsChild>
            <w:div w:id="813184113">
              <w:marLeft w:val="0"/>
              <w:marRight w:val="0"/>
              <w:marTop w:val="0"/>
              <w:marBottom w:val="0"/>
              <w:divBdr>
                <w:top w:val="none" w:sz="0" w:space="0" w:color="auto"/>
                <w:left w:val="none" w:sz="0" w:space="0" w:color="auto"/>
                <w:bottom w:val="none" w:sz="0" w:space="0" w:color="auto"/>
                <w:right w:val="none" w:sz="0" w:space="0" w:color="auto"/>
              </w:divBdr>
            </w:div>
          </w:divsChild>
        </w:div>
        <w:div w:id="1951886587">
          <w:marLeft w:val="0"/>
          <w:marRight w:val="0"/>
          <w:marTop w:val="0"/>
          <w:marBottom w:val="0"/>
          <w:divBdr>
            <w:top w:val="none" w:sz="0" w:space="0" w:color="auto"/>
            <w:left w:val="none" w:sz="0" w:space="0" w:color="auto"/>
            <w:bottom w:val="none" w:sz="0" w:space="0" w:color="auto"/>
            <w:right w:val="none" w:sz="0" w:space="0" w:color="auto"/>
          </w:divBdr>
          <w:divsChild>
            <w:div w:id="41172202">
              <w:marLeft w:val="0"/>
              <w:marRight w:val="0"/>
              <w:marTop w:val="0"/>
              <w:marBottom w:val="0"/>
              <w:divBdr>
                <w:top w:val="none" w:sz="0" w:space="0" w:color="auto"/>
                <w:left w:val="none" w:sz="0" w:space="0" w:color="auto"/>
                <w:bottom w:val="none" w:sz="0" w:space="0" w:color="auto"/>
                <w:right w:val="none" w:sz="0" w:space="0" w:color="auto"/>
              </w:divBdr>
            </w:div>
          </w:divsChild>
        </w:div>
        <w:div w:id="504130027">
          <w:marLeft w:val="0"/>
          <w:marRight w:val="0"/>
          <w:marTop w:val="0"/>
          <w:marBottom w:val="0"/>
          <w:divBdr>
            <w:top w:val="none" w:sz="0" w:space="0" w:color="auto"/>
            <w:left w:val="none" w:sz="0" w:space="0" w:color="auto"/>
            <w:bottom w:val="none" w:sz="0" w:space="0" w:color="auto"/>
            <w:right w:val="none" w:sz="0" w:space="0" w:color="auto"/>
          </w:divBdr>
          <w:divsChild>
            <w:div w:id="182941021">
              <w:marLeft w:val="0"/>
              <w:marRight w:val="0"/>
              <w:marTop w:val="0"/>
              <w:marBottom w:val="0"/>
              <w:divBdr>
                <w:top w:val="none" w:sz="0" w:space="0" w:color="auto"/>
                <w:left w:val="none" w:sz="0" w:space="0" w:color="auto"/>
                <w:bottom w:val="none" w:sz="0" w:space="0" w:color="auto"/>
                <w:right w:val="none" w:sz="0" w:space="0" w:color="auto"/>
              </w:divBdr>
            </w:div>
          </w:divsChild>
        </w:div>
        <w:div w:id="910386722">
          <w:marLeft w:val="0"/>
          <w:marRight w:val="0"/>
          <w:marTop w:val="0"/>
          <w:marBottom w:val="0"/>
          <w:divBdr>
            <w:top w:val="none" w:sz="0" w:space="0" w:color="auto"/>
            <w:left w:val="none" w:sz="0" w:space="0" w:color="auto"/>
            <w:bottom w:val="none" w:sz="0" w:space="0" w:color="auto"/>
            <w:right w:val="none" w:sz="0" w:space="0" w:color="auto"/>
          </w:divBdr>
          <w:divsChild>
            <w:div w:id="1917087867">
              <w:marLeft w:val="0"/>
              <w:marRight w:val="0"/>
              <w:marTop w:val="0"/>
              <w:marBottom w:val="0"/>
              <w:divBdr>
                <w:top w:val="none" w:sz="0" w:space="0" w:color="auto"/>
                <w:left w:val="none" w:sz="0" w:space="0" w:color="auto"/>
                <w:bottom w:val="none" w:sz="0" w:space="0" w:color="auto"/>
                <w:right w:val="none" w:sz="0" w:space="0" w:color="auto"/>
              </w:divBdr>
            </w:div>
          </w:divsChild>
        </w:div>
        <w:div w:id="2063945588">
          <w:marLeft w:val="0"/>
          <w:marRight w:val="0"/>
          <w:marTop w:val="0"/>
          <w:marBottom w:val="0"/>
          <w:divBdr>
            <w:top w:val="none" w:sz="0" w:space="0" w:color="auto"/>
            <w:left w:val="none" w:sz="0" w:space="0" w:color="auto"/>
            <w:bottom w:val="none" w:sz="0" w:space="0" w:color="auto"/>
            <w:right w:val="none" w:sz="0" w:space="0" w:color="auto"/>
          </w:divBdr>
          <w:divsChild>
            <w:div w:id="1554076441">
              <w:marLeft w:val="0"/>
              <w:marRight w:val="0"/>
              <w:marTop w:val="0"/>
              <w:marBottom w:val="0"/>
              <w:divBdr>
                <w:top w:val="none" w:sz="0" w:space="0" w:color="auto"/>
                <w:left w:val="none" w:sz="0" w:space="0" w:color="auto"/>
                <w:bottom w:val="none" w:sz="0" w:space="0" w:color="auto"/>
                <w:right w:val="none" w:sz="0" w:space="0" w:color="auto"/>
              </w:divBdr>
            </w:div>
          </w:divsChild>
        </w:div>
        <w:div w:id="1846363939">
          <w:marLeft w:val="0"/>
          <w:marRight w:val="0"/>
          <w:marTop w:val="0"/>
          <w:marBottom w:val="0"/>
          <w:divBdr>
            <w:top w:val="none" w:sz="0" w:space="0" w:color="auto"/>
            <w:left w:val="none" w:sz="0" w:space="0" w:color="auto"/>
            <w:bottom w:val="none" w:sz="0" w:space="0" w:color="auto"/>
            <w:right w:val="none" w:sz="0" w:space="0" w:color="auto"/>
          </w:divBdr>
          <w:divsChild>
            <w:div w:id="673260105">
              <w:marLeft w:val="0"/>
              <w:marRight w:val="0"/>
              <w:marTop w:val="0"/>
              <w:marBottom w:val="0"/>
              <w:divBdr>
                <w:top w:val="none" w:sz="0" w:space="0" w:color="auto"/>
                <w:left w:val="none" w:sz="0" w:space="0" w:color="auto"/>
                <w:bottom w:val="none" w:sz="0" w:space="0" w:color="auto"/>
                <w:right w:val="none" w:sz="0" w:space="0" w:color="auto"/>
              </w:divBdr>
            </w:div>
          </w:divsChild>
        </w:div>
        <w:div w:id="1519469968">
          <w:marLeft w:val="0"/>
          <w:marRight w:val="0"/>
          <w:marTop w:val="0"/>
          <w:marBottom w:val="0"/>
          <w:divBdr>
            <w:top w:val="none" w:sz="0" w:space="0" w:color="auto"/>
            <w:left w:val="none" w:sz="0" w:space="0" w:color="auto"/>
            <w:bottom w:val="none" w:sz="0" w:space="0" w:color="auto"/>
            <w:right w:val="none" w:sz="0" w:space="0" w:color="auto"/>
          </w:divBdr>
          <w:divsChild>
            <w:div w:id="582227561">
              <w:marLeft w:val="0"/>
              <w:marRight w:val="0"/>
              <w:marTop w:val="0"/>
              <w:marBottom w:val="0"/>
              <w:divBdr>
                <w:top w:val="none" w:sz="0" w:space="0" w:color="auto"/>
                <w:left w:val="none" w:sz="0" w:space="0" w:color="auto"/>
                <w:bottom w:val="none" w:sz="0" w:space="0" w:color="auto"/>
                <w:right w:val="none" w:sz="0" w:space="0" w:color="auto"/>
              </w:divBdr>
            </w:div>
          </w:divsChild>
        </w:div>
        <w:div w:id="912547039">
          <w:marLeft w:val="0"/>
          <w:marRight w:val="0"/>
          <w:marTop w:val="0"/>
          <w:marBottom w:val="0"/>
          <w:divBdr>
            <w:top w:val="none" w:sz="0" w:space="0" w:color="auto"/>
            <w:left w:val="none" w:sz="0" w:space="0" w:color="auto"/>
            <w:bottom w:val="none" w:sz="0" w:space="0" w:color="auto"/>
            <w:right w:val="none" w:sz="0" w:space="0" w:color="auto"/>
          </w:divBdr>
          <w:divsChild>
            <w:div w:id="1296833072">
              <w:marLeft w:val="0"/>
              <w:marRight w:val="0"/>
              <w:marTop w:val="0"/>
              <w:marBottom w:val="0"/>
              <w:divBdr>
                <w:top w:val="none" w:sz="0" w:space="0" w:color="auto"/>
                <w:left w:val="none" w:sz="0" w:space="0" w:color="auto"/>
                <w:bottom w:val="none" w:sz="0" w:space="0" w:color="auto"/>
                <w:right w:val="none" w:sz="0" w:space="0" w:color="auto"/>
              </w:divBdr>
            </w:div>
          </w:divsChild>
        </w:div>
        <w:div w:id="1071738203">
          <w:marLeft w:val="0"/>
          <w:marRight w:val="0"/>
          <w:marTop w:val="0"/>
          <w:marBottom w:val="0"/>
          <w:divBdr>
            <w:top w:val="none" w:sz="0" w:space="0" w:color="auto"/>
            <w:left w:val="none" w:sz="0" w:space="0" w:color="auto"/>
            <w:bottom w:val="none" w:sz="0" w:space="0" w:color="auto"/>
            <w:right w:val="none" w:sz="0" w:space="0" w:color="auto"/>
          </w:divBdr>
          <w:divsChild>
            <w:div w:id="1961452809">
              <w:marLeft w:val="0"/>
              <w:marRight w:val="0"/>
              <w:marTop w:val="0"/>
              <w:marBottom w:val="0"/>
              <w:divBdr>
                <w:top w:val="none" w:sz="0" w:space="0" w:color="auto"/>
                <w:left w:val="none" w:sz="0" w:space="0" w:color="auto"/>
                <w:bottom w:val="none" w:sz="0" w:space="0" w:color="auto"/>
                <w:right w:val="none" w:sz="0" w:space="0" w:color="auto"/>
              </w:divBdr>
            </w:div>
          </w:divsChild>
        </w:div>
        <w:div w:id="82535771">
          <w:marLeft w:val="0"/>
          <w:marRight w:val="0"/>
          <w:marTop w:val="0"/>
          <w:marBottom w:val="0"/>
          <w:divBdr>
            <w:top w:val="none" w:sz="0" w:space="0" w:color="auto"/>
            <w:left w:val="none" w:sz="0" w:space="0" w:color="auto"/>
            <w:bottom w:val="none" w:sz="0" w:space="0" w:color="auto"/>
            <w:right w:val="none" w:sz="0" w:space="0" w:color="auto"/>
          </w:divBdr>
          <w:divsChild>
            <w:div w:id="1828668945">
              <w:marLeft w:val="0"/>
              <w:marRight w:val="0"/>
              <w:marTop w:val="0"/>
              <w:marBottom w:val="0"/>
              <w:divBdr>
                <w:top w:val="none" w:sz="0" w:space="0" w:color="auto"/>
                <w:left w:val="none" w:sz="0" w:space="0" w:color="auto"/>
                <w:bottom w:val="none" w:sz="0" w:space="0" w:color="auto"/>
                <w:right w:val="none" w:sz="0" w:space="0" w:color="auto"/>
              </w:divBdr>
            </w:div>
          </w:divsChild>
        </w:div>
        <w:div w:id="1286693336">
          <w:marLeft w:val="0"/>
          <w:marRight w:val="0"/>
          <w:marTop w:val="0"/>
          <w:marBottom w:val="0"/>
          <w:divBdr>
            <w:top w:val="none" w:sz="0" w:space="0" w:color="auto"/>
            <w:left w:val="none" w:sz="0" w:space="0" w:color="auto"/>
            <w:bottom w:val="none" w:sz="0" w:space="0" w:color="auto"/>
            <w:right w:val="none" w:sz="0" w:space="0" w:color="auto"/>
          </w:divBdr>
          <w:divsChild>
            <w:div w:id="39402812">
              <w:marLeft w:val="0"/>
              <w:marRight w:val="0"/>
              <w:marTop w:val="0"/>
              <w:marBottom w:val="0"/>
              <w:divBdr>
                <w:top w:val="none" w:sz="0" w:space="0" w:color="auto"/>
                <w:left w:val="none" w:sz="0" w:space="0" w:color="auto"/>
                <w:bottom w:val="none" w:sz="0" w:space="0" w:color="auto"/>
                <w:right w:val="none" w:sz="0" w:space="0" w:color="auto"/>
              </w:divBdr>
            </w:div>
          </w:divsChild>
        </w:div>
        <w:div w:id="85199663">
          <w:marLeft w:val="0"/>
          <w:marRight w:val="0"/>
          <w:marTop w:val="0"/>
          <w:marBottom w:val="0"/>
          <w:divBdr>
            <w:top w:val="none" w:sz="0" w:space="0" w:color="auto"/>
            <w:left w:val="none" w:sz="0" w:space="0" w:color="auto"/>
            <w:bottom w:val="none" w:sz="0" w:space="0" w:color="auto"/>
            <w:right w:val="none" w:sz="0" w:space="0" w:color="auto"/>
          </w:divBdr>
          <w:divsChild>
            <w:div w:id="1202933702">
              <w:marLeft w:val="0"/>
              <w:marRight w:val="0"/>
              <w:marTop w:val="0"/>
              <w:marBottom w:val="0"/>
              <w:divBdr>
                <w:top w:val="none" w:sz="0" w:space="0" w:color="auto"/>
                <w:left w:val="none" w:sz="0" w:space="0" w:color="auto"/>
                <w:bottom w:val="none" w:sz="0" w:space="0" w:color="auto"/>
                <w:right w:val="none" w:sz="0" w:space="0" w:color="auto"/>
              </w:divBdr>
            </w:div>
          </w:divsChild>
        </w:div>
        <w:div w:id="1789280902">
          <w:marLeft w:val="0"/>
          <w:marRight w:val="0"/>
          <w:marTop w:val="0"/>
          <w:marBottom w:val="0"/>
          <w:divBdr>
            <w:top w:val="none" w:sz="0" w:space="0" w:color="auto"/>
            <w:left w:val="none" w:sz="0" w:space="0" w:color="auto"/>
            <w:bottom w:val="none" w:sz="0" w:space="0" w:color="auto"/>
            <w:right w:val="none" w:sz="0" w:space="0" w:color="auto"/>
          </w:divBdr>
          <w:divsChild>
            <w:div w:id="623772074">
              <w:marLeft w:val="0"/>
              <w:marRight w:val="0"/>
              <w:marTop w:val="0"/>
              <w:marBottom w:val="0"/>
              <w:divBdr>
                <w:top w:val="none" w:sz="0" w:space="0" w:color="auto"/>
                <w:left w:val="none" w:sz="0" w:space="0" w:color="auto"/>
                <w:bottom w:val="none" w:sz="0" w:space="0" w:color="auto"/>
                <w:right w:val="none" w:sz="0" w:space="0" w:color="auto"/>
              </w:divBdr>
            </w:div>
          </w:divsChild>
        </w:div>
        <w:div w:id="1260983842">
          <w:marLeft w:val="0"/>
          <w:marRight w:val="0"/>
          <w:marTop w:val="0"/>
          <w:marBottom w:val="0"/>
          <w:divBdr>
            <w:top w:val="none" w:sz="0" w:space="0" w:color="auto"/>
            <w:left w:val="none" w:sz="0" w:space="0" w:color="auto"/>
            <w:bottom w:val="none" w:sz="0" w:space="0" w:color="auto"/>
            <w:right w:val="none" w:sz="0" w:space="0" w:color="auto"/>
          </w:divBdr>
          <w:divsChild>
            <w:div w:id="780732538">
              <w:marLeft w:val="0"/>
              <w:marRight w:val="0"/>
              <w:marTop w:val="0"/>
              <w:marBottom w:val="0"/>
              <w:divBdr>
                <w:top w:val="none" w:sz="0" w:space="0" w:color="auto"/>
                <w:left w:val="none" w:sz="0" w:space="0" w:color="auto"/>
                <w:bottom w:val="none" w:sz="0" w:space="0" w:color="auto"/>
                <w:right w:val="none" w:sz="0" w:space="0" w:color="auto"/>
              </w:divBdr>
            </w:div>
          </w:divsChild>
        </w:div>
        <w:div w:id="1504707842">
          <w:marLeft w:val="0"/>
          <w:marRight w:val="0"/>
          <w:marTop w:val="0"/>
          <w:marBottom w:val="0"/>
          <w:divBdr>
            <w:top w:val="none" w:sz="0" w:space="0" w:color="auto"/>
            <w:left w:val="none" w:sz="0" w:space="0" w:color="auto"/>
            <w:bottom w:val="none" w:sz="0" w:space="0" w:color="auto"/>
            <w:right w:val="none" w:sz="0" w:space="0" w:color="auto"/>
          </w:divBdr>
          <w:divsChild>
            <w:div w:id="843861170">
              <w:marLeft w:val="0"/>
              <w:marRight w:val="0"/>
              <w:marTop w:val="0"/>
              <w:marBottom w:val="0"/>
              <w:divBdr>
                <w:top w:val="none" w:sz="0" w:space="0" w:color="auto"/>
                <w:left w:val="none" w:sz="0" w:space="0" w:color="auto"/>
                <w:bottom w:val="none" w:sz="0" w:space="0" w:color="auto"/>
                <w:right w:val="none" w:sz="0" w:space="0" w:color="auto"/>
              </w:divBdr>
            </w:div>
          </w:divsChild>
        </w:div>
        <w:div w:id="287317779">
          <w:marLeft w:val="0"/>
          <w:marRight w:val="0"/>
          <w:marTop w:val="0"/>
          <w:marBottom w:val="0"/>
          <w:divBdr>
            <w:top w:val="none" w:sz="0" w:space="0" w:color="auto"/>
            <w:left w:val="none" w:sz="0" w:space="0" w:color="auto"/>
            <w:bottom w:val="none" w:sz="0" w:space="0" w:color="auto"/>
            <w:right w:val="none" w:sz="0" w:space="0" w:color="auto"/>
          </w:divBdr>
          <w:divsChild>
            <w:div w:id="699936495">
              <w:marLeft w:val="0"/>
              <w:marRight w:val="0"/>
              <w:marTop w:val="0"/>
              <w:marBottom w:val="0"/>
              <w:divBdr>
                <w:top w:val="none" w:sz="0" w:space="0" w:color="auto"/>
                <w:left w:val="none" w:sz="0" w:space="0" w:color="auto"/>
                <w:bottom w:val="none" w:sz="0" w:space="0" w:color="auto"/>
                <w:right w:val="none" w:sz="0" w:space="0" w:color="auto"/>
              </w:divBdr>
            </w:div>
          </w:divsChild>
        </w:div>
        <w:div w:id="784276266">
          <w:marLeft w:val="0"/>
          <w:marRight w:val="0"/>
          <w:marTop w:val="0"/>
          <w:marBottom w:val="0"/>
          <w:divBdr>
            <w:top w:val="none" w:sz="0" w:space="0" w:color="auto"/>
            <w:left w:val="none" w:sz="0" w:space="0" w:color="auto"/>
            <w:bottom w:val="none" w:sz="0" w:space="0" w:color="auto"/>
            <w:right w:val="none" w:sz="0" w:space="0" w:color="auto"/>
          </w:divBdr>
          <w:divsChild>
            <w:div w:id="547380478">
              <w:marLeft w:val="0"/>
              <w:marRight w:val="0"/>
              <w:marTop w:val="0"/>
              <w:marBottom w:val="0"/>
              <w:divBdr>
                <w:top w:val="none" w:sz="0" w:space="0" w:color="auto"/>
                <w:left w:val="none" w:sz="0" w:space="0" w:color="auto"/>
                <w:bottom w:val="none" w:sz="0" w:space="0" w:color="auto"/>
                <w:right w:val="none" w:sz="0" w:space="0" w:color="auto"/>
              </w:divBdr>
            </w:div>
          </w:divsChild>
        </w:div>
        <w:div w:id="431779553">
          <w:marLeft w:val="0"/>
          <w:marRight w:val="0"/>
          <w:marTop w:val="0"/>
          <w:marBottom w:val="0"/>
          <w:divBdr>
            <w:top w:val="none" w:sz="0" w:space="0" w:color="auto"/>
            <w:left w:val="none" w:sz="0" w:space="0" w:color="auto"/>
            <w:bottom w:val="none" w:sz="0" w:space="0" w:color="auto"/>
            <w:right w:val="none" w:sz="0" w:space="0" w:color="auto"/>
          </w:divBdr>
          <w:divsChild>
            <w:div w:id="490609169">
              <w:marLeft w:val="0"/>
              <w:marRight w:val="0"/>
              <w:marTop w:val="0"/>
              <w:marBottom w:val="0"/>
              <w:divBdr>
                <w:top w:val="none" w:sz="0" w:space="0" w:color="auto"/>
                <w:left w:val="none" w:sz="0" w:space="0" w:color="auto"/>
                <w:bottom w:val="none" w:sz="0" w:space="0" w:color="auto"/>
                <w:right w:val="none" w:sz="0" w:space="0" w:color="auto"/>
              </w:divBdr>
            </w:div>
          </w:divsChild>
        </w:div>
        <w:div w:id="1091512008">
          <w:marLeft w:val="0"/>
          <w:marRight w:val="0"/>
          <w:marTop w:val="0"/>
          <w:marBottom w:val="0"/>
          <w:divBdr>
            <w:top w:val="none" w:sz="0" w:space="0" w:color="auto"/>
            <w:left w:val="none" w:sz="0" w:space="0" w:color="auto"/>
            <w:bottom w:val="none" w:sz="0" w:space="0" w:color="auto"/>
            <w:right w:val="none" w:sz="0" w:space="0" w:color="auto"/>
          </w:divBdr>
          <w:divsChild>
            <w:div w:id="1639262096">
              <w:marLeft w:val="0"/>
              <w:marRight w:val="0"/>
              <w:marTop w:val="0"/>
              <w:marBottom w:val="0"/>
              <w:divBdr>
                <w:top w:val="none" w:sz="0" w:space="0" w:color="auto"/>
                <w:left w:val="none" w:sz="0" w:space="0" w:color="auto"/>
                <w:bottom w:val="none" w:sz="0" w:space="0" w:color="auto"/>
                <w:right w:val="none" w:sz="0" w:space="0" w:color="auto"/>
              </w:divBdr>
            </w:div>
          </w:divsChild>
        </w:div>
        <w:div w:id="551771625">
          <w:marLeft w:val="0"/>
          <w:marRight w:val="0"/>
          <w:marTop w:val="0"/>
          <w:marBottom w:val="0"/>
          <w:divBdr>
            <w:top w:val="none" w:sz="0" w:space="0" w:color="auto"/>
            <w:left w:val="none" w:sz="0" w:space="0" w:color="auto"/>
            <w:bottom w:val="none" w:sz="0" w:space="0" w:color="auto"/>
            <w:right w:val="none" w:sz="0" w:space="0" w:color="auto"/>
          </w:divBdr>
          <w:divsChild>
            <w:div w:id="1387143715">
              <w:marLeft w:val="0"/>
              <w:marRight w:val="0"/>
              <w:marTop w:val="0"/>
              <w:marBottom w:val="0"/>
              <w:divBdr>
                <w:top w:val="none" w:sz="0" w:space="0" w:color="auto"/>
                <w:left w:val="none" w:sz="0" w:space="0" w:color="auto"/>
                <w:bottom w:val="none" w:sz="0" w:space="0" w:color="auto"/>
                <w:right w:val="none" w:sz="0" w:space="0" w:color="auto"/>
              </w:divBdr>
            </w:div>
          </w:divsChild>
        </w:div>
        <w:div w:id="811754697">
          <w:marLeft w:val="0"/>
          <w:marRight w:val="0"/>
          <w:marTop w:val="0"/>
          <w:marBottom w:val="0"/>
          <w:divBdr>
            <w:top w:val="none" w:sz="0" w:space="0" w:color="auto"/>
            <w:left w:val="none" w:sz="0" w:space="0" w:color="auto"/>
            <w:bottom w:val="none" w:sz="0" w:space="0" w:color="auto"/>
            <w:right w:val="none" w:sz="0" w:space="0" w:color="auto"/>
          </w:divBdr>
          <w:divsChild>
            <w:div w:id="1710031837">
              <w:marLeft w:val="0"/>
              <w:marRight w:val="0"/>
              <w:marTop w:val="0"/>
              <w:marBottom w:val="0"/>
              <w:divBdr>
                <w:top w:val="none" w:sz="0" w:space="0" w:color="auto"/>
                <w:left w:val="none" w:sz="0" w:space="0" w:color="auto"/>
                <w:bottom w:val="none" w:sz="0" w:space="0" w:color="auto"/>
                <w:right w:val="none" w:sz="0" w:space="0" w:color="auto"/>
              </w:divBdr>
            </w:div>
          </w:divsChild>
        </w:div>
        <w:div w:id="1641300543">
          <w:marLeft w:val="0"/>
          <w:marRight w:val="0"/>
          <w:marTop w:val="0"/>
          <w:marBottom w:val="0"/>
          <w:divBdr>
            <w:top w:val="none" w:sz="0" w:space="0" w:color="auto"/>
            <w:left w:val="none" w:sz="0" w:space="0" w:color="auto"/>
            <w:bottom w:val="none" w:sz="0" w:space="0" w:color="auto"/>
            <w:right w:val="none" w:sz="0" w:space="0" w:color="auto"/>
          </w:divBdr>
          <w:divsChild>
            <w:div w:id="547492574">
              <w:marLeft w:val="0"/>
              <w:marRight w:val="0"/>
              <w:marTop w:val="0"/>
              <w:marBottom w:val="0"/>
              <w:divBdr>
                <w:top w:val="none" w:sz="0" w:space="0" w:color="auto"/>
                <w:left w:val="none" w:sz="0" w:space="0" w:color="auto"/>
                <w:bottom w:val="none" w:sz="0" w:space="0" w:color="auto"/>
                <w:right w:val="none" w:sz="0" w:space="0" w:color="auto"/>
              </w:divBdr>
            </w:div>
          </w:divsChild>
        </w:div>
        <w:div w:id="883057130">
          <w:marLeft w:val="0"/>
          <w:marRight w:val="0"/>
          <w:marTop w:val="0"/>
          <w:marBottom w:val="0"/>
          <w:divBdr>
            <w:top w:val="none" w:sz="0" w:space="0" w:color="auto"/>
            <w:left w:val="none" w:sz="0" w:space="0" w:color="auto"/>
            <w:bottom w:val="none" w:sz="0" w:space="0" w:color="auto"/>
            <w:right w:val="none" w:sz="0" w:space="0" w:color="auto"/>
          </w:divBdr>
          <w:divsChild>
            <w:div w:id="386416342">
              <w:marLeft w:val="0"/>
              <w:marRight w:val="0"/>
              <w:marTop w:val="0"/>
              <w:marBottom w:val="0"/>
              <w:divBdr>
                <w:top w:val="none" w:sz="0" w:space="0" w:color="auto"/>
                <w:left w:val="none" w:sz="0" w:space="0" w:color="auto"/>
                <w:bottom w:val="none" w:sz="0" w:space="0" w:color="auto"/>
                <w:right w:val="none" w:sz="0" w:space="0" w:color="auto"/>
              </w:divBdr>
            </w:div>
          </w:divsChild>
        </w:div>
        <w:div w:id="1200122448">
          <w:marLeft w:val="0"/>
          <w:marRight w:val="0"/>
          <w:marTop w:val="0"/>
          <w:marBottom w:val="0"/>
          <w:divBdr>
            <w:top w:val="none" w:sz="0" w:space="0" w:color="auto"/>
            <w:left w:val="none" w:sz="0" w:space="0" w:color="auto"/>
            <w:bottom w:val="none" w:sz="0" w:space="0" w:color="auto"/>
            <w:right w:val="none" w:sz="0" w:space="0" w:color="auto"/>
          </w:divBdr>
          <w:divsChild>
            <w:div w:id="2106000710">
              <w:marLeft w:val="0"/>
              <w:marRight w:val="0"/>
              <w:marTop w:val="0"/>
              <w:marBottom w:val="0"/>
              <w:divBdr>
                <w:top w:val="none" w:sz="0" w:space="0" w:color="auto"/>
                <w:left w:val="none" w:sz="0" w:space="0" w:color="auto"/>
                <w:bottom w:val="none" w:sz="0" w:space="0" w:color="auto"/>
                <w:right w:val="none" w:sz="0" w:space="0" w:color="auto"/>
              </w:divBdr>
            </w:div>
          </w:divsChild>
        </w:div>
        <w:div w:id="278338305">
          <w:marLeft w:val="0"/>
          <w:marRight w:val="0"/>
          <w:marTop w:val="0"/>
          <w:marBottom w:val="0"/>
          <w:divBdr>
            <w:top w:val="none" w:sz="0" w:space="0" w:color="auto"/>
            <w:left w:val="none" w:sz="0" w:space="0" w:color="auto"/>
            <w:bottom w:val="none" w:sz="0" w:space="0" w:color="auto"/>
            <w:right w:val="none" w:sz="0" w:space="0" w:color="auto"/>
          </w:divBdr>
          <w:divsChild>
            <w:div w:id="547492045">
              <w:marLeft w:val="0"/>
              <w:marRight w:val="0"/>
              <w:marTop w:val="0"/>
              <w:marBottom w:val="0"/>
              <w:divBdr>
                <w:top w:val="none" w:sz="0" w:space="0" w:color="auto"/>
                <w:left w:val="none" w:sz="0" w:space="0" w:color="auto"/>
                <w:bottom w:val="none" w:sz="0" w:space="0" w:color="auto"/>
                <w:right w:val="none" w:sz="0" w:space="0" w:color="auto"/>
              </w:divBdr>
            </w:div>
          </w:divsChild>
        </w:div>
        <w:div w:id="1027176456">
          <w:marLeft w:val="0"/>
          <w:marRight w:val="0"/>
          <w:marTop w:val="0"/>
          <w:marBottom w:val="0"/>
          <w:divBdr>
            <w:top w:val="none" w:sz="0" w:space="0" w:color="auto"/>
            <w:left w:val="none" w:sz="0" w:space="0" w:color="auto"/>
            <w:bottom w:val="none" w:sz="0" w:space="0" w:color="auto"/>
            <w:right w:val="none" w:sz="0" w:space="0" w:color="auto"/>
          </w:divBdr>
          <w:divsChild>
            <w:div w:id="167868589">
              <w:marLeft w:val="0"/>
              <w:marRight w:val="0"/>
              <w:marTop w:val="0"/>
              <w:marBottom w:val="0"/>
              <w:divBdr>
                <w:top w:val="none" w:sz="0" w:space="0" w:color="auto"/>
                <w:left w:val="none" w:sz="0" w:space="0" w:color="auto"/>
                <w:bottom w:val="none" w:sz="0" w:space="0" w:color="auto"/>
                <w:right w:val="none" w:sz="0" w:space="0" w:color="auto"/>
              </w:divBdr>
            </w:div>
          </w:divsChild>
        </w:div>
        <w:div w:id="439683044">
          <w:marLeft w:val="0"/>
          <w:marRight w:val="0"/>
          <w:marTop w:val="0"/>
          <w:marBottom w:val="0"/>
          <w:divBdr>
            <w:top w:val="none" w:sz="0" w:space="0" w:color="auto"/>
            <w:left w:val="none" w:sz="0" w:space="0" w:color="auto"/>
            <w:bottom w:val="none" w:sz="0" w:space="0" w:color="auto"/>
            <w:right w:val="none" w:sz="0" w:space="0" w:color="auto"/>
          </w:divBdr>
          <w:divsChild>
            <w:div w:id="1845243067">
              <w:marLeft w:val="0"/>
              <w:marRight w:val="0"/>
              <w:marTop w:val="0"/>
              <w:marBottom w:val="0"/>
              <w:divBdr>
                <w:top w:val="none" w:sz="0" w:space="0" w:color="auto"/>
                <w:left w:val="none" w:sz="0" w:space="0" w:color="auto"/>
                <w:bottom w:val="none" w:sz="0" w:space="0" w:color="auto"/>
                <w:right w:val="none" w:sz="0" w:space="0" w:color="auto"/>
              </w:divBdr>
            </w:div>
          </w:divsChild>
        </w:div>
        <w:div w:id="1785491588">
          <w:marLeft w:val="0"/>
          <w:marRight w:val="0"/>
          <w:marTop w:val="0"/>
          <w:marBottom w:val="0"/>
          <w:divBdr>
            <w:top w:val="none" w:sz="0" w:space="0" w:color="auto"/>
            <w:left w:val="none" w:sz="0" w:space="0" w:color="auto"/>
            <w:bottom w:val="none" w:sz="0" w:space="0" w:color="auto"/>
            <w:right w:val="none" w:sz="0" w:space="0" w:color="auto"/>
          </w:divBdr>
          <w:divsChild>
            <w:div w:id="947810638">
              <w:marLeft w:val="0"/>
              <w:marRight w:val="0"/>
              <w:marTop w:val="0"/>
              <w:marBottom w:val="0"/>
              <w:divBdr>
                <w:top w:val="none" w:sz="0" w:space="0" w:color="auto"/>
                <w:left w:val="none" w:sz="0" w:space="0" w:color="auto"/>
                <w:bottom w:val="none" w:sz="0" w:space="0" w:color="auto"/>
                <w:right w:val="none" w:sz="0" w:space="0" w:color="auto"/>
              </w:divBdr>
            </w:div>
          </w:divsChild>
        </w:div>
        <w:div w:id="1983609312">
          <w:marLeft w:val="0"/>
          <w:marRight w:val="0"/>
          <w:marTop w:val="0"/>
          <w:marBottom w:val="0"/>
          <w:divBdr>
            <w:top w:val="none" w:sz="0" w:space="0" w:color="auto"/>
            <w:left w:val="none" w:sz="0" w:space="0" w:color="auto"/>
            <w:bottom w:val="none" w:sz="0" w:space="0" w:color="auto"/>
            <w:right w:val="none" w:sz="0" w:space="0" w:color="auto"/>
          </w:divBdr>
          <w:divsChild>
            <w:div w:id="680936769">
              <w:marLeft w:val="0"/>
              <w:marRight w:val="0"/>
              <w:marTop w:val="0"/>
              <w:marBottom w:val="0"/>
              <w:divBdr>
                <w:top w:val="none" w:sz="0" w:space="0" w:color="auto"/>
                <w:left w:val="none" w:sz="0" w:space="0" w:color="auto"/>
                <w:bottom w:val="none" w:sz="0" w:space="0" w:color="auto"/>
                <w:right w:val="none" w:sz="0" w:space="0" w:color="auto"/>
              </w:divBdr>
            </w:div>
          </w:divsChild>
        </w:div>
        <w:div w:id="59181287">
          <w:marLeft w:val="0"/>
          <w:marRight w:val="0"/>
          <w:marTop w:val="0"/>
          <w:marBottom w:val="0"/>
          <w:divBdr>
            <w:top w:val="none" w:sz="0" w:space="0" w:color="auto"/>
            <w:left w:val="none" w:sz="0" w:space="0" w:color="auto"/>
            <w:bottom w:val="none" w:sz="0" w:space="0" w:color="auto"/>
            <w:right w:val="none" w:sz="0" w:space="0" w:color="auto"/>
          </w:divBdr>
          <w:divsChild>
            <w:div w:id="785195294">
              <w:marLeft w:val="0"/>
              <w:marRight w:val="0"/>
              <w:marTop w:val="0"/>
              <w:marBottom w:val="0"/>
              <w:divBdr>
                <w:top w:val="none" w:sz="0" w:space="0" w:color="auto"/>
                <w:left w:val="none" w:sz="0" w:space="0" w:color="auto"/>
                <w:bottom w:val="none" w:sz="0" w:space="0" w:color="auto"/>
                <w:right w:val="none" w:sz="0" w:space="0" w:color="auto"/>
              </w:divBdr>
            </w:div>
          </w:divsChild>
        </w:div>
        <w:div w:id="1813136750">
          <w:marLeft w:val="0"/>
          <w:marRight w:val="0"/>
          <w:marTop w:val="0"/>
          <w:marBottom w:val="0"/>
          <w:divBdr>
            <w:top w:val="none" w:sz="0" w:space="0" w:color="auto"/>
            <w:left w:val="none" w:sz="0" w:space="0" w:color="auto"/>
            <w:bottom w:val="none" w:sz="0" w:space="0" w:color="auto"/>
            <w:right w:val="none" w:sz="0" w:space="0" w:color="auto"/>
          </w:divBdr>
          <w:divsChild>
            <w:div w:id="479420342">
              <w:marLeft w:val="0"/>
              <w:marRight w:val="0"/>
              <w:marTop w:val="0"/>
              <w:marBottom w:val="0"/>
              <w:divBdr>
                <w:top w:val="none" w:sz="0" w:space="0" w:color="auto"/>
                <w:left w:val="none" w:sz="0" w:space="0" w:color="auto"/>
                <w:bottom w:val="none" w:sz="0" w:space="0" w:color="auto"/>
                <w:right w:val="none" w:sz="0" w:space="0" w:color="auto"/>
              </w:divBdr>
            </w:div>
          </w:divsChild>
        </w:div>
        <w:div w:id="635914581">
          <w:marLeft w:val="0"/>
          <w:marRight w:val="0"/>
          <w:marTop w:val="0"/>
          <w:marBottom w:val="0"/>
          <w:divBdr>
            <w:top w:val="none" w:sz="0" w:space="0" w:color="auto"/>
            <w:left w:val="none" w:sz="0" w:space="0" w:color="auto"/>
            <w:bottom w:val="none" w:sz="0" w:space="0" w:color="auto"/>
            <w:right w:val="none" w:sz="0" w:space="0" w:color="auto"/>
          </w:divBdr>
          <w:divsChild>
            <w:div w:id="418478827">
              <w:marLeft w:val="0"/>
              <w:marRight w:val="0"/>
              <w:marTop w:val="0"/>
              <w:marBottom w:val="0"/>
              <w:divBdr>
                <w:top w:val="none" w:sz="0" w:space="0" w:color="auto"/>
                <w:left w:val="none" w:sz="0" w:space="0" w:color="auto"/>
                <w:bottom w:val="none" w:sz="0" w:space="0" w:color="auto"/>
                <w:right w:val="none" w:sz="0" w:space="0" w:color="auto"/>
              </w:divBdr>
            </w:div>
          </w:divsChild>
        </w:div>
        <w:div w:id="338310517">
          <w:marLeft w:val="0"/>
          <w:marRight w:val="0"/>
          <w:marTop w:val="0"/>
          <w:marBottom w:val="0"/>
          <w:divBdr>
            <w:top w:val="none" w:sz="0" w:space="0" w:color="auto"/>
            <w:left w:val="none" w:sz="0" w:space="0" w:color="auto"/>
            <w:bottom w:val="none" w:sz="0" w:space="0" w:color="auto"/>
            <w:right w:val="none" w:sz="0" w:space="0" w:color="auto"/>
          </w:divBdr>
          <w:divsChild>
            <w:div w:id="1430274310">
              <w:marLeft w:val="0"/>
              <w:marRight w:val="0"/>
              <w:marTop w:val="0"/>
              <w:marBottom w:val="0"/>
              <w:divBdr>
                <w:top w:val="none" w:sz="0" w:space="0" w:color="auto"/>
                <w:left w:val="none" w:sz="0" w:space="0" w:color="auto"/>
                <w:bottom w:val="none" w:sz="0" w:space="0" w:color="auto"/>
                <w:right w:val="none" w:sz="0" w:space="0" w:color="auto"/>
              </w:divBdr>
            </w:div>
          </w:divsChild>
        </w:div>
        <w:div w:id="1207640525">
          <w:marLeft w:val="0"/>
          <w:marRight w:val="0"/>
          <w:marTop w:val="0"/>
          <w:marBottom w:val="0"/>
          <w:divBdr>
            <w:top w:val="none" w:sz="0" w:space="0" w:color="auto"/>
            <w:left w:val="none" w:sz="0" w:space="0" w:color="auto"/>
            <w:bottom w:val="none" w:sz="0" w:space="0" w:color="auto"/>
            <w:right w:val="none" w:sz="0" w:space="0" w:color="auto"/>
          </w:divBdr>
          <w:divsChild>
            <w:div w:id="1446460942">
              <w:marLeft w:val="0"/>
              <w:marRight w:val="0"/>
              <w:marTop w:val="0"/>
              <w:marBottom w:val="0"/>
              <w:divBdr>
                <w:top w:val="none" w:sz="0" w:space="0" w:color="auto"/>
                <w:left w:val="none" w:sz="0" w:space="0" w:color="auto"/>
                <w:bottom w:val="none" w:sz="0" w:space="0" w:color="auto"/>
                <w:right w:val="none" w:sz="0" w:space="0" w:color="auto"/>
              </w:divBdr>
            </w:div>
          </w:divsChild>
        </w:div>
        <w:div w:id="2086535269">
          <w:marLeft w:val="0"/>
          <w:marRight w:val="0"/>
          <w:marTop w:val="0"/>
          <w:marBottom w:val="0"/>
          <w:divBdr>
            <w:top w:val="none" w:sz="0" w:space="0" w:color="auto"/>
            <w:left w:val="none" w:sz="0" w:space="0" w:color="auto"/>
            <w:bottom w:val="none" w:sz="0" w:space="0" w:color="auto"/>
            <w:right w:val="none" w:sz="0" w:space="0" w:color="auto"/>
          </w:divBdr>
          <w:divsChild>
            <w:div w:id="987514988">
              <w:marLeft w:val="0"/>
              <w:marRight w:val="0"/>
              <w:marTop w:val="0"/>
              <w:marBottom w:val="0"/>
              <w:divBdr>
                <w:top w:val="none" w:sz="0" w:space="0" w:color="auto"/>
                <w:left w:val="none" w:sz="0" w:space="0" w:color="auto"/>
                <w:bottom w:val="none" w:sz="0" w:space="0" w:color="auto"/>
                <w:right w:val="none" w:sz="0" w:space="0" w:color="auto"/>
              </w:divBdr>
            </w:div>
          </w:divsChild>
        </w:div>
        <w:div w:id="1517497238">
          <w:marLeft w:val="0"/>
          <w:marRight w:val="0"/>
          <w:marTop w:val="0"/>
          <w:marBottom w:val="0"/>
          <w:divBdr>
            <w:top w:val="none" w:sz="0" w:space="0" w:color="auto"/>
            <w:left w:val="none" w:sz="0" w:space="0" w:color="auto"/>
            <w:bottom w:val="none" w:sz="0" w:space="0" w:color="auto"/>
            <w:right w:val="none" w:sz="0" w:space="0" w:color="auto"/>
          </w:divBdr>
          <w:divsChild>
            <w:div w:id="663124246">
              <w:marLeft w:val="0"/>
              <w:marRight w:val="0"/>
              <w:marTop w:val="0"/>
              <w:marBottom w:val="0"/>
              <w:divBdr>
                <w:top w:val="none" w:sz="0" w:space="0" w:color="auto"/>
                <w:left w:val="none" w:sz="0" w:space="0" w:color="auto"/>
                <w:bottom w:val="none" w:sz="0" w:space="0" w:color="auto"/>
                <w:right w:val="none" w:sz="0" w:space="0" w:color="auto"/>
              </w:divBdr>
            </w:div>
          </w:divsChild>
        </w:div>
        <w:div w:id="1734424307">
          <w:marLeft w:val="0"/>
          <w:marRight w:val="0"/>
          <w:marTop w:val="0"/>
          <w:marBottom w:val="0"/>
          <w:divBdr>
            <w:top w:val="none" w:sz="0" w:space="0" w:color="auto"/>
            <w:left w:val="none" w:sz="0" w:space="0" w:color="auto"/>
            <w:bottom w:val="none" w:sz="0" w:space="0" w:color="auto"/>
            <w:right w:val="none" w:sz="0" w:space="0" w:color="auto"/>
          </w:divBdr>
          <w:divsChild>
            <w:div w:id="1045907464">
              <w:marLeft w:val="0"/>
              <w:marRight w:val="0"/>
              <w:marTop w:val="0"/>
              <w:marBottom w:val="0"/>
              <w:divBdr>
                <w:top w:val="none" w:sz="0" w:space="0" w:color="auto"/>
                <w:left w:val="none" w:sz="0" w:space="0" w:color="auto"/>
                <w:bottom w:val="none" w:sz="0" w:space="0" w:color="auto"/>
                <w:right w:val="none" w:sz="0" w:space="0" w:color="auto"/>
              </w:divBdr>
            </w:div>
          </w:divsChild>
        </w:div>
        <w:div w:id="767314745">
          <w:marLeft w:val="0"/>
          <w:marRight w:val="0"/>
          <w:marTop w:val="0"/>
          <w:marBottom w:val="0"/>
          <w:divBdr>
            <w:top w:val="none" w:sz="0" w:space="0" w:color="auto"/>
            <w:left w:val="none" w:sz="0" w:space="0" w:color="auto"/>
            <w:bottom w:val="none" w:sz="0" w:space="0" w:color="auto"/>
            <w:right w:val="none" w:sz="0" w:space="0" w:color="auto"/>
          </w:divBdr>
          <w:divsChild>
            <w:div w:id="668673571">
              <w:marLeft w:val="0"/>
              <w:marRight w:val="0"/>
              <w:marTop w:val="0"/>
              <w:marBottom w:val="0"/>
              <w:divBdr>
                <w:top w:val="none" w:sz="0" w:space="0" w:color="auto"/>
                <w:left w:val="none" w:sz="0" w:space="0" w:color="auto"/>
                <w:bottom w:val="none" w:sz="0" w:space="0" w:color="auto"/>
                <w:right w:val="none" w:sz="0" w:space="0" w:color="auto"/>
              </w:divBdr>
            </w:div>
          </w:divsChild>
        </w:div>
        <w:div w:id="1220945982">
          <w:marLeft w:val="0"/>
          <w:marRight w:val="0"/>
          <w:marTop w:val="0"/>
          <w:marBottom w:val="0"/>
          <w:divBdr>
            <w:top w:val="none" w:sz="0" w:space="0" w:color="auto"/>
            <w:left w:val="none" w:sz="0" w:space="0" w:color="auto"/>
            <w:bottom w:val="none" w:sz="0" w:space="0" w:color="auto"/>
            <w:right w:val="none" w:sz="0" w:space="0" w:color="auto"/>
          </w:divBdr>
          <w:divsChild>
            <w:div w:id="1521816759">
              <w:marLeft w:val="0"/>
              <w:marRight w:val="0"/>
              <w:marTop w:val="0"/>
              <w:marBottom w:val="0"/>
              <w:divBdr>
                <w:top w:val="none" w:sz="0" w:space="0" w:color="auto"/>
                <w:left w:val="none" w:sz="0" w:space="0" w:color="auto"/>
                <w:bottom w:val="none" w:sz="0" w:space="0" w:color="auto"/>
                <w:right w:val="none" w:sz="0" w:space="0" w:color="auto"/>
              </w:divBdr>
            </w:div>
          </w:divsChild>
        </w:div>
        <w:div w:id="2104453165">
          <w:marLeft w:val="0"/>
          <w:marRight w:val="0"/>
          <w:marTop w:val="0"/>
          <w:marBottom w:val="0"/>
          <w:divBdr>
            <w:top w:val="none" w:sz="0" w:space="0" w:color="auto"/>
            <w:left w:val="none" w:sz="0" w:space="0" w:color="auto"/>
            <w:bottom w:val="none" w:sz="0" w:space="0" w:color="auto"/>
            <w:right w:val="none" w:sz="0" w:space="0" w:color="auto"/>
          </w:divBdr>
          <w:divsChild>
            <w:div w:id="1493566257">
              <w:marLeft w:val="0"/>
              <w:marRight w:val="0"/>
              <w:marTop w:val="0"/>
              <w:marBottom w:val="0"/>
              <w:divBdr>
                <w:top w:val="none" w:sz="0" w:space="0" w:color="auto"/>
                <w:left w:val="none" w:sz="0" w:space="0" w:color="auto"/>
                <w:bottom w:val="none" w:sz="0" w:space="0" w:color="auto"/>
                <w:right w:val="none" w:sz="0" w:space="0" w:color="auto"/>
              </w:divBdr>
            </w:div>
          </w:divsChild>
        </w:div>
        <w:div w:id="1800143211">
          <w:marLeft w:val="0"/>
          <w:marRight w:val="0"/>
          <w:marTop w:val="0"/>
          <w:marBottom w:val="0"/>
          <w:divBdr>
            <w:top w:val="none" w:sz="0" w:space="0" w:color="auto"/>
            <w:left w:val="none" w:sz="0" w:space="0" w:color="auto"/>
            <w:bottom w:val="none" w:sz="0" w:space="0" w:color="auto"/>
            <w:right w:val="none" w:sz="0" w:space="0" w:color="auto"/>
          </w:divBdr>
          <w:divsChild>
            <w:div w:id="538785008">
              <w:marLeft w:val="0"/>
              <w:marRight w:val="0"/>
              <w:marTop w:val="0"/>
              <w:marBottom w:val="0"/>
              <w:divBdr>
                <w:top w:val="none" w:sz="0" w:space="0" w:color="auto"/>
                <w:left w:val="none" w:sz="0" w:space="0" w:color="auto"/>
                <w:bottom w:val="none" w:sz="0" w:space="0" w:color="auto"/>
                <w:right w:val="none" w:sz="0" w:space="0" w:color="auto"/>
              </w:divBdr>
            </w:div>
          </w:divsChild>
        </w:div>
        <w:div w:id="468934263">
          <w:marLeft w:val="0"/>
          <w:marRight w:val="0"/>
          <w:marTop w:val="0"/>
          <w:marBottom w:val="0"/>
          <w:divBdr>
            <w:top w:val="none" w:sz="0" w:space="0" w:color="auto"/>
            <w:left w:val="none" w:sz="0" w:space="0" w:color="auto"/>
            <w:bottom w:val="none" w:sz="0" w:space="0" w:color="auto"/>
            <w:right w:val="none" w:sz="0" w:space="0" w:color="auto"/>
          </w:divBdr>
          <w:divsChild>
            <w:div w:id="1530266081">
              <w:marLeft w:val="0"/>
              <w:marRight w:val="0"/>
              <w:marTop w:val="0"/>
              <w:marBottom w:val="0"/>
              <w:divBdr>
                <w:top w:val="none" w:sz="0" w:space="0" w:color="auto"/>
                <w:left w:val="none" w:sz="0" w:space="0" w:color="auto"/>
                <w:bottom w:val="none" w:sz="0" w:space="0" w:color="auto"/>
                <w:right w:val="none" w:sz="0" w:space="0" w:color="auto"/>
              </w:divBdr>
            </w:div>
          </w:divsChild>
        </w:div>
        <w:div w:id="1270695893">
          <w:marLeft w:val="0"/>
          <w:marRight w:val="0"/>
          <w:marTop w:val="0"/>
          <w:marBottom w:val="0"/>
          <w:divBdr>
            <w:top w:val="none" w:sz="0" w:space="0" w:color="auto"/>
            <w:left w:val="none" w:sz="0" w:space="0" w:color="auto"/>
            <w:bottom w:val="none" w:sz="0" w:space="0" w:color="auto"/>
            <w:right w:val="none" w:sz="0" w:space="0" w:color="auto"/>
          </w:divBdr>
          <w:divsChild>
            <w:div w:id="445924962">
              <w:marLeft w:val="0"/>
              <w:marRight w:val="0"/>
              <w:marTop w:val="0"/>
              <w:marBottom w:val="0"/>
              <w:divBdr>
                <w:top w:val="none" w:sz="0" w:space="0" w:color="auto"/>
                <w:left w:val="none" w:sz="0" w:space="0" w:color="auto"/>
                <w:bottom w:val="none" w:sz="0" w:space="0" w:color="auto"/>
                <w:right w:val="none" w:sz="0" w:space="0" w:color="auto"/>
              </w:divBdr>
            </w:div>
          </w:divsChild>
        </w:div>
        <w:div w:id="416246255">
          <w:marLeft w:val="0"/>
          <w:marRight w:val="0"/>
          <w:marTop w:val="0"/>
          <w:marBottom w:val="0"/>
          <w:divBdr>
            <w:top w:val="none" w:sz="0" w:space="0" w:color="auto"/>
            <w:left w:val="none" w:sz="0" w:space="0" w:color="auto"/>
            <w:bottom w:val="none" w:sz="0" w:space="0" w:color="auto"/>
            <w:right w:val="none" w:sz="0" w:space="0" w:color="auto"/>
          </w:divBdr>
          <w:divsChild>
            <w:div w:id="1320772792">
              <w:marLeft w:val="0"/>
              <w:marRight w:val="0"/>
              <w:marTop w:val="0"/>
              <w:marBottom w:val="0"/>
              <w:divBdr>
                <w:top w:val="none" w:sz="0" w:space="0" w:color="auto"/>
                <w:left w:val="none" w:sz="0" w:space="0" w:color="auto"/>
                <w:bottom w:val="none" w:sz="0" w:space="0" w:color="auto"/>
                <w:right w:val="none" w:sz="0" w:space="0" w:color="auto"/>
              </w:divBdr>
            </w:div>
          </w:divsChild>
        </w:div>
        <w:div w:id="360326811">
          <w:marLeft w:val="0"/>
          <w:marRight w:val="0"/>
          <w:marTop w:val="0"/>
          <w:marBottom w:val="0"/>
          <w:divBdr>
            <w:top w:val="none" w:sz="0" w:space="0" w:color="auto"/>
            <w:left w:val="none" w:sz="0" w:space="0" w:color="auto"/>
            <w:bottom w:val="none" w:sz="0" w:space="0" w:color="auto"/>
            <w:right w:val="none" w:sz="0" w:space="0" w:color="auto"/>
          </w:divBdr>
          <w:divsChild>
            <w:div w:id="526866225">
              <w:marLeft w:val="0"/>
              <w:marRight w:val="0"/>
              <w:marTop w:val="0"/>
              <w:marBottom w:val="0"/>
              <w:divBdr>
                <w:top w:val="none" w:sz="0" w:space="0" w:color="auto"/>
                <w:left w:val="none" w:sz="0" w:space="0" w:color="auto"/>
                <w:bottom w:val="none" w:sz="0" w:space="0" w:color="auto"/>
                <w:right w:val="none" w:sz="0" w:space="0" w:color="auto"/>
              </w:divBdr>
            </w:div>
          </w:divsChild>
        </w:div>
        <w:div w:id="1425225231">
          <w:marLeft w:val="0"/>
          <w:marRight w:val="0"/>
          <w:marTop w:val="0"/>
          <w:marBottom w:val="0"/>
          <w:divBdr>
            <w:top w:val="none" w:sz="0" w:space="0" w:color="auto"/>
            <w:left w:val="none" w:sz="0" w:space="0" w:color="auto"/>
            <w:bottom w:val="none" w:sz="0" w:space="0" w:color="auto"/>
            <w:right w:val="none" w:sz="0" w:space="0" w:color="auto"/>
          </w:divBdr>
          <w:divsChild>
            <w:div w:id="387150374">
              <w:marLeft w:val="0"/>
              <w:marRight w:val="0"/>
              <w:marTop w:val="0"/>
              <w:marBottom w:val="0"/>
              <w:divBdr>
                <w:top w:val="none" w:sz="0" w:space="0" w:color="auto"/>
                <w:left w:val="none" w:sz="0" w:space="0" w:color="auto"/>
                <w:bottom w:val="none" w:sz="0" w:space="0" w:color="auto"/>
                <w:right w:val="none" w:sz="0" w:space="0" w:color="auto"/>
              </w:divBdr>
            </w:div>
          </w:divsChild>
        </w:div>
        <w:div w:id="1499079337">
          <w:marLeft w:val="0"/>
          <w:marRight w:val="0"/>
          <w:marTop w:val="0"/>
          <w:marBottom w:val="0"/>
          <w:divBdr>
            <w:top w:val="none" w:sz="0" w:space="0" w:color="auto"/>
            <w:left w:val="none" w:sz="0" w:space="0" w:color="auto"/>
            <w:bottom w:val="none" w:sz="0" w:space="0" w:color="auto"/>
            <w:right w:val="none" w:sz="0" w:space="0" w:color="auto"/>
          </w:divBdr>
          <w:divsChild>
            <w:div w:id="1881819824">
              <w:marLeft w:val="0"/>
              <w:marRight w:val="0"/>
              <w:marTop w:val="0"/>
              <w:marBottom w:val="0"/>
              <w:divBdr>
                <w:top w:val="none" w:sz="0" w:space="0" w:color="auto"/>
                <w:left w:val="none" w:sz="0" w:space="0" w:color="auto"/>
                <w:bottom w:val="none" w:sz="0" w:space="0" w:color="auto"/>
                <w:right w:val="none" w:sz="0" w:space="0" w:color="auto"/>
              </w:divBdr>
            </w:div>
          </w:divsChild>
        </w:div>
        <w:div w:id="907376842">
          <w:marLeft w:val="0"/>
          <w:marRight w:val="0"/>
          <w:marTop w:val="0"/>
          <w:marBottom w:val="0"/>
          <w:divBdr>
            <w:top w:val="none" w:sz="0" w:space="0" w:color="auto"/>
            <w:left w:val="none" w:sz="0" w:space="0" w:color="auto"/>
            <w:bottom w:val="none" w:sz="0" w:space="0" w:color="auto"/>
            <w:right w:val="none" w:sz="0" w:space="0" w:color="auto"/>
          </w:divBdr>
          <w:divsChild>
            <w:div w:id="1272588202">
              <w:marLeft w:val="0"/>
              <w:marRight w:val="0"/>
              <w:marTop w:val="0"/>
              <w:marBottom w:val="0"/>
              <w:divBdr>
                <w:top w:val="none" w:sz="0" w:space="0" w:color="auto"/>
                <w:left w:val="none" w:sz="0" w:space="0" w:color="auto"/>
                <w:bottom w:val="none" w:sz="0" w:space="0" w:color="auto"/>
                <w:right w:val="none" w:sz="0" w:space="0" w:color="auto"/>
              </w:divBdr>
            </w:div>
          </w:divsChild>
        </w:div>
        <w:div w:id="1806041903">
          <w:marLeft w:val="0"/>
          <w:marRight w:val="0"/>
          <w:marTop w:val="0"/>
          <w:marBottom w:val="0"/>
          <w:divBdr>
            <w:top w:val="none" w:sz="0" w:space="0" w:color="auto"/>
            <w:left w:val="none" w:sz="0" w:space="0" w:color="auto"/>
            <w:bottom w:val="none" w:sz="0" w:space="0" w:color="auto"/>
            <w:right w:val="none" w:sz="0" w:space="0" w:color="auto"/>
          </w:divBdr>
          <w:divsChild>
            <w:div w:id="301934180">
              <w:marLeft w:val="0"/>
              <w:marRight w:val="0"/>
              <w:marTop w:val="0"/>
              <w:marBottom w:val="0"/>
              <w:divBdr>
                <w:top w:val="none" w:sz="0" w:space="0" w:color="auto"/>
                <w:left w:val="none" w:sz="0" w:space="0" w:color="auto"/>
                <w:bottom w:val="none" w:sz="0" w:space="0" w:color="auto"/>
                <w:right w:val="none" w:sz="0" w:space="0" w:color="auto"/>
              </w:divBdr>
            </w:div>
          </w:divsChild>
        </w:div>
        <w:div w:id="86850906">
          <w:marLeft w:val="0"/>
          <w:marRight w:val="0"/>
          <w:marTop w:val="0"/>
          <w:marBottom w:val="0"/>
          <w:divBdr>
            <w:top w:val="none" w:sz="0" w:space="0" w:color="auto"/>
            <w:left w:val="none" w:sz="0" w:space="0" w:color="auto"/>
            <w:bottom w:val="none" w:sz="0" w:space="0" w:color="auto"/>
            <w:right w:val="none" w:sz="0" w:space="0" w:color="auto"/>
          </w:divBdr>
          <w:divsChild>
            <w:div w:id="979460550">
              <w:marLeft w:val="0"/>
              <w:marRight w:val="0"/>
              <w:marTop w:val="0"/>
              <w:marBottom w:val="0"/>
              <w:divBdr>
                <w:top w:val="none" w:sz="0" w:space="0" w:color="auto"/>
                <w:left w:val="none" w:sz="0" w:space="0" w:color="auto"/>
                <w:bottom w:val="none" w:sz="0" w:space="0" w:color="auto"/>
                <w:right w:val="none" w:sz="0" w:space="0" w:color="auto"/>
              </w:divBdr>
            </w:div>
          </w:divsChild>
        </w:div>
        <w:div w:id="1261984535">
          <w:marLeft w:val="0"/>
          <w:marRight w:val="0"/>
          <w:marTop w:val="0"/>
          <w:marBottom w:val="0"/>
          <w:divBdr>
            <w:top w:val="none" w:sz="0" w:space="0" w:color="auto"/>
            <w:left w:val="none" w:sz="0" w:space="0" w:color="auto"/>
            <w:bottom w:val="none" w:sz="0" w:space="0" w:color="auto"/>
            <w:right w:val="none" w:sz="0" w:space="0" w:color="auto"/>
          </w:divBdr>
          <w:divsChild>
            <w:div w:id="1073771193">
              <w:marLeft w:val="0"/>
              <w:marRight w:val="0"/>
              <w:marTop w:val="0"/>
              <w:marBottom w:val="0"/>
              <w:divBdr>
                <w:top w:val="none" w:sz="0" w:space="0" w:color="auto"/>
                <w:left w:val="none" w:sz="0" w:space="0" w:color="auto"/>
                <w:bottom w:val="none" w:sz="0" w:space="0" w:color="auto"/>
                <w:right w:val="none" w:sz="0" w:space="0" w:color="auto"/>
              </w:divBdr>
            </w:div>
          </w:divsChild>
        </w:div>
        <w:div w:id="702679084">
          <w:marLeft w:val="0"/>
          <w:marRight w:val="0"/>
          <w:marTop w:val="0"/>
          <w:marBottom w:val="0"/>
          <w:divBdr>
            <w:top w:val="none" w:sz="0" w:space="0" w:color="auto"/>
            <w:left w:val="none" w:sz="0" w:space="0" w:color="auto"/>
            <w:bottom w:val="none" w:sz="0" w:space="0" w:color="auto"/>
            <w:right w:val="none" w:sz="0" w:space="0" w:color="auto"/>
          </w:divBdr>
          <w:divsChild>
            <w:div w:id="698165238">
              <w:marLeft w:val="0"/>
              <w:marRight w:val="0"/>
              <w:marTop w:val="0"/>
              <w:marBottom w:val="0"/>
              <w:divBdr>
                <w:top w:val="none" w:sz="0" w:space="0" w:color="auto"/>
                <w:left w:val="none" w:sz="0" w:space="0" w:color="auto"/>
                <w:bottom w:val="none" w:sz="0" w:space="0" w:color="auto"/>
                <w:right w:val="none" w:sz="0" w:space="0" w:color="auto"/>
              </w:divBdr>
            </w:div>
          </w:divsChild>
        </w:div>
        <w:div w:id="399407023">
          <w:marLeft w:val="0"/>
          <w:marRight w:val="0"/>
          <w:marTop w:val="0"/>
          <w:marBottom w:val="0"/>
          <w:divBdr>
            <w:top w:val="none" w:sz="0" w:space="0" w:color="auto"/>
            <w:left w:val="none" w:sz="0" w:space="0" w:color="auto"/>
            <w:bottom w:val="none" w:sz="0" w:space="0" w:color="auto"/>
            <w:right w:val="none" w:sz="0" w:space="0" w:color="auto"/>
          </w:divBdr>
          <w:divsChild>
            <w:div w:id="180165574">
              <w:marLeft w:val="0"/>
              <w:marRight w:val="0"/>
              <w:marTop w:val="0"/>
              <w:marBottom w:val="0"/>
              <w:divBdr>
                <w:top w:val="none" w:sz="0" w:space="0" w:color="auto"/>
                <w:left w:val="none" w:sz="0" w:space="0" w:color="auto"/>
                <w:bottom w:val="none" w:sz="0" w:space="0" w:color="auto"/>
                <w:right w:val="none" w:sz="0" w:space="0" w:color="auto"/>
              </w:divBdr>
            </w:div>
          </w:divsChild>
        </w:div>
        <w:div w:id="1594968208">
          <w:marLeft w:val="0"/>
          <w:marRight w:val="0"/>
          <w:marTop w:val="0"/>
          <w:marBottom w:val="0"/>
          <w:divBdr>
            <w:top w:val="none" w:sz="0" w:space="0" w:color="auto"/>
            <w:left w:val="none" w:sz="0" w:space="0" w:color="auto"/>
            <w:bottom w:val="none" w:sz="0" w:space="0" w:color="auto"/>
            <w:right w:val="none" w:sz="0" w:space="0" w:color="auto"/>
          </w:divBdr>
          <w:divsChild>
            <w:div w:id="830025073">
              <w:marLeft w:val="0"/>
              <w:marRight w:val="0"/>
              <w:marTop w:val="0"/>
              <w:marBottom w:val="0"/>
              <w:divBdr>
                <w:top w:val="none" w:sz="0" w:space="0" w:color="auto"/>
                <w:left w:val="none" w:sz="0" w:space="0" w:color="auto"/>
                <w:bottom w:val="none" w:sz="0" w:space="0" w:color="auto"/>
                <w:right w:val="none" w:sz="0" w:space="0" w:color="auto"/>
              </w:divBdr>
            </w:div>
          </w:divsChild>
        </w:div>
        <w:div w:id="1744639569">
          <w:marLeft w:val="0"/>
          <w:marRight w:val="0"/>
          <w:marTop w:val="0"/>
          <w:marBottom w:val="0"/>
          <w:divBdr>
            <w:top w:val="none" w:sz="0" w:space="0" w:color="auto"/>
            <w:left w:val="none" w:sz="0" w:space="0" w:color="auto"/>
            <w:bottom w:val="none" w:sz="0" w:space="0" w:color="auto"/>
            <w:right w:val="none" w:sz="0" w:space="0" w:color="auto"/>
          </w:divBdr>
          <w:divsChild>
            <w:div w:id="1675570145">
              <w:marLeft w:val="0"/>
              <w:marRight w:val="0"/>
              <w:marTop w:val="0"/>
              <w:marBottom w:val="0"/>
              <w:divBdr>
                <w:top w:val="none" w:sz="0" w:space="0" w:color="auto"/>
                <w:left w:val="none" w:sz="0" w:space="0" w:color="auto"/>
                <w:bottom w:val="none" w:sz="0" w:space="0" w:color="auto"/>
                <w:right w:val="none" w:sz="0" w:space="0" w:color="auto"/>
              </w:divBdr>
            </w:div>
          </w:divsChild>
        </w:div>
        <w:div w:id="741297881">
          <w:marLeft w:val="0"/>
          <w:marRight w:val="0"/>
          <w:marTop w:val="0"/>
          <w:marBottom w:val="0"/>
          <w:divBdr>
            <w:top w:val="none" w:sz="0" w:space="0" w:color="auto"/>
            <w:left w:val="none" w:sz="0" w:space="0" w:color="auto"/>
            <w:bottom w:val="none" w:sz="0" w:space="0" w:color="auto"/>
            <w:right w:val="none" w:sz="0" w:space="0" w:color="auto"/>
          </w:divBdr>
          <w:divsChild>
            <w:div w:id="1036808995">
              <w:marLeft w:val="0"/>
              <w:marRight w:val="0"/>
              <w:marTop w:val="0"/>
              <w:marBottom w:val="0"/>
              <w:divBdr>
                <w:top w:val="none" w:sz="0" w:space="0" w:color="auto"/>
                <w:left w:val="none" w:sz="0" w:space="0" w:color="auto"/>
                <w:bottom w:val="none" w:sz="0" w:space="0" w:color="auto"/>
                <w:right w:val="none" w:sz="0" w:space="0" w:color="auto"/>
              </w:divBdr>
            </w:div>
          </w:divsChild>
        </w:div>
        <w:div w:id="2064324073">
          <w:marLeft w:val="0"/>
          <w:marRight w:val="0"/>
          <w:marTop w:val="0"/>
          <w:marBottom w:val="0"/>
          <w:divBdr>
            <w:top w:val="none" w:sz="0" w:space="0" w:color="auto"/>
            <w:left w:val="none" w:sz="0" w:space="0" w:color="auto"/>
            <w:bottom w:val="none" w:sz="0" w:space="0" w:color="auto"/>
            <w:right w:val="none" w:sz="0" w:space="0" w:color="auto"/>
          </w:divBdr>
          <w:divsChild>
            <w:div w:id="1747339039">
              <w:marLeft w:val="0"/>
              <w:marRight w:val="0"/>
              <w:marTop w:val="0"/>
              <w:marBottom w:val="0"/>
              <w:divBdr>
                <w:top w:val="none" w:sz="0" w:space="0" w:color="auto"/>
                <w:left w:val="none" w:sz="0" w:space="0" w:color="auto"/>
                <w:bottom w:val="none" w:sz="0" w:space="0" w:color="auto"/>
                <w:right w:val="none" w:sz="0" w:space="0" w:color="auto"/>
              </w:divBdr>
            </w:div>
          </w:divsChild>
        </w:div>
        <w:div w:id="345791967">
          <w:marLeft w:val="0"/>
          <w:marRight w:val="0"/>
          <w:marTop w:val="0"/>
          <w:marBottom w:val="0"/>
          <w:divBdr>
            <w:top w:val="none" w:sz="0" w:space="0" w:color="auto"/>
            <w:left w:val="none" w:sz="0" w:space="0" w:color="auto"/>
            <w:bottom w:val="none" w:sz="0" w:space="0" w:color="auto"/>
            <w:right w:val="none" w:sz="0" w:space="0" w:color="auto"/>
          </w:divBdr>
          <w:divsChild>
            <w:div w:id="684480882">
              <w:marLeft w:val="0"/>
              <w:marRight w:val="0"/>
              <w:marTop w:val="0"/>
              <w:marBottom w:val="0"/>
              <w:divBdr>
                <w:top w:val="none" w:sz="0" w:space="0" w:color="auto"/>
                <w:left w:val="none" w:sz="0" w:space="0" w:color="auto"/>
                <w:bottom w:val="none" w:sz="0" w:space="0" w:color="auto"/>
                <w:right w:val="none" w:sz="0" w:space="0" w:color="auto"/>
              </w:divBdr>
            </w:div>
          </w:divsChild>
        </w:div>
        <w:div w:id="362168678">
          <w:marLeft w:val="0"/>
          <w:marRight w:val="0"/>
          <w:marTop w:val="0"/>
          <w:marBottom w:val="0"/>
          <w:divBdr>
            <w:top w:val="none" w:sz="0" w:space="0" w:color="auto"/>
            <w:left w:val="none" w:sz="0" w:space="0" w:color="auto"/>
            <w:bottom w:val="none" w:sz="0" w:space="0" w:color="auto"/>
            <w:right w:val="none" w:sz="0" w:space="0" w:color="auto"/>
          </w:divBdr>
          <w:divsChild>
            <w:div w:id="1534032481">
              <w:marLeft w:val="0"/>
              <w:marRight w:val="0"/>
              <w:marTop w:val="0"/>
              <w:marBottom w:val="0"/>
              <w:divBdr>
                <w:top w:val="none" w:sz="0" w:space="0" w:color="auto"/>
                <w:left w:val="none" w:sz="0" w:space="0" w:color="auto"/>
                <w:bottom w:val="none" w:sz="0" w:space="0" w:color="auto"/>
                <w:right w:val="none" w:sz="0" w:space="0" w:color="auto"/>
              </w:divBdr>
            </w:div>
          </w:divsChild>
        </w:div>
        <w:div w:id="1715351177">
          <w:marLeft w:val="0"/>
          <w:marRight w:val="0"/>
          <w:marTop w:val="0"/>
          <w:marBottom w:val="0"/>
          <w:divBdr>
            <w:top w:val="none" w:sz="0" w:space="0" w:color="auto"/>
            <w:left w:val="none" w:sz="0" w:space="0" w:color="auto"/>
            <w:bottom w:val="none" w:sz="0" w:space="0" w:color="auto"/>
            <w:right w:val="none" w:sz="0" w:space="0" w:color="auto"/>
          </w:divBdr>
          <w:divsChild>
            <w:div w:id="1973094843">
              <w:marLeft w:val="0"/>
              <w:marRight w:val="0"/>
              <w:marTop w:val="0"/>
              <w:marBottom w:val="0"/>
              <w:divBdr>
                <w:top w:val="none" w:sz="0" w:space="0" w:color="auto"/>
                <w:left w:val="none" w:sz="0" w:space="0" w:color="auto"/>
                <w:bottom w:val="none" w:sz="0" w:space="0" w:color="auto"/>
                <w:right w:val="none" w:sz="0" w:space="0" w:color="auto"/>
              </w:divBdr>
            </w:div>
          </w:divsChild>
        </w:div>
        <w:div w:id="619609032">
          <w:marLeft w:val="0"/>
          <w:marRight w:val="0"/>
          <w:marTop w:val="0"/>
          <w:marBottom w:val="0"/>
          <w:divBdr>
            <w:top w:val="none" w:sz="0" w:space="0" w:color="auto"/>
            <w:left w:val="none" w:sz="0" w:space="0" w:color="auto"/>
            <w:bottom w:val="none" w:sz="0" w:space="0" w:color="auto"/>
            <w:right w:val="none" w:sz="0" w:space="0" w:color="auto"/>
          </w:divBdr>
          <w:divsChild>
            <w:div w:id="1518733217">
              <w:marLeft w:val="0"/>
              <w:marRight w:val="0"/>
              <w:marTop w:val="0"/>
              <w:marBottom w:val="0"/>
              <w:divBdr>
                <w:top w:val="none" w:sz="0" w:space="0" w:color="auto"/>
                <w:left w:val="none" w:sz="0" w:space="0" w:color="auto"/>
                <w:bottom w:val="none" w:sz="0" w:space="0" w:color="auto"/>
                <w:right w:val="none" w:sz="0" w:space="0" w:color="auto"/>
              </w:divBdr>
            </w:div>
          </w:divsChild>
        </w:div>
        <w:div w:id="1686056962">
          <w:marLeft w:val="0"/>
          <w:marRight w:val="0"/>
          <w:marTop w:val="0"/>
          <w:marBottom w:val="0"/>
          <w:divBdr>
            <w:top w:val="none" w:sz="0" w:space="0" w:color="auto"/>
            <w:left w:val="none" w:sz="0" w:space="0" w:color="auto"/>
            <w:bottom w:val="none" w:sz="0" w:space="0" w:color="auto"/>
            <w:right w:val="none" w:sz="0" w:space="0" w:color="auto"/>
          </w:divBdr>
          <w:divsChild>
            <w:div w:id="1141465771">
              <w:marLeft w:val="0"/>
              <w:marRight w:val="0"/>
              <w:marTop w:val="0"/>
              <w:marBottom w:val="0"/>
              <w:divBdr>
                <w:top w:val="none" w:sz="0" w:space="0" w:color="auto"/>
                <w:left w:val="none" w:sz="0" w:space="0" w:color="auto"/>
                <w:bottom w:val="none" w:sz="0" w:space="0" w:color="auto"/>
                <w:right w:val="none" w:sz="0" w:space="0" w:color="auto"/>
              </w:divBdr>
            </w:div>
          </w:divsChild>
        </w:div>
        <w:div w:id="964968745">
          <w:marLeft w:val="0"/>
          <w:marRight w:val="0"/>
          <w:marTop w:val="0"/>
          <w:marBottom w:val="0"/>
          <w:divBdr>
            <w:top w:val="none" w:sz="0" w:space="0" w:color="auto"/>
            <w:left w:val="none" w:sz="0" w:space="0" w:color="auto"/>
            <w:bottom w:val="none" w:sz="0" w:space="0" w:color="auto"/>
            <w:right w:val="none" w:sz="0" w:space="0" w:color="auto"/>
          </w:divBdr>
          <w:divsChild>
            <w:div w:id="1699041357">
              <w:marLeft w:val="0"/>
              <w:marRight w:val="0"/>
              <w:marTop w:val="0"/>
              <w:marBottom w:val="0"/>
              <w:divBdr>
                <w:top w:val="none" w:sz="0" w:space="0" w:color="auto"/>
                <w:left w:val="none" w:sz="0" w:space="0" w:color="auto"/>
                <w:bottom w:val="none" w:sz="0" w:space="0" w:color="auto"/>
                <w:right w:val="none" w:sz="0" w:space="0" w:color="auto"/>
              </w:divBdr>
            </w:div>
          </w:divsChild>
        </w:div>
        <w:div w:id="696587949">
          <w:marLeft w:val="0"/>
          <w:marRight w:val="0"/>
          <w:marTop w:val="0"/>
          <w:marBottom w:val="0"/>
          <w:divBdr>
            <w:top w:val="none" w:sz="0" w:space="0" w:color="auto"/>
            <w:left w:val="none" w:sz="0" w:space="0" w:color="auto"/>
            <w:bottom w:val="none" w:sz="0" w:space="0" w:color="auto"/>
            <w:right w:val="none" w:sz="0" w:space="0" w:color="auto"/>
          </w:divBdr>
          <w:divsChild>
            <w:div w:id="1393039936">
              <w:marLeft w:val="0"/>
              <w:marRight w:val="0"/>
              <w:marTop w:val="0"/>
              <w:marBottom w:val="0"/>
              <w:divBdr>
                <w:top w:val="none" w:sz="0" w:space="0" w:color="auto"/>
                <w:left w:val="none" w:sz="0" w:space="0" w:color="auto"/>
                <w:bottom w:val="none" w:sz="0" w:space="0" w:color="auto"/>
                <w:right w:val="none" w:sz="0" w:space="0" w:color="auto"/>
              </w:divBdr>
            </w:div>
          </w:divsChild>
        </w:div>
        <w:div w:id="2055186">
          <w:marLeft w:val="0"/>
          <w:marRight w:val="0"/>
          <w:marTop w:val="0"/>
          <w:marBottom w:val="0"/>
          <w:divBdr>
            <w:top w:val="none" w:sz="0" w:space="0" w:color="auto"/>
            <w:left w:val="none" w:sz="0" w:space="0" w:color="auto"/>
            <w:bottom w:val="none" w:sz="0" w:space="0" w:color="auto"/>
            <w:right w:val="none" w:sz="0" w:space="0" w:color="auto"/>
          </w:divBdr>
          <w:divsChild>
            <w:div w:id="1760322096">
              <w:marLeft w:val="0"/>
              <w:marRight w:val="0"/>
              <w:marTop w:val="0"/>
              <w:marBottom w:val="0"/>
              <w:divBdr>
                <w:top w:val="none" w:sz="0" w:space="0" w:color="auto"/>
                <w:left w:val="none" w:sz="0" w:space="0" w:color="auto"/>
                <w:bottom w:val="none" w:sz="0" w:space="0" w:color="auto"/>
                <w:right w:val="none" w:sz="0" w:space="0" w:color="auto"/>
              </w:divBdr>
            </w:div>
          </w:divsChild>
        </w:div>
        <w:div w:id="2032492588">
          <w:marLeft w:val="0"/>
          <w:marRight w:val="0"/>
          <w:marTop w:val="0"/>
          <w:marBottom w:val="0"/>
          <w:divBdr>
            <w:top w:val="none" w:sz="0" w:space="0" w:color="auto"/>
            <w:left w:val="none" w:sz="0" w:space="0" w:color="auto"/>
            <w:bottom w:val="none" w:sz="0" w:space="0" w:color="auto"/>
            <w:right w:val="none" w:sz="0" w:space="0" w:color="auto"/>
          </w:divBdr>
          <w:divsChild>
            <w:div w:id="1132020680">
              <w:marLeft w:val="0"/>
              <w:marRight w:val="0"/>
              <w:marTop w:val="0"/>
              <w:marBottom w:val="0"/>
              <w:divBdr>
                <w:top w:val="none" w:sz="0" w:space="0" w:color="auto"/>
                <w:left w:val="none" w:sz="0" w:space="0" w:color="auto"/>
                <w:bottom w:val="none" w:sz="0" w:space="0" w:color="auto"/>
                <w:right w:val="none" w:sz="0" w:space="0" w:color="auto"/>
              </w:divBdr>
            </w:div>
          </w:divsChild>
        </w:div>
        <w:div w:id="1684162293">
          <w:marLeft w:val="0"/>
          <w:marRight w:val="0"/>
          <w:marTop w:val="0"/>
          <w:marBottom w:val="0"/>
          <w:divBdr>
            <w:top w:val="none" w:sz="0" w:space="0" w:color="auto"/>
            <w:left w:val="none" w:sz="0" w:space="0" w:color="auto"/>
            <w:bottom w:val="none" w:sz="0" w:space="0" w:color="auto"/>
            <w:right w:val="none" w:sz="0" w:space="0" w:color="auto"/>
          </w:divBdr>
          <w:divsChild>
            <w:div w:id="717820645">
              <w:marLeft w:val="0"/>
              <w:marRight w:val="0"/>
              <w:marTop w:val="0"/>
              <w:marBottom w:val="0"/>
              <w:divBdr>
                <w:top w:val="none" w:sz="0" w:space="0" w:color="auto"/>
                <w:left w:val="none" w:sz="0" w:space="0" w:color="auto"/>
                <w:bottom w:val="none" w:sz="0" w:space="0" w:color="auto"/>
                <w:right w:val="none" w:sz="0" w:space="0" w:color="auto"/>
              </w:divBdr>
            </w:div>
          </w:divsChild>
        </w:div>
        <w:div w:id="1740395085">
          <w:marLeft w:val="0"/>
          <w:marRight w:val="0"/>
          <w:marTop w:val="0"/>
          <w:marBottom w:val="0"/>
          <w:divBdr>
            <w:top w:val="none" w:sz="0" w:space="0" w:color="auto"/>
            <w:left w:val="none" w:sz="0" w:space="0" w:color="auto"/>
            <w:bottom w:val="none" w:sz="0" w:space="0" w:color="auto"/>
            <w:right w:val="none" w:sz="0" w:space="0" w:color="auto"/>
          </w:divBdr>
          <w:divsChild>
            <w:div w:id="946035891">
              <w:marLeft w:val="0"/>
              <w:marRight w:val="0"/>
              <w:marTop w:val="0"/>
              <w:marBottom w:val="0"/>
              <w:divBdr>
                <w:top w:val="none" w:sz="0" w:space="0" w:color="auto"/>
                <w:left w:val="none" w:sz="0" w:space="0" w:color="auto"/>
                <w:bottom w:val="none" w:sz="0" w:space="0" w:color="auto"/>
                <w:right w:val="none" w:sz="0" w:space="0" w:color="auto"/>
              </w:divBdr>
            </w:div>
          </w:divsChild>
        </w:div>
        <w:div w:id="301470229">
          <w:marLeft w:val="0"/>
          <w:marRight w:val="0"/>
          <w:marTop w:val="0"/>
          <w:marBottom w:val="0"/>
          <w:divBdr>
            <w:top w:val="none" w:sz="0" w:space="0" w:color="auto"/>
            <w:left w:val="none" w:sz="0" w:space="0" w:color="auto"/>
            <w:bottom w:val="none" w:sz="0" w:space="0" w:color="auto"/>
            <w:right w:val="none" w:sz="0" w:space="0" w:color="auto"/>
          </w:divBdr>
          <w:divsChild>
            <w:div w:id="2085059273">
              <w:marLeft w:val="0"/>
              <w:marRight w:val="0"/>
              <w:marTop w:val="0"/>
              <w:marBottom w:val="0"/>
              <w:divBdr>
                <w:top w:val="none" w:sz="0" w:space="0" w:color="auto"/>
                <w:left w:val="none" w:sz="0" w:space="0" w:color="auto"/>
                <w:bottom w:val="none" w:sz="0" w:space="0" w:color="auto"/>
                <w:right w:val="none" w:sz="0" w:space="0" w:color="auto"/>
              </w:divBdr>
            </w:div>
          </w:divsChild>
        </w:div>
        <w:div w:id="148131767">
          <w:marLeft w:val="0"/>
          <w:marRight w:val="0"/>
          <w:marTop w:val="0"/>
          <w:marBottom w:val="0"/>
          <w:divBdr>
            <w:top w:val="none" w:sz="0" w:space="0" w:color="auto"/>
            <w:left w:val="none" w:sz="0" w:space="0" w:color="auto"/>
            <w:bottom w:val="none" w:sz="0" w:space="0" w:color="auto"/>
            <w:right w:val="none" w:sz="0" w:space="0" w:color="auto"/>
          </w:divBdr>
          <w:divsChild>
            <w:div w:id="881790563">
              <w:marLeft w:val="0"/>
              <w:marRight w:val="0"/>
              <w:marTop w:val="0"/>
              <w:marBottom w:val="0"/>
              <w:divBdr>
                <w:top w:val="none" w:sz="0" w:space="0" w:color="auto"/>
                <w:left w:val="none" w:sz="0" w:space="0" w:color="auto"/>
                <w:bottom w:val="none" w:sz="0" w:space="0" w:color="auto"/>
                <w:right w:val="none" w:sz="0" w:space="0" w:color="auto"/>
              </w:divBdr>
            </w:div>
          </w:divsChild>
        </w:div>
        <w:div w:id="1195575554">
          <w:marLeft w:val="0"/>
          <w:marRight w:val="0"/>
          <w:marTop w:val="0"/>
          <w:marBottom w:val="0"/>
          <w:divBdr>
            <w:top w:val="none" w:sz="0" w:space="0" w:color="auto"/>
            <w:left w:val="none" w:sz="0" w:space="0" w:color="auto"/>
            <w:bottom w:val="none" w:sz="0" w:space="0" w:color="auto"/>
            <w:right w:val="none" w:sz="0" w:space="0" w:color="auto"/>
          </w:divBdr>
          <w:divsChild>
            <w:div w:id="841627213">
              <w:marLeft w:val="0"/>
              <w:marRight w:val="0"/>
              <w:marTop w:val="0"/>
              <w:marBottom w:val="0"/>
              <w:divBdr>
                <w:top w:val="none" w:sz="0" w:space="0" w:color="auto"/>
                <w:left w:val="none" w:sz="0" w:space="0" w:color="auto"/>
                <w:bottom w:val="none" w:sz="0" w:space="0" w:color="auto"/>
                <w:right w:val="none" w:sz="0" w:space="0" w:color="auto"/>
              </w:divBdr>
            </w:div>
          </w:divsChild>
        </w:div>
        <w:div w:id="1893611762">
          <w:marLeft w:val="0"/>
          <w:marRight w:val="0"/>
          <w:marTop w:val="0"/>
          <w:marBottom w:val="0"/>
          <w:divBdr>
            <w:top w:val="none" w:sz="0" w:space="0" w:color="auto"/>
            <w:left w:val="none" w:sz="0" w:space="0" w:color="auto"/>
            <w:bottom w:val="none" w:sz="0" w:space="0" w:color="auto"/>
            <w:right w:val="none" w:sz="0" w:space="0" w:color="auto"/>
          </w:divBdr>
          <w:divsChild>
            <w:div w:id="542330795">
              <w:marLeft w:val="0"/>
              <w:marRight w:val="0"/>
              <w:marTop w:val="0"/>
              <w:marBottom w:val="0"/>
              <w:divBdr>
                <w:top w:val="none" w:sz="0" w:space="0" w:color="auto"/>
                <w:left w:val="none" w:sz="0" w:space="0" w:color="auto"/>
                <w:bottom w:val="none" w:sz="0" w:space="0" w:color="auto"/>
                <w:right w:val="none" w:sz="0" w:space="0" w:color="auto"/>
              </w:divBdr>
            </w:div>
          </w:divsChild>
        </w:div>
        <w:div w:id="1501966881">
          <w:marLeft w:val="0"/>
          <w:marRight w:val="0"/>
          <w:marTop w:val="0"/>
          <w:marBottom w:val="0"/>
          <w:divBdr>
            <w:top w:val="none" w:sz="0" w:space="0" w:color="auto"/>
            <w:left w:val="none" w:sz="0" w:space="0" w:color="auto"/>
            <w:bottom w:val="none" w:sz="0" w:space="0" w:color="auto"/>
            <w:right w:val="none" w:sz="0" w:space="0" w:color="auto"/>
          </w:divBdr>
          <w:divsChild>
            <w:div w:id="1047875478">
              <w:marLeft w:val="0"/>
              <w:marRight w:val="0"/>
              <w:marTop w:val="0"/>
              <w:marBottom w:val="0"/>
              <w:divBdr>
                <w:top w:val="none" w:sz="0" w:space="0" w:color="auto"/>
                <w:left w:val="none" w:sz="0" w:space="0" w:color="auto"/>
                <w:bottom w:val="none" w:sz="0" w:space="0" w:color="auto"/>
                <w:right w:val="none" w:sz="0" w:space="0" w:color="auto"/>
              </w:divBdr>
            </w:div>
          </w:divsChild>
        </w:div>
        <w:div w:id="293147775">
          <w:marLeft w:val="0"/>
          <w:marRight w:val="0"/>
          <w:marTop w:val="0"/>
          <w:marBottom w:val="0"/>
          <w:divBdr>
            <w:top w:val="none" w:sz="0" w:space="0" w:color="auto"/>
            <w:left w:val="none" w:sz="0" w:space="0" w:color="auto"/>
            <w:bottom w:val="none" w:sz="0" w:space="0" w:color="auto"/>
            <w:right w:val="none" w:sz="0" w:space="0" w:color="auto"/>
          </w:divBdr>
          <w:divsChild>
            <w:div w:id="549340732">
              <w:marLeft w:val="0"/>
              <w:marRight w:val="0"/>
              <w:marTop w:val="0"/>
              <w:marBottom w:val="0"/>
              <w:divBdr>
                <w:top w:val="none" w:sz="0" w:space="0" w:color="auto"/>
                <w:left w:val="none" w:sz="0" w:space="0" w:color="auto"/>
                <w:bottom w:val="none" w:sz="0" w:space="0" w:color="auto"/>
                <w:right w:val="none" w:sz="0" w:space="0" w:color="auto"/>
              </w:divBdr>
            </w:div>
          </w:divsChild>
        </w:div>
        <w:div w:id="1527669307">
          <w:marLeft w:val="0"/>
          <w:marRight w:val="0"/>
          <w:marTop w:val="0"/>
          <w:marBottom w:val="0"/>
          <w:divBdr>
            <w:top w:val="none" w:sz="0" w:space="0" w:color="auto"/>
            <w:left w:val="none" w:sz="0" w:space="0" w:color="auto"/>
            <w:bottom w:val="none" w:sz="0" w:space="0" w:color="auto"/>
            <w:right w:val="none" w:sz="0" w:space="0" w:color="auto"/>
          </w:divBdr>
          <w:divsChild>
            <w:div w:id="1244682822">
              <w:marLeft w:val="0"/>
              <w:marRight w:val="0"/>
              <w:marTop w:val="0"/>
              <w:marBottom w:val="0"/>
              <w:divBdr>
                <w:top w:val="none" w:sz="0" w:space="0" w:color="auto"/>
                <w:left w:val="none" w:sz="0" w:space="0" w:color="auto"/>
                <w:bottom w:val="none" w:sz="0" w:space="0" w:color="auto"/>
                <w:right w:val="none" w:sz="0" w:space="0" w:color="auto"/>
              </w:divBdr>
            </w:div>
          </w:divsChild>
        </w:div>
        <w:div w:id="931623119">
          <w:marLeft w:val="0"/>
          <w:marRight w:val="0"/>
          <w:marTop w:val="0"/>
          <w:marBottom w:val="0"/>
          <w:divBdr>
            <w:top w:val="none" w:sz="0" w:space="0" w:color="auto"/>
            <w:left w:val="none" w:sz="0" w:space="0" w:color="auto"/>
            <w:bottom w:val="none" w:sz="0" w:space="0" w:color="auto"/>
            <w:right w:val="none" w:sz="0" w:space="0" w:color="auto"/>
          </w:divBdr>
          <w:divsChild>
            <w:div w:id="573516261">
              <w:marLeft w:val="0"/>
              <w:marRight w:val="0"/>
              <w:marTop w:val="0"/>
              <w:marBottom w:val="0"/>
              <w:divBdr>
                <w:top w:val="none" w:sz="0" w:space="0" w:color="auto"/>
                <w:left w:val="none" w:sz="0" w:space="0" w:color="auto"/>
                <w:bottom w:val="none" w:sz="0" w:space="0" w:color="auto"/>
                <w:right w:val="none" w:sz="0" w:space="0" w:color="auto"/>
              </w:divBdr>
            </w:div>
          </w:divsChild>
        </w:div>
        <w:div w:id="1467702766">
          <w:marLeft w:val="0"/>
          <w:marRight w:val="0"/>
          <w:marTop w:val="0"/>
          <w:marBottom w:val="0"/>
          <w:divBdr>
            <w:top w:val="none" w:sz="0" w:space="0" w:color="auto"/>
            <w:left w:val="none" w:sz="0" w:space="0" w:color="auto"/>
            <w:bottom w:val="none" w:sz="0" w:space="0" w:color="auto"/>
            <w:right w:val="none" w:sz="0" w:space="0" w:color="auto"/>
          </w:divBdr>
          <w:divsChild>
            <w:div w:id="1773084546">
              <w:marLeft w:val="0"/>
              <w:marRight w:val="0"/>
              <w:marTop w:val="0"/>
              <w:marBottom w:val="0"/>
              <w:divBdr>
                <w:top w:val="none" w:sz="0" w:space="0" w:color="auto"/>
                <w:left w:val="none" w:sz="0" w:space="0" w:color="auto"/>
                <w:bottom w:val="none" w:sz="0" w:space="0" w:color="auto"/>
                <w:right w:val="none" w:sz="0" w:space="0" w:color="auto"/>
              </w:divBdr>
            </w:div>
          </w:divsChild>
        </w:div>
        <w:div w:id="2706946">
          <w:marLeft w:val="0"/>
          <w:marRight w:val="0"/>
          <w:marTop w:val="0"/>
          <w:marBottom w:val="0"/>
          <w:divBdr>
            <w:top w:val="none" w:sz="0" w:space="0" w:color="auto"/>
            <w:left w:val="none" w:sz="0" w:space="0" w:color="auto"/>
            <w:bottom w:val="none" w:sz="0" w:space="0" w:color="auto"/>
            <w:right w:val="none" w:sz="0" w:space="0" w:color="auto"/>
          </w:divBdr>
          <w:divsChild>
            <w:div w:id="322243431">
              <w:marLeft w:val="0"/>
              <w:marRight w:val="0"/>
              <w:marTop w:val="0"/>
              <w:marBottom w:val="0"/>
              <w:divBdr>
                <w:top w:val="none" w:sz="0" w:space="0" w:color="auto"/>
                <w:left w:val="none" w:sz="0" w:space="0" w:color="auto"/>
                <w:bottom w:val="none" w:sz="0" w:space="0" w:color="auto"/>
                <w:right w:val="none" w:sz="0" w:space="0" w:color="auto"/>
              </w:divBdr>
            </w:div>
          </w:divsChild>
        </w:div>
        <w:div w:id="771707639">
          <w:marLeft w:val="0"/>
          <w:marRight w:val="0"/>
          <w:marTop w:val="0"/>
          <w:marBottom w:val="0"/>
          <w:divBdr>
            <w:top w:val="none" w:sz="0" w:space="0" w:color="auto"/>
            <w:left w:val="none" w:sz="0" w:space="0" w:color="auto"/>
            <w:bottom w:val="none" w:sz="0" w:space="0" w:color="auto"/>
            <w:right w:val="none" w:sz="0" w:space="0" w:color="auto"/>
          </w:divBdr>
          <w:divsChild>
            <w:div w:id="812520857">
              <w:marLeft w:val="0"/>
              <w:marRight w:val="0"/>
              <w:marTop w:val="0"/>
              <w:marBottom w:val="0"/>
              <w:divBdr>
                <w:top w:val="none" w:sz="0" w:space="0" w:color="auto"/>
                <w:left w:val="none" w:sz="0" w:space="0" w:color="auto"/>
                <w:bottom w:val="none" w:sz="0" w:space="0" w:color="auto"/>
                <w:right w:val="none" w:sz="0" w:space="0" w:color="auto"/>
              </w:divBdr>
            </w:div>
          </w:divsChild>
        </w:div>
        <w:div w:id="1574583757">
          <w:marLeft w:val="0"/>
          <w:marRight w:val="0"/>
          <w:marTop w:val="0"/>
          <w:marBottom w:val="0"/>
          <w:divBdr>
            <w:top w:val="none" w:sz="0" w:space="0" w:color="auto"/>
            <w:left w:val="none" w:sz="0" w:space="0" w:color="auto"/>
            <w:bottom w:val="none" w:sz="0" w:space="0" w:color="auto"/>
            <w:right w:val="none" w:sz="0" w:space="0" w:color="auto"/>
          </w:divBdr>
          <w:divsChild>
            <w:div w:id="1750807041">
              <w:marLeft w:val="0"/>
              <w:marRight w:val="0"/>
              <w:marTop w:val="0"/>
              <w:marBottom w:val="0"/>
              <w:divBdr>
                <w:top w:val="none" w:sz="0" w:space="0" w:color="auto"/>
                <w:left w:val="none" w:sz="0" w:space="0" w:color="auto"/>
                <w:bottom w:val="none" w:sz="0" w:space="0" w:color="auto"/>
                <w:right w:val="none" w:sz="0" w:space="0" w:color="auto"/>
              </w:divBdr>
            </w:div>
          </w:divsChild>
        </w:div>
        <w:div w:id="398792478">
          <w:marLeft w:val="0"/>
          <w:marRight w:val="0"/>
          <w:marTop w:val="0"/>
          <w:marBottom w:val="0"/>
          <w:divBdr>
            <w:top w:val="none" w:sz="0" w:space="0" w:color="auto"/>
            <w:left w:val="none" w:sz="0" w:space="0" w:color="auto"/>
            <w:bottom w:val="none" w:sz="0" w:space="0" w:color="auto"/>
            <w:right w:val="none" w:sz="0" w:space="0" w:color="auto"/>
          </w:divBdr>
          <w:divsChild>
            <w:div w:id="1959795811">
              <w:marLeft w:val="0"/>
              <w:marRight w:val="0"/>
              <w:marTop w:val="0"/>
              <w:marBottom w:val="0"/>
              <w:divBdr>
                <w:top w:val="none" w:sz="0" w:space="0" w:color="auto"/>
                <w:left w:val="none" w:sz="0" w:space="0" w:color="auto"/>
                <w:bottom w:val="none" w:sz="0" w:space="0" w:color="auto"/>
                <w:right w:val="none" w:sz="0" w:space="0" w:color="auto"/>
              </w:divBdr>
            </w:div>
          </w:divsChild>
        </w:div>
        <w:div w:id="640614940">
          <w:marLeft w:val="0"/>
          <w:marRight w:val="0"/>
          <w:marTop w:val="0"/>
          <w:marBottom w:val="0"/>
          <w:divBdr>
            <w:top w:val="none" w:sz="0" w:space="0" w:color="auto"/>
            <w:left w:val="none" w:sz="0" w:space="0" w:color="auto"/>
            <w:bottom w:val="none" w:sz="0" w:space="0" w:color="auto"/>
            <w:right w:val="none" w:sz="0" w:space="0" w:color="auto"/>
          </w:divBdr>
          <w:divsChild>
            <w:div w:id="1567763170">
              <w:marLeft w:val="0"/>
              <w:marRight w:val="0"/>
              <w:marTop w:val="0"/>
              <w:marBottom w:val="0"/>
              <w:divBdr>
                <w:top w:val="none" w:sz="0" w:space="0" w:color="auto"/>
                <w:left w:val="none" w:sz="0" w:space="0" w:color="auto"/>
                <w:bottom w:val="none" w:sz="0" w:space="0" w:color="auto"/>
                <w:right w:val="none" w:sz="0" w:space="0" w:color="auto"/>
              </w:divBdr>
            </w:div>
          </w:divsChild>
        </w:div>
        <w:div w:id="740180083">
          <w:marLeft w:val="0"/>
          <w:marRight w:val="0"/>
          <w:marTop w:val="0"/>
          <w:marBottom w:val="0"/>
          <w:divBdr>
            <w:top w:val="none" w:sz="0" w:space="0" w:color="auto"/>
            <w:left w:val="none" w:sz="0" w:space="0" w:color="auto"/>
            <w:bottom w:val="none" w:sz="0" w:space="0" w:color="auto"/>
            <w:right w:val="none" w:sz="0" w:space="0" w:color="auto"/>
          </w:divBdr>
          <w:divsChild>
            <w:div w:id="2028287705">
              <w:marLeft w:val="0"/>
              <w:marRight w:val="0"/>
              <w:marTop w:val="0"/>
              <w:marBottom w:val="0"/>
              <w:divBdr>
                <w:top w:val="none" w:sz="0" w:space="0" w:color="auto"/>
                <w:left w:val="none" w:sz="0" w:space="0" w:color="auto"/>
                <w:bottom w:val="none" w:sz="0" w:space="0" w:color="auto"/>
                <w:right w:val="none" w:sz="0" w:space="0" w:color="auto"/>
              </w:divBdr>
            </w:div>
          </w:divsChild>
        </w:div>
        <w:div w:id="100492855">
          <w:marLeft w:val="0"/>
          <w:marRight w:val="0"/>
          <w:marTop w:val="0"/>
          <w:marBottom w:val="0"/>
          <w:divBdr>
            <w:top w:val="none" w:sz="0" w:space="0" w:color="auto"/>
            <w:left w:val="none" w:sz="0" w:space="0" w:color="auto"/>
            <w:bottom w:val="none" w:sz="0" w:space="0" w:color="auto"/>
            <w:right w:val="none" w:sz="0" w:space="0" w:color="auto"/>
          </w:divBdr>
          <w:divsChild>
            <w:div w:id="400641750">
              <w:marLeft w:val="0"/>
              <w:marRight w:val="0"/>
              <w:marTop w:val="0"/>
              <w:marBottom w:val="0"/>
              <w:divBdr>
                <w:top w:val="none" w:sz="0" w:space="0" w:color="auto"/>
                <w:left w:val="none" w:sz="0" w:space="0" w:color="auto"/>
                <w:bottom w:val="none" w:sz="0" w:space="0" w:color="auto"/>
                <w:right w:val="none" w:sz="0" w:space="0" w:color="auto"/>
              </w:divBdr>
            </w:div>
          </w:divsChild>
        </w:div>
        <w:div w:id="852037116">
          <w:marLeft w:val="0"/>
          <w:marRight w:val="0"/>
          <w:marTop w:val="0"/>
          <w:marBottom w:val="0"/>
          <w:divBdr>
            <w:top w:val="none" w:sz="0" w:space="0" w:color="auto"/>
            <w:left w:val="none" w:sz="0" w:space="0" w:color="auto"/>
            <w:bottom w:val="none" w:sz="0" w:space="0" w:color="auto"/>
            <w:right w:val="none" w:sz="0" w:space="0" w:color="auto"/>
          </w:divBdr>
          <w:divsChild>
            <w:div w:id="1739744811">
              <w:marLeft w:val="0"/>
              <w:marRight w:val="0"/>
              <w:marTop w:val="0"/>
              <w:marBottom w:val="0"/>
              <w:divBdr>
                <w:top w:val="none" w:sz="0" w:space="0" w:color="auto"/>
                <w:left w:val="none" w:sz="0" w:space="0" w:color="auto"/>
                <w:bottom w:val="none" w:sz="0" w:space="0" w:color="auto"/>
                <w:right w:val="none" w:sz="0" w:space="0" w:color="auto"/>
              </w:divBdr>
            </w:div>
          </w:divsChild>
        </w:div>
        <w:div w:id="2143106866">
          <w:marLeft w:val="0"/>
          <w:marRight w:val="0"/>
          <w:marTop w:val="0"/>
          <w:marBottom w:val="0"/>
          <w:divBdr>
            <w:top w:val="none" w:sz="0" w:space="0" w:color="auto"/>
            <w:left w:val="none" w:sz="0" w:space="0" w:color="auto"/>
            <w:bottom w:val="none" w:sz="0" w:space="0" w:color="auto"/>
            <w:right w:val="none" w:sz="0" w:space="0" w:color="auto"/>
          </w:divBdr>
          <w:divsChild>
            <w:div w:id="175848195">
              <w:marLeft w:val="0"/>
              <w:marRight w:val="0"/>
              <w:marTop w:val="0"/>
              <w:marBottom w:val="0"/>
              <w:divBdr>
                <w:top w:val="none" w:sz="0" w:space="0" w:color="auto"/>
                <w:left w:val="none" w:sz="0" w:space="0" w:color="auto"/>
                <w:bottom w:val="none" w:sz="0" w:space="0" w:color="auto"/>
                <w:right w:val="none" w:sz="0" w:space="0" w:color="auto"/>
              </w:divBdr>
            </w:div>
          </w:divsChild>
        </w:div>
        <w:div w:id="1587764995">
          <w:marLeft w:val="0"/>
          <w:marRight w:val="0"/>
          <w:marTop w:val="0"/>
          <w:marBottom w:val="0"/>
          <w:divBdr>
            <w:top w:val="none" w:sz="0" w:space="0" w:color="auto"/>
            <w:left w:val="none" w:sz="0" w:space="0" w:color="auto"/>
            <w:bottom w:val="none" w:sz="0" w:space="0" w:color="auto"/>
            <w:right w:val="none" w:sz="0" w:space="0" w:color="auto"/>
          </w:divBdr>
          <w:divsChild>
            <w:div w:id="399983616">
              <w:marLeft w:val="0"/>
              <w:marRight w:val="0"/>
              <w:marTop w:val="0"/>
              <w:marBottom w:val="0"/>
              <w:divBdr>
                <w:top w:val="none" w:sz="0" w:space="0" w:color="auto"/>
                <w:left w:val="none" w:sz="0" w:space="0" w:color="auto"/>
                <w:bottom w:val="none" w:sz="0" w:space="0" w:color="auto"/>
                <w:right w:val="none" w:sz="0" w:space="0" w:color="auto"/>
              </w:divBdr>
            </w:div>
          </w:divsChild>
        </w:div>
        <w:div w:id="297610259">
          <w:marLeft w:val="0"/>
          <w:marRight w:val="0"/>
          <w:marTop w:val="0"/>
          <w:marBottom w:val="0"/>
          <w:divBdr>
            <w:top w:val="none" w:sz="0" w:space="0" w:color="auto"/>
            <w:left w:val="none" w:sz="0" w:space="0" w:color="auto"/>
            <w:bottom w:val="none" w:sz="0" w:space="0" w:color="auto"/>
            <w:right w:val="none" w:sz="0" w:space="0" w:color="auto"/>
          </w:divBdr>
          <w:divsChild>
            <w:div w:id="254366913">
              <w:marLeft w:val="0"/>
              <w:marRight w:val="0"/>
              <w:marTop w:val="0"/>
              <w:marBottom w:val="0"/>
              <w:divBdr>
                <w:top w:val="none" w:sz="0" w:space="0" w:color="auto"/>
                <w:left w:val="none" w:sz="0" w:space="0" w:color="auto"/>
                <w:bottom w:val="none" w:sz="0" w:space="0" w:color="auto"/>
                <w:right w:val="none" w:sz="0" w:space="0" w:color="auto"/>
              </w:divBdr>
            </w:div>
          </w:divsChild>
        </w:div>
        <w:div w:id="923224189">
          <w:marLeft w:val="0"/>
          <w:marRight w:val="0"/>
          <w:marTop w:val="0"/>
          <w:marBottom w:val="0"/>
          <w:divBdr>
            <w:top w:val="none" w:sz="0" w:space="0" w:color="auto"/>
            <w:left w:val="none" w:sz="0" w:space="0" w:color="auto"/>
            <w:bottom w:val="none" w:sz="0" w:space="0" w:color="auto"/>
            <w:right w:val="none" w:sz="0" w:space="0" w:color="auto"/>
          </w:divBdr>
          <w:divsChild>
            <w:div w:id="1705445505">
              <w:marLeft w:val="0"/>
              <w:marRight w:val="0"/>
              <w:marTop w:val="0"/>
              <w:marBottom w:val="0"/>
              <w:divBdr>
                <w:top w:val="none" w:sz="0" w:space="0" w:color="auto"/>
                <w:left w:val="none" w:sz="0" w:space="0" w:color="auto"/>
                <w:bottom w:val="none" w:sz="0" w:space="0" w:color="auto"/>
                <w:right w:val="none" w:sz="0" w:space="0" w:color="auto"/>
              </w:divBdr>
            </w:div>
          </w:divsChild>
        </w:div>
        <w:div w:id="2085908150">
          <w:marLeft w:val="0"/>
          <w:marRight w:val="0"/>
          <w:marTop w:val="0"/>
          <w:marBottom w:val="0"/>
          <w:divBdr>
            <w:top w:val="none" w:sz="0" w:space="0" w:color="auto"/>
            <w:left w:val="none" w:sz="0" w:space="0" w:color="auto"/>
            <w:bottom w:val="none" w:sz="0" w:space="0" w:color="auto"/>
            <w:right w:val="none" w:sz="0" w:space="0" w:color="auto"/>
          </w:divBdr>
          <w:divsChild>
            <w:div w:id="175274863">
              <w:marLeft w:val="0"/>
              <w:marRight w:val="0"/>
              <w:marTop w:val="0"/>
              <w:marBottom w:val="0"/>
              <w:divBdr>
                <w:top w:val="none" w:sz="0" w:space="0" w:color="auto"/>
                <w:left w:val="none" w:sz="0" w:space="0" w:color="auto"/>
                <w:bottom w:val="none" w:sz="0" w:space="0" w:color="auto"/>
                <w:right w:val="none" w:sz="0" w:space="0" w:color="auto"/>
              </w:divBdr>
            </w:div>
          </w:divsChild>
        </w:div>
        <w:div w:id="740249231">
          <w:marLeft w:val="0"/>
          <w:marRight w:val="0"/>
          <w:marTop w:val="0"/>
          <w:marBottom w:val="0"/>
          <w:divBdr>
            <w:top w:val="none" w:sz="0" w:space="0" w:color="auto"/>
            <w:left w:val="none" w:sz="0" w:space="0" w:color="auto"/>
            <w:bottom w:val="none" w:sz="0" w:space="0" w:color="auto"/>
            <w:right w:val="none" w:sz="0" w:space="0" w:color="auto"/>
          </w:divBdr>
          <w:divsChild>
            <w:div w:id="1582904782">
              <w:marLeft w:val="0"/>
              <w:marRight w:val="0"/>
              <w:marTop w:val="0"/>
              <w:marBottom w:val="0"/>
              <w:divBdr>
                <w:top w:val="none" w:sz="0" w:space="0" w:color="auto"/>
                <w:left w:val="none" w:sz="0" w:space="0" w:color="auto"/>
                <w:bottom w:val="none" w:sz="0" w:space="0" w:color="auto"/>
                <w:right w:val="none" w:sz="0" w:space="0" w:color="auto"/>
              </w:divBdr>
            </w:div>
          </w:divsChild>
        </w:div>
        <w:div w:id="718668752">
          <w:marLeft w:val="0"/>
          <w:marRight w:val="0"/>
          <w:marTop w:val="0"/>
          <w:marBottom w:val="0"/>
          <w:divBdr>
            <w:top w:val="none" w:sz="0" w:space="0" w:color="auto"/>
            <w:left w:val="none" w:sz="0" w:space="0" w:color="auto"/>
            <w:bottom w:val="none" w:sz="0" w:space="0" w:color="auto"/>
            <w:right w:val="none" w:sz="0" w:space="0" w:color="auto"/>
          </w:divBdr>
          <w:divsChild>
            <w:div w:id="1548226305">
              <w:marLeft w:val="0"/>
              <w:marRight w:val="0"/>
              <w:marTop w:val="0"/>
              <w:marBottom w:val="0"/>
              <w:divBdr>
                <w:top w:val="none" w:sz="0" w:space="0" w:color="auto"/>
                <w:left w:val="none" w:sz="0" w:space="0" w:color="auto"/>
                <w:bottom w:val="none" w:sz="0" w:space="0" w:color="auto"/>
                <w:right w:val="none" w:sz="0" w:space="0" w:color="auto"/>
              </w:divBdr>
            </w:div>
          </w:divsChild>
        </w:div>
        <w:div w:id="1190724899">
          <w:marLeft w:val="0"/>
          <w:marRight w:val="0"/>
          <w:marTop w:val="0"/>
          <w:marBottom w:val="0"/>
          <w:divBdr>
            <w:top w:val="none" w:sz="0" w:space="0" w:color="auto"/>
            <w:left w:val="none" w:sz="0" w:space="0" w:color="auto"/>
            <w:bottom w:val="none" w:sz="0" w:space="0" w:color="auto"/>
            <w:right w:val="none" w:sz="0" w:space="0" w:color="auto"/>
          </w:divBdr>
          <w:divsChild>
            <w:div w:id="1044598668">
              <w:marLeft w:val="0"/>
              <w:marRight w:val="0"/>
              <w:marTop w:val="0"/>
              <w:marBottom w:val="0"/>
              <w:divBdr>
                <w:top w:val="none" w:sz="0" w:space="0" w:color="auto"/>
                <w:left w:val="none" w:sz="0" w:space="0" w:color="auto"/>
                <w:bottom w:val="none" w:sz="0" w:space="0" w:color="auto"/>
                <w:right w:val="none" w:sz="0" w:space="0" w:color="auto"/>
              </w:divBdr>
            </w:div>
          </w:divsChild>
        </w:div>
        <w:div w:id="1753047002">
          <w:marLeft w:val="0"/>
          <w:marRight w:val="0"/>
          <w:marTop w:val="0"/>
          <w:marBottom w:val="0"/>
          <w:divBdr>
            <w:top w:val="none" w:sz="0" w:space="0" w:color="auto"/>
            <w:left w:val="none" w:sz="0" w:space="0" w:color="auto"/>
            <w:bottom w:val="none" w:sz="0" w:space="0" w:color="auto"/>
            <w:right w:val="none" w:sz="0" w:space="0" w:color="auto"/>
          </w:divBdr>
          <w:divsChild>
            <w:div w:id="472063464">
              <w:marLeft w:val="0"/>
              <w:marRight w:val="0"/>
              <w:marTop w:val="0"/>
              <w:marBottom w:val="0"/>
              <w:divBdr>
                <w:top w:val="none" w:sz="0" w:space="0" w:color="auto"/>
                <w:left w:val="none" w:sz="0" w:space="0" w:color="auto"/>
                <w:bottom w:val="none" w:sz="0" w:space="0" w:color="auto"/>
                <w:right w:val="none" w:sz="0" w:space="0" w:color="auto"/>
              </w:divBdr>
            </w:div>
          </w:divsChild>
        </w:div>
        <w:div w:id="816608352">
          <w:marLeft w:val="0"/>
          <w:marRight w:val="0"/>
          <w:marTop w:val="0"/>
          <w:marBottom w:val="0"/>
          <w:divBdr>
            <w:top w:val="none" w:sz="0" w:space="0" w:color="auto"/>
            <w:left w:val="none" w:sz="0" w:space="0" w:color="auto"/>
            <w:bottom w:val="none" w:sz="0" w:space="0" w:color="auto"/>
            <w:right w:val="none" w:sz="0" w:space="0" w:color="auto"/>
          </w:divBdr>
          <w:divsChild>
            <w:div w:id="1232735351">
              <w:marLeft w:val="0"/>
              <w:marRight w:val="0"/>
              <w:marTop w:val="0"/>
              <w:marBottom w:val="0"/>
              <w:divBdr>
                <w:top w:val="none" w:sz="0" w:space="0" w:color="auto"/>
                <w:left w:val="none" w:sz="0" w:space="0" w:color="auto"/>
                <w:bottom w:val="none" w:sz="0" w:space="0" w:color="auto"/>
                <w:right w:val="none" w:sz="0" w:space="0" w:color="auto"/>
              </w:divBdr>
            </w:div>
          </w:divsChild>
        </w:div>
        <w:div w:id="317616269">
          <w:marLeft w:val="0"/>
          <w:marRight w:val="0"/>
          <w:marTop w:val="0"/>
          <w:marBottom w:val="0"/>
          <w:divBdr>
            <w:top w:val="none" w:sz="0" w:space="0" w:color="auto"/>
            <w:left w:val="none" w:sz="0" w:space="0" w:color="auto"/>
            <w:bottom w:val="none" w:sz="0" w:space="0" w:color="auto"/>
            <w:right w:val="none" w:sz="0" w:space="0" w:color="auto"/>
          </w:divBdr>
          <w:divsChild>
            <w:div w:id="733433258">
              <w:marLeft w:val="0"/>
              <w:marRight w:val="0"/>
              <w:marTop w:val="0"/>
              <w:marBottom w:val="0"/>
              <w:divBdr>
                <w:top w:val="none" w:sz="0" w:space="0" w:color="auto"/>
                <w:left w:val="none" w:sz="0" w:space="0" w:color="auto"/>
                <w:bottom w:val="none" w:sz="0" w:space="0" w:color="auto"/>
                <w:right w:val="none" w:sz="0" w:space="0" w:color="auto"/>
              </w:divBdr>
            </w:div>
          </w:divsChild>
        </w:div>
        <w:div w:id="632178494">
          <w:marLeft w:val="0"/>
          <w:marRight w:val="0"/>
          <w:marTop w:val="0"/>
          <w:marBottom w:val="0"/>
          <w:divBdr>
            <w:top w:val="none" w:sz="0" w:space="0" w:color="auto"/>
            <w:left w:val="none" w:sz="0" w:space="0" w:color="auto"/>
            <w:bottom w:val="none" w:sz="0" w:space="0" w:color="auto"/>
            <w:right w:val="none" w:sz="0" w:space="0" w:color="auto"/>
          </w:divBdr>
          <w:divsChild>
            <w:div w:id="2119909568">
              <w:marLeft w:val="0"/>
              <w:marRight w:val="0"/>
              <w:marTop w:val="0"/>
              <w:marBottom w:val="0"/>
              <w:divBdr>
                <w:top w:val="none" w:sz="0" w:space="0" w:color="auto"/>
                <w:left w:val="none" w:sz="0" w:space="0" w:color="auto"/>
                <w:bottom w:val="none" w:sz="0" w:space="0" w:color="auto"/>
                <w:right w:val="none" w:sz="0" w:space="0" w:color="auto"/>
              </w:divBdr>
            </w:div>
          </w:divsChild>
        </w:div>
        <w:div w:id="974338655">
          <w:marLeft w:val="0"/>
          <w:marRight w:val="0"/>
          <w:marTop w:val="0"/>
          <w:marBottom w:val="0"/>
          <w:divBdr>
            <w:top w:val="none" w:sz="0" w:space="0" w:color="auto"/>
            <w:left w:val="none" w:sz="0" w:space="0" w:color="auto"/>
            <w:bottom w:val="none" w:sz="0" w:space="0" w:color="auto"/>
            <w:right w:val="none" w:sz="0" w:space="0" w:color="auto"/>
          </w:divBdr>
          <w:divsChild>
            <w:div w:id="1166245111">
              <w:marLeft w:val="0"/>
              <w:marRight w:val="0"/>
              <w:marTop w:val="0"/>
              <w:marBottom w:val="0"/>
              <w:divBdr>
                <w:top w:val="none" w:sz="0" w:space="0" w:color="auto"/>
                <w:left w:val="none" w:sz="0" w:space="0" w:color="auto"/>
                <w:bottom w:val="none" w:sz="0" w:space="0" w:color="auto"/>
                <w:right w:val="none" w:sz="0" w:space="0" w:color="auto"/>
              </w:divBdr>
            </w:div>
          </w:divsChild>
        </w:div>
        <w:div w:id="200289850">
          <w:marLeft w:val="0"/>
          <w:marRight w:val="0"/>
          <w:marTop w:val="0"/>
          <w:marBottom w:val="0"/>
          <w:divBdr>
            <w:top w:val="none" w:sz="0" w:space="0" w:color="auto"/>
            <w:left w:val="none" w:sz="0" w:space="0" w:color="auto"/>
            <w:bottom w:val="none" w:sz="0" w:space="0" w:color="auto"/>
            <w:right w:val="none" w:sz="0" w:space="0" w:color="auto"/>
          </w:divBdr>
          <w:divsChild>
            <w:div w:id="1760172758">
              <w:marLeft w:val="0"/>
              <w:marRight w:val="0"/>
              <w:marTop w:val="0"/>
              <w:marBottom w:val="0"/>
              <w:divBdr>
                <w:top w:val="none" w:sz="0" w:space="0" w:color="auto"/>
                <w:left w:val="none" w:sz="0" w:space="0" w:color="auto"/>
                <w:bottom w:val="none" w:sz="0" w:space="0" w:color="auto"/>
                <w:right w:val="none" w:sz="0" w:space="0" w:color="auto"/>
              </w:divBdr>
            </w:div>
          </w:divsChild>
        </w:div>
        <w:div w:id="1724717272">
          <w:marLeft w:val="0"/>
          <w:marRight w:val="0"/>
          <w:marTop w:val="0"/>
          <w:marBottom w:val="0"/>
          <w:divBdr>
            <w:top w:val="none" w:sz="0" w:space="0" w:color="auto"/>
            <w:left w:val="none" w:sz="0" w:space="0" w:color="auto"/>
            <w:bottom w:val="none" w:sz="0" w:space="0" w:color="auto"/>
            <w:right w:val="none" w:sz="0" w:space="0" w:color="auto"/>
          </w:divBdr>
          <w:divsChild>
            <w:div w:id="1901792887">
              <w:marLeft w:val="0"/>
              <w:marRight w:val="0"/>
              <w:marTop w:val="0"/>
              <w:marBottom w:val="0"/>
              <w:divBdr>
                <w:top w:val="none" w:sz="0" w:space="0" w:color="auto"/>
                <w:left w:val="none" w:sz="0" w:space="0" w:color="auto"/>
                <w:bottom w:val="none" w:sz="0" w:space="0" w:color="auto"/>
                <w:right w:val="none" w:sz="0" w:space="0" w:color="auto"/>
              </w:divBdr>
            </w:div>
          </w:divsChild>
        </w:div>
        <w:div w:id="288705524">
          <w:marLeft w:val="0"/>
          <w:marRight w:val="0"/>
          <w:marTop w:val="0"/>
          <w:marBottom w:val="0"/>
          <w:divBdr>
            <w:top w:val="none" w:sz="0" w:space="0" w:color="auto"/>
            <w:left w:val="none" w:sz="0" w:space="0" w:color="auto"/>
            <w:bottom w:val="none" w:sz="0" w:space="0" w:color="auto"/>
            <w:right w:val="none" w:sz="0" w:space="0" w:color="auto"/>
          </w:divBdr>
          <w:divsChild>
            <w:div w:id="940333129">
              <w:marLeft w:val="0"/>
              <w:marRight w:val="0"/>
              <w:marTop w:val="0"/>
              <w:marBottom w:val="0"/>
              <w:divBdr>
                <w:top w:val="none" w:sz="0" w:space="0" w:color="auto"/>
                <w:left w:val="none" w:sz="0" w:space="0" w:color="auto"/>
                <w:bottom w:val="none" w:sz="0" w:space="0" w:color="auto"/>
                <w:right w:val="none" w:sz="0" w:space="0" w:color="auto"/>
              </w:divBdr>
            </w:div>
          </w:divsChild>
        </w:div>
        <w:div w:id="642589292">
          <w:marLeft w:val="0"/>
          <w:marRight w:val="0"/>
          <w:marTop w:val="0"/>
          <w:marBottom w:val="0"/>
          <w:divBdr>
            <w:top w:val="none" w:sz="0" w:space="0" w:color="auto"/>
            <w:left w:val="none" w:sz="0" w:space="0" w:color="auto"/>
            <w:bottom w:val="none" w:sz="0" w:space="0" w:color="auto"/>
            <w:right w:val="none" w:sz="0" w:space="0" w:color="auto"/>
          </w:divBdr>
          <w:divsChild>
            <w:div w:id="1837719700">
              <w:marLeft w:val="0"/>
              <w:marRight w:val="0"/>
              <w:marTop w:val="0"/>
              <w:marBottom w:val="0"/>
              <w:divBdr>
                <w:top w:val="none" w:sz="0" w:space="0" w:color="auto"/>
                <w:left w:val="none" w:sz="0" w:space="0" w:color="auto"/>
                <w:bottom w:val="none" w:sz="0" w:space="0" w:color="auto"/>
                <w:right w:val="none" w:sz="0" w:space="0" w:color="auto"/>
              </w:divBdr>
            </w:div>
          </w:divsChild>
        </w:div>
        <w:div w:id="1755710185">
          <w:marLeft w:val="0"/>
          <w:marRight w:val="0"/>
          <w:marTop w:val="0"/>
          <w:marBottom w:val="0"/>
          <w:divBdr>
            <w:top w:val="none" w:sz="0" w:space="0" w:color="auto"/>
            <w:left w:val="none" w:sz="0" w:space="0" w:color="auto"/>
            <w:bottom w:val="none" w:sz="0" w:space="0" w:color="auto"/>
            <w:right w:val="none" w:sz="0" w:space="0" w:color="auto"/>
          </w:divBdr>
          <w:divsChild>
            <w:div w:id="622466779">
              <w:marLeft w:val="0"/>
              <w:marRight w:val="0"/>
              <w:marTop w:val="0"/>
              <w:marBottom w:val="0"/>
              <w:divBdr>
                <w:top w:val="none" w:sz="0" w:space="0" w:color="auto"/>
                <w:left w:val="none" w:sz="0" w:space="0" w:color="auto"/>
                <w:bottom w:val="none" w:sz="0" w:space="0" w:color="auto"/>
                <w:right w:val="none" w:sz="0" w:space="0" w:color="auto"/>
              </w:divBdr>
            </w:div>
          </w:divsChild>
        </w:div>
        <w:div w:id="502819367">
          <w:marLeft w:val="0"/>
          <w:marRight w:val="0"/>
          <w:marTop w:val="0"/>
          <w:marBottom w:val="0"/>
          <w:divBdr>
            <w:top w:val="none" w:sz="0" w:space="0" w:color="auto"/>
            <w:left w:val="none" w:sz="0" w:space="0" w:color="auto"/>
            <w:bottom w:val="none" w:sz="0" w:space="0" w:color="auto"/>
            <w:right w:val="none" w:sz="0" w:space="0" w:color="auto"/>
          </w:divBdr>
          <w:divsChild>
            <w:div w:id="877552000">
              <w:marLeft w:val="0"/>
              <w:marRight w:val="0"/>
              <w:marTop w:val="0"/>
              <w:marBottom w:val="0"/>
              <w:divBdr>
                <w:top w:val="none" w:sz="0" w:space="0" w:color="auto"/>
                <w:left w:val="none" w:sz="0" w:space="0" w:color="auto"/>
                <w:bottom w:val="none" w:sz="0" w:space="0" w:color="auto"/>
                <w:right w:val="none" w:sz="0" w:space="0" w:color="auto"/>
              </w:divBdr>
            </w:div>
          </w:divsChild>
        </w:div>
        <w:div w:id="1512908630">
          <w:marLeft w:val="0"/>
          <w:marRight w:val="0"/>
          <w:marTop w:val="0"/>
          <w:marBottom w:val="0"/>
          <w:divBdr>
            <w:top w:val="none" w:sz="0" w:space="0" w:color="auto"/>
            <w:left w:val="none" w:sz="0" w:space="0" w:color="auto"/>
            <w:bottom w:val="none" w:sz="0" w:space="0" w:color="auto"/>
            <w:right w:val="none" w:sz="0" w:space="0" w:color="auto"/>
          </w:divBdr>
          <w:divsChild>
            <w:div w:id="228274198">
              <w:marLeft w:val="0"/>
              <w:marRight w:val="0"/>
              <w:marTop w:val="0"/>
              <w:marBottom w:val="0"/>
              <w:divBdr>
                <w:top w:val="none" w:sz="0" w:space="0" w:color="auto"/>
                <w:left w:val="none" w:sz="0" w:space="0" w:color="auto"/>
                <w:bottom w:val="none" w:sz="0" w:space="0" w:color="auto"/>
                <w:right w:val="none" w:sz="0" w:space="0" w:color="auto"/>
              </w:divBdr>
            </w:div>
          </w:divsChild>
        </w:div>
        <w:div w:id="1227839558">
          <w:marLeft w:val="0"/>
          <w:marRight w:val="0"/>
          <w:marTop w:val="0"/>
          <w:marBottom w:val="0"/>
          <w:divBdr>
            <w:top w:val="none" w:sz="0" w:space="0" w:color="auto"/>
            <w:left w:val="none" w:sz="0" w:space="0" w:color="auto"/>
            <w:bottom w:val="none" w:sz="0" w:space="0" w:color="auto"/>
            <w:right w:val="none" w:sz="0" w:space="0" w:color="auto"/>
          </w:divBdr>
          <w:divsChild>
            <w:div w:id="842477279">
              <w:marLeft w:val="0"/>
              <w:marRight w:val="0"/>
              <w:marTop w:val="0"/>
              <w:marBottom w:val="0"/>
              <w:divBdr>
                <w:top w:val="none" w:sz="0" w:space="0" w:color="auto"/>
                <w:left w:val="none" w:sz="0" w:space="0" w:color="auto"/>
                <w:bottom w:val="none" w:sz="0" w:space="0" w:color="auto"/>
                <w:right w:val="none" w:sz="0" w:space="0" w:color="auto"/>
              </w:divBdr>
            </w:div>
          </w:divsChild>
        </w:div>
        <w:div w:id="544830879">
          <w:marLeft w:val="0"/>
          <w:marRight w:val="0"/>
          <w:marTop w:val="0"/>
          <w:marBottom w:val="0"/>
          <w:divBdr>
            <w:top w:val="none" w:sz="0" w:space="0" w:color="auto"/>
            <w:left w:val="none" w:sz="0" w:space="0" w:color="auto"/>
            <w:bottom w:val="none" w:sz="0" w:space="0" w:color="auto"/>
            <w:right w:val="none" w:sz="0" w:space="0" w:color="auto"/>
          </w:divBdr>
          <w:divsChild>
            <w:div w:id="655039918">
              <w:marLeft w:val="0"/>
              <w:marRight w:val="0"/>
              <w:marTop w:val="0"/>
              <w:marBottom w:val="0"/>
              <w:divBdr>
                <w:top w:val="none" w:sz="0" w:space="0" w:color="auto"/>
                <w:left w:val="none" w:sz="0" w:space="0" w:color="auto"/>
                <w:bottom w:val="none" w:sz="0" w:space="0" w:color="auto"/>
                <w:right w:val="none" w:sz="0" w:space="0" w:color="auto"/>
              </w:divBdr>
            </w:div>
          </w:divsChild>
        </w:div>
        <w:div w:id="449277208">
          <w:marLeft w:val="0"/>
          <w:marRight w:val="0"/>
          <w:marTop w:val="0"/>
          <w:marBottom w:val="0"/>
          <w:divBdr>
            <w:top w:val="none" w:sz="0" w:space="0" w:color="auto"/>
            <w:left w:val="none" w:sz="0" w:space="0" w:color="auto"/>
            <w:bottom w:val="none" w:sz="0" w:space="0" w:color="auto"/>
            <w:right w:val="none" w:sz="0" w:space="0" w:color="auto"/>
          </w:divBdr>
          <w:divsChild>
            <w:div w:id="1931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amtrafiken.se/tjanster/resplus" TargetMode="External"/><Relationship Id="rId13" Type="http://schemas.openxmlformats.org/officeDocument/2006/relationships/hyperlink" Target="https://www.eccnet.eu/publication/strengthening-rail-passenger-rights-eu" TargetMode="External"/><Relationship Id="rId18" Type="http://schemas.openxmlformats.org/officeDocument/2006/relationships/hyperlink" Target="https://www.edf-feph.org/content/uploads/2021/06/EDF-analysis-of-the-adopted-Rail-Passengers-Righs-Regulation-2021.pdf" TargetMode="External"/><Relationship Id="rId3" Type="http://schemas.openxmlformats.org/officeDocument/2006/relationships/hyperlink" Target="https://www.deutschlandtarifverbund.de/ueber-uns/" TargetMode="External"/><Relationship Id="rId21" Type="http://schemas.openxmlformats.org/officeDocument/2006/relationships/hyperlink" Target="https://www.era.europa.eu/library/national-enforcement-bodies-nebs-reports" TargetMode="External"/><Relationship Id="rId7" Type="http://schemas.openxmlformats.org/officeDocument/2006/relationships/hyperlink" Target="https://www.gov.pl/web/infrastruktura/wspolny-bilet" TargetMode="External"/><Relationship Id="rId12" Type="http://schemas.openxmlformats.org/officeDocument/2006/relationships/hyperlink" Target="https://www.eccnet.eu/publication/strengthening-rail-passenger-rights-eu" TargetMode="External"/><Relationship Id="rId17" Type="http://schemas.openxmlformats.org/officeDocument/2006/relationships/hyperlink" Target="https://ec.europa.eu/transparency/expert-groups-register/screen/expert-groups/consult?lang=ro&amp;groupId=100834&amp;fromNews=true" TargetMode="External"/><Relationship Id="rId25" Type="http://schemas.openxmlformats.org/officeDocument/2006/relationships/hyperlink" Target="http://data.europa.eu/eli/reg_impl/2026/253/oj" TargetMode="External"/><Relationship Id="rId2" Type="http://schemas.openxmlformats.org/officeDocument/2006/relationships/hyperlink" Target="https://oneticket.cz" TargetMode="External"/><Relationship Id="rId16" Type="http://schemas.openxmlformats.org/officeDocument/2006/relationships/hyperlink" Target="https://transport.ec.europa.eu/reimbursement-and-compensation-requests-form_en" TargetMode="External"/><Relationship Id="rId20" Type="http://schemas.openxmlformats.org/officeDocument/2006/relationships/hyperlink" Target="https://transport.ec.europa.eu/transport-themes/passenger-rights/national-enforcement-bodies-neb_en" TargetMode="External"/><Relationship Id="rId1" Type="http://schemas.openxmlformats.org/officeDocument/2006/relationships/hyperlink" Target="https://transport.ec.europa.eu/transport-themes/passenger-rights/rail-passenger-rights_en" TargetMode="External"/><Relationship Id="rId6" Type="http://schemas.openxmlformats.org/officeDocument/2006/relationships/hyperlink" Target="https://www.intercity.pl/pl/dokumenty/wspolny-bilet/tekst_ujednolicony_ZW-WB_zm_1-20_2507_2025.pdf" TargetMode="External"/><Relationship Id="rId11" Type="http://schemas.openxmlformats.org/officeDocument/2006/relationships/hyperlink" Target="https://ec.europa.eu/info/law/better-regulation/have-your-say/initiatives/14691-Targeted-revision-of-Regulation-EU-2021-782-on-rail-passengers-rights-and-obligations/feedback_ro?p_id=20142" TargetMode="External"/><Relationship Id="rId24" Type="http://schemas.openxmlformats.org/officeDocument/2006/relationships/hyperlink" Target="https://webgate.ec.testa.eu/docfinder/external.php?url=https://eur-lex.europa.eu/resource.html?uri=cellar:09b46d53-0897-11e3-a352-01aa75ed71a1.0018.01/DOC_1%5b|||%5dformat=PDF" TargetMode="External"/><Relationship Id="rId5" Type="http://schemas.openxmlformats.org/officeDocument/2006/relationships/hyperlink" Target="https://kolejedolnoslaskie.pl/wp-content/uploads/2024/06/Zalacznik-nr-2-do-ZW-WB_dane-przewoznikow.pdf" TargetMode="External"/><Relationship Id="rId15" Type="http://schemas.openxmlformats.org/officeDocument/2006/relationships/hyperlink" Target="http://data.europa.eu/eli/reg_impl/2024/949/oj" TargetMode="External"/><Relationship Id="rId23" Type="http://schemas.openxmlformats.org/officeDocument/2006/relationships/hyperlink" Target="https://webgate.ec.testa.eu/docfinder/external.php?url=https://eur-lex.europa.eu/legal-content/RO/TXT/PDF/?uri=CELEX:52025DC0439" TargetMode="External"/><Relationship Id="rId10" Type="http://schemas.openxmlformats.org/officeDocument/2006/relationships/hyperlink" Target="https://www.railteam.eu/en/services-on-your-journey/hop-on-the-next-available-train-hotnat/" TargetMode="External"/><Relationship Id="rId19" Type="http://schemas.openxmlformats.org/officeDocument/2006/relationships/hyperlink" Target="https://ec.europa.eu/transparency/expert-groups-register/screen/meetings/consult?lang=ro&amp;meetingId=67961&amp;fromExpertGroups=100834" TargetMode="External"/><Relationship Id="rId4" Type="http://schemas.openxmlformats.org/officeDocument/2006/relationships/hyperlink" Target="https://www.mavcsoport.hu/sites/default/files/upload/page/vasuti_uzletszabalyzat_25.10.01.pdf" TargetMode="External"/><Relationship Id="rId9" Type="http://schemas.openxmlformats.org/officeDocument/2006/relationships/hyperlink" Target="https://www.cit-rail.org/media/files/civ-products-april-2025/ajc_leaflet_2025-12-14_en.pdf?cid=437997" TargetMode="External"/><Relationship Id="rId14" Type="http://schemas.openxmlformats.org/officeDocument/2006/relationships/hyperlink" Target="https://www.kkv.fi/paatokset/kuluttaja-asiat/kuluttaja-asiamiehen-ratkaisut/rautatieyrityksen-uudelleenreitityskaytannot-kaukojunamatkojen-peruuntuessa-lakon-tai-ratavian-takia/" TargetMode="External"/><Relationship Id="rId22" Type="http://schemas.openxmlformats.org/officeDocument/2006/relationships/hyperlink" Target="https://www.era.europa.eu/library/railway-undertakings-service-quality-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Cuprins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Writer" AuthorRoleDisplayName="Writer" AuthorRoleId="a4fbaff4-b07c-48b4-a21e-e7b9eedf3796">
  <Id>fc135ac4-f71f-41e8-90d0-943474006e0d</Id>
  <Names>
    <Latin>
      <FirstName>Ieva</FirstName>
      <LastName>RIEKSTINA</LastName>
    </Latin>
    <Greek>
      <FirstName/>
      <LastName/>
    </Greek>
    <Cyrillic>
      <FirstName/>
      <LastName/>
    </Cyrillic>
    <DocumentScript>
      <FirstName>Ieva</FirstName>
      <LastName>RIEKSTINA</LastName>
      <FullName>Ieva RIEKSTINA</FullName>
    </DocumentScript>
  </Names>
  <Initials>IR</Initials>
  <Gender>f</Gender>
  <Email>Ieva.RIEKSTINA@ec.europa.eu</Email>
  <Service>MOVE.B.5</Service>
  <Function ADCode="" ShowInSignature="true" ShowInHeader="false" HeaderText=""/>
  <WebAddress/>
  <FunctionalMailbox/>
  <InheritedWebAddress>WebAddress</InheritedWebAddress>
  <OrgaEntity1>
    <Id>20ef5012-e80a-4a06-903e-fad178f3edbc</Id>
    <LogicalLevel>1</LogicalLevel>
    <Name>MOVE</Name>
    <HeadLine1>DIRECTORATE-GENERAL FOR MOBILITY AND TRANSPORT</HeadLine1>
    <HeadLine2/>
    <PrimaryAddressId>f03b5801-04c9-4931-aa17-c6d6c70bc579</PrimaryAddressId>
    <SecondaryAddressId/>
    <WebAddress>WebAddress</WebAddress>
    <InheritedWebAddress>WebAddress</InheritedWebAddress>
    <ShowInHeader>true</ShowInHeader>
  </OrgaEntity1>
  <OrgaEntity2>
    <Id>2263cee1-f76c-482f-b67c-04f23b11990f</Id>
    <LogicalLevel>2</LogicalLevel>
    <Name>MOVE.B</Name>
    <HeadLine1>Directorate B – Investment, Innovative &amp; Sustainable Transport</HeadLine1>
    <HeadLine2/>
    <PrimaryAddressId>f03b5801-04c9-4931-aa17-c6d6c70bc579</PrimaryAddressId>
    <SecondaryAddressId/>
    <WebAddress/>
    <InheritedWebAddress>WebAddress</InheritedWebAddress>
    <ShowInHeader>true</ShowInHeader>
  </OrgaEntity2>
  <OrgaEntity3>
    <Id>dc286967-de50-4e87-afef-6751dc3f711e</Id>
    <LogicalLevel>3</LogicalLevel>
    <Name>MOVE.B.5</Name>
    <HeadLine1>B.5 – Social Aspects, Passenger Rights &amp; Equality</HeadLine1>
    <HeadLine2/>
    <PrimaryAddressId>f03b5801-04c9-4931-aa17-c6d6c70bc579</PrimaryAddressId>
    <SecondaryAddressId/>
    <WebAddress/>
    <InheritedWebAddress>WebAddress</InheritedWebAddress>
    <ShowInHeader>true</ShowInHeader>
  </OrgaEntity3>
  <Hierarchy>
    <OrgaEntity>
      <Id>20ef5012-e80a-4a06-903e-fad178f3edbc</Id>
      <LogicalLevel>1</LogicalLevel>
      <Name>MOVE</Name>
      <HeadLine1>DIRECTORATE-GENERAL FOR MOBILITY AND TRANSPORT</HeadLine1>
      <HeadLine2/>
      <PrimaryAddressId>f03b5801-04c9-4931-aa17-c6d6c70bc579</PrimaryAddressId>
      <SecondaryAddressId/>
      <WebAddress>WebAddress</WebAddress>
      <InheritedWebAddress>WebAddress</InheritedWebAddress>
      <ShowInHeader>true</ShowInHeader>
    </OrgaEntity>
    <OrgaEntity>
      <Id>2263cee1-f76c-482f-b67c-04f23b11990f</Id>
      <LogicalLevel>2</LogicalLevel>
      <Name>MOVE.B</Name>
      <HeadLine1>Directorate B – Investment, Innovative &amp; Sustainable Transport</HeadLine1>
      <HeadLine2/>
      <PrimaryAddressId>f03b5801-04c9-4931-aa17-c6d6c70bc579</PrimaryAddressId>
      <SecondaryAddressId/>
      <WebAddress/>
      <InheritedWebAddress>WebAddress</InheritedWebAddress>
      <ShowInHeader>true</ShowInHeader>
    </OrgaEntity>
    <OrgaEntity>
      <Id>dc286967-de50-4e87-afef-6751dc3f711e</Id>
      <LogicalLevel>3</LogicalLevel>
      <Name>MOVE.B.5</Name>
      <HeadLine1>B.5 – Social Aspects, Passenger Rights &amp; Equality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+32 229-87777</Phone>
    <Office>DM28 07/085</Office>
  </MainWorkplace>
  <Workplaces>
    <Workplace IsMain="true">
      <AddressId>f03b5801-04c9-4931-aa17-c6d6c70bc579</AddressId>
      <Fax/>
      <Phone>+32 229-87777</Phone>
      <Office>DM28 07/085</Office>
    </Workplace>
  </Workplaces>
</Author>
</file>

<file path=customXml/item3.xml><?xml version="1.0" encoding="utf-8"?>
<EurolookProperties>
  <ProductCustomizationId>EC</ProductCustomizationId>
  <Created>
    <Version>10.0.47989.0</Version>
    <Date>2026-05-04T17:49:09</Date>
    <Language>EN</Language>
    <Note>Created using 'Convert To Eurolook'</Note>
  </Created>
  <DocumentModel>
    <Id>6cbda13a-4db2-46c6-876a-ef72275827ef</Id>
    <Name>Report</Name>
  </DocumentModel>
  <CustomTemplate>
    <Id/>
    <Name/>
  </CustomTemplate>
  <DocumentDate>2026-05-04T17:49:09</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8EC73C71-6B90-4F1C-86DB-5A7164D6F7EF}">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EEF1150D-1592-470F-864C-EC49B40A4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17</Pages>
  <Words>15114</Words>
  <Characters>86154</Characters>
  <Application>Microsoft Office Word</Application>
  <DocSecurity>0</DocSecurity>
  <PresentationFormat>Microsoft Word 14.0</PresentationFormat>
  <Lines>717</Lines>
  <Paragraphs>202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2026-05-08T11:53:00Z</dcterms:created>
  <dcterms:modified xsi:type="dcterms:W3CDTF">2026-06-23T09:35:00Z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_LW_INVALIDATED_EurolookVersion">
    <vt:lpwstr>10.0</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CP-006</vt:lpwstr>
  </property>
  <property fmtid="{D5CDD505-2E9C-101B-9397-08002B2CF9AE}" pid="8" name="Last edited using">
    <vt:lpwstr>LW 9.2, Build 20250828</vt:lpwstr>
  </property>
  <property fmtid="{D5CDD505-2E9C-101B-9397-08002B2CF9AE}" pid="9" name="Created using">
    <vt:lpwstr>LW 9.2, Build 20250828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2026-05-04T16:15:23Z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842f39c5-d86a-43c4-8ada-862d5e88495e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ies>
</file>