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1D9C6" w14:textId="63FC826C" w:rsidR="00AF1750" w:rsidRPr="006D5FFE" w:rsidRDefault="008B62D0" w:rsidP="008B62D0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58BA26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1207E6A4-8ECE-4598-80A5-8CA08D028459" style="width:455.25pt;height:372.75pt">
            <v:imagedata r:id="rId8" o:title=""/>
          </v:shape>
        </w:pict>
      </w:r>
    </w:p>
    <w:bookmarkEnd w:id="0"/>
    <w:p w14:paraId="7CAC4AF5" w14:textId="77777777" w:rsidR="00051FFC" w:rsidRPr="006D5FFE" w:rsidRDefault="00051FFC" w:rsidP="00051FFC">
      <w:pPr>
        <w:rPr>
          <w:noProof/>
        </w:rPr>
        <w:sectPr w:rsidR="00051FFC" w:rsidRPr="006D5FFE" w:rsidSect="008B62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417" w:bottom="1134" w:left="1417" w:header="709" w:footer="709" w:gutter="0"/>
          <w:pgNumType w:start="10"/>
          <w:cols w:space="720"/>
          <w:docGrid w:linePitch="360"/>
        </w:sectPr>
      </w:pPr>
    </w:p>
    <w:p w14:paraId="78C48486" w14:textId="77777777" w:rsidR="00AF1750" w:rsidRPr="006D5FFE" w:rsidRDefault="00AF1750">
      <w:pPr>
        <w:rPr>
          <w:b/>
          <w:noProof/>
          <w:color w:val="000000"/>
          <w:u w:val="single"/>
        </w:rPr>
      </w:pPr>
      <w:bookmarkStart w:id="1" w:name="_GoBack"/>
      <w:bookmarkEnd w:id="1"/>
      <w:r w:rsidRPr="006D5FFE">
        <w:rPr>
          <w:b/>
          <w:noProof/>
          <w:color w:val="000000"/>
          <w:u w:val="single"/>
        </w:rPr>
        <w:lastRenderedPageBreak/>
        <w:t>Anexa 1</w:t>
      </w:r>
    </w:p>
    <w:p w14:paraId="261CFBB2" w14:textId="77777777" w:rsidR="00AF1750" w:rsidRPr="006D5FFE" w:rsidRDefault="00AF1750">
      <w:pPr>
        <w:rPr>
          <w:b/>
          <w:noProof/>
          <w:color w:val="000000"/>
          <w:sz w:val="20"/>
          <w:szCs w:val="20"/>
          <w:u w:val="single"/>
        </w:rPr>
      </w:pPr>
    </w:p>
    <w:p w14:paraId="40F0AE9C" w14:textId="41A55F51" w:rsidR="00AF1750" w:rsidRPr="006D5FFE" w:rsidRDefault="00AF1750">
      <w:pPr>
        <w:rPr>
          <w:b/>
          <w:noProof/>
          <w:color w:val="000000"/>
          <w:u w:val="single"/>
        </w:rPr>
      </w:pPr>
      <w:r w:rsidRPr="006D5FFE">
        <w:rPr>
          <w:b/>
          <w:noProof/>
          <w:color w:val="000000"/>
          <w:u w:val="single"/>
        </w:rPr>
        <w:t>Inspecții efectuate de Comisie până la 31.12.2024 la autoritățile competente și în aeroporturi (inspecții inițiale și subsecvente)</w:t>
      </w:r>
    </w:p>
    <w:p w14:paraId="6C67736E" w14:textId="77777777" w:rsidR="00AF1750" w:rsidRPr="006D5FFE" w:rsidRDefault="00AF1750">
      <w:pPr>
        <w:rPr>
          <w:b/>
          <w:noProof/>
          <w:color w:val="000000"/>
          <w:u w:val="single"/>
        </w:rPr>
      </w:pPr>
    </w:p>
    <w:tbl>
      <w:tblPr>
        <w:tblW w:w="0" w:type="auto"/>
        <w:tblInd w:w="117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6"/>
        <w:gridCol w:w="3118"/>
        <w:gridCol w:w="3118"/>
      </w:tblGrid>
      <w:tr w:rsidR="00AF1750" w:rsidRPr="006D5FFE" w14:paraId="49B317EE" w14:textId="77777777">
        <w:tc>
          <w:tcPr>
            <w:tcW w:w="1626" w:type="dxa"/>
            <w:tcBorders>
              <w:top w:val="single" w:sz="4" w:space="0" w:color="auto"/>
            </w:tcBorders>
            <w:shd w:val="clear" w:color="auto" w:fill="D9D9D9"/>
          </w:tcPr>
          <w:p w14:paraId="57C43E38" w14:textId="77777777" w:rsidR="00AF1750" w:rsidRPr="006D5FFE" w:rsidRDefault="00AF1750">
            <w:pPr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Statul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D9D9D9"/>
          </w:tcPr>
          <w:p w14:paraId="1E93BC8B" w14:textId="39C857CD" w:rsidR="00AF1750" w:rsidRPr="006D5FFE" w:rsidRDefault="00AF1750" w:rsidP="00537859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Numărul de inspecții</w:t>
            </w:r>
            <w:r w:rsidRPr="006D5FFE">
              <w:rPr>
                <w:noProof/>
              </w:rPr>
              <w:br/>
            </w:r>
            <w:r w:rsidRPr="006D5FFE">
              <w:rPr>
                <w:b/>
                <w:noProof/>
                <w:color w:val="000000"/>
                <w:sz w:val="18"/>
              </w:rPr>
              <w:t>(inițiale și subsecvente)</w:t>
            </w:r>
            <w:r w:rsidRPr="006D5FFE">
              <w:rPr>
                <w:noProof/>
              </w:rPr>
              <w:br/>
            </w:r>
            <w:r w:rsidRPr="006D5FFE">
              <w:rPr>
                <w:b/>
                <w:noProof/>
                <w:color w:val="000000"/>
                <w:sz w:val="18"/>
              </w:rPr>
              <w:t>perioada 1.2024-12.2024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D9D9D9"/>
          </w:tcPr>
          <w:p w14:paraId="24B4DDF0" w14:textId="0E28F0C9" w:rsidR="00AF1750" w:rsidRPr="006D5FFE" w:rsidRDefault="00AF1750" w:rsidP="00D41204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Numărul total de inspecții</w:t>
            </w:r>
            <w:r w:rsidRPr="006D5FFE">
              <w:rPr>
                <w:noProof/>
              </w:rPr>
              <w:br/>
            </w:r>
            <w:r w:rsidRPr="006D5FFE">
              <w:rPr>
                <w:b/>
                <w:noProof/>
                <w:color w:val="000000"/>
                <w:sz w:val="18"/>
              </w:rPr>
              <w:t>(inițiale și subsecvente)</w:t>
            </w:r>
            <w:r w:rsidRPr="006D5FFE">
              <w:rPr>
                <w:noProof/>
              </w:rPr>
              <w:br/>
            </w:r>
            <w:r w:rsidRPr="006D5FFE">
              <w:rPr>
                <w:b/>
                <w:noProof/>
                <w:color w:val="000000"/>
                <w:sz w:val="18"/>
              </w:rPr>
              <w:t>din 2004</w:t>
            </w:r>
          </w:p>
        </w:tc>
      </w:tr>
      <w:tr w:rsidR="00AF1750" w:rsidRPr="006D5FFE" w14:paraId="0DD0B108" w14:textId="77777777">
        <w:trPr>
          <w:trHeight w:hRule="exact" w:val="397"/>
        </w:trPr>
        <w:tc>
          <w:tcPr>
            <w:tcW w:w="1626" w:type="dxa"/>
          </w:tcPr>
          <w:p w14:paraId="76A9D3D5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Austria</w:t>
            </w:r>
          </w:p>
        </w:tc>
        <w:tc>
          <w:tcPr>
            <w:tcW w:w="3118" w:type="dxa"/>
          </w:tcPr>
          <w:p w14:paraId="6C30926E" w14:textId="72F9128F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1E6E7023" w14:textId="5C2AB90F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19</w:t>
            </w:r>
          </w:p>
        </w:tc>
      </w:tr>
      <w:tr w:rsidR="00AF1750" w:rsidRPr="006D5FFE" w14:paraId="6FF102E9" w14:textId="77777777">
        <w:trPr>
          <w:trHeight w:hRule="exact" w:val="397"/>
        </w:trPr>
        <w:tc>
          <w:tcPr>
            <w:tcW w:w="1626" w:type="dxa"/>
          </w:tcPr>
          <w:p w14:paraId="1A2429DE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Belgia</w:t>
            </w:r>
          </w:p>
        </w:tc>
        <w:tc>
          <w:tcPr>
            <w:tcW w:w="3118" w:type="dxa"/>
          </w:tcPr>
          <w:p w14:paraId="7866F8B2" w14:textId="76FCE0B1" w:rsidR="00AF1750" w:rsidRPr="006D5FFE" w:rsidRDefault="00AB52C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215FB6B5" w14:textId="11625ED3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23</w:t>
            </w:r>
          </w:p>
        </w:tc>
      </w:tr>
      <w:tr w:rsidR="00AF1750" w:rsidRPr="006D5FFE" w14:paraId="3A645A33" w14:textId="77777777">
        <w:trPr>
          <w:trHeight w:hRule="exact" w:val="397"/>
        </w:trPr>
        <w:tc>
          <w:tcPr>
            <w:tcW w:w="1626" w:type="dxa"/>
          </w:tcPr>
          <w:p w14:paraId="0C099797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Bulgaria</w:t>
            </w:r>
          </w:p>
          <w:p w14:paraId="6709218B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</w:p>
          <w:p w14:paraId="6458B958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3ACB5BBB" w14:textId="765DF721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3118" w:type="dxa"/>
          </w:tcPr>
          <w:p w14:paraId="268AEAF4" w14:textId="32451A8E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18</w:t>
            </w:r>
          </w:p>
        </w:tc>
      </w:tr>
      <w:tr w:rsidR="00AF1750" w:rsidRPr="006D5FFE" w14:paraId="37891615" w14:textId="77777777">
        <w:trPr>
          <w:trHeight w:hRule="exact" w:val="397"/>
        </w:trPr>
        <w:tc>
          <w:tcPr>
            <w:tcW w:w="1626" w:type="dxa"/>
          </w:tcPr>
          <w:p w14:paraId="36E51BE9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Croația</w:t>
            </w:r>
          </w:p>
        </w:tc>
        <w:tc>
          <w:tcPr>
            <w:tcW w:w="3118" w:type="dxa"/>
          </w:tcPr>
          <w:p w14:paraId="0E6C9B21" w14:textId="68F0D8DF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77880086" w14:textId="3A3A941A" w:rsidR="00AF1750" w:rsidRPr="006D5FFE" w:rsidRDefault="005F0D59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11</w:t>
            </w:r>
          </w:p>
        </w:tc>
      </w:tr>
      <w:tr w:rsidR="00AF1750" w:rsidRPr="006D5FFE" w14:paraId="493F0F50" w14:textId="77777777">
        <w:trPr>
          <w:trHeight w:hRule="exact" w:val="397"/>
        </w:trPr>
        <w:tc>
          <w:tcPr>
            <w:tcW w:w="1626" w:type="dxa"/>
          </w:tcPr>
          <w:p w14:paraId="2120F1C8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Cipru</w:t>
            </w:r>
          </w:p>
        </w:tc>
        <w:tc>
          <w:tcPr>
            <w:tcW w:w="3118" w:type="dxa"/>
          </w:tcPr>
          <w:p w14:paraId="07E84A72" w14:textId="0DE35917" w:rsidR="00AF1750" w:rsidRPr="006D5FFE" w:rsidRDefault="00EC6E68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757CA125" w14:textId="77777777" w:rsidR="00AF1750" w:rsidRPr="006D5FFE" w:rsidRDefault="00DA0B76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12</w:t>
            </w:r>
          </w:p>
        </w:tc>
      </w:tr>
      <w:tr w:rsidR="00AF1750" w:rsidRPr="006D5FFE" w14:paraId="764FA03E" w14:textId="77777777">
        <w:trPr>
          <w:trHeight w:hRule="exact" w:val="397"/>
        </w:trPr>
        <w:tc>
          <w:tcPr>
            <w:tcW w:w="1626" w:type="dxa"/>
          </w:tcPr>
          <w:p w14:paraId="133B481B" w14:textId="6006B1B0" w:rsidR="00AF1750" w:rsidRPr="006D5FFE" w:rsidRDefault="00AF1750" w:rsidP="00E06BEA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Cehia</w:t>
            </w:r>
          </w:p>
        </w:tc>
        <w:tc>
          <w:tcPr>
            <w:tcW w:w="3118" w:type="dxa"/>
          </w:tcPr>
          <w:p w14:paraId="6449F7B1" w14:textId="50BACE54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3118" w:type="dxa"/>
          </w:tcPr>
          <w:p w14:paraId="04B030DF" w14:textId="388BE4CD" w:rsidR="00AF1750" w:rsidRPr="006D5FFE" w:rsidRDefault="00E85D3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17</w:t>
            </w:r>
          </w:p>
        </w:tc>
      </w:tr>
      <w:tr w:rsidR="00AF1750" w:rsidRPr="006D5FFE" w14:paraId="10E9BA18" w14:textId="77777777">
        <w:trPr>
          <w:trHeight w:hRule="exact" w:val="397"/>
        </w:trPr>
        <w:tc>
          <w:tcPr>
            <w:tcW w:w="1626" w:type="dxa"/>
          </w:tcPr>
          <w:p w14:paraId="67C3646E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Danemarca</w:t>
            </w:r>
          </w:p>
        </w:tc>
        <w:tc>
          <w:tcPr>
            <w:tcW w:w="3118" w:type="dxa"/>
          </w:tcPr>
          <w:p w14:paraId="4DF0BE2E" w14:textId="3913B022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3118" w:type="dxa"/>
          </w:tcPr>
          <w:p w14:paraId="27BCCBF8" w14:textId="447FBCBF" w:rsidR="00AF1750" w:rsidRPr="006D5FFE" w:rsidRDefault="00AF7B7E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23</w:t>
            </w:r>
          </w:p>
        </w:tc>
      </w:tr>
      <w:tr w:rsidR="00AF1750" w:rsidRPr="006D5FFE" w14:paraId="2BDA3739" w14:textId="77777777">
        <w:trPr>
          <w:trHeight w:hRule="exact" w:val="397"/>
        </w:trPr>
        <w:tc>
          <w:tcPr>
            <w:tcW w:w="1626" w:type="dxa"/>
          </w:tcPr>
          <w:p w14:paraId="7194EBC1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Estonia</w:t>
            </w:r>
          </w:p>
        </w:tc>
        <w:tc>
          <w:tcPr>
            <w:tcW w:w="3118" w:type="dxa"/>
          </w:tcPr>
          <w:p w14:paraId="79253E6D" w14:textId="22CA3DD0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24D8CA6B" w14:textId="74C59A71" w:rsidR="00AF1750" w:rsidRPr="006D5FFE" w:rsidRDefault="00C41D66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12</w:t>
            </w:r>
          </w:p>
        </w:tc>
      </w:tr>
      <w:tr w:rsidR="00AF1750" w:rsidRPr="006D5FFE" w14:paraId="17D712BD" w14:textId="77777777">
        <w:trPr>
          <w:trHeight w:hRule="exact" w:val="397"/>
        </w:trPr>
        <w:tc>
          <w:tcPr>
            <w:tcW w:w="1626" w:type="dxa"/>
          </w:tcPr>
          <w:p w14:paraId="6D856311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Finlanda</w:t>
            </w:r>
          </w:p>
        </w:tc>
        <w:tc>
          <w:tcPr>
            <w:tcW w:w="3118" w:type="dxa"/>
          </w:tcPr>
          <w:p w14:paraId="31366974" w14:textId="7D833919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0F785EBC" w14:textId="5FD4EF93" w:rsidR="00AF1750" w:rsidRPr="006D5FFE" w:rsidRDefault="00E85D30" w:rsidP="00A56704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19</w:t>
            </w:r>
          </w:p>
        </w:tc>
      </w:tr>
      <w:tr w:rsidR="00AF1750" w:rsidRPr="006D5FFE" w14:paraId="40A43A42" w14:textId="77777777">
        <w:trPr>
          <w:trHeight w:hRule="exact" w:val="397"/>
        </w:trPr>
        <w:tc>
          <w:tcPr>
            <w:tcW w:w="1626" w:type="dxa"/>
          </w:tcPr>
          <w:p w14:paraId="30F6983B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Franța</w:t>
            </w:r>
          </w:p>
        </w:tc>
        <w:tc>
          <w:tcPr>
            <w:tcW w:w="3118" w:type="dxa"/>
          </w:tcPr>
          <w:p w14:paraId="7F3AD26A" w14:textId="5CE0FC99" w:rsidR="00AF1750" w:rsidRPr="006D5FFE" w:rsidRDefault="00AB52C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0EA73B8D" w14:textId="6CFD6451" w:rsidR="00AF1750" w:rsidRPr="006D5FFE" w:rsidRDefault="0023272A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39</w:t>
            </w:r>
          </w:p>
        </w:tc>
      </w:tr>
      <w:tr w:rsidR="00AF1750" w:rsidRPr="006D5FFE" w14:paraId="52657836" w14:textId="77777777">
        <w:trPr>
          <w:trHeight w:hRule="exact" w:val="397"/>
        </w:trPr>
        <w:tc>
          <w:tcPr>
            <w:tcW w:w="1626" w:type="dxa"/>
          </w:tcPr>
          <w:p w14:paraId="775BCBFE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Germania</w:t>
            </w:r>
          </w:p>
        </w:tc>
        <w:tc>
          <w:tcPr>
            <w:tcW w:w="3118" w:type="dxa"/>
          </w:tcPr>
          <w:p w14:paraId="17ADBD32" w14:textId="6BF33EB1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3118" w:type="dxa"/>
          </w:tcPr>
          <w:p w14:paraId="7F3FEC9E" w14:textId="6A225C3C" w:rsidR="00AF1750" w:rsidRPr="006D5FFE" w:rsidRDefault="00E85D30" w:rsidP="004409BA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38</w:t>
            </w:r>
          </w:p>
        </w:tc>
      </w:tr>
      <w:tr w:rsidR="00AF1750" w:rsidRPr="006D5FFE" w14:paraId="35F928C9" w14:textId="77777777">
        <w:trPr>
          <w:trHeight w:hRule="exact" w:val="397"/>
        </w:trPr>
        <w:tc>
          <w:tcPr>
            <w:tcW w:w="1626" w:type="dxa"/>
          </w:tcPr>
          <w:p w14:paraId="19C1918D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Grecia</w:t>
            </w:r>
          </w:p>
        </w:tc>
        <w:tc>
          <w:tcPr>
            <w:tcW w:w="3118" w:type="dxa"/>
          </w:tcPr>
          <w:p w14:paraId="31F99136" w14:textId="77777777" w:rsidR="00AF1750" w:rsidRPr="006D5FFE" w:rsidRDefault="004409BA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4E4486EE" w14:textId="07CA8B8B" w:rsidR="00AF1750" w:rsidRPr="006D5FFE" w:rsidRDefault="00E85D30" w:rsidP="004409BA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28</w:t>
            </w:r>
          </w:p>
        </w:tc>
      </w:tr>
      <w:tr w:rsidR="00AF1750" w:rsidRPr="006D5FFE" w14:paraId="525882B3" w14:textId="77777777">
        <w:trPr>
          <w:trHeight w:hRule="exact" w:val="397"/>
        </w:trPr>
        <w:tc>
          <w:tcPr>
            <w:tcW w:w="1626" w:type="dxa"/>
          </w:tcPr>
          <w:p w14:paraId="329E7612" w14:textId="77777777" w:rsidR="00AF1750" w:rsidRPr="006D5FFE" w:rsidRDefault="00AF1750">
            <w:pPr>
              <w:ind w:right="163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Ungaria</w:t>
            </w:r>
          </w:p>
        </w:tc>
        <w:tc>
          <w:tcPr>
            <w:tcW w:w="3118" w:type="dxa"/>
          </w:tcPr>
          <w:p w14:paraId="04245C38" w14:textId="4E54F601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01F2955B" w14:textId="0CB0C6F5" w:rsidR="00AF1750" w:rsidRPr="006D5FFE" w:rsidRDefault="00AF175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13</w:t>
            </w:r>
          </w:p>
        </w:tc>
      </w:tr>
      <w:tr w:rsidR="00AF1750" w:rsidRPr="006D5FFE" w14:paraId="1A545AF6" w14:textId="77777777">
        <w:trPr>
          <w:trHeight w:hRule="exact" w:val="397"/>
        </w:trPr>
        <w:tc>
          <w:tcPr>
            <w:tcW w:w="1626" w:type="dxa"/>
          </w:tcPr>
          <w:p w14:paraId="289AE12D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Irlanda</w:t>
            </w:r>
          </w:p>
        </w:tc>
        <w:tc>
          <w:tcPr>
            <w:tcW w:w="3118" w:type="dxa"/>
          </w:tcPr>
          <w:p w14:paraId="58BD4527" w14:textId="1FB77BA3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7012BFC8" w14:textId="30B009F3" w:rsidR="00AF1750" w:rsidRPr="006D5FFE" w:rsidRDefault="00E85D3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19</w:t>
            </w:r>
          </w:p>
        </w:tc>
      </w:tr>
      <w:tr w:rsidR="00AF1750" w:rsidRPr="006D5FFE" w14:paraId="4D6B0928" w14:textId="77777777">
        <w:trPr>
          <w:trHeight w:hRule="exact" w:val="397"/>
        </w:trPr>
        <w:tc>
          <w:tcPr>
            <w:tcW w:w="1626" w:type="dxa"/>
          </w:tcPr>
          <w:p w14:paraId="31325A39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Italia</w:t>
            </w:r>
          </w:p>
        </w:tc>
        <w:tc>
          <w:tcPr>
            <w:tcW w:w="3118" w:type="dxa"/>
          </w:tcPr>
          <w:p w14:paraId="73BC01CA" w14:textId="2FEBC39D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3118" w:type="dxa"/>
          </w:tcPr>
          <w:p w14:paraId="0E9D8E5C" w14:textId="055190BF" w:rsidR="00AF1750" w:rsidRPr="006D5FFE" w:rsidRDefault="002A53EE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36</w:t>
            </w:r>
          </w:p>
        </w:tc>
      </w:tr>
      <w:tr w:rsidR="00AF1750" w:rsidRPr="006D5FFE" w14:paraId="6B6BE880" w14:textId="77777777">
        <w:trPr>
          <w:trHeight w:hRule="exact" w:val="397"/>
        </w:trPr>
        <w:tc>
          <w:tcPr>
            <w:tcW w:w="1626" w:type="dxa"/>
          </w:tcPr>
          <w:p w14:paraId="1E4B240B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Letonia</w:t>
            </w:r>
          </w:p>
        </w:tc>
        <w:tc>
          <w:tcPr>
            <w:tcW w:w="3118" w:type="dxa"/>
          </w:tcPr>
          <w:p w14:paraId="43B26BAC" w14:textId="5B1CDFD3" w:rsidR="00AF1750" w:rsidRPr="006D5FFE" w:rsidRDefault="00AB52C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2ED98FBC" w14:textId="136636C3" w:rsidR="00AF1750" w:rsidRPr="006D5FFE" w:rsidRDefault="0083141A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11</w:t>
            </w:r>
          </w:p>
        </w:tc>
      </w:tr>
      <w:tr w:rsidR="00AF1750" w:rsidRPr="006D5FFE" w14:paraId="031D055C" w14:textId="77777777">
        <w:trPr>
          <w:trHeight w:hRule="exact" w:val="397"/>
        </w:trPr>
        <w:tc>
          <w:tcPr>
            <w:tcW w:w="1626" w:type="dxa"/>
          </w:tcPr>
          <w:p w14:paraId="25C36219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Lituania</w:t>
            </w:r>
          </w:p>
        </w:tc>
        <w:tc>
          <w:tcPr>
            <w:tcW w:w="3118" w:type="dxa"/>
          </w:tcPr>
          <w:p w14:paraId="53972CA0" w14:textId="70469A7B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6997E444" w14:textId="5EDF963D" w:rsidR="00AF1750" w:rsidRPr="006D5FFE" w:rsidRDefault="00C95EBA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12</w:t>
            </w:r>
          </w:p>
        </w:tc>
      </w:tr>
      <w:tr w:rsidR="00AF1750" w:rsidRPr="006D5FFE" w14:paraId="5435D0AD" w14:textId="77777777">
        <w:trPr>
          <w:trHeight w:hRule="exact" w:val="397"/>
        </w:trPr>
        <w:tc>
          <w:tcPr>
            <w:tcW w:w="1626" w:type="dxa"/>
          </w:tcPr>
          <w:p w14:paraId="0B63492E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Luxemburg</w:t>
            </w:r>
          </w:p>
        </w:tc>
        <w:tc>
          <w:tcPr>
            <w:tcW w:w="3118" w:type="dxa"/>
          </w:tcPr>
          <w:p w14:paraId="7AFB2A60" w14:textId="4CF64759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10958C58" w14:textId="107F6D26" w:rsidR="00AF1750" w:rsidRPr="006D5FFE" w:rsidRDefault="009353C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12</w:t>
            </w:r>
          </w:p>
        </w:tc>
      </w:tr>
      <w:tr w:rsidR="00AF1750" w:rsidRPr="006D5FFE" w14:paraId="4BFDF7A3" w14:textId="77777777">
        <w:trPr>
          <w:trHeight w:hRule="exact" w:val="397"/>
        </w:trPr>
        <w:tc>
          <w:tcPr>
            <w:tcW w:w="1626" w:type="dxa"/>
          </w:tcPr>
          <w:p w14:paraId="2F936C58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Malta</w:t>
            </w:r>
          </w:p>
        </w:tc>
        <w:tc>
          <w:tcPr>
            <w:tcW w:w="3118" w:type="dxa"/>
          </w:tcPr>
          <w:p w14:paraId="45B02A3C" w14:textId="08BF6582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12511777" w14:textId="7EA0FF94" w:rsidR="00AF1750" w:rsidRPr="006D5FFE" w:rsidRDefault="00AB52C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9</w:t>
            </w:r>
          </w:p>
        </w:tc>
      </w:tr>
      <w:tr w:rsidR="00AF1750" w:rsidRPr="006D5FFE" w14:paraId="7D78D0C4" w14:textId="77777777">
        <w:trPr>
          <w:trHeight w:hRule="exact" w:val="397"/>
        </w:trPr>
        <w:tc>
          <w:tcPr>
            <w:tcW w:w="1626" w:type="dxa"/>
          </w:tcPr>
          <w:p w14:paraId="69120606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Țările de Jos</w:t>
            </w:r>
          </w:p>
        </w:tc>
        <w:tc>
          <w:tcPr>
            <w:tcW w:w="3118" w:type="dxa"/>
          </w:tcPr>
          <w:p w14:paraId="737DFDE7" w14:textId="462D0F6A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43826C12" w14:textId="17F5A97D" w:rsidR="00AF1750" w:rsidRPr="006D5FFE" w:rsidRDefault="00AF1750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19</w:t>
            </w:r>
          </w:p>
        </w:tc>
      </w:tr>
      <w:tr w:rsidR="00AF1750" w:rsidRPr="006D5FFE" w14:paraId="3F9898BC" w14:textId="77777777">
        <w:trPr>
          <w:trHeight w:hRule="exact" w:val="397"/>
        </w:trPr>
        <w:tc>
          <w:tcPr>
            <w:tcW w:w="1626" w:type="dxa"/>
          </w:tcPr>
          <w:p w14:paraId="1EEDF46E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Polonia</w:t>
            </w:r>
          </w:p>
        </w:tc>
        <w:tc>
          <w:tcPr>
            <w:tcW w:w="3118" w:type="dxa"/>
          </w:tcPr>
          <w:p w14:paraId="29C6D1F1" w14:textId="77777777" w:rsidR="00AF1750" w:rsidRPr="006D5FFE" w:rsidRDefault="0080743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4B70C3F2" w14:textId="44317A2C" w:rsidR="00AF1750" w:rsidRPr="006D5FFE" w:rsidRDefault="005F0D59" w:rsidP="00C059E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23</w:t>
            </w:r>
          </w:p>
          <w:p w14:paraId="4019FA00" w14:textId="77777777" w:rsidR="006E02F7" w:rsidRPr="006D5FFE" w:rsidRDefault="006E02F7" w:rsidP="00C059E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</w:p>
        </w:tc>
      </w:tr>
      <w:tr w:rsidR="00AF1750" w:rsidRPr="006D5FFE" w14:paraId="6D459321" w14:textId="77777777">
        <w:trPr>
          <w:trHeight w:hRule="exact" w:val="397"/>
        </w:trPr>
        <w:tc>
          <w:tcPr>
            <w:tcW w:w="1626" w:type="dxa"/>
          </w:tcPr>
          <w:p w14:paraId="5C2829C1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Portugalia</w:t>
            </w:r>
          </w:p>
        </w:tc>
        <w:tc>
          <w:tcPr>
            <w:tcW w:w="3118" w:type="dxa"/>
          </w:tcPr>
          <w:p w14:paraId="0BD6B991" w14:textId="6B382F78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3118" w:type="dxa"/>
          </w:tcPr>
          <w:p w14:paraId="4799AB18" w14:textId="48172A19" w:rsidR="00AF1750" w:rsidRPr="006D5FFE" w:rsidRDefault="005F0D59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23</w:t>
            </w:r>
          </w:p>
        </w:tc>
      </w:tr>
      <w:tr w:rsidR="00AF1750" w:rsidRPr="006D5FFE" w14:paraId="2E88C23C" w14:textId="77777777">
        <w:trPr>
          <w:trHeight w:hRule="exact" w:val="397"/>
        </w:trPr>
        <w:tc>
          <w:tcPr>
            <w:tcW w:w="1626" w:type="dxa"/>
          </w:tcPr>
          <w:p w14:paraId="212A49E8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România</w:t>
            </w:r>
          </w:p>
        </w:tc>
        <w:tc>
          <w:tcPr>
            <w:tcW w:w="3118" w:type="dxa"/>
          </w:tcPr>
          <w:p w14:paraId="6E6218ED" w14:textId="77777777" w:rsidR="00AF1750" w:rsidRPr="006D5FFE" w:rsidRDefault="00C07A45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44633F86" w14:textId="6FB49004" w:rsidR="00AF1750" w:rsidRPr="006D5FFE" w:rsidRDefault="009353C7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16</w:t>
            </w:r>
          </w:p>
        </w:tc>
      </w:tr>
      <w:tr w:rsidR="00AF1750" w:rsidRPr="006D5FFE" w14:paraId="4D484001" w14:textId="77777777">
        <w:trPr>
          <w:trHeight w:hRule="exact" w:val="397"/>
        </w:trPr>
        <w:tc>
          <w:tcPr>
            <w:tcW w:w="1626" w:type="dxa"/>
          </w:tcPr>
          <w:p w14:paraId="4F90475F" w14:textId="72AA90E5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Slovacia</w:t>
            </w:r>
          </w:p>
        </w:tc>
        <w:tc>
          <w:tcPr>
            <w:tcW w:w="3118" w:type="dxa"/>
          </w:tcPr>
          <w:p w14:paraId="6D0EDD9A" w14:textId="679C7B4B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6E5851D5" w14:textId="31B148EF" w:rsidR="00AF1750" w:rsidRPr="006D5FFE" w:rsidRDefault="001152AB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12</w:t>
            </w:r>
          </w:p>
        </w:tc>
      </w:tr>
      <w:tr w:rsidR="00AF1750" w:rsidRPr="006D5FFE" w14:paraId="2E60F284" w14:textId="77777777">
        <w:trPr>
          <w:trHeight w:hRule="exact" w:val="397"/>
        </w:trPr>
        <w:tc>
          <w:tcPr>
            <w:tcW w:w="1626" w:type="dxa"/>
          </w:tcPr>
          <w:p w14:paraId="67CC484B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Slovenia</w:t>
            </w:r>
          </w:p>
        </w:tc>
        <w:tc>
          <w:tcPr>
            <w:tcW w:w="3118" w:type="dxa"/>
          </w:tcPr>
          <w:p w14:paraId="22FE4E99" w14:textId="50E5B266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</w:t>
            </w:r>
          </w:p>
        </w:tc>
        <w:tc>
          <w:tcPr>
            <w:tcW w:w="3118" w:type="dxa"/>
          </w:tcPr>
          <w:p w14:paraId="111A05E6" w14:textId="0886BB3F" w:rsidR="00AF1750" w:rsidRPr="006D5FFE" w:rsidRDefault="005F0D59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11</w:t>
            </w:r>
          </w:p>
        </w:tc>
      </w:tr>
      <w:tr w:rsidR="00AF1750" w:rsidRPr="006D5FFE" w14:paraId="7E1E715D" w14:textId="77777777">
        <w:trPr>
          <w:trHeight w:hRule="exact" w:val="397"/>
        </w:trPr>
        <w:tc>
          <w:tcPr>
            <w:tcW w:w="1626" w:type="dxa"/>
          </w:tcPr>
          <w:p w14:paraId="58448100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Spania</w:t>
            </w:r>
          </w:p>
        </w:tc>
        <w:tc>
          <w:tcPr>
            <w:tcW w:w="3118" w:type="dxa"/>
          </w:tcPr>
          <w:p w14:paraId="5715CF0A" w14:textId="6A38E9BF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</w:t>
            </w:r>
          </w:p>
        </w:tc>
        <w:tc>
          <w:tcPr>
            <w:tcW w:w="3118" w:type="dxa"/>
          </w:tcPr>
          <w:p w14:paraId="7AB49E00" w14:textId="68EC2263" w:rsidR="00AF1750" w:rsidRPr="006D5FFE" w:rsidRDefault="006E6FF3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38</w:t>
            </w:r>
          </w:p>
        </w:tc>
      </w:tr>
      <w:tr w:rsidR="00AF1750" w:rsidRPr="006D5FFE" w14:paraId="5CAB4EE4" w14:textId="77777777">
        <w:trPr>
          <w:trHeight w:hRule="exact" w:val="397"/>
        </w:trPr>
        <w:tc>
          <w:tcPr>
            <w:tcW w:w="1626" w:type="dxa"/>
          </w:tcPr>
          <w:p w14:paraId="70EFF74A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Suedia</w:t>
            </w:r>
          </w:p>
        </w:tc>
        <w:tc>
          <w:tcPr>
            <w:tcW w:w="3118" w:type="dxa"/>
          </w:tcPr>
          <w:p w14:paraId="40EED17C" w14:textId="27DF910A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24E768C7" w14:textId="2BEE2FBB" w:rsidR="00AF1750" w:rsidRPr="006D5FFE" w:rsidRDefault="00036A43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25</w:t>
            </w:r>
          </w:p>
        </w:tc>
      </w:tr>
      <w:tr w:rsidR="00AF1750" w:rsidRPr="006D5FFE" w14:paraId="2B05AE11" w14:textId="77777777">
        <w:tc>
          <w:tcPr>
            <w:tcW w:w="1626" w:type="dxa"/>
          </w:tcPr>
          <w:p w14:paraId="32FE6E4D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State nemembre ale UE: Elveția</w:t>
            </w:r>
          </w:p>
        </w:tc>
        <w:tc>
          <w:tcPr>
            <w:tcW w:w="3118" w:type="dxa"/>
          </w:tcPr>
          <w:p w14:paraId="65DA41E8" w14:textId="1A60B5CE" w:rsidR="00AF1750" w:rsidRPr="006D5FFE" w:rsidRDefault="00F45B60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0</w:t>
            </w:r>
          </w:p>
        </w:tc>
        <w:tc>
          <w:tcPr>
            <w:tcW w:w="3118" w:type="dxa"/>
          </w:tcPr>
          <w:p w14:paraId="011F5B7E" w14:textId="349B3BDD" w:rsidR="00AF1750" w:rsidRPr="006D5FFE" w:rsidRDefault="009353C7" w:rsidP="00AF7B7E">
            <w:pPr>
              <w:jc w:val="center"/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14</w:t>
            </w:r>
          </w:p>
        </w:tc>
      </w:tr>
      <w:tr w:rsidR="00AF1750" w:rsidRPr="006D5FFE" w14:paraId="70A57FF0" w14:textId="77777777">
        <w:trPr>
          <w:trHeight w:hRule="exact" w:val="397"/>
        </w:trPr>
        <w:tc>
          <w:tcPr>
            <w:tcW w:w="1626" w:type="dxa"/>
          </w:tcPr>
          <w:p w14:paraId="13F38BFC" w14:textId="77777777" w:rsidR="00AF1750" w:rsidRPr="006D5FFE" w:rsidRDefault="00AF1750">
            <w:pPr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TOTAL</w:t>
            </w:r>
          </w:p>
        </w:tc>
        <w:tc>
          <w:tcPr>
            <w:tcW w:w="3118" w:type="dxa"/>
          </w:tcPr>
          <w:p w14:paraId="014DFE4E" w14:textId="3DEC099F" w:rsidR="00AF1750" w:rsidRPr="006D5FFE" w:rsidRDefault="00F45B60" w:rsidP="00965AC5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26</w:t>
            </w:r>
          </w:p>
        </w:tc>
        <w:tc>
          <w:tcPr>
            <w:tcW w:w="3118" w:type="dxa"/>
          </w:tcPr>
          <w:p w14:paraId="2821B790" w14:textId="1C97BBAC" w:rsidR="00AF1750" w:rsidRPr="006D5FFE" w:rsidRDefault="005F0D59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552</w:t>
            </w:r>
          </w:p>
          <w:p w14:paraId="308BDA81" w14:textId="77777777" w:rsidR="00AF1750" w:rsidRPr="006D5FFE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</w:p>
          <w:p w14:paraId="004A63A1" w14:textId="77777777" w:rsidR="00AF1750" w:rsidRPr="006D5FFE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</w:p>
          <w:p w14:paraId="40DCC605" w14:textId="77777777" w:rsidR="00AF1750" w:rsidRPr="006D5FFE" w:rsidRDefault="00AF1750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</w:p>
        </w:tc>
      </w:tr>
    </w:tbl>
    <w:p w14:paraId="182A056A" w14:textId="2166A02C" w:rsidR="00AF1750" w:rsidRPr="006D5FFE" w:rsidRDefault="00AF1750">
      <w:pPr>
        <w:rPr>
          <w:b/>
          <w:noProof/>
          <w:color w:val="000000"/>
          <w:u w:val="single"/>
        </w:rPr>
      </w:pPr>
      <w:r w:rsidRPr="006D5FFE">
        <w:rPr>
          <w:noProof/>
        </w:rPr>
        <w:br w:type="page"/>
      </w:r>
      <w:r w:rsidRPr="006D5FFE">
        <w:rPr>
          <w:b/>
          <w:noProof/>
          <w:color w:val="000000"/>
          <w:u w:val="single"/>
        </w:rPr>
        <w:t>Inspecții efectuate de Autoritatea AELS de Supraveghere până la 31.12.2024 la autoritățile corespunzătoare și în aeroporturi (inspecții inițiale și subsecvente)</w:t>
      </w:r>
    </w:p>
    <w:p w14:paraId="1F1E644A" w14:textId="77777777" w:rsidR="00AF1750" w:rsidRPr="006D5FFE" w:rsidRDefault="00AF1750">
      <w:pPr>
        <w:rPr>
          <w:b/>
          <w:noProof/>
          <w:color w:val="000000"/>
          <w:u w:val="single"/>
        </w:rPr>
      </w:pPr>
    </w:p>
    <w:p w14:paraId="6BFA27DF" w14:textId="77777777" w:rsidR="00AF1750" w:rsidRPr="006D5FFE" w:rsidRDefault="00AF1750">
      <w:pPr>
        <w:rPr>
          <w:b/>
          <w:noProof/>
          <w:color w:val="000000"/>
          <w:u w:val="single"/>
        </w:rPr>
      </w:pPr>
    </w:p>
    <w:tbl>
      <w:tblPr>
        <w:tblW w:w="0" w:type="auto"/>
        <w:tblInd w:w="1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9"/>
        <w:gridCol w:w="3119"/>
        <w:gridCol w:w="2835"/>
      </w:tblGrid>
      <w:tr w:rsidR="00AF1750" w:rsidRPr="006D5FFE" w14:paraId="3B523D82" w14:textId="77777777" w:rsidTr="00187706">
        <w:tc>
          <w:tcPr>
            <w:tcW w:w="1909" w:type="dxa"/>
            <w:shd w:val="clear" w:color="auto" w:fill="D9D9D9"/>
          </w:tcPr>
          <w:p w14:paraId="76D890AB" w14:textId="77777777" w:rsidR="00AF1750" w:rsidRPr="006D5FFE" w:rsidRDefault="00AF1750">
            <w:pPr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Statul</w:t>
            </w:r>
          </w:p>
        </w:tc>
        <w:tc>
          <w:tcPr>
            <w:tcW w:w="3119" w:type="dxa"/>
            <w:shd w:val="clear" w:color="auto" w:fill="D9D9D9"/>
          </w:tcPr>
          <w:p w14:paraId="6D32D74C" w14:textId="2F00BEA6" w:rsidR="00AF1750" w:rsidRPr="006D5FFE" w:rsidRDefault="00AF1750" w:rsidP="00537859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Numărul de inspecții</w:t>
            </w:r>
            <w:r w:rsidRPr="006D5FFE">
              <w:rPr>
                <w:noProof/>
              </w:rPr>
              <w:br/>
            </w:r>
            <w:r w:rsidRPr="006D5FFE">
              <w:rPr>
                <w:b/>
                <w:noProof/>
                <w:color w:val="000000"/>
                <w:sz w:val="18"/>
              </w:rPr>
              <w:t>(inițiale și subsecvente)</w:t>
            </w:r>
            <w:r w:rsidRPr="006D5FFE">
              <w:rPr>
                <w:noProof/>
              </w:rPr>
              <w:br/>
            </w:r>
            <w:r w:rsidRPr="006D5FFE">
              <w:rPr>
                <w:b/>
                <w:noProof/>
                <w:color w:val="000000"/>
                <w:sz w:val="18"/>
              </w:rPr>
              <w:t>perioada 1.2024-12.2024</w:t>
            </w:r>
          </w:p>
        </w:tc>
        <w:tc>
          <w:tcPr>
            <w:tcW w:w="2835" w:type="dxa"/>
            <w:shd w:val="clear" w:color="auto" w:fill="D9D9D9"/>
          </w:tcPr>
          <w:p w14:paraId="527A5D18" w14:textId="427E33D1" w:rsidR="00AF1750" w:rsidRPr="006D5FFE" w:rsidRDefault="00AF1750" w:rsidP="00187706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Numărul total de inspecții</w:t>
            </w:r>
            <w:r w:rsidRPr="006D5FFE">
              <w:rPr>
                <w:noProof/>
              </w:rPr>
              <w:br/>
            </w:r>
            <w:r w:rsidRPr="006D5FFE">
              <w:rPr>
                <w:b/>
                <w:noProof/>
                <w:color w:val="000000"/>
                <w:sz w:val="18"/>
              </w:rPr>
              <w:t>(inițiale și subsecvente)</w:t>
            </w:r>
            <w:r w:rsidRPr="006D5FFE">
              <w:rPr>
                <w:noProof/>
              </w:rPr>
              <w:br/>
            </w:r>
            <w:r w:rsidRPr="006D5FFE">
              <w:rPr>
                <w:b/>
                <w:noProof/>
                <w:color w:val="000000"/>
                <w:sz w:val="18"/>
              </w:rPr>
              <w:t>din 2004</w:t>
            </w:r>
          </w:p>
        </w:tc>
      </w:tr>
      <w:tr w:rsidR="00AF1750" w:rsidRPr="006D5FFE" w14:paraId="72235709" w14:textId="77777777" w:rsidTr="00187706">
        <w:trPr>
          <w:trHeight w:hRule="exact" w:val="397"/>
        </w:trPr>
        <w:tc>
          <w:tcPr>
            <w:tcW w:w="1909" w:type="dxa"/>
          </w:tcPr>
          <w:p w14:paraId="5D0E6B42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Islanda</w:t>
            </w:r>
          </w:p>
        </w:tc>
        <w:tc>
          <w:tcPr>
            <w:tcW w:w="3119" w:type="dxa"/>
          </w:tcPr>
          <w:p w14:paraId="0D35A450" w14:textId="77777777" w:rsidR="00AF1750" w:rsidRPr="006D5FFE" w:rsidRDefault="00445138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1</w:t>
            </w:r>
          </w:p>
        </w:tc>
        <w:tc>
          <w:tcPr>
            <w:tcW w:w="2835" w:type="dxa"/>
          </w:tcPr>
          <w:p w14:paraId="5DED42AA" w14:textId="15B45C68" w:rsidR="00AF1750" w:rsidRPr="006D5FFE" w:rsidRDefault="00720A6D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21</w:t>
            </w:r>
          </w:p>
        </w:tc>
      </w:tr>
      <w:tr w:rsidR="00AF1750" w:rsidRPr="006D5FFE" w14:paraId="1E29381B" w14:textId="77777777" w:rsidTr="00187706">
        <w:trPr>
          <w:trHeight w:hRule="exact" w:val="397"/>
        </w:trPr>
        <w:tc>
          <w:tcPr>
            <w:tcW w:w="1909" w:type="dxa"/>
          </w:tcPr>
          <w:p w14:paraId="50CEE7F5" w14:textId="77777777" w:rsidR="00AF1750" w:rsidRPr="006D5FFE" w:rsidRDefault="00AF1750">
            <w:pPr>
              <w:rPr>
                <w:noProof/>
                <w:color w:val="000000"/>
                <w:sz w:val="18"/>
                <w:szCs w:val="18"/>
              </w:rPr>
            </w:pPr>
            <w:r w:rsidRPr="006D5FFE">
              <w:rPr>
                <w:noProof/>
                <w:color w:val="000000"/>
                <w:sz w:val="18"/>
              </w:rPr>
              <w:t>Norvegia</w:t>
            </w:r>
          </w:p>
        </w:tc>
        <w:tc>
          <w:tcPr>
            <w:tcW w:w="3119" w:type="dxa"/>
          </w:tcPr>
          <w:p w14:paraId="2CA58D3A" w14:textId="3A3EEFC1" w:rsidR="00AF1750" w:rsidRPr="006D5FFE" w:rsidRDefault="009C7D74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2</w:t>
            </w:r>
          </w:p>
        </w:tc>
        <w:tc>
          <w:tcPr>
            <w:tcW w:w="2835" w:type="dxa"/>
          </w:tcPr>
          <w:p w14:paraId="6627C123" w14:textId="7E035369" w:rsidR="00AF1750" w:rsidRPr="006D5FFE" w:rsidRDefault="00D33941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65</w:t>
            </w:r>
          </w:p>
        </w:tc>
      </w:tr>
      <w:tr w:rsidR="00AF1750" w:rsidRPr="006D5FFE" w14:paraId="7EA1C42B" w14:textId="77777777" w:rsidTr="00187706">
        <w:trPr>
          <w:trHeight w:hRule="exact" w:val="397"/>
        </w:trPr>
        <w:tc>
          <w:tcPr>
            <w:tcW w:w="1909" w:type="dxa"/>
          </w:tcPr>
          <w:p w14:paraId="2E5A15DD" w14:textId="77777777" w:rsidR="00AF1750" w:rsidRPr="006D5FFE" w:rsidRDefault="00AF1750">
            <w:pPr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TOTAL</w:t>
            </w:r>
          </w:p>
        </w:tc>
        <w:tc>
          <w:tcPr>
            <w:tcW w:w="3119" w:type="dxa"/>
          </w:tcPr>
          <w:p w14:paraId="51057FA6" w14:textId="2ECF01F2" w:rsidR="00AF1750" w:rsidRPr="006D5FFE" w:rsidRDefault="009C7D74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3</w:t>
            </w:r>
          </w:p>
        </w:tc>
        <w:tc>
          <w:tcPr>
            <w:tcW w:w="2835" w:type="dxa"/>
          </w:tcPr>
          <w:p w14:paraId="5AFEDE44" w14:textId="0C132B1D" w:rsidR="00AF1750" w:rsidRPr="006D5FFE" w:rsidRDefault="00A54AFA" w:rsidP="00F232A5">
            <w:pPr>
              <w:jc w:val="center"/>
              <w:rPr>
                <w:b/>
                <w:noProof/>
                <w:color w:val="000000"/>
                <w:sz w:val="18"/>
                <w:szCs w:val="18"/>
              </w:rPr>
            </w:pPr>
            <w:r w:rsidRPr="006D5FFE">
              <w:rPr>
                <w:b/>
                <w:noProof/>
                <w:color w:val="000000"/>
                <w:sz w:val="18"/>
              </w:rPr>
              <w:t>86</w:t>
            </w:r>
          </w:p>
        </w:tc>
      </w:tr>
    </w:tbl>
    <w:p w14:paraId="1EEFB449" w14:textId="77777777" w:rsidR="00AF1750" w:rsidRPr="006D5FFE" w:rsidRDefault="00AF1750">
      <w:pPr>
        <w:rPr>
          <w:noProof/>
          <w:color w:val="000000"/>
        </w:rPr>
      </w:pPr>
      <w:bookmarkStart w:id="2" w:name="_CopyToNewDocument_"/>
      <w:bookmarkEnd w:id="2"/>
    </w:p>
    <w:p w14:paraId="6CE4285D" w14:textId="77777777" w:rsidR="00AF1750" w:rsidRPr="006D5FFE" w:rsidRDefault="00AF1750">
      <w:pPr>
        <w:rPr>
          <w:noProof/>
        </w:rPr>
      </w:pPr>
    </w:p>
    <w:p w14:paraId="37D9C801" w14:textId="77777777" w:rsidR="00AF1750" w:rsidRPr="006D5FFE" w:rsidRDefault="00AF1750">
      <w:pPr>
        <w:jc w:val="both"/>
        <w:rPr>
          <w:noProof/>
        </w:rPr>
      </w:pPr>
    </w:p>
    <w:p w14:paraId="38DAB2EB" w14:textId="77777777" w:rsidR="00AF1750" w:rsidRPr="006D5FFE" w:rsidRDefault="00AF1750">
      <w:pPr>
        <w:rPr>
          <w:b/>
          <w:noProof/>
          <w:u w:val="single"/>
        </w:rPr>
      </w:pPr>
      <w:r w:rsidRPr="006D5FFE">
        <w:rPr>
          <w:noProof/>
        </w:rPr>
        <w:br w:type="page"/>
      </w:r>
      <w:r w:rsidRPr="006D5FFE">
        <w:rPr>
          <w:b/>
          <w:noProof/>
          <w:u w:val="single"/>
        </w:rPr>
        <w:t>Anexa 2</w:t>
      </w:r>
    </w:p>
    <w:p w14:paraId="390EB212" w14:textId="77777777" w:rsidR="00AF1750" w:rsidRPr="006D5FFE" w:rsidRDefault="00AF1750">
      <w:pPr>
        <w:rPr>
          <w:b/>
          <w:noProof/>
          <w:u w:val="single"/>
        </w:rPr>
      </w:pPr>
    </w:p>
    <w:p w14:paraId="03D22812" w14:textId="2FB0B49B" w:rsidR="00AF1750" w:rsidRPr="006D5FFE" w:rsidRDefault="00AF1750">
      <w:pPr>
        <w:rPr>
          <w:b/>
          <w:noProof/>
          <w:u w:val="single"/>
        </w:rPr>
      </w:pPr>
      <w:r w:rsidRPr="006D5FFE">
        <w:rPr>
          <w:b/>
          <w:noProof/>
          <w:u w:val="single"/>
        </w:rPr>
        <w:t>Legislație suplimentară adoptată în cursul anului 2024:</w:t>
      </w:r>
    </w:p>
    <w:p w14:paraId="0E6AA9C5" w14:textId="18AD2EAB" w:rsidR="003E2A6C" w:rsidRPr="006D5FFE" w:rsidRDefault="003E2A6C" w:rsidP="003E2A6C">
      <w:pPr>
        <w:pStyle w:val="doc-ti"/>
        <w:jc w:val="both"/>
        <w:rPr>
          <w:noProof/>
        </w:rPr>
      </w:pPr>
      <w:r w:rsidRPr="006D5FFE">
        <w:rPr>
          <w:noProof/>
        </w:rPr>
        <w:t>Regulamentul de punere în aplicare (UE) 2024/1255 al Comisiei din 3 mai 2024 de modificare a Regulamentului de punere în aplicare (UE) 2015/1998 în ceea ce privește anumite măsuri detaliate de implementare a standardelor de bază comune în domeniul securității aviației (JO L 2024/1255, 6.5.2024, ELI: http://data.europa.eu/eli/reg_impl/2024/1255/oj).</w:t>
      </w:r>
    </w:p>
    <w:p w14:paraId="58CF23CA" w14:textId="0BD85DC0" w:rsidR="000F2686" w:rsidRPr="006D5FFE" w:rsidRDefault="000F2686" w:rsidP="003E2A6C">
      <w:pPr>
        <w:pStyle w:val="doc-ti"/>
        <w:jc w:val="both"/>
        <w:rPr>
          <w:noProof/>
        </w:rPr>
      </w:pPr>
      <w:r w:rsidRPr="006D5FFE">
        <w:rPr>
          <w:noProof/>
        </w:rPr>
        <w:t>Regulamentul de punere în aplicare (UE) 2024/2108 al Comisiei din 29 iulie 2024 de modificare a Regulamentului de punere în aplicare (UE) 2015/1998 în ceea ce privește anumite măsuri urgente de securitate aeronautică referitoare la echipamentele pentru controlul de securitate al lichidelor, aerosolilor și gelurilor (JO L 2024/2108, 31.7.2024, ELI: http://data.europa.eu/eli/reg_impl/2024/2108/oj).</w:t>
      </w:r>
    </w:p>
    <w:p w14:paraId="1BB52430" w14:textId="7C16CA63" w:rsidR="003E2A6C" w:rsidRPr="006D5FFE" w:rsidRDefault="003E2A6C" w:rsidP="003E2A6C">
      <w:pPr>
        <w:pStyle w:val="doc-ti"/>
        <w:jc w:val="both"/>
        <w:rPr>
          <w:noProof/>
        </w:rPr>
      </w:pPr>
      <w:r w:rsidRPr="006D5FFE">
        <w:rPr>
          <w:noProof/>
        </w:rPr>
        <w:t>Decizia de punere în aplicare C(2024)2826 final a Comisiei din 3 mai 2024 de modificare a Deciziei de punere în aplicare C(2015) 8005 în ceea ce privește anumite măsuri detaliate de implementare a standardelor de bază comune în domeniul securității aviației (SENSITIVE – legislație nepublicată, notificată direct statelor membre).</w:t>
      </w:r>
    </w:p>
    <w:sectPr w:rsidR="003E2A6C" w:rsidRPr="006D5FF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1134" w:bottom="1134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27140" w14:textId="77777777" w:rsidR="00390BEE" w:rsidRDefault="00390BEE">
      <w:r>
        <w:separator/>
      </w:r>
    </w:p>
  </w:endnote>
  <w:endnote w:type="continuationSeparator" w:id="0">
    <w:p w14:paraId="61954617" w14:textId="77777777" w:rsidR="00390BEE" w:rsidRDefault="0039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44A66C" w14:textId="7AD02977" w:rsidR="008B62D0" w:rsidRPr="008B62D0" w:rsidRDefault="008B62D0" w:rsidP="008B62D0">
    <w:pPr>
      <w:pStyle w:val="FooterCoverPage"/>
      <w:rPr>
        <w:rFonts w:ascii="Arial" w:hAnsi="Arial" w:cs="Arial"/>
        <w:b/>
        <w:sz w:val="48"/>
      </w:rPr>
    </w:pPr>
    <w:r w:rsidRPr="008B62D0">
      <w:rPr>
        <w:rFonts w:ascii="Arial" w:hAnsi="Arial" w:cs="Arial"/>
        <w:b/>
        <w:sz w:val="48"/>
      </w:rPr>
      <w:t>RO</w:t>
    </w:r>
    <w:r w:rsidRPr="008B62D0">
      <w:rPr>
        <w:rFonts w:ascii="Arial" w:hAnsi="Arial" w:cs="Arial"/>
        <w:b/>
        <w:sz w:val="48"/>
      </w:rPr>
      <w:tab/>
    </w:r>
    <w:r w:rsidRPr="008B62D0">
      <w:rPr>
        <w:rFonts w:ascii="Arial" w:hAnsi="Arial" w:cs="Arial"/>
        <w:b/>
        <w:sz w:val="48"/>
      </w:rPr>
      <w:tab/>
    </w:r>
    <w:r w:rsidRPr="008B62D0">
      <w:tab/>
    </w:r>
    <w:r w:rsidRPr="008B62D0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D809A" w14:textId="48BF4339" w:rsidR="008B62D0" w:rsidRPr="008B62D0" w:rsidRDefault="008B62D0" w:rsidP="008B62D0">
    <w:pPr>
      <w:pStyle w:val="FooterCoverPage"/>
      <w:rPr>
        <w:rFonts w:ascii="Arial" w:hAnsi="Arial" w:cs="Arial"/>
        <w:b/>
        <w:sz w:val="48"/>
      </w:rPr>
    </w:pPr>
    <w:r w:rsidRPr="008B62D0">
      <w:rPr>
        <w:rFonts w:ascii="Arial" w:hAnsi="Arial" w:cs="Arial"/>
        <w:b/>
        <w:sz w:val="48"/>
      </w:rPr>
      <w:t>RO</w:t>
    </w:r>
    <w:r w:rsidRPr="008B62D0">
      <w:rPr>
        <w:rFonts w:ascii="Arial" w:hAnsi="Arial" w:cs="Arial"/>
        <w:b/>
        <w:sz w:val="48"/>
      </w:rPr>
      <w:tab/>
    </w:r>
    <w:r w:rsidRPr="008B62D0">
      <w:rPr>
        <w:rFonts w:ascii="Arial" w:hAnsi="Arial" w:cs="Arial"/>
        <w:b/>
        <w:sz w:val="48"/>
      </w:rPr>
      <w:tab/>
    </w:r>
    <w:r w:rsidRPr="008B62D0">
      <w:tab/>
    </w:r>
    <w:r w:rsidRPr="008B62D0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8E627" w14:textId="77777777" w:rsidR="008B62D0" w:rsidRPr="008B62D0" w:rsidRDefault="008B62D0" w:rsidP="008B62D0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5047C" w14:textId="77777777" w:rsidR="00AF1750" w:rsidRDefault="00AF175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92F6B" w14:textId="490DC9AE" w:rsidR="00AF1750" w:rsidRDefault="00AF175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B62D0">
      <w:rPr>
        <w:noProof/>
      </w:rPr>
      <w:t>4</w:t>
    </w:r>
    <w:r>
      <w:fldChar w:fldCharType="end"/>
    </w:r>
  </w:p>
  <w:p w14:paraId="6F9CEE84" w14:textId="77777777" w:rsidR="00AF1750" w:rsidRDefault="00AF175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41283" w14:textId="77777777" w:rsidR="00AF1750" w:rsidRDefault="00AF17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A04E9" w14:textId="77777777" w:rsidR="00390BEE" w:rsidRDefault="00390BEE">
      <w:r>
        <w:separator/>
      </w:r>
    </w:p>
  </w:footnote>
  <w:footnote w:type="continuationSeparator" w:id="0">
    <w:p w14:paraId="178D2EBE" w14:textId="77777777" w:rsidR="00390BEE" w:rsidRDefault="00390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4E9D6" w14:textId="77777777" w:rsidR="008B62D0" w:rsidRPr="008B62D0" w:rsidRDefault="008B62D0" w:rsidP="008B62D0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D6A5C" w14:textId="77777777" w:rsidR="008B62D0" w:rsidRPr="008B62D0" w:rsidRDefault="008B62D0" w:rsidP="008B62D0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064C97" w14:textId="77777777" w:rsidR="008B62D0" w:rsidRPr="008B62D0" w:rsidRDefault="008B62D0" w:rsidP="008B62D0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EB157" w14:textId="77777777" w:rsidR="00AF1750" w:rsidRDefault="00AF175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18AFC" w14:textId="77777777" w:rsidR="00AF1750" w:rsidRDefault="00AF1750">
    <w:pPr>
      <w:rPr>
        <w:lang w:val="en-GB"/>
      </w:rPr>
    </w:pPr>
  </w:p>
  <w:p w14:paraId="21FDCD2D" w14:textId="77777777" w:rsidR="00AF1750" w:rsidRDefault="00AF175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B216B" w14:textId="77777777" w:rsidR="00AF1750" w:rsidRDefault="00AF17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62792"/>
    <w:multiLevelType w:val="hybridMultilevel"/>
    <w:tmpl w:val="795AD9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93082"/>
    <w:multiLevelType w:val="singleLevel"/>
    <w:tmpl w:val="EDE069AC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" w15:restartNumberingAfterBreak="0">
    <w:nsid w:val="75C26F71"/>
    <w:multiLevelType w:val="multilevel"/>
    <w:tmpl w:val="E01E7708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en-GB" w:vendorID="64" w:dllVersion="6" w:nlCheck="1" w:checkStyle="1"/>
  <w:activeWritingStyle w:appName="MSWord" w:lang="fr-FR" w:vendorID="64" w:dllVersion="6" w:nlCheck="1" w:checkStyle="0"/>
  <w:activeWritingStyle w:appName="MSWord" w:lang="fr-BE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Status" w:val="Green"/>
    <w:docVar w:name="LW_ACCOMPAGNANT.CP" w:val="la"/>
    <w:docVar w:name="LW_ANNEX_NBR_FIRST" w:val="1"/>
    <w:docVar w:name="LW_ANNEX_NBR_LAST" w:val="2"/>
    <w:docVar w:name="LW_ANNEX_UNIQUE" w:val="0"/>
    <w:docVar w:name="LW_CORRIGENDUM" w:val="&lt;UNUSED&gt;"/>
    <w:docVar w:name="LW_COVERPAGE_EXISTS" w:val="True"/>
    <w:docVar w:name="LW_COVERPAGE_GUID" w:val="1207E6A4-8ECE-4598-80A5-8CA08D028459"/>
    <w:docVar w:name="LW_COVERPAGE_TYPE" w:val="1"/>
    <w:docVar w:name="LW_CROSSREFERENCE" w:val="&lt;UNUSED&gt;"/>
    <w:docVar w:name="LW_DocType" w:val="NORMAL"/>
    <w:docVar w:name="LW_EMISSION" w:val="18.5.2026"/>
    <w:docVar w:name="LW_EMISSION_ISODATE" w:val="2026-05-18"/>
    <w:docVar w:name="LW_EMISSION_LOCATION" w:val="BRX"/>
    <w:docVar w:name="LW_EMISSION_PREFIX" w:val="Bruxelles, "/>
    <w:docVar w:name="LW_EMISSION_SUFFIX" w:val=" "/>
    <w:docVar w:name="LW_ID_DOCTYPE_NONLW" w:val="CP-039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.CP" w:val="RAPORTUL ANUAL PE 2024 REFERITOR LA PUNEREA ÎN APLICARE A REGULAMENTULUI (CE) NR. 300/2008 PRIVIND NORME COMUNE ÎN DOMENIUL SECURIT\u258?\u538?II AVIA\u538?IEI CIVILE"/>
    <w:docVar w:name="LW_PART_NBR" w:val="&lt;UNUSED&gt;"/>
    <w:docVar w:name="LW_PART_NBR_TOTAL" w:val="&lt;UNUSED&gt;"/>
    <w:docVar w:name="LW_REF.INST.NEW" w:val="COM"/>
    <w:docVar w:name="LW_REF.INST.NEW_ADOPTED" w:val="final"/>
    <w:docVar w:name="LW_REF.INST.NEW_TEXT" w:val="(2026) 229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_PREVIOUS" w:val="&lt;UNUSED&gt;"/>
    <w:docVar w:name="LW_TYPE.DOC.CP" w:val="ANEXE_x000b_"/>
    <w:docVar w:name="LW_TYPEACTEPRINCIPAL.CP" w:val="RAPORTUL COMISIEI C\u258?TRE PARLAMENTUL EUROPEAN \u536?I CONSILIU"/>
    <w:docVar w:name="LwApiVersions" w:val="LW4CoDe 1.24.5.0; LW 9.2, Build 20251112"/>
  </w:docVars>
  <w:rsids>
    <w:rsidRoot w:val="00DA0B76"/>
    <w:rsid w:val="0000272F"/>
    <w:rsid w:val="000129F0"/>
    <w:rsid w:val="00014820"/>
    <w:rsid w:val="000318A4"/>
    <w:rsid w:val="00036A43"/>
    <w:rsid w:val="00051FFC"/>
    <w:rsid w:val="00094C28"/>
    <w:rsid w:val="000B13C3"/>
    <w:rsid w:val="000D2032"/>
    <w:rsid w:val="000D59BE"/>
    <w:rsid w:val="000F2686"/>
    <w:rsid w:val="00102B4B"/>
    <w:rsid w:val="00111D70"/>
    <w:rsid w:val="001152AB"/>
    <w:rsid w:val="00123B3D"/>
    <w:rsid w:val="0013367E"/>
    <w:rsid w:val="0015410D"/>
    <w:rsid w:val="001714B9"/>
    <w:rsid w:val="00187706"/>
    <w:rsid w:val="001C3E10"/>
    <w:rsid w:val="001C4DBB"/>
    <w:rsid w:val="001D1FF9"/>
    <w:rsid w:val="00213E3F"/>
    <w:rsid w:val="00221FBD"/>
    <w:rsid w:val="0023272A"/>
    <w:rsid w:val="00261606"/>
    <w:rsid w:val="002A0D0C"/>
    <w:rsid w:val="002A53EE"/>
    <w:rsid w:val="002F1E3D"/>
    <w:rsid w:val="002F46E5"/>
    <w:rsid w:val="0030145D"/>
    <w:rsid w:val="003071AA"/>
    <w:rsid w:val="00346257"/>
    <w:rsid w:val="0037045E"/>
    <w:rsid w:val="00390BEE"/>
    <w:rsid w:val="003973FB"/>
    <w:rsid w:val="003B670D"/>
    <w:rsid w:val="003C7A40"/>
    <w:rsid w:val="003E2A6C"/>
    <w:rsid w:val="00436CFE"/>
    <w:rsid w:val="004409BA"/>
    <w:rsid w:val="00445138"/>
    <w:rsid w:val="00477FD6"/>
    <w:rsid w:val="004C34E0"/>
    <w:rsid w:val="004D5FAF"/>
    <w:rsid w:val="004D6E92"/>
    <w:rsid w:val="004F0160"/>
    <w:rsid w:val="004F65FF"/>
    <w:rsid w:val="00531B75"/>
    <w:rsid w:val="00537859"/>
    <w:rsid w:val="005614D5"/>
    <w:rsid w:val="00567D8F"/>
    <w:rsid w:val="005700D2"/>
    <w:rsid w:val="00581A47"/>
    <w:rsid w:val="0058440D"/>
    <w:rsid w:val="005D6A9A"/>
    <w:rsid w:val="005E69B5"/>
    <w:rsid w:val="005F0D59"/>
    <w:rsid w:val="005F5681"/>
    <w:rsid w:val="00613BB9"/>
    <w:rsid w:val="006456C0"/>
    <w:rsid w:val="00671859"/>
    <w:rsid w:val="006771AF"/>
    <w:rsid w:val="006A3C9C"/>
    <w:rsid w:val="006D5FFE"/>
    <w:rsid w:val="006E02F7"/>
    <w:rsid w:val="006E6FF3"/>
    <w:rsid w:val="0070041F"/>
    <w:rsid w:val="00720A6D"/>
    <w:rsid w:val="0072108D"/>
    <w:rsid w:val="00740FC4"/>
    <w:rsid w:val="00747A57"/>
    <w:rsid w:val="00753BEB"/>
    <w:rsid w:val="00780CE8"/>
    <w:rsid w:val="00782232"/>
    <w:rsid w:val="00783BFF"/>
    <w:rsid w:val="0079663E"/>
    <w:rsid w:val="007A2341"/>
    <w:rsid w:val="007C7FBC"/>
    <w:rsid w:val="007D12D1"/>
    <w:rsid w:val="0080743E"/>
    <w:rsid w:val="00813C43"/>
    <w:rsid w:val="008157BE"/>
    <w:rsid w:val="0082263E"/>
    <w:rsid w:val="0083141A"/>
    <w:rsid w:val="00834340"/>
    <w:rsid w:val="00852E8B"/>
    <w:rsid w:val="008626B0"/>
    <w:rsid w:val="00876750"/>
    <w:rsid w:val="008A5629"/>
    <w:rsid w:val="008B62D0"/>
    <w:rsid w:val="008C5651"/>
    <w:rsid w:val="008E70CA"/>
    <w:rsid w:val="00901A72"/>
    <w:rsid w:val="009353C7"/>
    <w:rsid w:val="00960502"/>
    <w:rsid w:val="009606BF"/>
    <w:rsid w:val="00961B21"/>
    <w:rsid w:val="00965AC5"/>
    <w:rsid w:val="009C6162"/>
    <w:rsid w:val="009C7D74"/>
    <w:rsid w:val="00A019C3"/>
    <w:rsid w:val="00A22270"/>
    <w:rsid w:val="00A31D02"/>
    <w:rsid w:val="00A54AFA"/>
    <w:rsid w:val="00A56704"/>
    <w:rsid w:val="00A70C16"/>
    <w:rsid w:val="00AA7A78"/>
    <w:rsid w:val="00AB354E"/>
    <w:rsid w:val="00AB52C0"/>
    <w:rsid w:val="00AB63D6"/>
    <w:rsid w:val="00AC225E"/>
    <w:rsid w:val="00AD2DE1"/>
    <w:rsid w:val="00AF1750"/>
    <w:rsid w:val="00AF3928"/>
    <w:rsid w:val="00AF7B7E"/>
    <w:rsid w:val="00B101F0"/>
    <w:rsid w:val="00B2409D"/>
    <w:rsid w:val="00B31239"/>
    <w:rsid w:val="00B5303D"/>
    <w:rsid w:val="00B6118F"/>
    <w:rsid w:val="00B90273"/>
    <w:rsid w:val="00BA32D3"/>
    <w:rsid w:val="00BB7C56"/>
    <w:rsid w:val="00BC2B74"/>
    <w:rsid w:val="00BD36A5"/>
    <w:rsid w:val="00BE5412"/>
    <w:rsid w:val="00C059EE"/>
    <w:rsid w:val="00C07A45"/>
    <w:rsid w:val="00C24949"/>
    <w:rsid w:val="00C41D66"/>
    <w:rsid w:val="00C95EBA"/>
    <w:rsid w:val="00CF0F7A"/>
    <w:rsid w:val="00D0377D"/>
    <w:rsid w:val="00D33941"/>
    <w:rsid w:val="00D41204"/>
    <w:rsid w:val="00D73220"/>
    <w:rsid w:val="00D85648"/>
    <w:rsid w:val="00DA0B76"/>
    <w:rsid w:val="00DB4F58"/>
    <w:rsid w:val="00DC6293"/>
    <w:rsid w:val="00DD399B"/>
    <w:rsid w:val="00E06BEA"/>
    <w:rsid w:val="00E22D53"/>
    <w:rsid w:val="00E2319B"/>
    <w:rsid w:val="00E53A09"/>
    <w:rsid w:val="00E54636"/>
    <w:rsid w:val="00E557D4"/>
    <w:rsid w:val="00E6175C"/>
    <w:rsid w:val="00E67239"/>
    <w:rsid w:val="00E85D30"/>
    <w:rsid w:val="00EC6E68"/>
    <w:rsid w:val="00F021F6"/>
    <w:rsid w:val="00F1686C"/>
    <w:rsid w:val="00F232A5"/>
    <w:rsid w:val="00F41BDD"/>
    <w:rsid w:val="00F45B60"/>
    <w:rsid w:val="00F47FA2"/>
    <w:rsid w:val="00F54C65"/>
    <w:rsid w:val="00F62527"/>
    <w:rsid w:val="00FA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7B0D2A8"/>
  <w15:docId w15:val="{99C5B9B1-43B9-46D8-8FCC-5C72C1A56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fr-FR"/>
    </w:rPr>
  </w:style>
  <w:style w:type="paragraph" w:styleId="Heading1">
    <w:name w:val="heading 1"/>
    <w:basedOn w:val="Normal"/>
    <w:next w:val="Text1"/>
    <w:link w:val="Heading1Char"/>
    <w:qFormat/>
    <w:pPr>
      <w:keepNext/>
      <w:numPr>
        <w:numId w:val="1"/>
      </w:numPr>
      <w:spacing w:before="360" w:after="120"/>
      <w:jc w:val="both"/>
      <w:outlineLvl w:val="0"/>
    </w:pPr>
    <w:rPr>
      <w:b/>
      <w:bCs/>
      <w:smallCaps/>
      <w:szCs w:val="32"/>
      <w:lang w:eastAsia="en-US"/>
    </w:rPr>
  </w:style>
  <w:style w:type="paragraph" w:styleId="Heading2">
    <w:name w:val="heading 2"/>
    <w:basedOn w:val="Normal"/>
    <w:next w:val="Text1"/>
    <w:qFormat/>
    <w:pPr>
      <w:keepNext/>
      <w:numPr>
        <w:ilvl w:val="1"/>
        <w:numId w:val="1"/>
      </w:numPr>
      <w:spacing w:before="120" w:after="120"/>
      <w:jc w:val="both"/>
      <w:outlineLvl w:val="1"/>
    </w:pPr>
    <w:rPr>
      <w:b/>
      <w:bCs/>
      <w:iCs/>
      <w:szCs w:val="28"/>
      <w:lang w:eastAsia="en-US"/>
    </w:rPr>
  </w:style>
  <w:style w:type="paragraph" w:styleId="Heading3">
    <w:name w:val="heading 3"/>
    <w:basedOn w:val="Normal"/>
    <w:next w:val="Text1"/>
    <w:qFormat/>
    <w:pPr>
      <w:keepNext/>
      <w:numPr>
        <w:ilvl w:val="2"/>
        <w:numId w:val="1"/>
      </w:numPr>
      <w:spacing w:before="120" w:after="120"/>
      <w:jc w:val="both"/>
      <w:outlineLvl w:val="2"/>
    </w:pPr>
    <w:rPr>
      <w:bCs/>
      <w:i/>
      <w:szCs w:val="26"/>
      <w:lang w:eastAsia="en-US"/>
    </w:rPr>
  </w:style>
  <w:style w:type="paragraph" w:styleId="Heading4">
    <w:name w:val="heading 4"/>
    <w:basedOn w:val="Normal"/>
    <w:next w:val="Text1"/>
    <w:qFormat/>
    <w:pPr>
      <w:keepNext/>
      <w:numPr>
        <w:ilvl w:val="3"/>
        <w:numId w:val="1"/>
      </w:numPr>
      <w:spacing w:before="120" w:after="120"/>
      <w:jc w:val="both"/>
      <w:outlineLvl w:val="3"/>
    </w:pPr>
    <w:rPr>
      <w:bCs/>
      <w:szCs w:val="28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5"/>
        <w:tab w:val="right" w:pos="9071"/>
      </w:tabs>
      <w:spacing w:before="120" w:after="120"/>
      <w:jc w:val="both"/>
    </w:pPr>
    <w:rPr>
      <w:lang w:eastAsia="en-US"/>
    </w:rPr>
  </w:style>
  <w:style w:type="paragraph" w:styleId="FootnoteText">
    <w:name w:val="footnote text"/>
    <w:basedOn w:val="Normal"/>
    <w:link w:val="FootnoteTextChar"/>
    <w:semiHidden/>
    <w:pPr>
      <w:ind w:left="720" w:hanging="720"/>
      <w:jc w:val="both"/>
    </w:pPr>
    <w:rPr>
      <w:sz w:val="20"/>
      <w:szCs w:val="20"/>
      <w:lang w:eastAsia="en-US"/>
    </w:rPr>
  </w:style>
  <w:style w:type="character" w:styleId="FootnoteReference">
    <w:name w:val="footnote reference"/>
    <w:semiHidden/>
    <w:rPr>
      <w:shd w:val="clear" w:color="auto" w:fill="auto"/>
      <w:vertAlign w:val="superscript"/>
    </w:rPr>
  </w:style>
  <w:style w:type="paragraph" w:customStyle="1" w:styleId="Text1">
    <w:name w:val="Text 1"/>
    <w:basedOn w:val="Normal"/>
    <w:pPr>
      <w:spacing w:before="120" w:after="120"/>
      <w:ind w:left="850"/>
      <w:jc w:val="both"/>
    </w:pPr>
    <w:rPr>
      <w:lang w:eastAsia="en-US"/>
    </w:r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 w:after="120"/>
      <w:ind w:left="850" w:hanging="850"/>
      <w:jc w:val="both"/>
      <w:outlineLvl w:val="0"/>
    </w:pPr>
    <w:rPr>
      <w:b/>
      <w:smallCaps/>
      <w:lang w:eastAsia="en-US"/>
    </w:rPr>
  </w:style>
  <w:style w:type="paragraph" w:customStyle="1" w:styleId="Bullet0">
    <w:name w:val="Bullet 0"/>
    <w:basedOn w:val="Normal"/>
    <w:pPr>
      <w:numPr>
        <w:numId w:val="2"/>
      </w:numPr>
      <w:spacing w:before="120" w:after="120"/>
      <w:jc w:val="both"/>
    </w:pPr>
    <w:rPr>
      <w:lang w:eastAsia="en-US"/>
    </w:rPr>
  </w:style>
  <w:style w:type="paragraph" w:customStyle="1" w:styleId="Titreobjet">
    <w:name w:val="Titre objet"/>
    <w:basedOn w:val="Normal"/>
    <w:next w:val="Normal"/>
    <w:pPr>
      <w:spacing w:before="360" w:after="360"/>
      <w:jc w:val="center"/>
    </w:pPr>
    <w:rPr>
      <w:b/>
      <w:lang w:eastAsia="en-US"/>
    </w:rPr>
  </w:style>
  <w:style w:type="paragraph" w:customStyle="1" w:styleId="Typedudocument">
    <w:name w:val="Type du document"/>
    <w:basedOn w:val="Normal"/>
    <w:next w:val="Titreobjet"/>
    <w:pPr>
      <w:spacing w:before="360"/>
      <w:jc w:val="center"/>
    </w:pPr>
    <w:rPr>
      <w:b/>
      <w:lang w:eastAsia="en-US"/>
    </w:rPr>
  </w:style>
  <w:style w:type="character" w:customStyle="1" w:styleId="Marker">
    <w:name w:val="Marker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pPr>
      <w:spacing w:before="120" w:after="120"/>
      <w:jc w:val="both"/>
    </w:pPr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customStyle="1" w:styleId="FooterCoverPage">
    <w:name w:val="Footer Cover Page"/>
    <w:basedOn w:val="Normal"/>
    <w:pPr>
      <w:tabs>
        <w:tab w:val="center" w:pos="4535"/>
        <w:tab w:val="right" w:pos="9071"/>
        <w:tab w:val="right" w:pos="9921"/>
      </w:tabs>
      <w:spacing w:before="360"/>
      <w:ind w:left="-850" w:right="-850"/>
    </w:pPr>
  </w:style>
  <w:style w:type="paragraph" w:customStyle="1" w:styleId="HeaderCoverPage">
    <w:name w:val="Header Cover Page"/>
    <w:basedOn w:val="Normal"/>
    <w:pPr>
      <w:tabs>
        <w:tab w:val="center" w:pos="4535"/>
        <w:tab w:val="right" w:pos="9071"/>
      </w:tabs>
      <w:spacing w:after="120"/>
      <w:jc w:val="both"/>
    </w:pPr>
  </w:style>
  <w:style w:type="character" w:customStyle="1" w:styleId="FootnoteTextChar">
    <w:name w:val="Footnote Text Char"/>
    <w:link w:val="FootnoteText"/>
    <w:semiHidden/>
    <w:rPr>
      <w:lang w:eastAsia="en-US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link w:val="CommentText"/>
    <w:rPr>
      <w:lang w:val="ro-RO" w:eastAsia="fr-FR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link w:val="CommentSubject"/>
    <w:rPr>
      <w:b/>
      <w:bCs/>
      <w:lang w:val="ro-RO" w:eastAsia="fr-FR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val="ro-RO" w:eastAsia="fr-FR"/>
    </w:rPr>
  </w:style>
  <w:style w:type="character" w:customStyle="1" w:styleId="Heading1Char">
    <w:name w:val="Heading 1 Char"/>
    <w:link w:val="Heading1"/>
    <w:rPr>
      <w:b/>
      <w:bCs/>
      <w:smallCaps/>
      <w:sz w:val="24"/>
      <w:szCs w:val="32"/>
      <w:lang w:eastAsia="en-US"/>
    </w:rPr>
  </w:style>
  <w:style w:type="character" w:customStyle="1" w:styleId="FooterChar">
    <w:name w:val="Footer Char"/>
    <w:link w:val="Footer"/>
    <w:uiPriority w:val="99"/>
    <w:rPr>
      <w:sz w:val="24"/>
      <w:szCs w:val="24"/>
      <w:lang w:val="ro-RO" w:eastAsia="fr-FR"/>
    </w:rPr>
  </w:style>
  <w:style w:type="paragraph" w:styleId="EndnoteText">
    <w:name w:val="endnote text"/>
    <w:basedOn w:val="Normal"/>
    <w:link w:val="EndnoteTextChar"/>
    <w:rPr>
      <w:sz w:val="20"/>
      <w:szCs w:val="20"/>
    </w:rPr>
  </w:style>
  <w:style w:type="character" w:customStyle="1" w:styleId="EndnoteTextChar">
    <w:name w:val="Endnote Text Char"/>
    <w:link w:val="EndnoteText"/>
    <w:rPr>
      <w:lang w:val="ro-RO" w:eastAsia="fr-FR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Revision">
    <w:name w:val="Revision"/>
    <w:hidden/>
    <w:uiPriority w:val="99"/>
    <w:semiHidden/>
    <w:rPr>
      <w:sz w:val="24"/>
      <w:szCs w:val="24"/>
      <w:lang w:eastAsia="fr-FR"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doc-ti">
    <w:name w:val="doc-ti"/>
    <w:basedOn w:val="Normal"/>
    <w:pPr>
      <w:spacing w:before="100" w:beforeAutospacing="1" w:after="100" w:afterAutospacing="1"/>
    </w:pPr>
    <w:rPr>
      <w:lang w:eastAsia="en-GB"/>
    </w:rPr>
  </w:style>
  <w:style w:type="paragraph" w:customStyle="1" w:styleId="FooterSensitivity">
    <w:name w:val="Footer Sensitivity"/>
    <w:basedOn w:val="Normal"/>
    <w:link w:val="Foot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b/>
      <w:sz w:val="32"/>
    </w:rPr>
  </w:style>
  <w:style w:type="character" w:customStyle="1" w:styleId="FooterSensitivityChar">
    <w:name w:val="Footer Sensitivity Char"/>
    <w:link w:val="FooterSensitivity"/>
    <w:rPr>
      <w:b/>
      <w:sz w:val="32"/>
      <w:szCs w:val="24"/>
      <w:lang w:eastAsia="fr-FR"/>
    </w:rPr>
  </w:style>
  <w:style w:type="paragraph" w:customStyle="1" w:styleId="HeaderSensitivity">
    <w:name w:val="Header Sensitivity"/>
    <w:basedOn w:val="Normal"/>
    <w:link w:val="HeaderSensitivityChar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b/>
      <w:sz w:val="32"/>
    </w:rPr>
  </w:style>
  <w:style w:type="character" w:customStyle="1" w:styleId="HeaderSensitivityChar">
    <w:name w:val="Header Sensitivity Char"/>
    <w:link w:val="HeaderSensitivity"/>
    <w:rPr>
      <w:b/>
      <w:sz w:val="32"/>
      <w:szCs w:val="24"/>
      <w:lang w:eastAsia="fr-FR"/>
    </w:rPr>
  </w:style>
  <w:style w:type="paragraph" w:customStyle="1" w:styleId="HeaderSensitivityRight">
    <w:name w:val="Header Sensitivity Right"/>
    <w:basedOn w:val="Normal"/>
    <w:link w:val="HeaderSensitivityRightChar"/>
    <w:rsid w:val="00E53A09"/>
    <w:pPr>
      <w:spacing w:after="120"/>
      <w:jc w:val="right"/>
    </w:pPr>
    <w:rPr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E53A09"/>
    <w:rPr>
      <w:sz w:val="28"/>
      <w:szCs w:val="24"/>
      <w:lang w:eastAsia="fr-FR"/>
    </w:rPr>
  </w:style>
  <w:style w:type="paragraph" w:customStyle="1" w:styleId="Languesfaisantfoi">
    <w:name w:val="Langues faisant foi"/>
    <w:basedOn w:val="Normal"/>
    <w:next w:val="Normal"/>
    <w:rsid w:val="003C7A40"/>
    <w:pPr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LanguesfaisantfoiPagedecouverture">
    <w:name w:val="Langues faisant foi (Page de couverture)"/>
    <w:basedOn w:val="Normal"/>
    <w:next w:val="Normal"/>
    <w:rsid w:val="003C7A40"/>
    <w:pPr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C7A40"/>
    <w:pPr>
      <w:spacing w:after="0"/>
    </w:pPr>
  </w:style>
  <w:style w:type="paragraph" w:customStyle="1" w:styleId="IntrtEEEPagedecouverture">
    <w:name w:val="Intérêt EEE (Page de couverture)"/>
    <w:basedOn w:val="IntrtEEE"/>
    <w:next w:val="Normal"/>
    <w:rsid w:val="003C7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2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6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12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11213-1D03-41A0-8074-31511687A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EC CoDe</cp:lastModifiedBy>
  <cp:revision>7</cp:revision>
  <cp:lastPrinted>2025-05-08T13:09:00Z</cp:lastPrinted>
  <dcterms:created xsi:type="dcterms:W3CDTF">2026-04-20T15:32:00Z</dcterms:created>
  <dcterms:modified xsi:type="dcterms:W3CDTF">2026-05-06T12:59:00Z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First annex">
    <vt:lpwstr>1</vt:lpwstr>
  </property>
  <property fmtid="{D5CDD505-2E9C-101B-9397-08002B2CF9AE}" pid="4" name="Last annex">
    <vt:lpwstr>2</vt:lpwstr>
  </property>
  <property fmtid="{D5CDD505-2E9C-101B-9397-08002B2CF9AE}" pid="5" name="Part">
    <vt:lpwstr>&lt;UNUSED&gt;</vt:lpwstr>
  </property>
  <property fmtid="{D5CDD505-2E9C-101B-9397-08002B2CF9AE}" pid="6" name="Total parts">
    <vt:lpwstr>&lt;UNUSED&gt;</vt:lpwstr>
  </property>
  <property fmtid="{D5CDD505-2E9C-101B-9397-08002B2CF9AE}" pid="7" name="DocStatus">
    <vt:lpwstr>Green</vt:lpwstr>
  </property>
  <property fmtid="{D5CDD505-2E9C-101B-9397-08002B2CF9AE}" pid="8" name="Level of sensitivity">
    <vt:lpwstr>Standard treatment</vt:lpwstr>
  </property>
  <property fmtid="{D5CDD505-2E9C-101B-9397-08002B2CF9AE}" pid="9" name="Unique annex">
    <vt:lpwstr>0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6.0.1, Build 20180503</vt:lpwstr>
  </property>
  <property fmtid="{D5CDD505-2E9C-101B-9397-08002B2CF9AE}" pid="12" name="CPTemplateID">
    <vt:lpwstr>CP-039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2022-09-27T17:08:51Z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9ed494ba-f062-4a93-b5b8-f689b3eb82c4</vt:lpwstr>
  </property>
  <property fmtid="{D5CDD505-2E9C-101B-9397-08002B2CF9AE}" pid="19" name="MSIP_Label_6bd9ddd1-4d20-43f6-abfa-fc3c07406f94_ContentBits">
    <vt:lpwstr>0</vt:lpwstr>
  </property>
</Properties>
</file>