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BB6" w:rsidRPr="00AE1418" w:rsidRDefault="00E37F1B" w:rsidP="00E37F1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6700D6-00BD-4228-A52F-E6D0A51F5FD1" style="width:455.25pt;height:342.75pt">
            <v:imagedata r:id="rId11" o:title=""/>
          </v:shape>
        </w:pict>
      </w:r>
    </w:p>
    <w:p w:rsidR="00337BB6" w:rsidRPr="00AE1418" w:rsidRDefault="00337BB6" w:rsidP="00337BB6">
      <w:pPr>
        <w:rPr>
          <w:noProof/>
        </w:rPr>
        <w:sectPr w:rsidR="00337BB6" w:rsidRPr="00AE1418" w:rsidSect="00E37F1B">
          <w:footerReference w:type="even" r:id="rId12"/>
          <w:footerReference w:type="default" r:id="rId13"/>
          <w:pgSz w:w="11907" w:h="16839"/>
          <w:pgMar w:top="1134" w:right="1417" w:bottom="1134" w:left="1417" w:header="709" w:footer="709" w:gutter="0"/>
          <w:pgNumType w:start="0"/>
          <w:cols w:space="720"/>
          <w:docGrid w:linePitch="360"/>
        </w:sectPr>
      </w:pPr>
    </w:p>
    <w:p w:rsidR="38D0D2DC" w:rsidRPr="00AE1418" w:rsidRDefault="38D0D2DC" w:rsidP="00F44F39">
      <w:pPr>
        <w:pStyle w:val="Exposdesmotifstitre"/>
        <w:rPr>
          <w:noProof/>
        </w:rPr>
      </w:pPr>
      <w:bookmarkStart w:id="0" w:name="_GoBack"/>
      <w:bookmarkEnd w:id="0"/>
      <w:r w:rsidRPr="00AE1418">
        <w:rPr>
          <w:noProof/>
        </w:rPr>
        <w:lastRenderedPageBreak/>
        <w:t>EXPUNERE DE MOTIVE</w:t>
      </w:r>
    </w:p>
    <w:p w:rsidR="00F44F39" w:rsidRPr="00AE1418" w:rsidRDefault="00F44F39" w:rsidP="00F44F39">
      <w:pPr>
        <w:rPr>
          <w:noProof/>
        </w:rPr>
      </w:pPr>
    </w:p>
    <w:p w:rsidR="38D0D2DC" w:rsidRPr="00AE1418" w:rsidRDefault="38D0D2DC" w:rsidP="00F44F39">
      <w:pPr>
        <w:pStyle w:val="ManualHeading1"/>
        <w:rPr>
          <w:noProof/>
        </w:rPr>
      </w:pPr>
      <w:r w:rsidRPr="00AE1418">
        <w:rPr>
          <w:noProof/>
        </w:rPr>
        <w:t>1.</w:t>
      </w:r>
      <w:r w:rsidRPr="00AE1418">
        <w:rPr>
          <w:noProof/>
        </w:rPr>
        <w:tab/>
        <w:t>CONTEXTUL PROPUNERII</w:t>
      </w:r>
    </w:p>
    <w:p w:rsidR="38D0D2DC" w:rsidRPr="00AE1418" w:rsidRDefault="38D0D2DC" w:rsidP="00F44F39">
      <w:pPr>
        <w:pStyle w:val="ManualHeading2"/>
        <w:rPr>
          <w:noProof/>
        </w:rPr>
      </w:pPr>
      <w:r w:rsidRPr="00AE1418">
        <w:rPr>
          <w:noProof/>
          <w:color w:val="000000" w:themeColor="text1"/>
        </w:rPr>
        <w:t>•</w:t>
      </w:r>
      <w:r w:rsidRPr="00AE1418">
        <w:rPr>
          <w:noProof/>
        </w:rPr>
        <w:tab/>
        <w:t>Motivele și obiectivele propunerii</w:t>
      </w:r>
    </w:p>
    <w:p w:rsidR="0CD5F06C" w:rsidRPr="00AE1418" w:rsidRDefault="0CD5F06C" w:rsidP="017B92FB">
      <w:pPr>
        <w:spacing w:before="0" w:after="240"/>
        <w:rPr>
          <w:rFonts w:eastAsia="Times New Roman"/>
          <w:noProof/>
        </w:rPr>
      </w:pPr>
      <w:r w:rsidRPr="00AE1418">
        <w:rPr>
          <w:noProof/>
        </w:rPr>
        <w:t xml:space="preserve">UE este neclintită în ceea ce privește sprijinirea Ucrainei, al cărei viitor este în cadrul Uniunii Europene. UE sprijină independența, suveranitatea și integritatea teritorială a Ucrainei în cadrul frontierelor sale recunoscute la nivel internațional și este de neclintit în angajamentul său de a oferi sprijin politic, financiar, economic, umanitar, militar și diplomatic. Având în vedere escaladarea agresiunii Rusiei, este necesar să se acționeze rapid pentru a se asigura că Ucraina are acces la resursele de care are nevoie urgent. </w:t>
      </w:r>
    </w:p>
    <w:p w:rsidR="0CD5F06C" w:rsidRPr="00AE1418" w:rsidRDefault="0CD5F06C" w:rsidP="017B92FB">
      <w:pPr>
        <w:spacing w:before="0" w:after="240"/>
        <w:rPr>
          <w:noProof/>
        </w:rPr>
      </w:pPr>
      <w:r w:rsidRPr="00AE1418">
        <w:rPr>
          <w:noProof/>
        </w:rPr>
        <w:t>Invadarea pe scară largă a Ucrainei de către Rusia, care a început la 24 februarie 2022, a avut un impact profund dăunător asupra țării și a cetățenilor săi. În pofida eforturilor diplomatice ale SUA și ale Europei de a ajunge la o soluționare pașnică și a disponibilității Ucrainei de a se angaja într-un dialog pentru a pune capăt războiului, Rusia și-a intensificat atacurile asupra Ucrainei, vizând în mod deliberat civilii și infrastructurile critice. Această escaladare a exacerbat și mai mult criza umanitară, a cauzat suferințe imense poporului ucrainean și a crescut costurile umane și financiare colosale ale acestei agresiuni militare neprovocate și nejustificate. Războiul ilegal de agresiune al Rusiei este o încălcare flagrantă a integrității teritoriale, a suveranității și a independenței Ucrainei, precum și o încălcare a interdicției de utilizare a forței, consacrată la articolul 2 alineatul (4) din Carta Organizației Națiunilor Unite (ONU) și reprezentând o normă imperativă a dreptului internațional, precum și a celorlalte principii ale Cartei ONU. Hotărârea de neclintit și curajul de care au dat dovadă ucrainenii în apărarea patriei lor sunt o dovadă a forței lor și merită admirație și apreciere profundă.</w:t>
      </w:r>
    </w:p>
    <w:p w:rsidR="21BB6E9C" w:rsidRPr="00AE1418" w:rsidRDefault="04BC47AF" w:rsidP="3566EF69">
      <w:pPr>
        <w:rPr>
          <w:rFonts w:eastAsia="Times New Roman"/>
          <w:noProof/>
        </w:rPr>
      </w:pPr>
      <w:r w:rsidRPr="00AE1418">
        <w:rPr>
          <w:noProof/>
        </w:rPr>
        <w:t>Însă intensificarea agresiunii Rusiei a sporit nevoile de finanțare ale Ucrainei și impune investiții urgente în baza industrială și tehnologică de apărare a Ucrainei. În prezent, este clar că sunt necesare surse suplimentare de finanțare, atât din partea UE, cât și din partea comunității internaționale. Se preconizează că nevoile de finanțare ale Ucrainei pentru 2026 și 2027 vor depăși proiecțiile actuale ale Fondului Monetar Internațional (FMI), a cărui a opta revizuire a programului FMI subliniază că riscurile și incertitudinea rămân excepțional de ridicate, iar programul existent are o capacitate limitată de a absorbi noi șocuri, inclusiv cele generate de un război mai prelungit și mai intens. La 9 septembrie 2025, Ucraina a prezentat o cerere oficială pentru un nou program FMI, care să îi acopere nevoile de finanțare suplimentare din perioada 2026-2029. Capacitatea FMI de a continua acest program depinde de primirea unor garanții de finanțare suficiente din partea partenerilor, inclusiv a Uniunii.</w:t>
      </w:r>
    </w:p>
    <w:p w:rsidR="76F227DC" w:rsidRPr="00AE1418" w:rsidRDefault="21BB6E9C">
      <w:pPr>
        <w:rPr>
          <w:rFonts w:eastAsia="Times New Roman"/>
          <w:noProof/>
          <w:szCs w:val="24"/>
        </w:rPr>
      </w:pPr>
      <w:r w:rsidRPr="00AE1418">
        <w:rPr>
          <w:noProof/>
        </w:rPr>
        <w:t>În declarația făcută în urma summitului din 8 decembrie 2025, miniștrii de finanțe din cadrul G7 au convenit să colaboreze în continuare în vederea elaborării unei game largi de opțiuni de finanțare pentru a sprijini Ucraina, inclusiv, eventual, prin utilizarea întregii valori a activelor rusești imobilizate în jurisdicțiile statelor care fac parte din G7 până când Rusia va plăti despăgubiri, pentru a pune capăt războiului și a asigura o pace justă și durabilă în Ucraina, în concordanță cu cadrele juridice ale G7.</w:t>
      </w:r>
    </w:p>
    <w:p w:rsidR="00FB7D87" w:rsidRPr="00AE1418" w:rsidRDefault="21BB6E9C" w:rsidP="31280E0B">
      <w:pPr>
        <w:spacing w:before="0" w:after="240"/>
        <w:rPr>
          <w:rFonts w:eastAsia="Times New Roman"/>
          <w:noProof/>
        </w:rPr>
      </w:pPr>
      <w:r w:rsidRPr="00AE1418">
        <w:rPr>
          <w:noProof/>
        </w:rPr>
        <w:t xml:space="preserve">În acest context, la 18 decembrie 2025, Consiliul European a convenit să acorde Ucrainei un împrumut în valoare de 90 de miliarde EUR pentru perioada 2026-2027, pe baza unor operațiuni de împrumut ale UE de pe piețele de capital, garantate prin marja de manevră a bugetului UE. Având în vedere nevoile de finanțare ale Ucrainei și incertitudinea considerabilă cu privire la viitorul războiului, este esențial ca împrumutul pentru sprijinirea Ucrainei să fie conceput într-un mod flexibil, capabil să reacționeze în funcție de situație. Ar trebui să existe flexibilitatea de a utiliza fondurile pentru nevoile de finanțare cele mai presante, fie determinate de situația actuală a războiului, fie inclusiv pentru a sprijini reconstrucția în cazul instaurării păcii. </w:t>
      </w:r>
    </w:p>
    <w:p w:rsidR="79FAE57D" w:rsidRPr="00AE1418" w:rsidRDefault="2C27B84C" w:rsidP="79FAE57D">
      <w:pPr>
        <w:spacing w:before="0" w:after="240"/>
        <w:rPr>
          <w:rFonts w:eastAsia="Times New Roman"/>
          <w:noProof/>
        </w:rPr>
      </w:pPr>
      <w:r w:rsidRPr="00AE1418">
        <w:rPr>
          <w:noProof/>
        </w:rPr>
        <w:t>Asistența financiară și economică disponibilă în cadrul împrumutului pentru sprijinirea Ucrainei va fi pusă la dispoziția Ucrainei în concordanță cu nevoile sale de finanțare. În acest scop, Ucraina va prezenta o Strategie a Ucrainei în materie de finanțare privind nevoile și sursele de finanțare ale Ucrainei. După evaluarea de către Comisie, Consiliul ar urma să aprobe evaluarea respectivă și să stabilească cuantumul asistenței care urmează să fie pus la dispoziția Ucrainei pentru a contribui la punerea în aplicare a Strategiei Ucrainei în materie de finanțare.</w:t>
      </w:r>
    </w:p>
    <w:p w:rsidR="02D28169" w:rsidRPr="00AE1418" w:rsidRDefault="7159F78F" w:rsidP="29FFE3AB">
      <w:pPr>
        <w:spacing w:before="0" w:after="240"/>
        <w:rPr>
          <w:rFonts w:eastAsia="Times New Roman"/>
          <w:noProof/>
        </w:rPr>
      </w:pPr>
      <w:r w:rsidRPr="00AE1418">
        <w:rPr>
          <w:noProof/>
        </w:rPr>
        <w:t>Pentru a oferi asistență bugetară Ucrainei și pentru a reduce constrângerile sale de finanțare externă, propunerea [privind împrumutul pentru sprijinirea Ucrainei] creează mai multe opțiuni prin care fondurile pot fi canalizate pentru a sprijini Ucraina, sprijinul putând fi acordat prin asistență macrofinanciară și prin Mecanismul pentru Ucraina – mai concret prin pilonul I al mecanismului și prin Planul pentru Ucraina. Prezenta propunere stabilește modificările Regulamentului privind Mecanismul pentru Ucraina care sunt necesare pentru a permite canalizarea acestui sprijin prin intermediul pilonului I al Mecanismului pentru Ucraina. Planul pentru Ucraina va fi actualizat pentru a reflecta aceste sume suplimentare, inclusiv măsurile de consolidare a statului de drept și a luptei împotriva corupției.</w:t>
      </w:r>
    </w:p>
    <w:p w:rsidR="38D0D2DC" w:rsidRPr="00AE1418" w:rsidRDefault="38D0D2DC" w:rsidP="58B0EDA1">
      <w:pPr>
        <w:ind w:left="850" w:hanging="850"/>
        <w:rPr>
          <w:noProof/>
        </w:rPr>
      </w:pPr>
      <w:r w:rsidRPr="00AE1418">
        <w:rPr>
          <w:b/>
          <w:noProof/>
          <w:color w:val="000000" w:themeColor="text1"/>
        </w:rPr>
        <w:t>•</w:t>
      </w:r>
      <w:r w:rsidRPr="00AE1418">
        <w:rPr>
          <w:noProof/>
        </w:rPr>
        <w:tab/>
      </w:r>
      <w:r w:rsidRPr="00AE1418">
        <w:rPr>
          <w:b/>
          <w:noProof/>
        </w:rPr>
        <w:t>Coerența cu dispozițiile existente în domeniul de politică vizat</w:t>
      </w:r>
    </w:p>
    <w:p w:rsidR="331DF4CC" w:rsidRPr="00AE1418" w:rsidRDefault="331DF4CC" w:rsidP="4C7D35FB">
      <w:pPr>
        <w:spacing w:before="0" w:after="240"/>
        <w:rPr>
          <w:rFonts w:eastAsia="Times New Roman"/>
          <w:noProof/>
        </w:rPr>
      </w:pPr>
      <w:r w:rsidRPr="00AE1418">
        <w:rPr>
          <w:noProof/>
        </w:rPr>
        <w:t>Sprijinul acordat în temeiul prezentei propuneri este în concordanță și complementar cu sprijinul acordat prin Regulamentul (UE) 2024/792</w:t>
      </w:r>
      <w:r w:rsidRPr="00AE1418">
        <w:rPr>
          <w:rStyle w:val="FootnoteReference"/>
          <w:rFonts w:eastAsia="Times New Roman"/>
          <w:noProof/>
        </w:rPr>
        <w:footnoteReference w:id="2"/>
      </w:r>
      <w:r w:rsidRPr="00AE1418">
        <w:rPr>
          <w:noProof/>
        </w:rPr>
        <w:t>, Regulamentul (UE) 2021/947</w:t>
      </w:r>
      <w:r w:rsidRPr="00AE1418">
        <w:rPr>
          <w:rStyle w:val="FootnoteReference"/>
          <w:rFonts w:eastAsia="Times New Roman"/>
          <w:noProof/>
        </w:rPr>
        <w:footnoteReference w:id="3"/>
      </w:r>
      <w:r w:rsidRPr="00AE1418">
        <w:rPr>
          <w:noProof/>
        </w:rPr>
        <w:t>, Regulamentul (CE) nr. 1257/96</w:t>
      </w:r>
      <w:r w:rsidRPr="00AE1418">
        <w:rPr>
          <w:rStyle w:val="FootnoteReference"/>
          <w:rFonts w:eastAsia="Times New Roman"/>
          <w:noProof/>
        </w:rPr>
        <w:footnoteReference w:id="4"/>
      </w:r>
      <w:r w:rsidRPr="00AE1418">
        <w:rPr>
          <w:noProof/>
        </w:rPr>
        <w:t xml:space="preserve"> și [REGULAMENTUL PRIVIND ÎMPRUMUTUL PENTRU SPRIJINIREA UCRAINEI].</w:t>
      </w:r>
    </w:p>
    <w:p w:rsidR="38D0D2DC" w:rsidRPr="00AE1418" w:rsidRDefault="38D0D2DC" w:rsidP="58B0EDA1">
      <w:pPr>
        <w:ind w:left="850" w:hanging="850"/>
        <w:rPr>
          <w:noProof/>
        </w:rPr>
      </w:pPr>
      <w:r w:rsidRPr="00AE1418">
        <w:rPr>
          <w:b/>
          <w:noProof/>
          <w:color w:val="000000" w:themeColor="text1"/>
        </w:rPr>
        <w:t>•</w:t>
      </w:r>
      <w:r w:rsidRPr="00AE1418">
        <w:rPr>
          <w:noProof/>
        </w:rPr>
        <w:tab/>
      </w:r>
      <w:r w:rsidRPr="00AE1418">
        <w:rPr>
          <w:b/>
          <w:noProof/>
        </w:rPr>
        <w:t>Coerența cu alte politici ale Uniunii</w:t>
      </w:r>
    </w:p>
    <w:p w:rsidR="6B8684E7" w:rsidRPr="00AE1418" w:rsidRDefault="6B8684E7" w:rsidP="1BB7D170">
      <w:pPr>
        <w:spacing w:before="0" w:after="240"/>
        <w:rPr>
          <w:noProof/>
        </w:rPr>
      </w:pPr>
      <w:r w:rsidRPr="00AE1418">
        <w:rPr>
          <w:noProof/>
        </w:rPr>
        <w:t xml:space="preserve">Sprijinul acordat în cadrul acestei inițiative este coerent cu aplicarea de măsuri restrictive (sancțiuni) împotriva Rusiei și complementar Instrumentului european pentru pace. </w:t>
      </w:r>
    </w:p>
    <w:p w:rsidR="6B8684E7" w:rsidRPr="00AE1418" w:rsidRDefault="6B8684E7" w:rsidP="1BB7D170">
      <w:pPr>
        <w:spacing w:before="0" w:after="240"/>
        <w:rPr>
          <w:rFonts w:eastAsia="Times New Roman"/>
          <w:noProof/>
        </w:rPr>
      </w:pPr>
      <w:r w:rsidRPr="00AE1418">
        <w:rPr>
          <w:noProof/>
        </w:rPr>
        <w:t>În plus, statutul de țară candidată acordat de Consiliul European la 23 iunie 2022 și decizia Consiliului European din 14-15 decembrie 2023 de a deschide negocierile de aderare cu Ucraina angajează ferm Ucraina pe calea sa europeană. Din acest motiv, întregul răspuns al UE în sprijinul rezilienței și al redresării Ucrainei – inclusiv prin aceste modificări ale funcționării Mecanismului pentru Ucraina – va contribui, de asemenea, la faza timpurie a procesului de preaderare a Ucrainei.</w:t>
      </w:r>
    </w:p>
    <w:p w:rsidR="38D0D2DC" w:rsidRPr="00AE1418" w:rsidRDefault="38D0D2DC" w:rsidP="00F44F39">
      <w:pPr>
        <w:pStyle w:val="ManualHeading1"/>
        <w:rPr>
          <w:noProof/>
        </w:rPr>
      </w:pPr>
      <w:r w:rsidRPr="00AE1418">
        <w:rPr>
          <w:noProof/>
        </w:rPr>
        <w:t>2.</w:t>
      </w:r>
      <w:r w:rsidRPr="00AE1418">
        <w:rPr>
          <w:noProof/>
        </w:rPr>
        <w:tab/>
        <w:t>TEMEI JURIDIC, SUBSIDIARITATE ȘI PROPORȚIONALITATE</w:t>
      </w:r>
    </w:p>
    <w:p w:rsidR="38D0D2DC" w:rsidRPr="00AE1418" w:rsidRDefault="31A2AA1D" w:rsidP="58B0EDA1">
      <w:pPr>
        <w:ind w:left="850" w:hanging="850"/>
        <w:rPr>
          <w:noProof/>
        </w:rPr>
      </w:pPr>
      <w:r w:rsidRPr="00AE1418">
        <w:rPr>
          <w:b/>
          <w:noProof/>
        </w:rPr>
        <w:t>•</w:t>
      </w:r>
      <w:r w:rsidRPr="00AE1418">
        <w:rPr>
          <w:noProof/>
        </w:rPr>
        <w:tab/>
      </w:r>
      <w:r w:rsidRPr="00AE1418">
        <w:rPr>
          <w:b/>
          <w:noProof/>
        </w:rPr>
        <w:t>Temeiul juridic</w:t>
      </w:r>
    </w:p>
    <w:p w:rsidR="33A5CEF4" w:rsidRPr="00AE1418" w:rsidRDefault="33A5CEF4" w:rsidP="74F8DA27">
      <w:pPr>
        <w:spacing w:before="0" w:after="240"/>
        <w:rPr>
          <w:rFonts w:eastAsia="Times New Roman"/>
          <w:noProof/>
          <w:szCs w:val="24"/>
        </w:rPr>
      </w:pPr>
      <w:r w:rsidRPr="00AE1418">
        <w:rPr>
          <w:noProof/>
        </w:rPr>
        <w:t>Articolul 212 din TFUE reprezintă un temei juridic adecvat pentru programele de asistență financiară acordate de Uniune țărilor terțe care nu sunt țări în curs de dezvoltare.</w:t>
      </w:r>
    </w:p>
    <w:p w:rsidR="38D0D2DC" w:rsidRPr="00AE1418" w:rsidRDefault="38D0D2DC" w:rsidP="58B0EDA1">
      <w:pPr>
        <w:ind w:left="850" w:hanging="850"/>
        <w:rPr>
          <w:rFonts w:eastAsia="Times New Roman"/>
          <w:b/>
          <w:bCs/>
          <w:noProof/>
          <w:szCs w:val="24"/>
        </w:rPr>
      </w:pPr>
      <w:r w:rsidRPr="00AE1418">
        <w:rPr>
          <w:b/>
          <w:noProof/>
        </w:rPr>
        <w:t>•</w:t>
      </w:r>
      <w:r w:rsidRPr="00AE1418">
        <w:rPr>
          <w:noProof/>
        </w:rPr>
        <w:tab/>
      </w:r>
      <w:r w:rsidRPr="00AE1418">
        <w:rPr>
          <w:b/>
          <w:noProof/>
        </w:rPr>
        <w:t xml:space="preserve">Subsidiaritatea (în cazul competențelor neexclusive) </w:t>
      </w:r>
    </w:p>
    <w:p w:rsidR="00F54B81" w:rsidRPr="00AE1418" w:rsidRDefault="003B71B1" w:rsidP="00716E20">
      <w:pPr>
        <w:rPr>
          <w:noProof/>
        </w:rPr>
      </w:pPr>
      <w:r w:rsidRPr="00AE1418">
        <w:rPr>
          <w:noProof/>
        </w:rPr>
        <w:t>Principiul subsidiarității este respectat, întrucât necesitatea unui răspuns comun constând în acordarea de sprijin Ucrainei la o scară adecvată nu poate fi îndeplinit în mod suficient de către statele membre și, având în vedere amploarea și efectele sale, poate fi realizat mai bine de către UE. Motivele principale sunt capacitatea bugetară și constrângerile bugetare existente la nivel național, precum și nevoia unei coordonări strânse între donatori pentru a maximiza amploarea și eficiența sprijinului, limitând totodată sarcina asupra capacității administrative a autorităților ucrainene, care este foarte tensionată în circumstanțele actuale. UE se află într-o poziție unică pentru a oferi asistență externă Ucrainei cu scopul de a acorda sprijin în acoperirea nevoilor bugetare urgente într-un mod previzibil, continuu, ordonat și în timp util.</w:t>
      </w:r>
    </w:p>
    <w:p w:rsidR="38D0D2DC" w:rsidRPr="00AE1418" w:rsidRDefault="38D0D2DC" w:rsidP="58B0EDA1">
      <w:pPr>
        <w:ind w:left="850" w:hanging="850"/>
        <w:rPr>
          <w:rFonts w:eastAsia="Times New Roman"/>
          <w:b/>
          <w:bCs/>
          <w:noProof/>
          <w:szCs w:val="24"/>
        </w:rPr>
      </w:pPr>
      <w:r w:rsidRPr="00AE1418">
        <w:rPr>
          <w:b/>
          <w:noProof/>
        </w:rPr>
        <w:t>•</w:t>
      </w:r>
      <w:r w:rsidRPr="00AE1418">
        <w:rPr>
          <w:noProof/>
        </w:rPr>
        <w:tab/>
      </w:r>
      <w:r w:rsidRPr="00AE1418">
        <w:rPr>
          <w:b/>
          <w:noProof/>
        </w:rPr>
        <w:t>Proporționalitatea</w:t>
      </w:r>
    </w:p>
    <w:p w:rsidR="00D4189A" w:rsidRPr="00AE1418" w:rsidRDefault="002E7634" w:rsidP="002E7634">
      <w:pPr>
        <w:rPr>
          <w:noProof/>
        </w:rPr>
      </w:pPr>
      <w:r w:rsidRPr="00AE1418">
        <w:rPr>
          <w:noProof/>
        </w:rPr>
        <w:t xml:space="preserve">Agresiunea militară neprovocată și nejustificată a Rusiei, aflată încă în derulare, face să fie necesară acordarea de asistență financiară suplimentară Ucrainei, în concordanță cu obiectivele și modalitățile descrise în prezenta propunere. </w:t>
      </w:r>
    </w:p>
    <w:p w:rsidR="00D4189A" w:rsidRPr="00AE1418" w:rsidRDefault="002E7634" w:rsidP="002E7634">
      <w:pPr>
        <w:rPr>
          <w:noProof/>
        </w:rPr>
      </w:pPr>
      <w:r w:rsidRPr="00AE1418">
        <w:rPr>
          <w:noProof/>
        </w:rPr>
        <w:t xml:space="preserve">Sprijinul financiar propus pentru Ucraina este considerat adecvat ca dimensiune pentru 2026 și 2027, pe baza nevoilor de finanțare ridicate, astfel cum au fost evaluate de FMI, și a așteptărilor ca alți donatori să continue să sprijine Ucraina în 2026 și în 2027, ținând seama, în același timp, de gradul ridicat de incertitudine al circumstanțelor războiului. Acest sprijin nu depășește ceea ce este necesar pentru scopul urmărit, de a oferi sprijin structurat Ucrainei și finanțarea aferentă. </w:t>
      </w:r>
    </w:p>
    <w:p w:rsidR="00716E20" w:rsidRPr="00AE1418" w:rsidRDefault="002E7634" w:rsidP="002E7634">
      <w:pPr>
        <w:rPr>
          <w:noProof/>
        </w:rPr>
      </w:pPr>
      <w:r w:rsidRPr="00AE1418">
        <w:rPr>
          <w:noProof/>
        </w:rPr>
        <w:t>Propunerea este proporțională cu amploarea și gravitatea deficiențelor identificate, inclusiv cu necesitatea de a oferi sprijin bugetar Ucrainei și cu necesitatea ca Ucraina să pună în aplicare reforme structurale pe calea aderării la UE, abordând, de asemenea, aspectele identificate în raportul din 2025 privind extinderea. Propunerea respectă limitele intervenției posibile a Uniunii în temeiul tratatelor.</w:t>
      </w:r>
    </w:p>
    <w:p w:rsidR="38D0D2DC" w:rsidRPr="00AE1418" w:rsidRDefault="38D0D2DC" w:rsidP="58B0EDA1">
      <w:pPr>
        <w:ind w:left="850" w:hanging="850"/>
        <w:rPr>
          <w:noProof/>
        </w:rPr>
      </w:pPr>
      <w:r w:rsidRPr="00AE1418">
        <w:rPr>
          <w:b/>
          <w:noProof/>
        </w:rPr>
        <w:t>•</w:t>
      </w:r>
      <w:r w:rsidRPr="00AE1418">
        <w:rPr>
          <w:noProof/>
        </w:rPr>
        <w:tab/>
      </w:r>
      <w:r w:rsidRPr="00AE1418">
        <w:rPr>
          <w:b/>
          <w:noProof/>
        </w:rPr>
        <w:t>Alegerea instrumentului</w:t>
      </w:r>
    </w:p>
    <w:p w:rsidR="38D0D2DC" w:rsidRPr="00AE1418" w:rsidRDefault="007E3698" w:rsidP="58B0EDA1">
      <w:pPr>
        <w:spacing w:before="0" w:after="240"/>
        <w:rPr>
          <w:noProof/>
        </w:rPr>
      </w:pPr>
      <w:r w:rsidRPr="00AE1418">
        <w:rPr>
          <w:noProof/>
        </w:rPr>
        <w:t>Pentru a canaliza sprijinul bugetar pus la dispoziție în cadrul [împrumutului pentru sprijinirea Ucrainei] prin intermediul Mecanismului pentru Ucraina, este necesar și oportun ca Regulamentul privind Mecanismul pentru Ucraina să se modifice printr-un regulament de modificare.</w:t>
      </w:r>
    </w:p>
    <w:p w:rsidR="38D0D2DC" w:rsidRPr="00AE1418" w:rsidRDefault="38D0D2DC" w:rsidP="00F44F39">
      <w:pPr>
        <w:pStyle w:val="ManualHeading1"/>
        <w:rPr>
          <w:noProof/>
        </w:rPr>
      </w:pPr>
      <w:r w:rsidRPr="00AE1418">
        <w:rPr>
          <w:noProof/>
        </w:rPr>
        <w:t>3.</w:t>
      </w:r>
      <w:r w:rsidRPr="00AE1418">
        <w:rPr>
          <w:noProof/>
        </w:rPr>
        <w:tab/>
        <w:t xml:space="preserve">REZULTATELE EVALUĂRILOR </w:t>
      </w:r>
      <w:r w:rsidRPr="00AE1418">
        <w:rPr>
          <w:i/>
          <w:noProof/>
        </w:rPr>
        <w:t>EX POST</w:t>
      </w:r>
      <w:r w:rsidRPr="00AE1418">
        <w:rPr>
          <w:noProof/>
        </w:rPr>
        <w:t>, ALE CONSULTĂRILOR CU PĂRȚILE INTERESATE ȘI ALE EVALUĂRILOR IMPACTULUI</w:t>
      </w:r>
    </w:p>
    <w:p w:rsidR="38D0D2DC" w:rsidRPr="00AE1418" w:rsidRDefault="38D0D2DC" w:rsidP="00A5018E">
      <w:pPr>
        <w:ind w:left="850" w:hanging="850"/>
        <w:rPr>
          <w:noProof/>
        </w:rPr>
      </w:pPr>
      <w:r w:rsidRPr="00AE1418">
        <w:rPr>
          <w:b/>
          <w:noProof/>
        </w:rPr>
        <w:t>•</w:t>
      </w:r>
      <w:r w:rsidRPr="00AE1418">
        <w:rPr>
          <w:noProof/>
        </w:rPr>
        <w:tab/>
      </w:r>
      <w:r w:rsidRPr="00AE1418">
        <w:rPr>
          <w:b/>
          <w:noProof/>
        </w:rPr>
        <w:t xml:space="preserve">Evaluările </w:t>
      </w:r>
      <w:r w:rsidRPr="00AE1418">
        <w:rPr>
          <w:b/>
          <w:i/>
          <w:noProof/>
        </w:rPr>
        <w:t>ex post</w:t>
      </w:r>
      <w:r w:rsidRPr="00AE1418">
        <w:rPr>
          <w:b/>
          <w:noProof/>
        </w:rPr>
        <w:t>/verificarea adecvării legislației existente</w:t>
      </w:r>
    </w:p>
    <w:p w:rsidR="00A5018E" w:rsidRPr="00AE1418" w:rsidRDefault="00153674" w:rsidP="58B0EDA1">
      <w:pPr>
        <w:spacing w:before="0" w:after="240"/>
        <w:rPr>
          <w:noProof/>
        </w:rPr>
      </w:pPr>
      <w:r w:rsidRPr="00AE1418">
        <w:rPr>
          <w:noProof/>
        </w:rPr>
        <w:t>În temeiul articolului 40 din Regulamentul privind Mecanismul pentru Ucraina, Comisia va prezenta Parlamentului European și Consiliului un raport intermediar independent de evaluare a implementării mecanismului până la 31 decembrie 2026 și un raport independent de evaluare</w:t>
      </w:r>
      <w:r w:rsidRPr="00AE1418">
        <w:rPr>
          <w:i/>
          <w:noProof/>
        </w:rPr>
        <w:t xml:space="preserve"> ex post</w:t>
      </w:r>
      <w:r w:rsidRPr="00AE1418">
        <w:rPr>
          <w:noProof/>
        </w:rPr>
        <w:t xml:space="preserve"> până la 31 decembrie 2031.</w:t>
      </w:r>
    </w:p>
    <w:p w:rsidR="38D0D2DC" w:rsidRPr="00AE1418" w:rsidRDefault="38D0D2DC" w:rsidP="000A0BFE">
      <w:pPr>
        <w:keepNext/>
        <w:ind w:left="851" w:hanging="851"/>
        <w:rPr>
          <w:rFonts w:eastAsia="Times New Roman"/>
          <w:b/>
          <w:noProof/>
          <w:szCs w:val="24"/>
        </w:rPr>
      </w:pPr>
      <w:r w:rsidRPr="00AE1418">
        <w:rPr>
          <w:b/>
          <w:noProof/>
        </w:rPr>
        <w:t>•</w:t>
      </w:r>
      <w:r w:rsidRPr="00AE1418">
        <w:rPr>
          <w:noProof/>
        </w:rPr>
        <w:tab/>
      </w:r>
      <w:r w:rsidRPr="00AE1418">
        <w:rPr>
          <w:b/>
          <w:noProof/>
        </w:rPr>
        <w:t>Consultarea cu părțile interesate</w:t>
      </w:r>
    </w:p>
    <w:p w:rsidR="00426352" w:rsidRPr="00AE1418" w:rsidRDefault="00426352" w:rsidP="00426352">
      <w:pPr>
        <w:rPr>
          <w:rStyle w:val="normaltextrun"/>
          <w:noProof/>
        </w:rPr>
      </w:pPr>
      <w:r w:rsidRPr="00AE1418">
        <w:rPr>
          <w:noProof/>
        </w:rPr>
        <w:t xml:space="preserve">Propunerea dă curs Concluziilor Consiliului European din 18 decembrie 2025, în cadrul cărora Consiliul European a convenit să acorde Ucrainei un împrumut în valoare de 90 de miliarde EUR pentru perioada 2026-2027, pe baza unor operațiuni de împrumut ale UE de pe piețele de capital, garantate prin marja de manevră a bugetului UE. La pregătirea prezentei propuneri, serviciile Comisiei s-au consultat cu instituții financiare internaționale și cu alți donatori bilaterali (printre care statele membre și membrii G7) și multilaterali. În plus, Comisia a menținut contacte regulate cu </w:t>
      </w:r>
      <w:r w:rsidRPr="00AE1418">
        <w:rPr>
          <w:rStyle w:val="normaltextrun"/>
          <w:noProof/>
        </w:rPr>
        <w:t>autoritățile ucrainene</w:t>
      </w:r>
      <w:r w:rsidRPr="00AE1418">
        <w:rPr>
          <w:noProof/>
        </w:rPr>
        <w:t>.</w:t>
      </w:r>
    </w:p>
    <w:p w:rsidR="00525F0B" w:rsidRPr="00AE1418" w:rsidRDefault="006262E3" w:rsidP="58B0EDA1">
      <w:pPr>
        <w:spacing w:before="0" w:after="240"/>
        <w:rPr>
          <w:noProof/>
        </w:rPr>
      </w:pPr>
      <w:r w:rsidRPr="00AE1418">
        <w:rPr>
          <w:noProof/>
        </w:rPr>
        <w:t xml:space="preserve">Având în vedere caracterul urgent al pregătirii propunerii în vederea adoptării sale în timp util de către colegiuitori și al asigurării statutului său operațional până la începutul anului 2026, nu a putut fi efectuată o consultare oficială a părților interesate. Această abordare urmărește să răspundă nevoilor în materie de apărare și bugetare emergente și tot mai mari generate de războiul de agresiune al Rusiei. </w:t>
      </w:r>
    </w:p>
    <w:p w:rsidR="00CE5276" w:rsidRPr="00AE1418" w:rsidRDefault="00CE5276" w:rsidP="58B0EDA1">
      <w:pPr>
        <w:spacing w:before="0" w:after="240"/>
        <w:rPr>
          <w:noProof/>
        </w:rPr>
      </w:pPr>
      <w:r w:rsidRPr="00AE1418">
        <w:rPr>
          <w:noProof/>
        </w:rPr>
        <w:t>UE va continua să asigure o comunicare și o vizibilitate adecvate în ceea ce privește obiectivele și acțiunile realizate în cadrul domeniului de aplicare al acestui mecanism, în Ucraina, în Uniune și în afara acesteia.</w:t>
      </w:r>
    </w:p>
    <w:p w:rsidR="38D0D2DC" w:rsidRPr="00AE1418" w:rsidRDefault="38D0D2DC" w:rsidP="58B0EDA1">
      <w:pPr>
        <w:ind w:left="850" w:hanging="850"/>
        <w:rPr>
          <w:noProof/>
        </w:rPr>
      </w:pPr>
      <w:r w:rsidRPr="00AE1418">
        <w:rPr>
          <w:b/>
          <w:noProof/>
        </w:rPr>
        <w:t>•</w:t>
      </w:r>
      <w:r w:rsidRPr="00AE1418">
        <w:rPr>
          <w:noProof/>
        </w:rPr>
        <w:tab/>
      </w:r>
      <w:r w:rsidRPr="00AE1418">
        <w:rPr>
          <w:b/>
          <w:noProof/>
        </w:rPr>
        <w:t>Obținerea și utilizarea expertizei</w:t>
      </w:r>
    </w:p>
    <w:p w:rsidR="00144568" w:rsidRPr="00AE1418" w:rsidRDefault="00144568" w:rsidP="00222F2A">
      <w:pPr>
        <w:spacing w:before="0" w:after="240"/>
        <w:rPr>
          <w:noProof/>
        </w:rPr>
      </w:pPr>
      <w:r w:rsidRPr="00AE1418">
        <w:rPr>
          <w:noProof/>
        </w:rPr>
        <w:t>Propunerea se bazează pe o experiență de decenii în ceea ce privește asistența macrofinanciară, precum și pe experiența în materie de sprijin pentru acțiunea externă a Uniunii. În acest sens, au avut loc discuții regulate cu privire la cele mai recente previziuni privind nevoile de finanțare ale Ucrainei în cadrul unor foruri internaționale cum ar fi G7 și FMI, precum și contacte directe continue cu autoritățile ucrainene.</w:t>
      </w:r>
    </w:p>
    <w:p w:rsidR="38D0D2DC" w:rsidRPr="00AE1418" w:rsidRDefault="38D0D2DC" w:rsidP="58B0EDA1">
      <w:pPr>
        <w:ind w:left="850" w:hanging="850"/>
        <w:rPr>
          <w:noProof/>
        </w:rPr>
      </w:pPr>
      <w:r w:rsidRPr="00AE1418">
        <w:rPr>
          <w:b/>
          <w:noProof/>
        </w:rPr>
        <w:t>•</w:t>
      </w:r>
      <w:r w:rsidRPr="00AE1418">
        <w:rPr>
          <w:noProof/>
        </w:rPr>
        <w:tab/>
      </w:r>
      <w:r w:rsidRPr="00AE1418">
        <w:rPr>
          <w:b/>
          <w:noProof/>
        </w:rPr>
        <w:t>Evaluarea impactului</w:t>
      </w:r>
    </w:p>
    <w:p w:rsidR="00DE2A5C" w:rsidRPr="00AE1418" w:rsidRDefault="006B3F4A" w:rsidP="58B0EDA1">
      <w:pPr>
        <w:spacing w:before="0" w:after="240"/>
        <w:rPr>
          <w:noProof/>
        </w:rPr>
      </w:pPr>
      <w:r w:rsidRPr="00AE1418">
        <w:rPr>
          <w:noProof/>
        </w:rPr>
        <w:t xml:space="preserve">Având în vedere caracterul urgent al propunerii, care este menită să ofere asistență urgentă unei țări aflate în război, nu a putut fi efectuată nicio evaluare a impactului. Evaluarea </w:t>
      </w:r>
      <w:r w:rsidRPr="00AE1418">
        <w:rPr>
          <w:i/>
          <w:noProof/>
        </w:rPr>
        <w:t>ex ante</w:t>
      </w:r>
      <w:r w:rsidRPr="00AE1418">
        <w:rPr>
          <w:noProof/>
        </w:rPr>
        <w:t xml:space="preserve"> a nevoilor propuse să fie acoperite din sprijinul suplimentar furnizat Mecanismului pentru Ucraina se bazează pe datele recente furnizate de FMI și de autoritățile ucrainene.</w:t>
      </w:r>
    </w:p>
    <w:p w:rsidR="38D0D2DC" w:rsidRPr="00AE1418" w:rsidRDefault="38D0D2DC" w:rsidP="58B0EDA1">
      <w:pPr>
        <w:ind w:left="850" w:hanging="850"/>
        <w:rPr>
          <w:noProof/>
        </w:rPr>
      </w:pPr>
      <w:r w:rsidRPr="00AE1418">
        <w:rPr>
          <w:b/>
          <w:noProof/>
        </w:rPr>
        <w:t>•</w:t>
      </w:r>
      <w:r w:rsidRPr="00AE1418">
        <w:rPr>
          <w:noProof/>
        </w:rPr>
        <w:tab/>
      </w:r>
      <w:r w:rsidRPr="00AE1418">
        <w:rPr>
          <w:b/>
          <w:noProof/>
        </w:rPr>
        <w:t>Adecvarea reglementărilor și simplificarea</w:t>
      </w:r>
    </w:p>
    <w:p w:rsidR="00877538" w:rsidRPr="00AE1418" w:rsidRDefault="00877538" w:rsidP="58B0EDA1">
      <w:pPr>
        <w:spacing w:before="0" w:after="240"/>
        <w:rPr>
          <w:noProof/>
        </w:rPr>
      </w:pPr>
      <w:r w:rsidRPr="00AE1418">
        <w:rPr>
          <w:noProof/>
        </w:rPr>
        <w:t>Propunerea nu este legată de adecvarea reglementărilor și de simplificare.</w:t>
      </w:r>
    </w:p>
    <w:p w:rsidR="38D0D2DC" w:rsidRPr="00AE1418" w:rsidRDefault="38D0D2DC" w:rsidP="58B0EDA1">
      <w:pPr>
        <w:ind w:left="850" w:hanging="850"/>
        <w:rPr>
          <w:rFonts w:eastAsia="Times New Roman"/>
          <w:b/>
          <w:bCs/>
          <w:noProof/>
          <w:szCs w:val="24"/>
        </w:rPr>
      </w:pPr>
      <w:r w:rsidRPr="00AE1418">
        <w:rPr>
          <w:b/>
          <w:noProof/>
        </w:rPr>
        <w:t>•</w:t>
      </w:r>
      <w:r w:rsidRPr="00AE1418">
        <w:rPr>
          <w:noProof/>
        </w:rPr>
        <w:tab/>
      </w:r>
      <w:r w:rsidRPr="00AE1418">
        <w:rPr>
          <w:b/>
          <w:noProof/>
        </w:rPr>
        <w:t>Drepturile fundamentale</w:t>
      </w:r>
    </w:p>
    <w:p w:rsidR="00EB48C8" w:rsidRPr="00AE1418" w:rsidRDefault="00C7741F" w:rsidP="001462B4">
      <w:pPr>
        <w:spacing w:before="0" w:after="240"/>
        <w:rPr>
          <w:noProof/>
        </w:rPr>
      </w:pPr>
      <w:r w:rsidRPr="00AE1418">
        <w:rPr>
          <w:noProof/>
        </w:rPr>
        <w:t>O condiție prealabilă pentru acordarea de sprijin prin intermediul împrumutului pentru sprijinirea Ucrainei este ca Ucraina să promoveze și să respecte în continuare mecanismele democratice eficace și instituțiile acestora, inclusiv un sistem parlamentar pluripartit, precum și statul de drept și să garanteze respectarea drepturilor omului, inclusiv drepturile minorităților. Promovarea și respectarea statului de drept ar trebui să includă și lupta împotriva corupției.</w:t>
      </w:r>
    </w:p>
    <w:p w:rsidR="001462B4" w:rsidRPr="00AE1418" w:rsidRDefault="001462B4" w:rsidP="00384A46">
      <w:pPr>
        <w:spacing w:before="0" w:after="240"/>
        <w:rPr>
          <w:rFonts w:eastAsia="Times New Roman"/>
          <w:noProof/>
        </w:rPr>
      </w:pPr>
      <w:r w:rsidRPr="00AE1418">
        <w:rPr>
          <w:noProof/>
        </w:rPr>
        <w:t>Angajamentul de reformare și voința politică a autorităților ucrainene reprezintă un semn pozitiv, evidențiat în special de acordarea de către Consiliul European a statutului de țară candidată Ucrainei în iunie 2022 și de decizia Consiliului European din decembrie 2023 de deschidere a negocierilor de aderare cu Ucraina, precum și de finalizarea cu succes, încă o dată, a condiționalității în materie de politică structurală aferente operațiunilor recente de asistență macrofinanciară pentru Ucraina și de continuarea punerii în aplicare a Planului pentru Ucraina. La 14 mai 2025, Ucraina a adoptat foi de parcurs privind (printre altele) statul de drept, reforma administrației publice și funcționarea instituțiilor democratice. Reuniunile bilaterale de examinare au fost finalizate în septembrie 2025. Chiar de la începutul agresiunii Rusiei, autoritățile ucrainene au dat dovadă de un grad impresionant de reziliență și și-au menținut angajamentul de a continua aceste reforme în mod transparent, în concordanță cu standardele UE și cu parcursul țării către integrarea în Uniune.</w:t>
      </w:r>
    </w:p>
    <w:p w:rsidR="00384A46" w:rsidRPr="00AE1418" w:rsidRDefault="00384A46" w:rsidP="00384A46">
      <w:pPr>
        <w:spacing w:before="0" w:after="240"/>
        <w:rPr>
          <w:noProof/>
        </w:rPr>
      </w:pPr>
      <w:r w:rsidRPr="00AE1418">
        <w:rPr>
          <w:noProof/>
        </w:rPr>
        <w:t>Având în vedere cele de mai sus, condiția prealabilă pentru acordarea acestui sprijin suplimentar în cadrul mecanismului este considerată îndeplinită în prezent. În același timp, respectarea continuă a acestei condiții prealabile va fi asigurată în continuare prin condiții specifice legate de evaluarea de către Comisie a viitoarelor strategii în materie de finanțare ale Ucrainei și înainte de efectuarea plăților.</w:t>
      </w:r>
    </w:p>
    <w:p w:rsidR="38D0D2DC" w:rsidRPr="00AE1418" w:rsidRDefault="38D0D2DC" w:rsidP="00F44F39">
      <w:pPr>
        <w:pStyle w:val="ManualHeading1"/>
        <w:rPr>
          <w:noProof/>
        </w:rPr>
      </w:pPr>
      <w:r w:rsidRPr="00AE1418">
        <w:rPr>
          <w:noProof/>
        </w:rPr>
        <w:t>4.</w:t>
      </w:r>
      <w:r w:rsidRPr="00AE1418">
        <w:rPr>
          <w:noProof/>
        </w:rPr>
        <w:tab/>
        <w:t>IMPLICAȚII BUGETARE</w:t>
      </w:r>
    </w:p>
    <w:p w:rsidR="098FDD51" w:rsidRPr="00AE1418" w:rsidRDefault="098FDD51" w:rsidP="79C385FD">
      <w:pPr>
        <w:spacing w:before="0" w:after="240"/>
        <w:rPr>
          <w:rFonts w:eastAsia="Times New Roman"/>
          <w:noProof/>
        </w:rPr>
      </w:pPr>
      <w:r w:rsidRPr="00AE1418">
        <w:rPr>
          <w:noProof/>
        </w:rPr>
        <w:t>Propunerea este compatibilă cu plafoanele cadrului financiar multianual 2021-2027 și cu plafoanele prevăzute în deciziile privind resursele proprii.</w:t>
      </w:r>
    </w:p>
    <w:p w:rsidR="4E540AC1" w:rsidRPr="00AE1418" w:rsidRDefault="4E540AC1" w:rsidP="525E8FCE">
      <w:pPr>
        <w:spacing w:before="0" w:after="240"/>
        <w:rPr>
          <w:rFonts w:eastAsia="Times New Roman"/>
          <w:noProof/>
        </w:rPr>
      </w:pPr>
      <w:r w:rsidRPr="00AE1418">
        <w:rPr>
          <w:noProof/>
        </w:rPr>
        <w:t>[Împrumutul pentru sprijinirea Ucrainei] acordat Ucrainei va fi sub formă de împrumut cu recurs limitat acordat Ucrainei, în valoare de până la 90</w:t>
      </w:r>
      <w:r w:rsidR="00AE1418">
        <w:rPr>
          <w:noProof/>
          <w:color w:val="FF0000"/>
        </w:rPr>
        <w:t xml:space="preserve"> </w:t>
      </w:r>
      <w:r w:rsidRPr="00AE1418">
        <w:rPr>
          <w:noProof/>
        </w:rPr>
        <w:t>de miliarde EUR, care urmează să fie rambursat din reparațiile datorate de Rusia. Costurile îndatorării asociate împrumutului pentru sprijinirea Ucrainei vor fi acoperite de o subvenție pentru costurile îndatorării în temeiul [Regulamentului privind împrumutul pentru sprijinirea Ucrainei].</w:t>
      </w:r>
    </w:p>
    <w:p w:rsidR="4E540AC1" w:rsidRPr="00AE1418" w:rsidRDefault="4E540AC1">
      <w:pPr>
        <w:rPr>
          <w:rFonts w:eastAsia="Times New Roman"/>
          <w:noProof/>
        </w:rPr>
      </w:pPr>
      <w:r w:rsidRPr="00AE1418">
        <w:rPr>
          <w:noProof/>
        </w:rPr>
        <w:t>Mai multe detalii cu privire la implicațiile bugetare sunt furnizate în fișa financiară legislativă atașată la [PROPUNEREA PRIVIND ÎMPRUMUTUL PENTRU SPRIJINIREA UCRAINEI].</w:t>
      </w:r>
    </w:p>
    <w:p w:rsidR="38D0D2DC" w:rsidRPr="00AE1418" w:rsidRDefault="38D0D2DC" w:rsidP="00F44F39">
      <w:pPr>
        <w:pStyle w:val="ManualHeading1"/>
        <w:rPr>
          <w:noProof/>
        </w:rPr>
      </w:pPr>
      <w:r w:rsidRPr="00AE1418">
        <w:rPr>
          <w:noProof/>
        </w:rPr>
        <w:t>5.</w:t>
      </w:r>
      <w:r w:rsidRPr="00AE1418">
        <w:rPr>
          <w:noProof/>
        </w:rPr>
        <w:tab/>
        <w:t>ALTE ELEMENTE</w:t>
      </w:r>
    </w:p>
    <w:p w:rsidR="38D0D2DC" w:rsidRPr="00AE1418" w:rsidRDefault="38D0D2DC" w:rsidP="58B0EDA1">
      <w:pPr>
        <w:ind w:left="850" w:hanging="850"/>
        <w:rPr>
          <w:noProof/>
        </w:rPr>
      </w:pPr>
      <w:r w:rsidRPr="00AE1418">
        <w:rPr>
          <w:b/>
          <w:noProof/>
        </w:rPr>
        <w:t>•</w:t>
      </w:r>
      <w:r w:rsidRPr="00AE1418">
        <w:rPr>
          <w:noProof/>
        </w:rPr>
        <w:tab/>
      </w:r>
      <w:r w:rsidRPr="00AE1418">
        <w:rPr>
          <w:b/>
          <w:noProof/>
        </w:rPr>
        <w:t>Planurile de punere în aplicare și măsurile de monitorizare, evaluare și raportare</w:t>
      </w:r>
    </w:p>
    <w:p w:rsidR="4AD34459" w:rsidRPr="00AE1418" w:rsidRDefault="006043BD" w:rsidP="006043BD">
      <w:pPr>
        <w:pBdr>
          <w:top w:val="nil"/>
          <w:left w:val="nil"/>
          <w:bottom w:val="nil"/>
          <w:right w:val="nil"/>
          <w:between w:val="nil"/>
          <w:bar w:val="nil"/>
        </w:pBdr>
        <w:spacing w:after="240"/>
        <w:rPr>
          <w:rFonts w:eastAsia="Times New Roman"/>
          <w:noProof/>
        </w:rPr>
      </w:pPr>
      <w:r w:rsidRPr="00AE1418">
        <w:rPr>
          <w:noProof/>
        </w:rPr>
        <w:t xml:space="preserve">Se aplică dispoziții specifice privind prevenirea fraudei și a altor nereguli, în concordanță cu Regulamentul financiar, în concordanță cu acordul-cadru încheiat în cadrul Mecanismului pentru Ucraina. În plus, se vor aplica sistemele de gestionare și control propuse în Planul pentru Ucraina instituit în temeiul Regulamentului (UE) 2024/792 al Parlamentului European și al Consiliului din 29 februarie 2024 de instituire a Mecanismului pentru Ucraina. </w:t>
      </w:r>
    </w:p>
    <w:p w:rsidR="00103206" w:rsidRPr="00AE1418" w:rsidRDefault="00103206" w:rsidP="4AD34459">
      <w:pPr>
        <w:spacing w:before="0" w:after="240"/>
        <w:rPr>
          <w:rFonts w:eastAsia="Times New Roman"/>
          <w:noProof/>
        </w:rPr>
      </w:pPr>
      <w:r w:rsidRPr="00AE1418">
        <w:rPr>
          <w:noProof/>
        </w:rPr>
        <w:t>Comisia va transmite Parlamentului European, Consiliului și comitetului menționat la articolul 39 din Regulamentul (UE) 2024/792 o evaluare anuală a execuției fondurilor furnizate în cadrul mecanismului.</w:t>
      </w:r>
    </w:p>
    <w:p w:rsidR="38D0D2DC" w:rsidRPr="00AE1418" w:rsidRDefault="00BC0650" w:rsidP="001744F6">
      <w:pPr>
        <w:spacing w:before="0" w:after="240"/>
        <w:rPr>
          <w:noProof/>
        </w:rPr>
      </w:pPr>
      <w:r w:rsidRPr="00AE1418">
        <w:rPr>
          <w:noProof/>
        </w:rPr>
        <w:t>În cele din urmă, pentru a consolida dialogul dintre instituțiile Uniunii, în special dintre Parlamentul European, Consiliu și Comisie, și pentru a asigura o mai mare transparență și responsabilitate, comisia competentă a Parlamentului European poate invita Comisia să discute despre punerea în aplicare a prezentului regulament.</w:t>
      </w:r>
    </w:p>
    <w:p w:rsidR="38D0D2DC" w:rsidRPr="00AE1418" w:rsidRDefault="38D0D2DC" w:rsidP="58B0EDA1">
      <w:pPr>
        <w:ind w:left="850" w:hanging="850"/>
        <w:rPr>
          <w:noProof/>
        </w:rPr>
      </w:pPr>
      <w:r w:rsidRPr="00AE1418">
        <w:rPr>
          <w:b/>
          <w:noProof/>
        </w:rPr>
        <w:t>•</w:t>
      </w:r>
      <w:r w:rsidRPr="00AE1418">
        <w:rPr>
          <w:noProof/>
        </w:rPr>
        <w:tab/>
      </w:r>
      <w:r w:rsidRPr="00AE1418">
        <w:rPr>
          <w:b/>
          <w:noProof/>
        </w:rPr>
        <w:t>Explicarea detaliată a dispozițiilor specifice ale propunerii</w:t>
      </w:r>
    </w:p>
    <w:p w:rsidR="008A4201" w:rsidRPr="00AE1418" w:rsidRDefault="008A4201" w:rsidP="58B0EDA1">
      <w:pPr>
        <w:spacing w:before="0" w:after="240"/>
        <w:rPr>
          <w:rFonts w:eastAsia="Times New Roman"/>
          <w:noProof/>
        </w:rPr>
      </w:pPr>
      <w:r w:rsidRPr="00AE1418">
        <w:rPr>
          <w:noProof/>
        </w:rPr>
        <w:t>Propunerea prevede modificări țintite ale Regulamentului (UE) 2024/792 pentru a permite acordarea de asistență financiară și economică Ucrainei în mod previzibil și continuu.</w:t>
      </w:r>
    </w:p>
    <w:p w:rsidR="00797BE9" w:rsidRPr="00AE1418" w:rsidRDefault="00F328E7" w:rsidP="58B0EDA1">
      <w:pPr>
        <w:spacing w:before="0" w:after="240"/>
        <w:rPr>
          <w:rFonts w:eastAsia="Times New Roman"/>
          <w:noProof/>
          <w:szCs w:val="24"/>
        </w:rPr>
      </w:pPr>
      <w:r w:rsidRPr="00AE1418">
        <w:rPr>
          <w:noProof/>
        </w:rPr>
        <w:t>În acest scop, propunerea:</w:t>
      </w:r>
    </w:p>
    <w:p w:rsidR="00977357" w:rsidRPr="00AE1418" w:rsidRDefault="00B17B62" w:rsidP="007202B4">
      <w:pPr>
        <w:pStyle w:val="ListBullet1"/>
        <w:rPr>
          <w:noProof/>
          <w:szCs w:val="24"/>
        </w:rPr>
      </w:pPr>
      <w:r w:rsidRPr="00AE1418">
        <w:rPr>
          <w:noProof/>
        </w:rPr>
        <w:t>stabilește modalitățile de implementare a cuantumurilor puse la dispoziție în temeiul [Regulamentului privind împrumutul pentru sprijinirea Ucrainei] care urmează să fie implementate sub formă de sprijin financiar suplimentar în temeiul capitolului III din Mecanismul pentru Ucraina sub formă de împrumuturi, inclusiv acoperirea costurilor îndatorării asociate împrumutului pentru sprijinirea Ucrainei printr-o subvenție pentru costurile îndatorării în temeiul [Regulamentului privind împrumutul pentru sprijinirea Ucrainei];</w:t>
      </w:r>
    </w:p>
    <w:p w:rsidR="00BC2089" w:rsidRPr="00AE1418" w:rsidRDefault="00E817F3" w:rsidP="007202B4">
      <w:pPr>
        <w:pStyle w:val="ListBullet1"/>
        <w:rPr>
          <w:noProof/>
        </w:rPr>
      </w:pPr>
      <w:r w:rsidRPr="00AE1418">
        <w:rPr>
          <w:noProof/>
        </w:rPr>
        <w:t xml:space="preserve">reglementează intrarea în vigoare. </w:t>
      </w:r>
    </w:p>
    <w:p w:rsidR="00F44F39" w:rsidRPr="00AE1418" w:rsidRDefault="00F44F39">
      <w:pPr>
        <w:spacing w:before="0" w:after="200" w:line="276" w:lineRule="auto"/>
        <w:jc w:val="left"/>
        <w:rPr>
          <w:noProof/>
        </w:rPr>
        <w:sectPr w:rsidR="00F44F39" w:rsidRPr="00AE1418" w:rsidSect="00E37F1B">
          <w:headerReference w:type="even" r:id="rId14"/>
          <w:footerReference w:type="even" r:id="rId15"/>
          <w:footerReference w:type="default" r:id="rId16"/>
          <w:headerReference w:type="first" r:id="rId17"/>
          <w:footerReference w:type="first" r:id="rId18"/>
          <w:pgSz w:w="11907" w:h="16840" w:code="9"/>
          <w:pgMar w:top="1134" w:right="1418" w:bottom="1134" w:left="1418" w:header="709" w:footer="709" w:gutter="0"/>
          <w:cols w:space="708"/>
          <w:docGrid w:linePitch="360"/>
        </w:sectPr>
      </w:pPr>
    </w:p>
    <w:p w:rsidR="00247B2F" w:rsidRDefault="00B41298">
      <w:pPr>
        <w:pStyle w:val="Rfrenceinterinstitutionnelle"/>
        <w:rPr>
          <w:noProof/>
        </w:rPr>
      </w:pPr>
      <w:r>
        <w:rPr>
          <w:noProof/>
        </w:rPr>
        <w:t>2026/0010 (COD)</w:t>
      </w:r>
    </w:p>
    <w:p w:rsidR="00337BB6" w:rsidRPr="00AE1418" w:rsidRDefault="00AE1418" w:rsidP="00AE1418">
      <w:pPr>
        <w:pStyle w:val="Statut"/>
        <w:rPr>
          <w:noProof/>
        </w:rPr>
      </w:pPr>
      <w:r w:rsidRPr="00AE1418">
        <w:rPr>
          <w:noProof/>
        </w:rPr>
        <w:t>Propunere de</w:t>
      </w:r>
    </w:p>
    <w:p w:rsidR="00337BB6" w:rsidRPr="00AE1418" w:rsidRDefault="00AE1418" w:rsidP="00AE1418">
      <w:pPr>
        <w:pStyle w:val="Typedudocument"/>
        <w:rPr>
          <w:noProof/>
        </w:rPr>
      </w:pPr>
      <w:r w:rsidRPr="00AE1418">
        <w:rPr>
          <w:noProof/>
        </w:rPr>
        <w:t>REGULAMENT AL PARLAMENTULUI EUROPEAN ȘI AL CONSILIULUI</w:t>
      </w:r>
    </w:p>
    <w:p w:rsidR="00337BB6" w:rsidRPr="00AE1418" w:rsidRDefault="00AE1418" w:rsidP="00AE1418">
      <w:pPr>
        <w:pStyle w:val="Titreobjet"/>
        <w:rPr>
          <w:noProof/>
        </w:rPr>
      </w:pPr>
      <w:r w:rsidRPr="00AE1418">
        <w:rPr>
          <w:noProof/>
        </w:rPr>
        <w:t>de modificare a Regulamentului (UE) 2024/792 de instituire a Mecanismului pentru Ucraina</w:t>
      </w:r>
    </w:p>
    <w:p w:rsidR="00337BB6" w:rsidRPr="00AE1418" w:rsidRDefault="00337BB6">
      <w:pPr>
        <w:pStyle w:val="Institutionquiagit"/>
        <w:rPr>
          <w:noProof/>
        </w:rPr>
      </w:pPr>
      <w:r w:rsidRPr="00AE1418">
        <w:rPr>
          <w:noProof/>
        </w:rPr>
        <w:t>PARLAMENTUL EUROPEAN ȘI CONSILIUL UNIUNII EUROPENE,</w:t>
      </w:r>
    </w:p>
    <w:p w:rsidR="00337BB6" w:rsidRPr="00AE1418" w:rsidRDefault="00337BB6">
      <w:pPr>
        <w:rPr>
          <w:noProof/>
        </w:rPr>
      </w:pPr>
      <w:r w:rsidRPr="00AE1418">
        <w:rPr>
          <w:noProof/>
        </w:rPr>
        <w:t>având în vedere Tratatul privind funcționarea Uniunii Europene, în special articolul 212,</w:t>
      </w:r>
    </w:p>
    <w:p w:rsidR="00337BB6" w:rsidRPr="00AE1418" w:rsidRDefault="00337BB6">
      <w:pPr>
        <w:rPr>
          <w:noProof/>
        </w:rPr>
      </w:pPr>
      <w:r w:rsidRPr="00AE1418">
        <w:rPr>
          <w:noProof/>
        </w:rPr>
        <w:t>având în vedere propunerea Comisiei Europene,</w:t>
      </w:r>
    </w:p>
    <w:p w:rsidR="00E03E66" w:rsidRPr="00AE1418" w:rsidRDefault="00E03E66" w:rsidP="00E03E66">
      <w:pPr>
        <w:rPr>
          <w:noProof/>
        </w:rPr>
      </w:pPr>
      <w:r w:rsidRPr="00AE1418">
        <w:rPr>
          <w:noProof/>
        </w:rPr>
        <w:t xml:space="preserve">după transmiterea proiectului de act legislativ către parlamentele naționale, </w:t>
      </w:r>
    </w:p>
    <w:p w:rsidR="00337BB6" w:rsidRPr="00AE1418" w:rsidRDefault="00337BB6">
      <w:pPr>
        <w:rPr>
          <w:noProof/>
        </w:rPr>
      </w:pPr>
      <w:r w:rsidRPr="00AE1418">
        <w:rPr>
          <w:noProof/>
        </w:rPr>
        <w:t>hotărând în conformitate cu procedura legislativă ordinară,</w:t>
      </w:r>
    </w:p>
    <w:p w:rsidR="00337BB6" w:rsidRPr="00AE1418" w:rsidRDefault="00337BB6">
      <w:pPr>
        <w:rPr>
          <w:noProof/>
        </w:rPr>
      </w:pPr>
      <w:r w:rsidRPr="00AE1418">
        <w:rPr>
          <w:noProof/>
        </w:rPr>
        <w:t>întrucât:</w:t>
      </w:r>
    </w:p>
    <w:p w:rsidR="00337BB6" w:rsidRPr="00AE1418" w:rsidRDefault="00780706" w:rsidP="00780706">
      <w:pPr>
        <w:pStyle w:val="ManualConsidrant"/>
        <w:rPr>
          <w:noProof/>
        </w:rPr>
      </w:pPr>
      <w:r w:rsidRPr="00780706">
        <w:rPr>
          <w:noProof/>
        </w:rPr>
        <w:t>(1)</w:t>
      </w:r>
      <w:r w:rsidRPr="00780706">
        <w:rPr>
          <w:noProof/>
        </w:rPr>
        <w:tab/>
      </w:r>
      <w:r w:rsidR="00337BB6" w:rsidRPr="00AE1418">
        <w:rPr>
          <w:noProof/>
        </w:rPr>
        <w:t>La 24 februarie 2022, președintele Federației Ruse a anunțat o operație militară în Ucraina, iar forțele armate ruse au lansat o agresiune militară neprovocată și nejustificată împotriva Ucrainei. Acest război ilegal de agresiune este o încălcare flagrantă a integrității teritoriale, a suveranității și a independenței Ucrainei, precum și o încălcare a interdicției de utilizare a forței, consacrată la articolul 2 alineatul (4) din Carta Organizației Națiunilor Unite (ONU) și reprezentând o normă imperativă a dreptului internațional, precum și a celorlalte principii ale Cartei ONU.</w:t>
      </w:r>
    </w:p>
    <w:p w:rsidR="00337BB6" w:rsidRPr="00AE1418" w:rsidRDefault="00780706" w:rsidP="00780706">
      <w:pPr>
        <w:pStyle w:val="ManualConsidrant"/>
        <w:rPr>
          <w:noProof/>
        </w:rPr>
      </w:pPr>
      <w:r w:rsidRPr="00780706">
        <w:rPr>
          <w:noProof/>
        </w:rPr>
        <w:t>(2)</w:t>
      </w:r>
      <w:r w:rsidRPr="00780706">
        <w:rPr>
          <w:noProof/>
        </w:rPr>
        <w:tab/>
      </w:r>
      <w:r w:rsidR="00337BB6" w:rsidRPr="00AE1418">
        <w:rPr>
          <w:noProof/>
        </w:rPr>
        <w:t>De la începutul războiului de agresiune neprovocat și nejustificat al Rusiei împotriva Ucrainei, Uniunea, statele sale membre și instituțiile financiare europene au mobilizat un sprijin fără precedent pentru reziliența economică, socială, financiară și de apărare a Ucrainei. Respectivul sprijin combină sprijinul de la bugetul Uniunii, inclusiv asistența macrofinanciară excepțională, și sprijinul din partea Băncii Europene de Investiții și a Băncii Europene pentru Reconstrucție și Dezvoltare, garantate integral sau parțial de bugetul Uniunii, precum și un sprijin financiar suplimentar din partea statelor membre.</w:t>
      </w:r>
    </w:p>
    <w:p w:rsidR="00337BB6" w:rsidRPr="00AE1418" w:rsidRDefault="00780706" w:rsidP="00780706">
      <w:pPr>
        <w:pStyle w:val="ManualConsidrant"/>
        <w:rPr>
          <w:noProof/>
        </w:rPr>
      </w:pPr>
      <w:r w:rsidRPr="00780706">
        <w:rPr>
          <w:noProof/>
        </w:rPr>
        <w:t>(3)</w:t>
      </w:r>
      <w:r w:rsidRPr="00780706">
        <w:rPr>
          <w:noProof/>
        </w:rPr>
        <w:tab/>
      </w:r>
      <w:r w:rsidR="00337BB6" w:rsidRPr="00AE1418">
        <w:rPr>
          <w:noProof/>
        </w:rPr>
        <w:t>La 29 februarie 2024, Regulamentul (UE) 2024/792 al Parlamentului European și al Consiliului</w:t>
      </w:r>
      <w:r w:rsidR="00337BB6" w:rsidRPr="00AE1418">
        <w:rPr>
          <w:rStyle w:val="FootnoteReference"/>
          <w:noProof/>
        </w:rPr>
        <w:footnoteReference w:id="5"/>
      </w:r>
      <w:r w:rsidR="00337BB6" w:rsidRPr="00AE1418">
        <w:rPr>
          <w:noProof/>
        </w:rPr>
        <w:t xml:space="preserve"> a instituit Mecanismul pentru Ucraina ca instrument excepțional pe termen mediu care reunește sprijinul bilateral oferit de Uniune Ucrainei, asigurând coordonarea și eficiența. În perioada 2024-2027, Mecanismul pentru Ucraina contribuie la abordarea nevoilor de finanțare ale Ucrainei și la nevoile sale de redresare, reconstrucție și modernizare, sprijinind în același timp eforturile de reformă ale Ucrainei ca parte a procesului său de aderare la Uniune.</w:t>
      </w:r>
    </w:p>
    <w:p w:rsidR="00337BB6" w:rsidRPr="00AE1418" w:rsidRDefault="00780706" w:rsidP="00780706">
      <w:pPr>
        <w:pStyle w:val="ManualConsidrant"/>
        <w:rPr>
          <w:noProof/>
        </w:rPr>
      </w:pPr>
      <w:r w:rsidRPr="00780706">
        <w:rPr>
          <w:noProof/>
        </w:rPr>
        <w:t>(4)</w:t>
      </w:r>
      <w:r w:rsidRPr="00780706">
        <w:rPr>
          <w:noProof/>
        </w:rPr>
        <w:tab/>
      </w:r>
      <w:r w:rsidR="000C1E00" w:rsidRPr="00AE1418">
        <w:rPr>
          <w:noProof/>
        </w:rPr>
        <w:t>La XX, a fost adoptat Regulamentul Parlamentului European și al Consiliului de punere în aplicare a unei cooperări consolidate în ceea ce privește instituirea împrumutului pentru sprijinirea Ucrainei pentru 2026 și 2027, care face posibilă acordarea de sprijin Ucrainei pentru 2026 și 2027</w:t>
      </w:r>
      <w:r w:rsidR="000C1E00" w:rsidRPr="00AE1418">
        <w:rPr>
          <w:rStyle w:val="FootnoteReference"/>
          <w:noProof/>
        </w:rPr>
        <w:footnoteReference w:id="6"/>
      </w:r>
      <w:r w:rsidR="000C1E00" w:rsidRPr="00AE1418">
        <w:rPr>
          <w:noProof/>
        </w:rPr>
        <w:t xml:space="preserve"> sub forma unui împrumut pentru sprijinirea Ucrainei care urmează să fie rambursat prin reparații datorate de Rusia.</w:t>
      </w:r>
    </w:p>
    <w:p w:rsidR="00337BB6" w:rsidRPr="00AE1418" w:rsidRDefault="00780706" w:rsidP="00780706">
      <w:pPr>
        <w:pStyle w:val="ManualConsidrant"/>
        <w:rPr>
          <w:noProof/>
        </w:rPr>
      </w:pPr>
      <w:r w:rsidRPr="00780706">
        <w:rPr>
          <w:noProof/>
        </w:rPr>
        <w:t>(5)</w:t>
      </w:r>
      <w:r w:rsidRPr="00780706">
        <w:rPr>
          <w:noProof/>
        </w:rPr>
        <w:tab/>
      </w:r>
      <w:r w:rsidR="000C1E00" w:rsidRPr="00AE1418">
        <w:rPr>
          <w:noProof/>
        </w:rPr>
        <w:t>Pentru a accesa împrumutul pentru sprijinirea Ucrainei în baza [</w:t>
      </w:r>
      <w:r w:rsidR="000C1E00" w:rsidRPr="00AE1418">
        <w:rPr>
          <w:i/>
          <w:noProof/>
        </w:rPr>
        <w:t>Regulamentului privind împrumutul pentru sprijinirea Ucrainei în temeiul articolului 212 din TFUE</w:t>
      </w:r>
      <w:r w:rsidR="000C1E00" w:rsidRPr="00AE1418">
        <w:rPr>
          <w:noProof/>
        </w:rPr>
        <w:t>], Ucraina trebuie să prezinte o Strategie a Ucrainei în materie de finanțare cu privire la nevoile și sursele sale de finanțare, a cărei evaluare trebuie aprobată de Consiliu printr-o decizie de punere în aplicare adoptată pe baza unei propuneri a Comisiei. Decizia de punere în aplicare respectivă trebuie să stabilească cuantumul asistenței care urmează să fie pusă la dispoziția Ucrainei pentru a contribui la implementarea Strategiei Ucrainei în materie de finanțare, inclusiv cuantumul asistenței bugetare și cuantumul pentru sprijinirea capacităților industriale de apărare ale Ucrainei.</w:t>
      </w:r>
    </w:p>
    <w:p w:rsidR="005116A8" w:rsidRPr="00AE1418" w:rsidRDefault="00780706" w:rsidP="00780706">
      <w:pPr>
        <w:pStyle w:val="ManualConsidrant"/>
        <w:rPr>
          <w:rFonts w:eastAsia="Times New Roman"/>
          <w:noProof/>
        </w:rPr>
      </w:pPr>
      <w:r w:rsidRPr="00780706">
        <w:rPr>
          <w:noProof/>
        </w:rPr>
        <w:t>(6)</w:t>
      </w:r>
      <w:r w:rsidRPr="00780706">
        <w:rPr>
          <w:noProof/>
        </w:rPr>
        <w:tab/>
      </w:r>
      <w:r w:rsidR="00DF56A6" w:rsidRPr="00AE1418">
        <w:rPr>
          <w:noProof/>
        </w:rPr>
        <w:t>Capitolul III din Regulamentul (UE) 2024/792 (Pilonul I al Mecanismului pentru Ucraina: Planul pentru Ucraina) prevede acordarea de finanțare Ucrainei după îndeplinirea satisfăcătoare a condițiilor prevăzute în Planul pentru Ucraina, care stabilește agenda de reforme și investiții a Ucrainei. Ca instrument unic excepțional pe termen mediu care reunește sprijinul bilateral acordat de Uniune Ucrainei, asigurând coordonarea și eficiența, care are ca obiective să contribuie la menținerea stabilității macrofinanciare a țării, la redresarea, reconstrucția, refacerea și modernizarea pașnică a țării, la consolidarea în continuare a statului de drept, a democrației, a respectării drepturilor omului și a libertăților fundamentale, la sprijinirea integrării Ucrainei pe piața internă, precum și, printre altele, la adoptarea și punerea în aplicare a reformelor politice, instituționale, juridice, administrative, sociale și economice necesare pentru alinierea la valorile Uniunii și pentru alinierea treptată la normele, standardele, politicile și practicile Uniunii („acquis-ul”) în vederea viitoarei aderări la Uniune, contribuind astfel la stabilitatea, securitatea, pacea, prosperitatea și durabilitatea reciproce, este oportun să se prevadă ca asistența bugetară care decurge din [împrumutul pentru sprijinirea Ucrainei] să fie utilizată prin intermediul Mecanismului pentru Ucraina. Planul pentru Ucraina ar trebui actualizat pentru a reflecta această asistență bugetară suplimentară, inclusiv măsurile de consolidare a statului de drept și a luptei împotriva corupției.</w:t>
      </w:r>
    </w:p>
    <w:p w:rsidR="005B2519" w:rsidRPr="00AE1418" w:rsidRDefault="00780706" w:rsidP="00780706">
      <w:pPr>
        <w:pStyle w:val="ManualConsidrant"/>
        <w:rPr>
          <w:noProof/>
        </w:rPr>
      </w:pPr>
      <w:r w:rsidRPr="00780706">
        <w:rPr>
          <w:noProof/>
        </w:rPr>
        <w:t>(7)</w:t>
      </w:r>
      <w:r w:rsidRPr="00780706">
        <w:rPr>
          <w:noProof/>
        </w:rPr>
        <w:tab/>
      </w:r>
      <w:r w:rsidR="005B2519" w:rsidRPr="00AE1418">
        <w:rPr>
          <w:noProof/>
        </w:rPr>
        <w:t>Prin urmare, Regulamentul (UE) 2024/792 ar trebui modificat în consecință.</w:t>
      </w:r>
    </w:p>
    <w:p w:rsidR="005C2ACE" w:rsidRPr="00AE1418" w:rsidRDefault="00780706" w:rsidP="00780706">
      <w:pPr>
        <w:pStyle w:val="ManualConsidrant"/>
        <w:rPr>
          <w:noProof/>
        </w:rPr>
      </w:pPr>
      <w:r w:rsidRPr="00780706">
        <w:rPr>
          <w:noProof/>
        </w:rPr>
        <w:t>(8)</w:t>
      </w:r>
      <w:r w:rsidRPr="00780706">
        <w:rPr>
          <w:noProof/>
        </w:rPr>
        <w:tab/>
      </w:r>
      <w:r w:rsidR="005C2ACE" w:rsidRPr="00AE1418">
        <w:rPr>
          <w:noProof/>
        </w:rPr>
        <w:t>Având în vedere urgența impusă de circumstanțele excepționale cauzate de războiul de agresiune neprovocat și nejustificat al Rusiei și evenimentele geopolitice recente, se consideră oportun să se invoce excepția de la termenul de opt săptămâni prevăzut la articolul 4 din Protocolul nr. 1 privind rolul parlamentelor naționale în Uniunea Europeană, anexat la Tratatul privind Uniunea Europeană, la Tratatul privind funcționarea Uniunii Europene și la Tratatul de instituire a Comunității Europene a Energiei Atomice.</w:t>
      </w:r>
    </w:p>
    <w:p w:rsidR="00C53B07" w:rsidRPr="00AE1418" w:rsidRDefault="00780706" w:rsidP="00780706">
      <w:pPr>
        <w:pStyle w:val="ManualConsidrant"/>
        <w:rPr>
          <w:noProof/>
        </w:rPr>
      </w:pPr>
      <w:r w:rsidRPr="00780706">
        <w:rPr>
          <w:noProof/>
        </w:rPr>
        <w:t>(9)</w:t>
      </w:r>
      <w:r w:rsidRPr="00780706">
        <w:rPr>
          <w:noProof/>
        </w:rPr>
        <w:tab/>
      </w:r>
      <w:r w:rsidR="00CA29AC" w:rsidRPr="00AE1418">
        <w:rPr>
          <w:noProof/>
        </w:rPr>
        <w:t xml:space="preserve">Având în vedere situația din Ucraina și pentru a permite aplicarea cu promptitudine a măsurilor prevăzute în prezentul regulament, acesta ar trebui să intre în vigoare de urgență, în ziua următoare datei publicării în </w:t>
      </w:r>
      <w:r w:rsidR="00CA29AC" w:rsidRPr="00AE1418">
        <w:rPr>
          <w:i/>
          <w:noProof/>
        </w:rPr>
        <w:t>Jurnalul Oficial al Uniunii Europene</w:t>
      </w:r>
      <w:r w:rsidR="00CA29AC" w:rsidRPr="00AE1418">
        <w:rPr>
          <w:noProof/>
        </w:rPr>
        <w:t>,</w:t>
      </w:r>
    </w:p>
    <w:p w:rsidR="00337BB6" w:rsidRPr="00AE1418" w:rsidRDefault="00337BB6">
      <w:pPr>
        <w:pStyle w:val="Formuledadoption"/>
        <w:rPr>
          <w:noProof/>
        </w:rPr>
      </w:pPr>
      <w:r w:rsidRPr="00AE1418">
        <w:rPr>
          <w:noProof/>
        </w:rPr>
        <w:t>ADOPTĂ PREZENTUL REGULAMENT:</w:t>
      </w:r>
    </w:p>
    <w:p w:rsidR="000D3DDF" w:rsidRPr="00AE1418" w:rsidRDefault="00337BB6" w:rsidP="00B74064">
      <w:pPr>
        <w:pStyle w:val="Titrearticle"/>
        <w:rPr>
          <w:b/>
          <w:bCs/>
          <w:noProof/>
        </w:rPr>
      </w:pPr>
      <w:r w:rsidRPr="00AE1418">
        <w:rPr>
          <w:noProof/>
        </w:rPr>
        <w:t xml:space="preserve">Articolul 1 </w:t>
      </w:r>
      <w:r w:rsidRPr="00AE1418">
        <w:rPr>
          <w:noProof/>
        </w:rPr>
        <w:br/>
      </w:r>
      <w:r w:rsidRPr="00AE1418">
        <w:rPr>
          <w:b/>
          <w:noProof/>
        </w:rPr>
        <w:t>Modificarea Regulamentului (UE) 2024/792</w:t>
      </w:r>
    </w:p>
    <w:p w:rsidR="005C2ACE" w:rsidRPr="00AE1418" w:rsidRDefault="005C2ACE" w:rsidP="005C2ACE">
      <w:pPr>
        <w:rPr>
          <w:noProof/>
        </w:rPr>
      </w:pPr>
      <w:r w:rsidRPr="00AE1418">
        <w:rPr>
          <w:noProof/>
        </w:rPr>
        <w:t>Regulamentul (UE) 2024/792 se modifică după cum urmează:</w:t>
      </w:r>
    </w:p>
    <w:p w:rsidR="00BE5372" w:rsidRPr="00AE1418" w:rsidRDefault="00780706" w:rsidP="00780706">
      <w:pPr>
        <w:pStyle w:val="Point1"/>
        <w:rPr>
          <w:noProof/>
        </w:rPr>
      </w:pPr>
      <w:r w:rsidRPr="00780706">
        <w:rPr>
          <w:noProof/>
        </w:rPr>
        <w:t>(1)</w:t>
      </w:r>
      <w:r w:rsidRPr="00780706">
        <w:rPr>
          <w:noProof/>
        </w:rPr>
        <w:tab/>
      </w:r>
      <w:r w:rsidR="008A61D0" w:rsidRPr="00AE1418">
        <w:rPr>
          <w:noProof/>
        </w:rPr>
        <w:t>La articolul 6, alineatul (4) se înlocuiește cu următorul text:</w:t>
      </w:r>
    </w:p>
    <w:p w:rsidR="003006CF" w:rsidRPr="00AE1418" w:rsidRDefault="005C2ACE" w:rsidP="00732759">
      <w:pPr>
        <w:rPr>
          <w:bCs/>
          <w:noProof/>
        </w:rPr>
      </w:pPr>
      <w:r w:rsidRPr="00AE1418">
        <w:rPr>
          <w:noProof/>
        </w:rPr>
        <w:t xml:space="preserve">„(4) </w:t>
      </w:r>
      <w:bookmarkStart w:id="1" w:name="_Hlk218528307"/>
      <w:r w:rsidRPr="00AE1418">
        <w:rPr>
          <w:noProof/>
        </w:rPr>
        <w:t>Cuantumurile puse la dispoziție în temeiul articolului 4 alineatul (1) din Regulamentul (UE) [</w:t>
      </w:r>
      <w:r w:rsidRPr="00AE1418">
        <w:rPr>
          <w:i/>
          <w:noProof/>
        </w:rPr>
        <w:t>Regulamentul privind împrumutul pentru sprijinirea Ucrainei în temeiul articolului 212 din TFUE</w:t>
      </w:r>
      <w:r w:rsidRPr="00AE1418">
        <w:rPr>
          <w:noProof/>
        </w:rPr>
        <w:t xml:space="preserve">] </w:t>
      </w:r>
      <w:bookmarkEnd w:id="1"/>
      <w:r w:rsidRPr="00AE1418">
        <w:rPr>
          <w:noProof/>
        </w:rPr>
        <w:t>se execută ca sprijin financiar suplimentar în temeiul capitolului III sub formă de împrumuturi și se adaugă cuantumurilor menționate la alineatele (2) și (3).”</w:t>
      </w:r>
    </w:p>
    <w:p w:rsidR="00270D8A" w:rsidRPr="00AE1418" w:rsidRDefault="00780706" w:rsidP="00780706">
      <w:pPr>
        <w:pStyle w:val="Point1"/>
        <w:rPr>
          <w:noProof/>
        </w:rPr>
      </w:pPr>
      <w:r w:rsidRPr="00780706">
        <w:rPr>
          <w:noProof/>
        </w:rPr>
        <w:t>(2)</w:t>
      </w:r>
      <w:r w:rsidRPr="00780706">
        <w:rPr>
          <w:noProof/>
        </w:rPr>
        <w:tab/>
      </w:r>
      <w:r w:rsidR="005B2519" w:rsidRPr="00AE1418">
        <w:rPr>
          <w:noProof/>
        </w:rPr>
        <w:t>La articolul 22 alineatul (2), se adaugă următorul paragraf:</w:t>
      </w:r>
    </w:p>
    <w:p w:rsidR="005B2519" w:rsidRPr="00AE1418" w:rsidRDefault="005C2ACE" w:rsidP="005B2519">
      <w:pPr>
        <w:rPr>
          <w:rFonts w:eastAsia="Times New Roman"/>
          <w:noProof/>
        </w:rPr>
      </w:pPr>
      <w:r w:rsidRPr="00AE1418">
        <w:rPr>
          <w:noProof/>
        </w:rPr>
        <w:t>„După adoptarea deciziei de punere în aplicare a Consiliului menționate la articolul 19 alineatul (1) cu privire la cuantumurile prevăzute la articolul 6 alineatul (4) al doilea paragraf, Comisia încheie un amendament sau un act adițional la acordul de împrumut cu Ucraina menționat la primul paragraf, cu scopul de a asigura execuția cuantumurilor în temeiul capitolului III, cu excepția normelor privind durata și rambursarea împrumutului, inclusiv a subvenției pentru costurile îndatorării, care sunt reglementate de Regulamentul (UE) [</w:t>
      </w:r>
      <w:r w:rsidRPr="00AE1418">
        <w:rPr>
          <w:i/>
          <w:noProof/>
        </w:rPr>
        <w:t>Regulamentul privind împrumutul pentru sprijinirea Ucrainei în temeiul articolului 212 din TFUE</w:t>
      </w:r>
      <w:r w:rsidRPr="00AE1418">
        <w:rPr>
          <w:noProof/>
        </w:rPr>
        <w:t>]*.</w:t>
      </w:r>
    </w:p>
    <w:p w:rsidR="005B2519" w:rsidRPr="00AE1418" w:rsidRDefault="005B2519" w:rsidP="005B2519">
      <w:pPr>
        <w:rPr>
          <w:noProof/>
        </w:rPr>
      </w:pPr>
      <w:r w:rsidRPr="00AE1418">
        <w:rPr>
          <w:noProof/>
        </w:rPr>
        <w:t>*Regulamentul (UE) ... al Parlamentului European și al Consiliului din … privind … JO…”</w:t>
      </w:r>
    </w:p>
    <w:p w:rsidR="005C2ACE" w:rsidRPr="00AE1418" w:rsidRDefault="005C2ACE" w:rsidP="001F4E05">
      <w:pPr>
        <w:rPr>
          <w:noProof/>
        </w:rPr>
      </w:pPr>
    </w:p>
    <w:p w:rsidR="00F4002C" w:rsidRPr="00AE1418" w:rsidRDefault="00780706" w:rsidP="00780706">
      <w:pPr>
        <w:pStyle w:val="Point1"/>
        <w:rPr>
          <w:noProof/>
        </w:rPr>
      </w:pPr>
      <w:r w:rsidRPr="00780706">
        <w:rPr>
          <w:noProof/>
        </w:rPr>
        <w:t>(3)</w:t>
      </w:r>
      <w:r w:rsidRPr="00780706">
        <w:rPr>
          <w:noProof/>
        </w:rPr>
        <w:tab/>
      </w:r>
      <w:r w:rsidR="005B2519" w:rsidRPr="00AE1418">
        <w:rPr>
          <w:noProof/>
        </w:rPr>
        <w:t>La articolul 23, alineatul (1) se înlocuiește cu următorul text:</w:t>
      </w:r>
    </w:p>
    <w:p w:rsidR="19D9D451" w:rsidRPr="00AE1418" w:rsidRDefault="3819DE39" w:rsidP="00CE4BF5">
      <w:pPr>
        <w:rPr>
          <w:rFonts w:eastAsia="Times New Roman"/>
          <w:noProof/>
        </w:rPr>
      </w:pPr>
      <w:r w:rsidRPr="00AE1418">
        <w:rPr>
          <w:noProof/>
        </w:rPr>
        <w:t>„(1) Prin derogare de la articolul 223 alineatul (4) din Regulamentul (UE, Euratom) 2024/2509 și în funcție de resursele disponibile, mecanismul poate suporta costul finanțării, costul administrării lichidităților și costul serviciului pentru cheltuielile de regie legate de operațiunile de împrumut și de credit („subvenția pentru costurile îndatorării”), cu excepția costurilor legate de rambursarea anticipată a împrumutului și a cuantumurilor puse la dispoziție în temeiul articolului 4 alineatul (1) din Regulamentul (UE) [Regulamentul privind împrumutul pentru sprijinirea Ucrainei în temeiul articolului 212 din TFUE]. Pentru perioada cuprinsă între 1 ianuarie 2024 și 31 decembrie 2027, subvenția pentru costurile îndatorării este acoperită în temeiul capitolului V.”</w:t>
      </w:r>
    </w:p>
    <w:p w:rsidR="00366AD7" w:rsidRPr="00AE1418" w:rsidRDefault="00337BB6" w:rsidP="00B74064">
      <w:pPr>
        <w:pStyle w:val="Titrearticle"/>
        <w:rPr>
          <w:b/>
          <w:bCs/>
          <w:noProof/>
        </w:rPr>
      </w:pPr>
      <w:r w:rsidRPr="00AE1418">
        <w:rPr>
          <w:noProof/>
        </w:rPr>
        <w:t xml:space="preserve">Articolul 2 </w:t>
      </w:r>
      <w:r w:rsidRPr="00AE1418">
        <w:rPr>
          <w:noProof/>
        </w:rPr>
        <w:br/>
      </w:r>
      <w:r w:rsidRPr="00AE1418">
        <w:rPr>
          <w:b/>
          <w:noProof/>
        </w:rPr>
        <w:t>Intrare în vigoare</w:t>
      </w:r>
    </w:p>
    <w:p w:rsidR="00337BB6" w:rsidRPr="00AE1418" w:rsidRDefault="00337BB6">
      <w:pPr>
        <w:rPr>
          <w:noProof/>
        </w:rPr>
      </w:pPr>
      <w:r w:rsidRPr="00AE1418">
        <w:rPr>
          <w:noProof/>
        </w:rPr>
        <w:t xml:space="preserve">Prezentul regulament intră în vigoare în ziua următoare datei publicării în </w:t>
      </w:r>
      <w:r w:rsidRPr="00AE1418">
        <w:rPr>
          <w:i/>
          <w:noProof/>
        </w:rPr>
        <w:t>Jurnalul Oficial al Uniunii Europene</w:t>
      </w:r>
      <w:r w:rsidRPr="00AE1418">
        <w:rPr>
          <w:noProof/>
        </w:rPr>
        <w:t>.</w:t>
      </w:r>
    </w:p>
    <w:p w:rsidR="00337BB6" w:rsidRPr="00AE1418" w:rsidRDefault="00337BB6">
      <w:pPr>
        <w:pStyle w:val="Applicationdirecte"/>
        <w:rPr>
          <w:noProof/>
        </w:rPr>
      </w:pPr>
      <w:r w:rsidRPr="00AE1418">
        <w:rPr>
          <w:noProof/>
        </w:rPr>
        <w:t>Prezentul regulament este obligatoriu în toate elementele sale și se aplică direct în toate statele</w:t>
      </w:r>
      <w:r w:rsidR="000A0BFE">
        <w:rPr>
          <w:noProof/>
        </w:rPr>
        <w:t> </w:t>
      </w:r>
      <w:r w:rsidRPr="00AE1418">
        <w:rPr>
          <w:noProof/>
        </w:rPr>
        <w:t>membre.</w:t>
      </w:r>
    </w:p>
    <w:p w:rsidR="00337BB6" w:rsidRPr="00AE1418" w:rsidRDefault="00AE1418" w:rsidP="00432DC4">
      <w:pPr>
        <w:pStyle w:val="Fait"/>
        <w:rPr>
          <w:noProof/>
        </w:rPr>
      </w:pPr>
      <w:r>
        <w:rPr>
          <w:noProof/>
        </w:rPr>
        <w:t>Adoptat la Bruxelles,</w:t>
      </w:r>
    </w:p>
    <w:p w:rsidR="00337BB6" w:rsidRPr="00AE1418" w:rsidRDefault="00337BB6" w:rsidP="00432DC4">
      <w:pPr>
        <w:pStyle w:val="Institutionquisigne"/>
        <w:rPr>
          <w:noProof/>
        </w:rPr>
      </w:pPr>
      <w:r w:rsidRPr="00AE1418">
        <w:rPr>
          <w:noProof/>
        </w:rPr>
        <w:t>Pentru Parlamentul European</w:t>
      </w:r>
      <w:r w:rsidRPr="00AE1418">
        <w:rPr>
          <w:noProof/>
        </w:rPr>
        <w:tab/>
        <w:t>Pentru Consiliu</w:t>
      </w:r>
    </w:p>
    <w:p w:rsidR="00337BB6" w:rsidRPr="00AE1418" w:rsidRDefault="00337BB6" w:rsidP="00337BB6">
      <w:pPr>
        <w:pStyle w:val="Personnequisigne"/>
        <w:rPr>
          <w:noProof/>
        </w:rPr>
      </w:pPr>
      <w:r w:rsidRPr="00AE1418">
        <w:rPr>
          <w:noProof/>
        </w:rPr>
        <w:t>Președinta</w:t>
      </w:r>
      <w:r w:rsidRPr="00AE1418">
        <w:rPr>
          <w:noProof/>
        </w:rPr>
        <w:tab/>
        <w:t>Președintele</w:t>
      </w:r>
    </w:p>
    <w:p w:rsidR="00B74064" w:rsidRPr="00AE1418" w:rsidRDefault="00B74064" w:rsidP="00AD06CC">
      <w:pPr>
        <w:rPr>
          <w:noProof/>
        </w:rPr>
        <w:sectPr w:rsidR="00B74064" w:rsidRPr="00AE1418" w:rsidSect="00E37F1B">
          <w:pgSz w:w="11907" w:h="16840" w:code="9"/>
          <w:pgMar w:top="1134" w:right="1418" w:bottom="1134" w:left="1418" w:header="709" w:footer="709" w:gutter="0"/>
          <w:cols w:space="708"/>
          <w:docGrid w:linePitch="360"/>
        </w:sectPr>
      </w:pPr>
    </w:p>
    <w:p w:rsidR="007B3FF8" w:rsidRPr="00AE1418" w:rsidRDefault="007B3FF8" w:rsidP="007B3FF8">
      <w:pPr>
        <w:pStyle w:val="Fichefinanciretitre"/>
        <w:keepNext/>
        <w:rPr>
          <w:noProof/>
        </w:rPr>
      </w:pPr>
      <w:r w:rsidRPr="00AE1418">
        <w:rPr>
          <w:noProof/>
        </w:rPr>
        <w:t>FIȘĂ FINANCIARĂ LEGISLATIVĂ ȘI DIGITALĂ</w:t>
      </w:r>
    </w:p>
    <w:p w:rsidR="007B3FF8" w:rsidRPr="00AE1418" w:rsidRDefault="007B3FF8" w:rsidP="007B3FF8">
      <w:pPr>
        <w:pStyle w:val="TOC1"/>
        <w:rPr>
          <w:rFonts w:asciiTheme="minorHAnsi" w:eastAsiaTheme="minorEastAsia" w:hAnsiTheme="minorHAnsi" w:cstheme="minorBidi"/>
          <w:noProof/>
          <w:kern w:val="2"/>
          <w:sz w:val="22"/>
          <w14:ligatures w14:val="standardContextual"/>
        </w:rPr>
      </w:pPr>
      <w:r w:rsidRPr="00AE1418">
        <w:rPr>
          <w:noProof/>
        </w:rPr>
        <w:t>1.</w:t>
      </w:r>
      <w:r w:rsidRPr="00AE1418">
        <w:rPr>
          <w:noProof/>
        </w:rPr>
        <w:tab/>
        <w:t>CADRUL PROPUNERII/INIȚIATIVEI</w:t>
      </w:r>
      <w:r w:rsidRPr="00AE1418">
        <w:rPr>
          <w:noProof/>
        </w:rPr>
        <w:tab/>
      </w:r>
      <w:r w:rsidRPr="00AE1418">
        <w:rPr>
          <w:noProof/>
          <w:webHidden/>
        </w:rPr>
        <w:t>3</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1.1.</w:t>
      </w:r>
      <w:r w:rsidRPr="00AE1418">
        <w:rPr>
          <w:noProof/>
        </w:rPr>
        <w:tab/>
        <w:t>Titlul propunerii/inițiativei</w:t>
      </w:r>
      <w:r w:rsidRPr="00AE1418">
        <w:rPr>
          <w:noProof/>
        </w:rPr>
        <w:tab/>
      </w:r>
      <w:r w:rsidRPr="00AE1418">
        <w:rPr>
          <w:noProof/>
          <w:webHidden/>
        </w:rPr>
        <w:t>3</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1.2.</w:t>
      </w:r>
      <w:r w:rsidRPr="00AE1418">
        <w:rPr>
          <w:noProof/>
        </w:rPr>
        <w:tab/>
        <w:t>Domeniul (domeniile) de politică vizat(e)</w:t>
      </w:r>
      <w:r w:rsidRPr="00AE1418">
        <w:rPr>
          <w:noProof/>
        </w:rPr>
        <w:tab/>
      </w:r>
      <w:r w:rsidRPr="00AE1418">
        <w:rPr>
          <w:noProof/>
          <w:webHidden/>
        </w:rPr>
        <w:t>3</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1.3.</w:t>
      </w:r>
      <w:r w:rsidRPr="00AE1418">
        <w:rPr>
          <w:noProof/>
        </w:rPr>
        <w:tab/>
        <w:t>Obiectiv(e)</w:t>
      </w:r>
      <w:r w:rsidRPr="00AE1418">
        <w:rPr>
          <w:noProof/>
        </w:rPr>
        <w:tab/>
      </w:r>
      <w:r w:rsidRPr="00AE1418">
        <w:rPr>
          <w:noProof/>
          <w:webHidden/>
        </w:rPr>
        <w:t>3</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1.3.1.</w:t>
      </w:r>
      <w:r w:rsidRPr="00AE1418">
        <w:rPr>
          <w:noProof/>
        </w:rPr>
        <w:tab/>
        <w:t>Obiectiv(e) general(e)</w:t>
      </w:r>
      <w:r w:rsidRPr="00AE1418">
        <w:rPr>
          <w:noProof/>
        </w:rPr>
        <w:tab/>
      </w:r>
      <w:r w:rsidRPr="00AE1418">
        <w:rPr>
          <w:noProof/>
          <w:webHidden/>
        </w:rPr>
        <w:t>3</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1.3.2.</w:t>
      </w:r>
      <w:r w:rsidRPr="00AE1418">
        <w:rPr>
          <w:noProof/>
        </w:rPr>
        <w:tab/>
        <w:t>Obiectiv(e) specific(e)</w:t>
      </w:r>
      <w:r w:rsidRPr="00AE1418">
        <w:rPr>
          <w:noProof/>
        </w:rPr>
        <w:tab/>
      </w:r>
      <w:r w:rsidRPr="00AE1418">
        <w:rPr>
          <w:noProof/>
          <w:webHidden/>
        </w:rPr>
        <w:t>3</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1.3.3.</w:t>
      </w:r>
      <w:r w:rsidRPr="00AE1418">
        <w:rPr>
          <w:noProof/>
        </w:rPr>
        <w:tab/>
        <w:t>Rezultatul (rezultatele) și impactul preconizate</w:t>
      </w:r>
      <w:r w:rsidRPr="00AE1418">
        <w:rPr>
          <w:noProof/>
        </w:rPr>
        <w:tab/>
      </w:r>
      <w:r w:rsidRPr="00AE1418">
        <w:rPr>
          <w:noProof/>
          <w:webHidden/>
        </w:rPr>
        <w:t>3</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1.3.4.</w:t>
      </w:r>
      <w:r w:rsidRPr="00AE1418">
        <w:rPr>
          <w:noProof/>
        </w:rPr>
        <w:tab/>
        <w:t>Indicatori de performanță</w:t>
      </w:r>
      <w:r w:rsidRPr="00AE1418">
        <w:rPr>
          <w:noProof/>
        </w:rPr>
        <w:tab/>
      </w:r>
      <w:r w:rsidRPr="00AE1418">
        <w:rPr>
          <w:noProof/>
          <w:webHidden/>
        </w:rPr>
        <w:t>3</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1.4.</w:t>
      </w:r>
      <w:r w:rsidRPr="00AE1418">
        <w:rPr>
          <w:noProof/>
        </w:rPr>
        <w:tab/>
        <w:t>Obiectul propunerii/inițiativei</w:t>
      </w:r>
      <w:r w:rsidRPr="00AE1418">
        <w:rPr>
          <w:noProof/>
        </w:rPr>
        <w:tab/>
      </w:r>
      <w:r w:rsidRPr="00AE1418">
        <w:rPr>
          <w:noProof/>
          <w:webHidden/>
        </w:rPr>
        <w:t>4</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1.5.</w:t>
      </w:r>
      <w:r w:rsidRPr="00AE1418">
        <w:rPr>
          <w:noProof/>
        </w:rPr>
        <w:tab/>
        <w:t>Motivele propunerii/inițiativei</w:t>
      </w:r>
      <w:r w:rsidRPr="00AE1418">
        <w:rPr>
          <w:noProof/>
        </w:rPr>
        <w:tab/>
      </w:r>
      <w:r w:rsidRPr="00AE1418">
        <w:rPr>
          <w:noProof/>
          <w:webHidden/>
        </w:rPr>
        <w:t>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1.5.1.</w:t>
      </w:r>
      <w:r w:rsidRPr="00AE1418">
        <w:rPr>
          <w:noProof/>
        </w:rPr>
        <w:tab/>
        <w:t>Cerința (cerințele) care trebuie îndeplinită (îndeplinite) pe termen scurt sau lung, inclusiv un calendar detaliat pentru punerea în aplicare a inițiativei</w:t>
      </w:r>
      <w:r w:rsidRPr="00AE1418">
        <w:rPr>
          <w:noProof/>
        </w:rPr>
        <w:tab/>
      </w:r>
      <w:r w:rsidRPr="00AE1418">
        <w:rPr>
          <w:noProof/>
          <w:webHidden/>
        </w:rPr>
        <w:t>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1.5.2.</w:t>
      </w:r>
      <w:r w:rsidRPr="00AE1418">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AE1418">
        <w:rPr>
          <w:noProof/>
        </w:rPr>
        <w:tab/>
      </w:r>
      <w:r w:rsidRPr="00AE1418">
        <w:rPr>
          <w:noProof/>
          <w:webHidden/>
        </w:rPr>
        <w:t>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1.5.3.</w:t>
      </w:r>
      <w:r w:rsidRPr="00AE1418">
        <w:rPr>
          <w:noProof/>
        </w:rPr>
        <w:tab/>
        <w:t>Învățăminte desprinse din experiențele anterioare similare</w:t>
      </w:r>
      <w:r w:rsidRPr="00AE1418">
        <w:rPr>
          <w:noProof/>
        </w:rPr>
        <w:tab/>
      </w:r>
      <w:r w:rsidRPr="00AE1418">
        <w:rPr>
          <w:noProof/>
          <w:webHidden/>
        </w:rPr>
        <w:t>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1.5.4.</w:t>
      </w:r>
      <w:r w:rsidRPr="00AE1418">
        <w:rPr>
          <w:noProof/>
        </w:rPr>
        <w:tab/>
        <w:t>Compatibilitatea cu cadrul financiar multianual și posibilele sinergii cu alte instrumente corespunzătoare</w:t>
      </w:r>
      <w:r w:rsidRPr="00AE1418">
        <w:rPr>
          <w:noProof/>
        </w:rPr>
        <w:tab/>
      </w:r>
      <w:r w:rsidRPr="00AE1418">
        <w:rPr>
          <w:noProof/>
          <w:webHidden/>
        </w:rPr>
        <w:t>5</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1.5.5.</w:t>
      </w:r>
      <w:r w:rsidRPr="00AE1418">
        <w:rPr>
          <w:noProof/>
        </w:rPr>
        <w:tab/>
        <w:t>Evaluarea diferitelor opțiuni de finanțare disponibile, inclusiv a posibilităților de realocare a creditelor</w:t>
      </w:r>
      <w:r w:rsidRPr="00AE1418">
        <w:rPr>
          <w:noProof/>
        </w:rPr>
        <w:tab/>
      </w:r>
      <w:r w:rsidRPr="00AE1418">
        <w:rPr>
          <w:noProof/>
          <w:webHidden/>
        </w:rPr>
        <w:t>5</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1.6.</w:t>
      </w:r>
      <w:r w:rsidRPr="00AE1418">
        <w:rPr>
          <w:noProof/>
        </w:rPr>
        <w:tab/>
        <w:t>Durata propunerii/inițiativei și a impactului său financiar</w:t>
      </w:r>
      <w:r w:rsidRPr="00AE1418">
        <w:rPr>
          <w:noProof/>
        </w:rPr>
        <w:tab/>
      </w:r>
      <w:r w:rsidRPr="00AE1418">
        <w:rPr>
          <w:noProof/>
          <w:webHidden/>
        </w:rPr>
        <w:t>6</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1.7.</w:t>
      </w:r>
      <w:r w:rsidRPr="00AE1418">
        <w:rPr>
          <w:noProof/>
        </w:rPr>
        <w:tab/>
        <w:t>Metoda (metodele) de execuție a bugetului planificată (planificate)</w:t>
      </w:r>
      <w:r w:rsidRPr="00AE1418">
        <w:rPr>
          <w:noProof/>
        </w:rPr>
        <w:tab/>
      </w:r>
      <w:r w:rsidRPr="00AE1418">
        <w:rPr>
          <w:noProof/>
          <w:webHidden/>
        </w:rPr>
        <w:t>6</w:t>
      </w:r>
    </w:p>
    <w:p w:rsidR="007B3FF8" w:rsidRPr="00AE1418" w:rsidRDefault="007B3FF8" w:rsidP="007B3FF8">
      <w:pPr>
        <w:pStyle w:val="TOC1"/>
        <w:rPr>
          <w:rFonts w:asciiTheme="minorHAnsi" w:eastAsiaTheme="minorEastAsia" w:hAnsiTheme="minorHAnsi" w:cstheme="minorBidi"/>
          <w:noProof/>
          <w:kern w:val="2"/>
          <w:sz w:val="22"/>
          <w14:ligatures w14:val="standardContextual"/>
        </w:rPr>
      </w:pPr>
      <w:r w:rsidRPr="00AE1418">
        <w:rPr>
          <w:noProof/>
        </w:rPr>
        <w:t>2.</w:t>
      </w:r>
      <w:r w:rsidRPr="00AE1418">
        <w:rPr>
          <w:noProof/>
        </w:rPr>
        <w:tab/>
        <w:t>MĂSURI DE GESTIUNE</w:t>
      </w:r>
      <w:r w:rsidRPr="00AE1418">
        <w:rPr>
          <w:noProof/>
        </w:rPr>
        <w:tab/>
      </w:r>
      <w:r w:rsidRPr="00AE1418">
        <w:rPr>
          <w:noProof/>
          <w:webHidden/>
        </w:rPr>
        <w:t>8</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2.1.</w:t>
      </w:r>
      <w:r w:rsidRPr="00AE1418">
        <w:rPr>
          <w:noProof/>
        </w:rPr>
        <w:tab/>
        <w:t>Dispoziții în materie de monitorizare și de raportare</w:t>
      </w:r>
      <w:r w:rsidRPr="00AE1418">
        <w:rPr>
          <w:noProof/>
        </w:rPr>
        <w:tab/>
      </w:r>
      <w:r w:rsidRPr="00AE1418">
        <w:rPr>
          <w:noProof/>
          <w:webHidden/>
        </w:rPr>
        <w:t>8</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2.2.</w:t>
      </w:r>
      <w:r w:rsidRPr="00AE1418">
        <w:rPr>
          <w:noProof/>
        </w:rPr>
        <w:tab/>
        <w:t>Sistemul (sistemele) de gestiune și control</w:t>
      </w:r>
      <w:r w:rsidRPr="00AE1418">
        <w:rPr>
          <w:noProof/>
        </w:rPr>
        <w:tab/>
      </w:r>
      <w:r w:rsidRPr="00AE1418">
        <w:rPr>
          <w:noProof/>
          <w:webHidden/>
        </w:rPr>
        <w:t>8</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2.2.1.</w:t>
      </w:r>
      <w:r w:rsidRPr="00AE1418">
        <w:rPr>
          <w:noProof/>
        </w:rPr>
        <w:tab/>
        <w:t>Justificarea metodei (metodelor) de execuție bugetară, a mecanismului (mecanismelor) de punere în aplicare a finanțării, a modalităților de plată și a strategiei de control propuse</w:t>
      </w:r>
      <w:r w:rsidRPr="00AE1418">
        <w:rPr>
          <w:noProof/>
        </w:rPr>
        <w:tab/>
      </w:r>
      <w:r w:rsidRPr="00AE1418">
        <w:rPr>
          <w:noProof/>
          <w:webHidden/>
        </w:rPr>
        <w:t>8</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2.2.2.</w:t>
      </w:r>
      <w:r w:rsidRPr="00AE1418">
        <w:rPr>
          <w:noProof/>
        </w:rPr>
        <w:tab/>
        <w:t>Informații privind riscurile identificate și sistemul (sistemele) de control intern instituit(e) pentru atenuarea lor</w:t>
      </w:r>
      <w:r w:rsidRPr="00AE1418">
        <w:rPr>
          <w:noProof/>
        </w:rPr>
        <w:tab/>
      </w:r>
      <w:r w:rsidRPr="00AE1418">
        <w:rPr>
          <w:noProof/>
          <w:webHidden/>
        </w:rPr>
        <w:t>8</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2.2.3.</w:t>
      </w:r>
      <w:r w:rsidRPr="00AE1418">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AE1418">
        <w:rPr>
          <w:noProof/>
        </w:rPr>
        <w:tab/>
      </w:r>
      <w:r w:rsidRPr="00AE1418">
        <w:rPr>
          <w:noProof/>
          <w:webHidden/>
        </w:rPr>
        <w:t>8</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2.3.</w:t>
      </w:r>
      <w:r w:rsidRPr="00AE1418">
        <w:rPr>
          <w:noProof/>
        </w:rPr>
        <w:tab/>
        <w:t>Măsuri de prevenire a fraudelor și a neregulilor</w:t>
      </w:r>
      <w:r w:rsidRPr="00AE1418">
        <w:rPr>
          <w:noProof/>
        </w:rPr>
        <w:tab/>
      </w:r>
      <w:r w:rsidRPr="00AE1418">
        <w:rPr>
          <w:noProof/>
          <w:webHidden/>
        </w:rPr>
        <w:t>9</w:t>
      </w:r>
    </w:p>
    <w:p w:rsidR="007B3FF8" w:rsidRPr="00AE1418" w:rsidRDefault="007B3FF8" w:rsidP="007B3FF8">
      <w:pPr>
        <w:pStyle w:val="TOC1"/>
        <w:rPr>
          <w:rFonts w:asciiTheme="minorHAnsi" w:eastAsiaTheme="minorEastAsia" w:hAnsiTheme="minorHAnsi" w:cstheme="minorBidi"/>
          <w:noProof/>
          <w:kern w:val="2"/>
          <w:sz w:val="22"/>
          <w14:ligatures w14:val="standardContextual"/>
        </w:rPr>
      </w:pPr>
      <w:r w:rsidRPr="00AE1418">
        <w:rPr>
          <w:noProof/>
        </w:rPr>
        <w:t>3.</w:t>
      </w:r>
      <w:r w:rsidRPr="00AE1418">
        <w:rPr>
          <w:noProof/>
        </w:rPr>
        <w:tab/>
        <w:t>IMPACTUL FINANCIAR ESTIMAT AL PROPUNERII/INIȚIATIVEI</w:t>
      </w:r>
      <w:r w:rsidRPr="00AE1418">
        <w:rPr>
          <w:noProof/>
        </w:rPr>
        <w:tab/>
      </w:r>
      <w:r w:rsidRPr="00AE1418">
        <w:rPr>
          <w:noProof/>
          <w:webHidden/>
        </w:rPr>
        <w:t>10</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3.1.</w:t>
      </w:r>
      <w:r w:rsidRPr="00AE1418">
        <w:rPr>
          <w:noProof/>
        </w:rPr>
        <w:tab/>
        <w:t>Rubrica (rubricile) din cadrul financiar multianual și linia (liniile) bugetară (bugetare) de cheltuieli afectată (afectate)</w:t>
      </w:r>
      <w:r w:rsidRPr="00AE1418">
        <w:rPr>
          <w:noProof/>
        </w:rPr>
        <w:tab/>
      </w:r>
      <w:r w:rsidRPr="00AE1418">
        <w:rPr>
          <w:noProof/>
          <w:webHidden/>
        </w:rPr>
        <w:t>10</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3.2.</w:t>
      </w:r>
      <w:r w:rsidRPr="00AE1418">
        <w:rPr>
          <w:noProof/>
        </w:rPr>
        <w:tab/>
        <w:t>Impactul financiar estimat al propunerii asupra creditelor</w:t>
      </w:r>
      <w:r w:rsidRPr="00AE1418">
        <w:rPr>
          <w:noProof/>
        </w:rPr>
        <w:tab/>
      </w:r>
      <w:r w:rsidRPr="00AE1418">
        <w:rPr>
          <w:noProof/>
          <w:webHidden/>
        </w:rPr>
        <w:t>12</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3.2.1.</w:t>
      </w:r>
      <w:r w:rsidRPr="00AE1418">
        <w:rPr>
          <w:noProof/>
        </w:rPr>
        <w:tab/>
        <w:t>Sinteza impactului estimat asupra creditelor operaționale</w:t>
      </w:r>
      <w:r w:rsidRPr="00AE1418">
        <w:rPr>
          <w:noProof/>
        </w:rPr>
        <w:tab/>
      </w:r>
      <w:r w:rsidRPr="00AE1418">
        <w:rPr>
          <w:noProof/>
          <w:webHidden/>
        </w:rPr>
        <w:t>12</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3.2.1.1.</w:t>
      </w:r>
      <w:r w:rsidRPr="00AE1418">
        <w:rPr>
          <w:noProof/>
        </w:rPr>
        <w:tab/>
        <w:t>Credite din bugetul votat</w:t>
      </w:r>
      <w:r w:rsidRPr="00AE1418">
        <w:rPr>
          <w:noProof/>
        </w:rPr>
        <w:tab/>
      </w:r>
      <w:r w:rsidRPr="00AE1418">
        <w:rPr>
          <w:noProof/>
          <w:webHidden/>
        </w:rPr>
        <w:t>12</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3.2.1.2.</w:t>
      </w:r>
      <w:r w:rsidRPr="00AE1418">
        <w:rPr>
          <w:noProof/>
        </w:rPr>
        <w:tab/>
        <w:t>Credite din venituri alocate externe</w:t>
      </w:r>
      <w:r w:rsidRPr="00AE1418">
        <w:rPr>
          <w:noProof/>
        </w:rPr>
        <w:tab/>
      </w:r>
      <w:r w:rsidRPr="00AE1418">
        <w:rPr>
          <w:noProof/>
          <w:webHidden/>
        </w:rPr>
        <w:t>17</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3.2.2.</w:t>
      </w:r>
      <w:r w:rsidRPr="00AE1418">
        <w:rPr>
          <w:noProof/>
        </w:rPr>
        <w:tab/>
        <w:t>Realizările preconizate finanțate din credite operaționale</w:t>
      </w:r>
      <w:r w:rsidRPr="00AE1418">
        <w:rPr>
          <w:noProof/>
        </w:rPr>
        <w:tab/>
      </w:r>
      <w:r w:rsidRPr="00AE1418">
        <w:rPr>
          <w:noProof/>
          <w:webHidden/>
        </w:rPr>
        <w:t>22</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3.2.3.</w:t>
      </w:r>
      <w:r w:rsidRPr="00AE1418">
        <w:rPr>
          <w:noProof/>
        </w:rPr>
        <w:tab/>
        <w:t>Sinteza impactului estimat asupra creditelor administrative</w:t>
      </w:r>
      <w:r w:rsidRPr="00AE1418">
        <w:rPr>
          <w:noProof/>
        </w:rPr>
        <w:tab/>
      </w:r>
      <w:r w:rsidRPr="00AE1418">
        <w:rPr>
          <w:noProof/>
          <w:webHidden/>
        </w:rPr>
        <w:t>24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3.2.3.1. Credite din bugetul votat</w:t>
      </w:r>
      <w:r w:rsidRPr="00AE1418">
        <w:rPr>
          <w:noProof/>
        </w:rPr>
        <w:tab/>
      </w:r>
      <w:r w:rsidRPr="00AE1418">
        <w:rPr>
          <w:noProof/>
          <w:webHidden/>
        </w:rPr>
        <w:t>24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3.2.3.2.</w:t>
      </w:r>
      <w:r w:rsidRPr="00AE1418">
        <w:rPr>
          <w:noProof/>
        </w:rPr>
        <w:tab/>
        <w:t>Credite din venituri alocate externe</w:t>
      </w:r>
      <w:r w:rsidRPr="00AE1418">
        <w:rPr>
          <w:noProof/>
        </w:rPr>
        <w:tab/>
      </w:r>
      <w:r w:rsidRPr="00AE1418">
        <w:rPr>
          <w:noProof/>
          <w:webHidden/>
        </w:rPr>
        <w:t>24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3.2.3.3.</w:t>
      </w:r>
      <w:r w:rsidRPr="00AE1418">
        <w:rPr>
          <w:noProof/>
        </w:rPr>
        <w:tab/>
        <w:t>Total credite</w:t>
      </w:r>
      <w:r w:rsidRPr="00AE1418">
        <w:rPr>
          <w:noProof/>
        </w:rPr>
        <w:tab/>
      </w:r>
      <w:r w:rsidRPr="00AE1418">
        <w:rPr>
          <w:noProof/>
          <w:webHidden/>
        </w:rPr>
        <w:t>24</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3.2.4.</w:t>
      </w:r>
      <w:r w:rsidRPr="00AE1418">
        <w:rPr>
          <w:noProof/>
        </w:rPr>
        <w:tab/>
        <w:t>Necesarul de resurse umane estimat</w:t>
      </w:r>
      <w:r w:rsidRPr="00AE1418">
        <w:rPr>
          <w:noProof/>
        </w:rPr>
        <w:tab/>
      </w:r>
      <w:r w:rsidRPr="00AE1418">
        <w:rPr>
          <w:noProof/>
          <w:webHidden/>
        </w:rPr>
        <w:t>25</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3.2.4.1.</w:t>
      </w:r>
      <w:r w:rsidRPr="00AE1418">
        <w:rPr>
          <w:noProof/>
        </w:rPr>
        <w:tab/>
        <w:t>Finanțare din bugetul votat</w:t>
      </w:r>
      <w:r w:rsidRPr="00AE1418">
        <w:rPr>
          <w:noProof/>
        </w:rPr>
        <w:tab/>
      </w:r>
      <w:r w:rsidRPr="00AE1418">
        <w:rPr>
          <w:noProof/>
          <w:webHidden/>
        </w:rPr>
        <w:t>25</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3.2.4.2.</w:t>
      </w:r>
      <w:r w:rsidRPr="00AE1418">
        <w:rPr>
          <w:noProof/>
        </w:rPr>
        <w:tab/>
        <w:t>Finanțare din venituri alocate externe</w:t>
      </w:r>
      <w:r w:rsidRPr="00AE1418">
        <w:rPr>
          <w:noProof/>
        </w:rPr>
        <w:tab/>
      </w:r>
      <w:r w:rsidRPr="00AE1418">
        <w:rPr>
          <w:noProof/>
          <w:webHidden/>
        </w:rPr>
        <w:t>26</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3.2.4.3.</w:t>
      </w:r>
      <w:r w:rsidRPr="00AE1418">
        <w:rPr>
          <w:noProof/>
        </w:rPr>
        <w:tab/>
        <w:t>Necesarul total de resurse umane</w:t>
      </w:r>
      <w:r w:rsidRPr="00AE1418">
        <w:rPr>
          <w:noProof/>
        </w:rPr>
        <w:tab/>
      </w:r>
      <w:r w:rsidRPr="00AE1418">
        <w:rPr>
          <w:noProof/>
          <w:webHidden/>
        </w:rPr>
        <w:t>26</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3.2.5.</w:t>
      </w:r>
      <w:r w:rsidRPr="00AE1418">
        <w:rPr>
          <w:noProof/>
        </w:rPr>
        <w:tab/>
        <w:t>Prezentare generală a impactului estimat asupra investițiilor legate de tehnologia digitală</w:t>
      </w:r>
      <w:r w:rsidRPr="00AE1418">
        <w:rPr>
          <w:noProof/>
        </w:rPr>
        <w:tab/>
      </w:r>
      <w:r w:rsidRPr="00AE1418">
        <w:rPr>
          <w:noProof/>
          <w:webHidden/>
        </w:rPr>
        <w:t>28</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3.2.6.</w:t>
      </w:r>
      <w:r w:rsidRPr="00AE1418">
        <w:rPr>
          <w:noProof/>
        </w:rPr>
        <w:tab/>
        <w:t>Compatibilitatea cu cadrul financiar multianual actual</w:t>
      </w:r>
      <w:r w:rsidRPr="00AE1418">
        <w:rPr>
          <w:noProof/>
        </w:rPr>
        <w:tab/>
      </w:r>
      <w:r w:rsidRPr="00AE1418">
        <w:rPr>
          <w:noProof/>
          <w:webHidden/>
        </w:rPr>
        <w:t>28</w:t>
      </w:r>
    </w:p>
    <w:p w:rsidR="007B3FF8" w:rsidRPr="00AE1418" w:rsidRDefault="007B3FF8" w:rsidP="007B3FF8">
      <w:pPr>
        <w:pStyle w:val="TOC3"/>
        <w:rPr>
          <w:rFonts w:asciiTheme="minorHAnsi" w:eastAsiaTheme="minorEastAsia" w:hAnsiTheme="minorHAnsi" w:cstheme="minorBidi"/>
          <w:noProof/>
          <w:kern w:val="2"/>
          <w:sz w:val="22"/>
          <w14:ligatures w14:val="standardContextual"/>
        </w:rPr>
      </w:pPr>
      <w:r w:rsidRPr="00AE1418">
        <w:rPr>
          <w:noProof/>
        </w:rPr>
        <w:t>3.2.7.</w:t>
      </w:r>
      <w:r w:rsidRPr="00AE1418">
        <w:rPr>
          <w:noProof/>
        </w:rPr>
        <w:tab/>
        <w:t>Contribuțiile terților</w:t>
      </w:r>
      <w:r w:rsidRPr="00AE1418">
        <w:rPr>
          <w:noProof/>
        </w:rPr>
        <w:tab/>
      </w:r>
      <w:r w:rsidRPr="00AE1418">
        <w:rPr>
          <w:noProof/>
          <w:webHidden/>
        </w:rPr>
        <w:t>28</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3.3.</w:t>
      </w:r>
      <w:r w:rsidRPr="00AE1418">
        <w:rPr>
          <w:noProof/>
        </w:rPr>
        <w:tab/>
        <w:t>Impactul estimat asupra veniturilor</w:t>
      </w:r>
      <w:r w:rsidRPr="00AE1418">
        <w:rPr>
          <w:noProof/>
        </w:rPr>
        <w:tab/>
      </w:r>
      <w:r w:rsidRPr="00AE1418">
        <w:rPr>
          <w:noProof/>
          <w:webHidden/>
        </w:rPr>
        <w:t>29</w:t>
      </w:r>
    </w:p>
    <w:p w:rsidR="007B3FF8" w:rsidRPr="00AE1418" w:rsidRDefault="007B3FF8" w:rsidP="007B3FF8">
      <w:pPr>
        <w:pStyle w:val="TOC1"/>
        <w:rPr>
          <w:rFonts w:asciiTheme="minorHAnsi" w:eastAsiaTheme="minorEastAsia" w:hAnsiTheme="minorHAnsi" w:cstheme="minorBidi"/>
          <w:noProof/>
          <w:kern w:val="2"/>
          <w:sz w:val="22"/>
          <w14:ligatures w14:val="standardContextual"/>
        </w:rPr>
      </w:pPr>
      <w:r w:rsidRPr="00AE1418">
        <w:rPr>
          <w:noProof/>
        </w:rPr>
        <w:t>4.</w:t>
      </w:r>
      <w:r w:rsidRPr="00AE1418">
        <w:rPr>
          <w:noProof/>
        </w:rPr>
        <w:tab/>
      </w:r>
      <w:r w:rsidRPr="00AE1418">
        <w:rPr>
          <w:caps/>
          <w:noProof/>
        </w:rPr>
        <w:t>Dimensiunile digitale</w:t>
      </w:r>
      <w:r w:rsidRPr="00AE1418">
        <w:rPr>
          <w:noProof/>
        </w:rPr>
        <w:tab/>
      </w:r>
      <w:r w:rsidRPr="00AE1418">
        <w:rPr>
          <w:noProof/>
          <w:webHidden/>
        </w:rPr>
        <w:t>29</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4.1.</w:t>
      </w:r>
      <w:r w:rsidRPr="00AE1418">
        <w:rPr>
          <w:noProof/>
        </w:rPr>
        <w:tab/>
        <w:t>Cerințe cu relevanță digitală</w:t>
      </w:r>
      <w:r w:rsidRPr="00AE1418">
        <w:rPr>
          <w:noProof/>
        </w:rPr>
        <w:tab/>
      </w:r>
      <w:r w:rsidRPr="00AE1418">
        <w:rPr>
          <w:noProof/>
          <w:webHidden/>
        </w:rPr>
        <w:t>30</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4.2.</w:t>
      </w:r>
      <w:r w:rsidRPr="00AE1418">
        <w:rPr>
          <w:noProof/>
        </w:rPr>
        <w:tab/>
        <w:t>Date</w:t>
      </w:r>
      <w:r w:rsidRPr="00AE1418">
        <w:rPr>
          <w:noProof/>
        </w:rPr>
        <w:tab/>
      </w:r>
      <w:r w:rsidRPr="00AE1418">
        <w:rPr>
          <w:noProof/>
          <w:webHidden/>
        </w:rPr>
        <w:t>30</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4.3.</w:t>
      </w:r>
      <w:r w:rsidRPr="00AE1418">
        <w:rPr>
          <w:noProof/>
        </w:rPr>
        <w:tab/>
        <w:t>Soluții digitale</w:t>
      </w:r>
      <w:r w:rsidRPr="00AE1418">
        <w:rPr>
          <w:noProof/>
        </w:rPr>
        <w:tab/>
      </w:r>
      <w:r w:rsidRPr="00AE1418">
        <w:rPr>
          <w:noProof/>
          <w:webHidden/>
        </w:rPr>
        <w:t>31</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4.4.</w:t>
      </w:r>
      <w:r w:rsidRPr="00AE1418">
        <w:rPr>
          <w:noProof/>
        </w:rPr>
        <w:tab/>
        <w:t>Evaluarea interoperabilității</w:t>
      </w:r>
      <w:r w:rsidRPr="00AE1418">
        <w:rPr>
          <w:noProof/>
        </w:rPr>
        <w:tab/>
      </w:r>
      <w:r w:rsidRPr="00AE1418">
        <w:rPr>
          <w:noProof/>
          <w:webHidden/>
        </w:rPr>
        <w:t>31</w:t>
      </w:r>
    </w:p>
    <w:p w:rsidR="007B3FF8" w:rsidRPr="00AE1418" w:rsidRDefault="007B3FF8" w:rsidP="007B3FF8">
      <w:pPr>
        <w:pStyle w:val="TOC2"/>
        <w:rPr>
          <w:rFonts w:asciiTheme="minorHAnsi" w:eastAsiaTheme="minorEastAsia" w:hAnsiTheme="minorHAnsi" w:cstheme="minorBidi"/>
          <w:noProof/>
          <w:kern w:val="2"/>
          <w:sz w:val="22"/>
          <w14:ligatures w14:val="standardContextual"/>
        </w:rPr>
      </w:pPr>
      <w:r w:rsidRPr="00AE1418">
        <w:rPr>
          <w:noProof/>
        </w:rPr>
        <w:t>4.5.</w:t>
      </w:r>
      <w:r w:rsidRPr="00AE1418">
        <w:rPr>
          <w:noProof/>
        </w:rPr>
        <w:tab/>
        <w:t>Măsuri de sprijinire a implementării digitale</w:t>
      </w:r>
      <w:r w:rsidRPr="00AE1418">
        <w:rPr>
          <w:noProof/>
        </w:rPr>
        <w:tab/>
      </w:r>
      <w:r w:rsidRPr="00AE1418">
        <w:rPr>
          <w:noProof/>
          <w:webHidden/>
        </w:rPr>
        <w:t>32</w:t>
      </w:r>
    </w:p>
    <w:p w:rsidR="007B3FF8" w:rsidRPr="00AE1418" w:rsidRDefault="007B3FF8" w:rsidP="74F8DA27">
      <w:pPr>
        <w:pStyle w:val="Text1"/>
        <w:ind w:left="0"/>
        <w:rPr>
          <w:noProof/>
        </w:rPr>
      </w:pPr>
    </w:p>
    <w:p w:rsidR="00012390" w:rsidRPr="00AE1418" w:rsidRDefault="00012390" w:rsidP="74F8DA27">
      <w:pPr>
        <w:pStyle w:val="Text1"/>
        <w:ind w:left="0"/>
        <w:rPr>
          <w:noProof/>
        </w:rPr>
      </w:pPr>
    </w:p>
    <w:p w:rsidR="00012390" w:rsidRPr="00AE1418" w:rsidRDefault="00012390" w:rsidP="00012390">
      <w:pPr>
        <w:pStyle w:val="ManualHeading1"/>
        <w:rPr>
          <w:noProof/>
        </w:rPr>
      </w:pPr>
      <w:r w:rsidRPr="00AE1418">
        <w:rPr>
          <w:noProof/>
        </w:rPr>
        <w:t xml:space="preserve">CADRUL PROPUNERII/INIȚIATIVEI </w:t>
      </w:r>
    </w:p>
    <w:p w:rsidR="00012390" w:rsidRPr="00AE1418" w:rsidRDefault="00012390" w:rsidP="00012390">
      <w:pPr>
        <w:pStyle w:val="ManualHeading2"/>
        <w:rPr>
          <w:noProof/>
        </w:rPr>
      </w:pPr>
      <w:bookmarkStart w:id="2" w:name="_Toc514938008"/>
      <w:bookmarkStart w:id="3" w:name="_Toc520485026"/>
      <w:bookmarkStart w:id="4" w:name="_Toc160804568"/>
      <w:bookmarkStart w:id="5" w:name="_Toc167220260"/>
      <w:bookmarkStart w:id="6" w:name="_Toc177548993"/>
      <w:r w:rsidRPr="00AE1418">
        <w:rPr>
          <w:noProof/>
        </w:rPr>
        <w:t>1.1.</w:t>
      </w:r>
      <w:r w:rsidRPr="00AE1418">
        <w:rPr>
          <w:noProof/>
        </w:rPr>
        <w:tab/>
        <w:t>Titlul propunerii/inițiativei</w:t>
      </w:r>
      <w:bookmarkEnd w:id="2"/>
      <w:bookmarkEnd w:id="3"/>
      <w:bookmarkEnd w:id="4"/>
      <w:bookmarkEnd w:id="5"/>
      <w:bookmarkEnd w:id="6"/>
    </w:p>
    <w:p w:rsidR="00012390" w:rsidRPr="00AE1418" w:rsidRDefault="008074FF"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Propunere de regulament al Parlamentului European și al Consiliului de modificare a Regulamentului (UE) 2024/792 al Parlamentului European și al Consiliului din 29 februarie 2024 de instituire a Mecanismului pentru Ucraina</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AE1418" w:rsidRDefault="00012390" w:rsidP="000A0BFE">
      <w:pPr>
        <w:pStyle w:val="ManualHeading2"/>
        <w:ind w:left="851"/>
        <w:rPr>
          <w:i/>
          <w:noProof/>
        </w:rPr>
      </w:pPr>
      <w:bookmarkStart w:id="7" w:name="_Toc514938011"/>
      <w:bookmarkStart w:id="8" w:name="_Toc520485027"/>
      <w:bookmarkStart w:id="9" w:name="_Toc160804569"/>
      <w:bookmarkStart w:id="10" w:name="_Toc167220261"/>
      <w:bookmarkStart w:id="11" w:name="_Toc177548994"/>
      <w:r w:rsidRPr="00AE1418">
        <w:rPr>
          <w:noProof/>
        </w:rPr>
        <w:t>1.2.</w:t>
      </w:r>
      <w:r w:rsidRPr="00AE1418">
        <w:rPr>
          <w:noProof/>
        </w:rPr>
        <w:tab/>
        <w:t>Domeniul (domeniile) de politică vizat(e)</w:t>
      </w:r>
      <w:bookmarkEnd w:id="7"/>
      <w:bookmarkEnd w:id="8"/>
      <w:bookmarkEnd w:id="9"/>
      <w:bookmarkEnd w:id="10"/>
      <w:bookmarkEnd w:id="11"/>
      <w:r w:rsidRPr="00AE1418">
        <w:rPr>
          <w:i/>
          <w:noProof/>
        </w:rPr>
        <w:t xml:space="preserve"> </w:t>
      </w:r>
    </w:p>
    <w:p w:rsidR="00012390" w:rsidRPr="00AE1418" w:rsidRDefault="006D10B8" w:rsidP="000A0BFE">
      <w:pPr>
        <w:pStyle w:val="Text1"/>
        <w:keepNext/>
        <w:pBdr>
          <w:top w:val="single" w:sz="4" w:space="1" w:color="auto"/>
          <w:left w:val="single" w:sz="4" w:space="4" w:color="auto"/>
          <w:bottom w:val="single" w:sz="4" w:space="1" w:color="auto"/>
          <w:right w:val="single" w:sz="4" w:space="4" w:color="auto"/>
        </w:pBdr>
        <w:ind w:left="851"/>
        <w:rPr>
          <w:noProof/>
        </w:rPr>
      </w:pPr>
      <w:r w:rsidRPr="00AE1418">
        <w:rPr>
          <w:noProof/>
        </w:rPr>
        <w:t>Relația UE cu restul lumii, sprijin economic și financiar.</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AE1418" w:rsidRDefault="00012390" w:rsidP="00012390">
      <w:pPr>
        <w:pStyle w:val="ManualHeading2"/>
        <w:rPr>
          <w:noProof/>
        </w:rPr>
      </w:pPr>
      <w:bookmarkStart w:id="12" w:name="_Toc514938015"/>
      <w:bookmarkStart w:id="13" w:name="_Toc520485029"/>
      <w:bookmarkStart w:id="14" w:name="_Toc160804571"/>
      <w:bookmarkStart w:id="15" w:name="_Toc167220263"/>
      <w:bookmarkStart w:id="16" w:name="_Toc177548995"/>
      <w:r w:rsidRPr="00AE1418">
        <w:rPr>
          <w:noProof/>
        </w:rPr>
        <w:t>1.3.</w:t>
      </w:r>
      <w:r w:rsidRPr="00AE1418">
        <w:rPr>
          <w:noProof/>
        </w:rPr>
        <w:tab/>
        <w:t>Obiectiv(e)</w:t>
      </w:r>
      <w:bookmarkEnd w:id="12"/>
      <w:bookmarkEnd w:id="13"/>
      <w:bookmarkEnd w:id="14"/>
      <w:bookmarkEnd w:id="15"/>
      <w:bookmarkEnd w:id="16"/>
    </w:p>
    <w:p w:rsidR="00012390" w:rsidRPr="00AE1418" w:rsidRDefault="00012390" w:rsidP="00012390">
      <w:pPr>
        <w:pStyle w:val="ManualHeading3"/>
        <w:rPr>
          <w:noProof/>
        </w:rPr>
      </w:pPr>
      <w:bookmarkStart w:id="17" w:name="_Toc514938016"/>
      <w:bookmarkStart w:id="18" w:name="_Toc520485030"/>
      <w:bookmarkStart w:id="19" w:name="_Toc160804572"/>
      <w:bookmarkStart w:id="20" w:name="_Toc167220264"/>
      <w:bookmarkStart w:id="21" w:name="_Toc177548996"/>
      <w:r w:rsidRPr="00AE1418">
        <w:rPr>
          <w:noProof/>
        </w:rPr>
        <w:t>1.3.1.</w:t>
      </w:r>
      <w:r w:rsidRPr="00AE1418">
        <w:rPr>
          <w:noProof/>
        </w:rPr>
        <w:tab/>
        <w:t>Obiectiv(e) general(e)</w:t>
      </w:r>
      <w:bookmarkEnd w:id="17"/>
      <w:bookmarkEnd w:id="18"/>
      <w:bookmarkEnd w:id="19"/>
      <w:bookmarkEnd w:id="20"/>
      <w:bookmarkEnd w:id="21"/>
    </w:p>
    <w:p w:rsidR="00012390" w:rsidRPr="00AE1418" w:rsidRDefault="00714C20"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Punerea la dispoziția Ucrainei de asistență financiară și economică în temeiul Regulamentului privind împrumutul pentru sprijinirea Ucrainei, cu scopul de a sprijini Ucraina să își acopere nevoile de finanțare pentru 2026 și 2027, în special ca urmare a războiului de agresiune al Rusiei</w:t>
      </w:r>
    </w:p>
    <w:p w:rsidR="00012390" w:rsidRPr="00AE1418" w:rsidRDefault="00012390" w:rsidP="00012390">
      <w:pPr>
        <w:pStyle w:val="ManualHeading3"/>
        <w:rPr>
          <w:noProof/>
        </w:rPr>
      </w:pPr>
      <w:bookmarkStart w:id="22" w:name="_Toc514938018"/>
      <w:bookmarkStart w:id="23" w:name="_Toc520485031"/>
      <w:bookmarkStart w:id="24" w:name="_Toc160804573"/>
      <w:bookmarkStart w:id="25" w:name="_Toc167220265"/>
      <w:bookmarkStart w:id="26" w:name="_Toc177548997"/>
      <w:r w:rsidRPr="00AE1418">
        <w:rPr>
          <w:noProof/>
        </w:rPr>
        <w:t>1.3.2.</w:t>
      </w:r>
      <w:r w:rsidRPr="00AE1418">
        <w:rPr>
          <w:noProof/>
        </w:rPr>
        <w:tab/>
        <w:t>Obiectiv(e) specific(e)</w:t>
      </w:r>
      <w:bookmarkEnd w:id="22"/>
      <w:bookmarkEnd w:id="23"/>
      <w:bookmarkEnd w:id="24"/>
      <w:bookmarkEnd w:id="25"/>
      <w:bookmarkEnd w:id="26"/>
    </w:p>
    <w:p w:rsidR="00012390" w:rsidRPr="00AE1418" w:rsidRDefault="00E922C6" w:rsidP="00E922C6">
      <w:pPr>
        <w:pStyle w:val="Text1"/>
        <w:pBdr>
          <w:top w:val="single" w:sz="4" w:space="1" w:color="auto"/>
          <w:left w:val="single" w:sz="4" w:space="4" w:color="auto"/>
          <w:bottom w:val="single" w:sz="4" w:space="1" w:color="auto"/>
          <w:right w:val="single" w:sz="4" w:space="4" w:color="auto"/>
        </w:pBdr>
        <w:rPr>
          <w:noProof/>
        </w:rPr>
      </w:pPr>
      <w:r w:rsidRPr="00AE1418">
        <w:rPr>
          <w:noProof/>
        </w:rPr>
        <w:t>Sprijinirea stabilității macrofinanciare în Ucraina prin acordarea de împrumuturi în temeiul capitolului III din Mecanismul pentru Ucraina.</w:t>
      </w:r>
    </w:p>
    <w:p w:rsidR="00012390" w:rsidRPr="00AE1418" w:rsidRDefault="00012390" w:rsidP="00012390">
      <w:pPr>
        <w:pStyle w:val="ManualHeading3"/>
        <w:rPr>
          <w:noProof/>
        </w:rPr>
      </w:pPr>
      <w:bookmarkStart w:id="27" w:name="_Toc514938019"/>
      <w:bookmarkStart w:id="28" w:name="_Toc520485032"/>
      <w:bookmarkStart w:id="29" w:name="_Toc160804574"/>
      <w:bookmarkStart w:id="30" w:name="_Toc167220266"/>
      <w:bookmarkStart w:id="31" w:name="_Toc177548998"/>
      <w:r w:rsidRPr="00AE1418">
        <w:rPr>
          <w:noProof/>
        </w:rPr>
        <w:t>1.3.3.</w:t>
      </w:r>
      <w:r w:rsidRPr="00AE1418">
        <w:rPr>
          <w:noProof/>
        </w:rPr>
        <w:tab/>
        <w:t>Rezultatul (rezultatele) și impactul preconizate</w:t>
      </w:r>
      <w:bookmarkEnd w:id="27"/>
      <w:bookmarkEnd w:id="28"/>
      <w:bookmarkEnd w:id="29"/>
      <w:bookmarkEnd w:id="30"/>
      <w:bookmarkEnd w:id="31"/>
    </w:p>
    <w:p w:rsidR="00012390" w:rsidRPr="00AE1418" w:rsidRDefault="00012390" w:rsidP="00012390">
      <w:pPr>
        <w:pStyle w:val="Text1"/>
        <w:rPr>
          <w:i/>
          <w:noProof/>
          <w:sz w:val="20"/>
        </w:rPr>
      </w:pPr>
      <w:r w:rsidRPr="00AE1418">
        <w:rPr>
          <w:i/>
          <w:noProof/>
          <w:sz w:val="20"/>
        </w:rPr>
        <w:t>A se preciza efectele pe care ar trebui să le aibă propunerea/inițiativa asupra beneficiarilor vizați/grupurilor vizate.</w:t>
      </w:r>
    </w:p>
    <w:p w:rsidR="00012390" w:rsidRPr="00AE1418" w:rsidRDefault="3B8F8807" w:rsidP="66FA0210">
      <w:pPr>
        <w:pStyle w:val="Text1"/>
        <w:pBdr>
          <w:top w:val="single" w:sz="4" w:space="1" w:color="auto"/>
          <w:left w:val="single" w:sz="4" w:space="4" w:color="auto"/>
          <w:bottom w:val="single" w:sz="4" w:space="1" w:color="auto"/>
          <w:right w:val="single" w:sz="4" w:space="4" w:color="auto"/>
        </w:pBdr>
        <w:rPr>
          <w:noProof/>
        </w:rPr>
      </w:pPr>
      <w:r w:rsidRPr="00AE1418">
        <w:rPr>
          <w:noProof/>
        </w:rPr>
        <w:t xml:space="preserve">Ucrainei i se va acorda un sprijin financiar suficient și continuu în 2026 și 2027 ca răspuns la actuala situație de criză și ca urmare a acesteia. </w:t>
      </w:r>
    </w:p>
    <w:p w:rsidR="00012390" w:rsidRPr="00AE1418" w:rsidRDefault="00012390" w:rsidP="00012390">
      <w:pPr>
        <w:pStyle w:val="ManualHeading3"/>
        <w:rPr>
          <w:noProof/>
        </w:rPr>
      </w:pPr>
      <w:bookmarkStart w:id="32" w:name="_Toc514938023"/>
      <w:bookmarkStart w:id="33" w:name="_Toc520485033"/>
      <w:bookmarkStart w:id="34" w:name="_Toc160804575"/>
      <w:bookmarkStart w:id="35" w:name="_Toc167220267"/>
      <w:bookmarkStart w:id="36" w:name="_Toc177548999"/>
      <w:r w:rsidRPr="00AE1418">
        <w:rPr>
          <w:noProof/>
        </w:rPr>
        <w:t>1.3.4.</w:t>
      </w:r>
      <w:r w:rsidRPr="00AE1418">
        <w:rPr>
          <w:noProof/>
        </w:rPr>
        <w:tab/>
        <w:t>Indicatori de performanță</w:t>
      </w:r>
      <w:bookmarkEnd w:id="32"/>
      <w:bookmarkEnd w:id="33"/>
      <w:bookmarkEnd w:id="34"/>
      <w:bookmarkEnd w:id="35"/>
      <w:bookmarkEnd w:id="36"/>
    </w:p>
    <w:p w:rsidR="00012390" w:rsidRPr="00AE1418" w:rsidRDefault="00012390" w:rsidP="00012390">
      <w:pPr>
        <w:pStyle w:val="Text1"/>
        <w:rPr>
          <w:i/>
          <w:noProof/>
          <w:sz w:val="20"/>
        </w:rPr>
      </w:pPr>
      <w:r w:rsidRPr="00AE1418">
        <w:rPr>
          <w:i/>
          <w:noProof/>
          <w:sz w:val="20"/>
        </w:rPr>
        <w:t>A se preciza indicatorii care permit monitorizarea progreselor și a realizărilor obținute.</w:t>
      </w:r>
    </w:p>
    <w:p w:rsidR="005D40CB" w:rsidRPr="00AE1418" w:rsidRDefault="00173B02"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 xml:space="preserve">Autoritățile ucrainene trebuie să raporteze periodic cu privire la punerea în aplicare a Planului pentru Ucraina. </w:t>
      </w:r>
    </w:p>
    <w:p w:rsidR="00BC309F" w:rsidRPr="00AE1418" w:rsidRDefault="00BC309F"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În ceea ce privește obiectivul reducerii constrângerilor de finanțare, serviciile Comisiei vor continua să monitorizeze gestionarea finanțelor publice, în urma evaluării operaționale a circuitelor financiare și a procedurilor administrative ale Ucrainei.</w:t>
      </w:r>
    </w:p>
    <w:p w:rsidR="00012390" w:rsidRPr="00AE1418" w:rsidRDefault="00381186"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 xml:space="preserve">Este prevăzut un raport anual către Parlamentul European și Consiliu privind punerea în aplicare a prezentului regulament. Comisia va efectua o evaluare </w:t>
      </w:r>
      <w:r w:rsidRPr="00AE1418">
        <w:rPr>
          <w:i/>
          <w:noProof/>
        </w:rPr>
        <w:t>ex post</w:t>
      </w:r>
      <w:r w:rsidRPr="00AE1418">
        <w:rPr>
          <w:noProof/>
        </w:rPr>
        <w:t xml:space="preserve"> a regulamentului.</w:t>
      </w:r>
    </w:p>
    <w:p w:rsidR="00012390" w:rsidRPr="00AE1418" w:rsidRDefault="00012390" w:rsidP="00012390">
      <w:pPr>
        <w:pStyle w:val="ManualHeading2"/>
        <w:rPr>
          <w:noProof/>
        </w:rPr>
      </w:pPr>
      <w:bookmarkStart w:id="37" w:name="_Toc177549000"/>
      <w:r w:rsidRPr="00AE1418">
        <w:rPr>
          <w:noProof/>
        </w:rPr>
        <w:t>1.4.</w:t>
      </w:r>
      <w:r w:rsidRPr="00AE1418">
        <w:rPr>
          <w:noProof/>
        </w:rPr>
        <w:tab/>
        <w:t>Obiectul propunerii/inițiativei</w:t>
      </w:r>
      <w:bookmarkEnd w:id="37"/>
      <w:r w:rsidRPr="00AE1418">
        <w:rPr>
          <w:noProof/>
        </w:rPr>
        <w:t xml:space="preserve"> </w:t>
      </w:r>
    </w:p>
    <w:p w:rsidR="00012390" w:rsidRPr="00AE1418" w:rsidRDefault="00C9263B" w:rsidP="00012390">
      <w:pPr>
        <w:pStyle w:val="Text1"/>
        <w:rPr>
          <w:noProof/>
          <w:sz w:val="22"/>
        </w:rPr>
      </w:pPr>
      <w:r w:rsidRPr="00AE1418">
        <w:rPr>
          <w:rFonts w:ascii="Wingdings" w:hAnsi="Wingdings"/>
          <w:noProof/>
          <w:sz w:val="22"/>
        </w:rPr>
        <w:t></w:t>
      </w:r>
      <w:r w:rsidRPr="00AE1418">
        <w:rPr>
          <w:i/>
          <w:noProof/>
          <w:sz w:val="22"/>
        </w:rPr>
        <w:t xml:space="preserve"> </w:t>
      </w:r>
      <w:r w:rsidRPr="00AE1418">
        <w:rPr>
          <w:noProof/>
        </w:rPr>
        <w:t>o acțiune nouă</w:t>
      </w:r>
      <w:r w:rsidRPr="00AE1418">
        <w:rPr>
          <w:noProof/>
          <w:sz w:val="22"/>
        </w:rPr>
        <w:t xml:space="preserve"> </w:t>
      </w:r>
    </w:p>
    <w:p w:rsidR="00012390" w:rsidRPr="00AE1418" w:rsidRDefault="00012390" w:rsidP="00012390">
      <w:pPr>
        <w:pStyle w:val="Text1"/>
        <w:rPr>
          <w:noProof/>
          <w:sz w:val="22"/>
        </w:rPr>
      </w:pPr>
      <w:r w:rsidRPr="00AE1418">
        <w:rPr>
          <w:rFonts w:ascii="Wingdings" w:hAnsi="Wingdings"/>
          <w:noProof/>
          <w:sz w:val="22"/>
        </w:rPr>
        <w:t></w:t>
      </w:r>
      <w:r w:rsidRPr="00AE1418">
        <w:rPr>
          <w:i/>
          <w:noProof/>
          <w:sz w:val="22"/>
        </w:rPr>
        <w:t xml:space="preserve"> </w:t>
      </w:r>
      <w:r w:rsidRPr="00AE1418">
        <w:rPr>
          <w:noProof/>
        </w:rPr>
        <w:t>o acțiune nouă întreprinsă ca urmare a unui proiect-pilot/a unei acțiuni pregătitoare</w:t>
      </w:r>
      <w:r w:rsidRPr="00AE1418">
        <w:rPr>
          <w:rStyle w:val="FootnoteReference"/>
          <w:noProof/>
        </w:rPr>
        <w:footnoteReference w:id="7"/>
      </w:r>
      <w:r w:rsidRPr="00AE1418">
        <w:rPr>
          <w:noProof/>
          <w:sz w:val="22"/>
        </w:rPr>
        <w:t xml:space="preserve"> </w:t>
      </w:r>
    </w:p>
    <w:p w:rsidR="00012390" w:rsidRPr="00AE1418" w:rsidRDefault="00012390" w:rsidP="00012390">
      <w:pPr>
        <w:pStyle w:val="Text1"/>
        <w:rPr>
          <w:noProof/>
          <w:sz w:val="22"/>
        </w:rPr>
      </w:pPr>
      <w:r w:rsidRPr="00AE1418">
        <w:rPr>
          <w:rFonts w:ascii="Wingdings" w:hAnsi="Wingdings"/>
          <w:noProof/>
          <w:sz w:val="22"/>
        </w:rPr>
        <w:t></w:t>
      </w:r>
      <w:r w:rsidRPr="00AE1418">
        <w:rPr>
          <w:i/>
          <w:noProof/>
          <w:sz w:val="22"/>
        </w:rPr>
        <w:t xml:space="preserve"> </w:t>
      </w:r>
      <w:r w:rsidRPr="00AE1418">
        <w:rPr>
          <w:noProof/>
        </w:rPr>
        <w:t>prelungirea unei acțiuni existente</w:t>
      </w:r>
      <w:r w:rsidRPr="00AE1418">
        <w:rPr>
          <w:noProof/>
          <w:sz w:val="22"/>
        </w:rPr>
        <w:t xml:space="preserve"> </w:t>
      </w:r>
    </w:p>
    <w:p w:rsidR="00012390" w:rsidRPr="00AE1418" w:rsidRDefault="00012390" w:rsidP="00012390">
      <w:pPr>
        <w:pStyle w:val="Text1"/>
        <w:rPr>
          <w:noProof/>
        </w:rPr>
      </w:pPr>
      <w:r w:rsidRPr="00AE1418">
        <w:rPr>
          <w:rFonts w:ascii="Wingdings" w:hAnsi="Wingdings"/>
          <w:noProof/>
          <w:sz w:val="22"/>
        </w:rPr>
        <w:t></w:t>
      </w:r>
      <w:r w:rsidRPr="00AE1418">
        <w:rPr>
          <w:i/>
          <w:noProof/>
          <w:sz w:val="22"/>
        </w:rPr>
        <w:t xml:space="preserve"> </w:t>
      </w:r>
      <w:r w:rsidRPr="00AE1418">
        <w:rPr>
          <w:noProof/>
        </w:rPr>
        <w:t>o fuziune sau o redirecționare a uneia sau mai multor acțiuni către o altă/o nouă acțiune</w:t>
      </w:r>
    </w:p>
    <w:p w:rsidR="00012390" w:rsidRPr="00AE1418" w:rsidRDefault="00012390" w:rsidP="00012390">
      <w:pPr>
        <w:pStyle w:val="ManualHeading2"/>
        <w:rPr>
          <w:bCs/>
          <w:noProof/>
          <w:szCs w:val="24"/>
        </w:rPr>
      </w:pPr>
      <w:bookmarkStart w:id="38" w:name="_Toc514938025"/>
      <w:bookmarkStart w:id="39" w:name="_Toc520485034"/>
      <w:bookmarkStart w:id="40" w:name="_Toc160804576"/>
      <w:bookmarkStart w:id="41" w:name="_Toc167220268"/>
      <w:bookmarkStart w:id="42" w:name="_Toc177549001"/>
      <w:r w:rsidRPr="00AE1418">
        <w:rPr>
          <w:noProof/>
        </w:rPr>
        <w:t>1.5.</w:t>
      </w:r>
      <w:r w:rsidRPr="00AE1418">
        <w:rPr>
          <w:noProof/>
        </w:rPr>
        <w:tab/>
        <w:t>Motivele propunerii/inițiativei</w:t>
      </w:r>
      <w:bookmarkEnd w:id="38"/>
      <w:bookmarkEnd w:id="39"/>
      <w:bookmarkEnd w:id="40"/>
      <w:bookmarkEnd w:id="41"/>
      <w:bookmarkEnd w:id="42"/>
      <w:r w:rsidRPr="00AE1418">
        <w:rPr>
          <w:noProof/>
        </w:rPr>
        <w:t xml:space="preserve"> </w:t>
      </w:r>
    </w:p>
    <w:p w:rsidR="00012390" w:rsidRPr="00AE1418" w:rsidRDefault="00012390" w:rsidP="00012390">
      <w:pPr>
        <w:pStyle w:val="ManualHeading3"/>
        <w:rPr>
          <w:noProof/>
        </w:rPr>
      </w:pPr>
      <w:bookmarkStart w:id="43" w:name="_Toc514938026"/>
      <w:bookmarkStart w:id="44" w:name="_Toc520485035"/>
      <w:bookmarkStart w:id="45" w:name="_Toc160804577"/>
      <w:bookmarkStart w:id="46" w:name="_Toc167220269"/>
      <w:bookmarkStart w:id="47" w:name="_Toc177549002"/>
      <w:r w:rsidRPr="00AE1418">
        <w:rPr>
          <w:noProof/>
        </w:rPr>
        <w:t>1.5.1.</w:t>
      </w:r>
      <w:r w:rsidRPr="00AE1418">
        <w:rPr>
          <w:noProof/>
        </w:rPr>
        <w:tab/>
        <w:t>Cerința (cerințele) care trebuie îndeplinită (îndeplinite) pe termen scurt sau lung, inclusiv un calendar detaliat pentru punerea în aplicare a inițiativei</w:t>
      </w:r>
      <w:bookmarkEnd w:id="43"/>
      <w:bookmarkEnd w:id="44"/>
      <w:bookmarkEnd w:id="45"/>
      <w:bookmarkEnd w:id="46"/>
      <w:bookmarkEnd w:id="47"/>
    </w:p>
    <w:p w:rsidR="00012390" w:rsidRPr="00AE1418" w:rsidRDefault="00456104" w:rsidP="004E2D14">
      <w:pPr>
        <w:pStyle w:val="Text1"/>
        <w:pBdr>
          <w:top w:val="single" w:sz="4" w:space="1" w:color="auto"/>
          <w:left w:val="single" w:sz="4" w:space="4" w:color="auto"/>
          <w:bottom w:val="single" w:sz="4" w:space="1" w:color="auto"/>
          <w:right w:val="single" w:sz="4" w:space="4" w:color="auto"/>
        </w:pBdr>
        <w:rPr>
          <w:noProof/>
        </w:rPr>
      </w:pPr>
      <w:r w:rsidRPr="00AE1418">
        <w:rPr>
          <w:noProof/>
        </w:rPr>
        <w:t xml:space="preserve">Se aplică dispoziții specifice privind prevenirea fraudei și a altor nereguli, în conformitate cu Regulamentul financiar, inclusiv dispozițiile relevante privind asigurarea intereselor financiare ale Uniunii, astfel cum sunt prevăzute în acordul-cadru în temeiul Regulamentului (UE) 2024/792. </w:t>
      </w:r>
    </w:p>
    <w:p w:rsidR="00012390" w:rsidRPr="00AE1418" w:rsidRDefault="00012390" w:rsidP="00012390">
      <w:pPr>
        <w:pStyle w:val="ManualHeading3"/>
        <w:rPr>
          <w:bCs/>
          <w:noProof/>
          <w:szCs w:val="24"/>
        </w:rPr>
      </w:pPr>
      <w:bookmarkStart w:id="48" w:name="_Toc514938029"/>
      <w:bookmarkStart w:id="49" w:name="_Toc520485036"/>
      <w:bookmarkStart w:id="50" w:name="_Toc160804578"/>
      <w:bookmarkStart w:id="51" w:name="_Toc167220270"/>
      <w:bookmarkStart w:id="52" w:name="_Toc177549003"/>
      <w:r w:rsidRPr="00AE1418">
        <w:rPr>
          <w:noProof/>
        </w:rPr>
        <w:t>1.5.2.</w:t>
      </w:r>
      <w:r w:rsidRPr="00AE1418">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48"/>
      <w:bookmarkEnd w:id="49"/>
      <w:bookmarkEnd w:id="50"/>
      <w:bookmarkEnd w:id="51"/>
      <w:bookmarkEnd w:id="52"/>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Motivele acțiunii la nivelul UE (</w:t>
      </w:r>
      <w:r w:rsidRPr="00AE1418">
        <w:rPr>
          <w:i/>
          <w:noProof/>
        </w:rPr>
        <w:t>ex ante</w:t>
      </w:r>
      <w:r w:rsidRPr="00AE1418">
        <w:rPr>
          <w:noProof/>
        </w:rPr>
        <w:t>): Prezenta propunere răspunde necesității unui răspuns comun în ceea ce privește acordarea de sprijin Ucrainei la o scară adecvată, lucru care nu poate fi realizat la un nivel satisfăcător de către statele membre în mod individual, dar poate fi realizat mai bine de către UE. Motivele principale sunt capacitatea bugetară și constrângerile bugetare existente la nivel național, precum și nevoia unei coordonări strânse pentru a maximiza amploarea și eficiența sprijinului, limitând totodată sarcina asupra capacității administrative a autorităților ucrainene, care este foarte tensionată în circumstanțele actuale.</w:t>
      </w:r>
    </w:p>
    <w:p w:rsidR="009E125A" w:rsidRPr="00AE1418" w:rsidRDefault="009E125A"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Inițiativa face parte din obiectivul UE de a oferi sprijin Ucrainei și consolidează acțiunile Uniunii de sprijin economic, precum și inițiativele Uniunii de coordonare a unor acțiuni multilaterale.</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Valoarea adăugată pe care se preconizează că o va avea intervenția (</w:t>
      </w:r>
      <w:r w:rsidRPr="00AE1418">
        <w:rPr>
          <w:i/>
          <w:noProof/>
        </w:rPr>
        <w:t>ex post</w:t>
      </w:r>
      <w:r w:rsidRPr="00AE1418">
        <w:rPr>
          <w:noProof/>
        </w:rPr>
        <w:t>): Valoarea adăugată preconizată a UE, în special în comparație cu alte instrumente ale UE, constă în sprijinirea rapidă a stabilității macrofinanciare prin reducerea constrângerilor de finanțare externă și internă ale Ucrainei într-un cadru adecvat pentru cerințele de raportare.</w:t>
      </w:r>
    </w:p>
    <w:p w:rsidR="00012390" w:rsidRPr="00AE1418" w:rsidRDefault="00012390" w:rsidP="00012390">
      <w:pPr>
        <w:pStyle w:val="ManualHeading3"/>
        <w:rPr>
          <w:noProof/>
        </w:rPr>
      </w:pPr>
      <w:bookmarkStart w:id="53" w:name="_Toc514938030"/>
      <w:bookmarkStart w:id="54" w:name="_Toc520485037"/>
      <w:bookmarkStart w:id="55" w:name="_Toc160804579"/>
      <w:bookmarkStart w:id="56" w:name="_Toc167220271"/>
      <w:bookmarkStart w:id="57" w:name="_Toc177549004"/>
      <w:r w:rsidRPr="00AE1418">
        <w:rPr>
          <w:noProof/>
        </w:rPr>
        <w:t>1.5.3.</w:t>
      </w:r>
      <w:r w:rsidRPr="00AE1418">
        <w:rPr>
          <w:noProof/>
        </w:rPr>
        <w:tab/>
        <w:t>Învățăminte desprinse din experiențele anterioare similare</w:t>
      </w:r>
      <w:bookmarkEnd w:id="53"/>
      <w:bookmarkEnd w:id="54"/>
      <w:bookmarkEnd w:id="55"/>
      <w:bookmarkEnd w:id="56"/>
      <w:bookmarkEnd w:id="57"/>
    </w:p>
    <w:p w:rsidR="00012390" w:rsidRPr="00AE1418" w:rsidRDefault="00862E14"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Deși mecanismul este, în mare măsură, un instrument fără precedent conceput pentru a răspunde unei situații specifice cu care se confruntă o țară aflată în război, care este atât o țară învecinată cu Uniunea, cât și candidată la aderarea la Uniune, propunerea se bazează pe experiența acumulată în cursul sprijinului trecut și actual acordat Ucrainei și altor țări terțe, precum și pe lecțiile învățate din Mecanismul de redresare și reziliență, care a fost instituit în 2020, ținând seama, în același timp, de circumstanțele specifice ale situației Ucrainei, care se află în război.</w:t>
      </w:r>
    </w:p>
    <w:p w:rsidR="00012390" w:rsidRPr="00AE1418" w:rsidRDefault="0088046C"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Evaluarea la jumătatea perioadei a mecanismului este în curs, rezultatele urmând să fie prezentate în 2026.</w:t>
      </w:r>
    </w:p>
    <w:p w:rsidR="00012390" w:rsidRPr="00AE1418" w:rsidRDefault="00012390" w:rsidP="00012390">
      <w:pPr>
        <w:pStyle w:val="ManualHeading3"/>
        <w:rPr>
          <w:noProof/>
        </w:rPr>
      </w:pPr>
      <w:bookmarkStart w:id="58" w:name="_Toc514938033"/>
      <w:bookmarkStart w:id="59" w:name="_Toc520485038"/>
      <w:bookmarkStart w:id="60" w:name="_Toc160804580"/>
      <w:bookmarkStart w:id="61" w:name="_Toc167220272"/>
      <w:bookmarkStart w:id="62" w:name="_Toc177549005"/>
      <w:r w:rsidRPr="00AE1418">
        <w:rPr>
          <w:noProof/>
        </w:rPr>
        <w:t>1.5.4.</w:t>
      </w:r>
      <w:r w:rsidRPr="00AE1418">
        <w:rPr>
          <w:noProof/>
        </w:rPr>
        <w:tab/>
        <w:t>Compatibilitatea cu cadrul financiar multianual și posibilele sinergii cu alte instrumente corespunzătoare</w:t>
      </w:r>
      <w:bookmarkEnd w:id="58"/>
      <w:bookmarkEnd w:id="59"/>
      <w:bookmarkEnd w:id="60"/>
      <w:bookmarkEnd w:id="61"/>
      <w:bookmarkEnd w:id="62"/>
    </w:p>
    <w:p w:rsidR="00012390" w:rsidRPr="00AE1418" w:rsidRDefault="001C454F"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Propunerea este compatibilă cu plafoanele cadrului financiar multianual 2021-2027. Detalii privind compatibilitatea împrumutului pentru sprijinirea Ucrainei pot fi găsite în documentul [DOCUMENTUL DE PROPUNERE A ÎMPRUMUTULUI PENTRU SPRIJINIREA UCRAINEI].</w:t>
      </w:r>
    </w:p>
    <w:p w:rsidR="00012390" w:rsidRPr="00AE1418" w:rsidRDefault="00012390" w:rsidP="00012390">
      <w:pPr>
        <w:pStyle w:val="ManualHeading3"/>
        <w:rPr>
          <w:noProof/>
        </w:rPr>
      </w:pPr>
      <w:bookmarkStart w:id="63" w:name="_Toc514938036"/>
      <w:bookmarkStart w:id="64" w:name="_Toc520485039"/>
      <w:bookmarkStart w:id="65" w:name="_Toc160804581"/>
      <w:bookmarkStart w:id="66" w:name="_Toc167220273"/>
      <w:bookmarkStart w:id="67" w:name="_Toc177549006"/>
      <w:r w:rsidRPr="00AE1418">
        <w:rPr>
          <w:noProof/>
        </w:rPr>
        <w:t>1.5.5.</w:t>
      </w:r>
      <w:r w:rsidRPr="00AE1418">
        <w:rPr>
          <w:noProof/>
        </w:rPr>
        <w:tab/>
        <w:t>Evaluarea diferitelor opțiuni de finanțare disponibile, inclusiv a posibilităților de realocare a creditelor</w:t>
      </w:r>
      <w:bookmarkEnd w:id="63"/>
      <w:bookmarkEnd w:id="64"/>
      <w:bookmarkEnd w:id="65"/>
      <w:bookmarkEnd w:id="66"/>
      <w:bookmarkEnd w:id="67"/>
    </w:p>
    <w:p w:rsidR="00012390" w:rsidRPr="00AE1418" w:rsidRDefault="68D673B8" w:rsidP="00327915">
      <w:pPr>
        <w:pStyle w:val="Text1"/>
        <w:pBdr>
          <w:top w:val="single" w:sz="4" w:space="1" w:color="auto"/>
          <w:left w:val="single" w:sz="4" w:space="4" w:color="auto"/>
          <w:bottom w:val="single" w:sz="4" w:space="1" w:color="auto"/>
          <w:right w:val="single" w:sz="4" w:space="4" w:color="auto"/>
        </w:pBdr>
        <w:rPr>
          <w:noProof/>
        </w:rPr>
      </w:pPr>
      <w:r w:rsidRPr="00AE1418">
        <w:rPr>
          <w:noProof/>
        </w:rPr>
        <w:t>La 18 decembrie, Consiliul European a convenit acordarea unei sume de 90 de miliarde EUR Ucrainei pentru a răspunde nevoilor sale de finanțare în perioada 2026-2027. Acesta va fi principalul instrument prin care UE va oferi sprijin financiar Ucrainei pentru a acoperi nevoile critice ale acesteia.</w:t>
      </w:r>
    </w:p>
    <w:p w:rsidR="00012390" w:rsidRPr="00AE1418" w:rsidRDefault="00012390" w:rsidP="00012390">
      <w:pPr>
        <w:pStyle w:val="ManualHeading2"/>
        <w:rPr>
          <w:bCs/>
          <w:noProof/>
          <w:szCs w:val="24"/>
        </w:rPr>
      </w:pPr>
      <w:r w:rsidRPr="00AE1418">
        <w:rPr>
          <w:noProof/>
        </w:rPr>
        <w:br w:type="page"/>
      </w:r>
      <w:bookmarkStart w:id="68" w:name="_Toc514938039"/>
      <w:bookmarkStart w:id="69" w:name="_Toc520485040"/>
      <w:bookmarkStart w:id="70" w:name="_Toc160804582"/>
      <w:bookmarkStart w:id="71" w:name="_Toc167220274"/>
      <w:bookmarkStart w:id="72" w:name="_Toc177549007"/>
      <w:r w:rsidRPr="00AE1418">
        <w:rPr>
          <w:noProof/>
        </w:rPr>
        <w:t>1.6.</w:t>
      </w:r>
      <w:r w:rsidRPr="00AE1418">
        <w:rPr>
          <w:noProof/>
        </w:rPr>
        <w:tab/>
        <w:t>Durata propunerii/inițiativei</w:t>
      </w:r>
      <w:bookmarkEnd w:id="68"/>
      <w:bookmarkEnd w:id="69"/>
      <w:r w:rsidRPr="00AE1418">
        <w:rPr>
          <w:noProof/>
        </w:rPr>
        <w:t xml:space="preserve"> și a impactului său financiar</w:t>
      </w:r>
      <w:bookmarkEnd w:id="70"/>
      <w:bookmarkEnd w:id="71"/>
      <w:bookmarkEnd w:id="72"/>
    </w:p>
    <w:p w:rsidR="00012390" w:rsidRPr="00AE1418" w:rsidRDefault="16D5913C" w:rsidP="00012390">
      <w:pPr>
        <w:pStyle w:val="Text1"/>
        <w:rPr>
          <w:noProof/>
        </w:rPr>
      </w:pPr>
      <w:r w:rsidRPr="00AE1418">
        <w:rPr>
          <w:rFonts w:ascii="Wingdings" w:hAnsi="Wingdings"/>
          <w:noProof/>
        </w:rPr>
        <w:t></w:t>
      </w:r>
      <w:r w:rsidRPr="00AE1418">
        <w:rPr>
          <w:b/>
          <w:i/>
          <w:noProof/>
        </w:rPr>
        <w:t xml:space="preserve"> </w:t>
      </w:r>
      <w:r w:rsidRPr="00AE1418">
        <w:rPr>
          <w:b/>
          <w:noProof/>
        </w:rPr>
        <w:t xml:space="preserve">durată limitată </w:t>
      </w:r>
    </w:p>
    <w:p w:rsidR="00012390" w:rsidRPr="00AE1418" w:rsidRDefault="2DB490A6" w:rsidP="61C2EF9F">
      <w:pPr>
        <w:pStyle w:val="ListDash2"/>
        <w:ind w:left="720" w:hanging="360"/>
        <w:rPr>
          <w:noProof/>
        </w:rPr>
      </w:pPr>
      <w:r w:rsidRPr="00AE1418">
        <w:rPr>
          <w:rFonts w:ascii="Wingdings" w:hAnsi="Wingdings"/>
          <w:noProof/>
        </w:rPr>
        <w:t></w:t>
      </w:r>
      <w:r w:rsidRPr="00AE1418">
        <w:rPr>
          <w:noProof/>
        </w:rPr>
        <w:tab/>
        <w:t xml:space="preserve">în vigoare de la 1.12.2025 până la 31.12.2027 </w:t>
      </w:r>
    </w:p>
    <w:p w:rsidR="00012390" w:rsidRPr="00AE1418" w:rsidRDefault="3558E25E" w:rsidP="00012390">
      <w:pPr>
        <w:pStyle w:val="ListDash2"/>
        <w:rPr>
          <w:noProof/>
        </w:rPr>
      </w:pPr>
      <w:r w:rsidRPr="00AE1418">
        <w:rPr>
          <w:rFonts w:ascii="Wingdings" w:hAnsi="Wingdings"/>
          <w:noProof/>
        </w:rPr>
        <w:t></w:t>
      </w:r>
      <w:r w:rsidRPr="00AE1418">
        <w:rPr>
          <w:noProof/>
        </w:rPr>
        <w:tab/>
        <w:t xml:space="preserve">impactul financiar din AAAA până în AAAA pentru creditele de angajament și din AAAA până în AAAA pentru creditele de plată. </w:t>
      </w:r>
    </w:p>
    <w:p w:rsidR="00012390" w:rsidRPr="00AE1418" w:rsidRDefault="00012390" w:rsidP="00012390">
      <w:pPr>
        <w:pStyle w:val="Text1"/>
        <w:rPr>
          <w:noProof/>
        </w:rPr>
      </w:pPr>
      <w:r w:rsidRPr="00AE1418">
        <w:rPr>
          <w:rFonts w:ascii="Wingdings" w:hAnsi="Wingdings"/>
          <w:noProof/>
        </w:rPr>
        <w:t></w:t>
      </w:r>
      <w:r w:rsidRPr="00AE1418">
        <w:rPr>
          <w:b/>
          <w:i/>
          <w:noProof/>
        </w:rPr>
        <w:t xml:space="preserve"> </w:t>
      </w:r>
      <w:r w:rsidRPr="00AE1418">
        <w:rPr>
          <w:b/>
          <w:noProof/>
        </w:rPr>
        <w:t>durată nelimitată</w:t>
      </w:r>
    </w:p>
    <w:p w:rsidR="00012390" w:rsidRPr="00AE1418" w:rsidRDefault="00012390" w:rsidP="00012390">
      <w:pPr>
        <w:pStyle w:val="ListDash1"/>
        <w:rPr>
          <w:noProof/>
        </w:rPr>
      </w:pPr>
      <w:r w:rsidRPr="00AE1418">
        <w:rPr>
          <w:noProof/>
        </w:rPr>
        <w:t>punere în aplicare cu o perioadă de creștere în intensitate din AAAA până în AAAA,</w:t>
      </w:r>
    </w:p>
    <w:p w:rsidR="00012390" w:rsidRPr="00AE1418" w:rsidRDefault="00012390" w:rsidP="00012390">
      <w:pPr>
        <w:pStyle w:val="ListDash1"/>
        <w:rPr>
          <w:noProof/>
        </w:rPr>
      </w:pPr>
      <w:r w:rsidRPr="00AE1418">
        <w:rPr>
          <w:noProof/>
        </w:rPr>
        <w:t>urmată de o perioadă de funcționare la capacitate maximă.</w:t>
      </w:r>
    </w:p>
    <w:p w:rsidR="00012390" w:rsidRPr="00AE1418" w:rsidRDefault="238FE099" w:rsidP="00012390">
      <w:pPr>
        <w:pStyle w:val="ManualHeading2"/>
        <w:rPr>
          <w:noProof/>
        </w:rPr>
      </w:pPr>
      <w:bookmarkStart w:id="73" w:name="_Toc514938040"/>
      <w:bookmarkStart w:id="74" w:name="_Toc520485041"/>
      <w:bookmarkStart w:id="75" w:name="_Toc160804583"/>
      <w:bookmarkStart w:id="76" w:name="_Toc167220275"/>
      <w:bookmarkStart w:id="77" w:name="_Toc177549008"/>
      <w:r w:rsidRPr="00AE1418">
        <w:rPr>
          <w:noProof/>
        </w:rPr>
        <w:t>1.7.</w:t>
      </w:r>
      <w:r w:rsidRPr="00AE1418">
        <w:rPr>
          <w:noProof/>
        </w:rPr>
        <w:tab/>
        <w:t>Metoda (metodele) de execuție a bugetului planificată (planificate)</w:t>
      </w:r>
      <w:bookmarkEnd w:id="73"/>
      <w:bookmarkEnd w:id="74"/>
      <w:bookmarkEnd w:id="75"/>
      <w:bookmarkEnd w:id="76"/>
      <w:bookmarkEnd w:id="77"/>
      <w:r w:rsidRPr="00AE1418">
        <w:rPr>
          <w:noProof/>
        </w:rPr>
        <w:t xml:space="preserve"> </w:t>
      </w:r>
    </w:p>
    <w:p w:rsidR="00012390" w:rsidRPr="00AE1418" w:rsidRDefault="75F94C72" w:rsidP="00012390">
      <w:pPr>
        <w:pStyle w:val="Text1"/>
        <w:rPr>
          <w:noProof/>
        </w:rPr>
      </w:pPr>
      <w:r w:rsidRPr="00AE1418">
        <w:rPr>
          <w:rFonts w:ascii="Wingdings" w:hAnsi="Wingdings"/>
          <w:noProof/>
        </w:rPr>
        <w:t></w:t>
      </w:r>
      <w:r w:rsidRPr="00AE1418">
        <w:rPr>
          <w:i/>
          <w:noProof/>
        </w:rPr>
        <w:t xml:space="preserve"> </w:t>
      </w:r>
      <w:r w:rsidRPr="00AE1418">
        <w:rPr>
          <w:b/>
          <w:noProof/>
        </w:rPr>
        <w:t>Gestiune directă</w:t>
      </w:r>
      <w:r w:rsidRPr="00AE1418">
        <w:rPr>
          <w:noProof/>
        </w:rPr>
        <w:t xml:space="preserve"> asigurată de Comisie</w:t>
      </w:r>
    </w:p>
    <w:p w:rsidR="00012390" w:rsidRPr="00AE1418" w:rsidRDefault="4ADA411C" w:rsidP="00012390">
      <w:pPr>
        <w:pStyle w:val="ListDash2"/>
        <w:rPr>
          <w:rFonts w:cs="EUAlbertina"/>
          <w:noProof/>
        </w:rPr>
      </w:pPr>
      <w:r w:rsidRPr="00AE1418">
        <w:rPr>
          <w:rFonts w:ascii="Wingdings" w:hAnsi="Wingdings"/>
          <w:noProof/>
        </w:rPr>
        <w:t></w:t>
      </w:r>
      <w:r w:rsidRPr="00AE1418">
        <w:rPr>
          <w:noProof/>
        </w:rPr>
        <w:t xml:space="preserve"> prin intermediul serviciilor sale, inclusiv al personalului din delegațiile Uniunii </w:t>
      </w:r>
    </w:p>
    <w:p w:rsidR="00012390" w:rsidRPr="00AE1418" w:rsidRDefault="3558E25E" w:rsidP="00012390">
      <w:pPr>
        <w:pStyle w:val="ListDash2"/>
        <w:rPr>
          <w:noProof/>
        </w:rPr>
      </w:pPr>
      <w:r w:rsidRPr="00AE1418">
        <w:rPr>
          <w:rFonts w:ascii="Wingdings" w:hAnsi="Wingdings"/>
          <w:noProof/>
        </w:rPr>
        <w:t></w:t>
      </w:r>
      <w:r w:rsidRPr="00AE1418">
        <w:rPr>
          <w:noProof/>
        </w:rPr>
        <w:tab/>
        <w:t xml:space="preserve">prin intermediul agențiilor executive </w:t>
      </w:r>
    </w:p>
    <w:p w:rsidR="00012390" w:rsidRPr="00AE1418" w:rsidRDefault="00012390" w:rsidP="00012390">
      <w:pPr>
        <w:pStyle w:val="Text1"/>
        <w:rPr>
          <w:noProof/>
        </w:rPr>
      </w:pPr>
      <w:r w:rsidRPr="00AE1418">
        <w:rPr>
          <w:rFonts w:ascii="Wingdings" w:hAnsi="Wingdings"/>
          <w:noProof/>
        </w:rPr>
        <w:t></w:t>
      </w:r>
      <w:r w:rsidRPr="00AE1418">
        <w:rPr>
          <w:b/>
          <w:i/>
          <w:noProof/>
        </w:rPr>
        <w:t xml:space="preserve"> </w:t>
      </w:r>
      <w:r w:rsidRPr="00AE1418">
        <w:rPr>
          <w:b/>
          <w:noProof/>
        </w:rPr>
        <w:t>Gestiune partajată</w:t>
      </w:r>
      <w:r w:rsidRPr="00AE1418">
        <w:rPr>
          <w:noProof/>
        </w:rPr>
        <w:t xml:space="preserve"> cu statele membre </w:t>
      </w:r>
    </w:p>
    <w:p w:rsidR="00012390" w:rsidRPr="00AE1418" w:rsidRDefault="5BC5F092" w:rsidP="00012390">
      <w:pPr>
        <w:pStyle w:val="Text1"/>
        <w:rPr>
          <w:noProof/>
        </w:rPr>
      </w:pPr>
      <w:r w:rsidRPr="00AE1418">
        <w:rPr>
          <w:rFonts w:ascii="Wingdings" w:hAnsi="Wingdings"/>
          <w:noProof/>
        </w:rPr>
        <w:t></w:t>
      </w:r>
      <w:r w:rsidRPr="00AE1418">
        <w:rPr>
          <w:rFonts w:ascii="Wingdings" w:hAnsi="Wingdings"/>
          <w:noProof/>
        </w:rPr>
        <w:t></w:t>
      </w:r>
      <w:r w:rsidRPr="00AE1418">
        <w:rPr>
          <w:i/>
          <w:noProof/>
        </w:rPr>
        <w:t xml:space="preserve"> </w:t>
      </w:r>
      <w:r w:rsidRPr="00AE1418">
        <w:rPr>
          <w:b/>
          <w:noProof/>
        </w:rPr>
        <w:t>Gestiune indirectă</w:t>
      </w:r>
      <w:r w:rsidRPr="00AE1418">
        <w:rPr>
          <w:noProof/>
        </w:rPr>
        <w:t>, cu delegarea sarcinilor de execuție bugetară:</w:t>
      </w:r>
    </w:p>
    <w:p w:rsidR="00012390" w:rsidRPr="00AE1418" w:rsidRDefault="3558E25E" w:rsidP="00012390">
      <w:pPr>
        <w:pStyle w:val="ListDash2"/>
        <w:rPr>
          <w:noProof/>
        </w:rPr>
      </w:pPr>
      <w:r w:rsidRPr="00AE1418">
        <w:rPr>
          <w:rFonts w:ascii="Wingdings" w:hAnsi="Wingdings"/>
          <w:noProof/>
        </w:rPr>
        <w:t></w:t>
      </w:r>
      <w:r w:rsidRPr="00AE1418">
        <w:rPr>
          <w:noProof/>
        </w:rPr>
        <w:t xml:space="preserve"> țărilor terțe sau organismelor pe care le-au desemnat acestea</w:t>
      </w:r>
    </w:p>
    <w:p w:rsidR="00012390" w:rsidRPr="00AE1418" w:rsidRDefault="05F19330" w:rsidP="00012390">
      <w:pPr>
        <w:pStyle w:val="ListDash2"/>
        <w:rPr>
          <w:noProof/>
        </w:rPr>
      </w:pPr>
      <w:r w:rsidRPr="00AE1418">
        <w:rPr>
          <w:rFonts w:ascii="Wingdings" w:hAnsi="Wingdings"/>
          <w:noProof/>
        </w:rPr>
        <w:t></w:t>
      </w:r>
      <w:r w:rsidRPr="00AE1418">
        <w:rPr>
          <w:noProof/>
        </w:rPr>
        <w:t xml:space="preserve"> organizațiilor internaționale și agențiilor acestora (a se preciza)</w:t>
      </w:r>
    </w:p>
    <w:p w:rsidR="00012390" w:rsidRPr="00AE1418" w:rsidRDefault="46C39F69" w:rsidP="00012390">
      <w:pPr>
        <w:pStyle w:val="ListDash2"/>
        <w:rPr>
          <w:noProof/>
        </w:rPr>
      </w:pPr>
      <w:r w:rsidRPr="00AE1418">
        <w:rPr>
          <w:rFonts w:ascii="Wingdings" w:hAnsi="Wingdings"/>
          <w:noProof/>
        </w:rPr>
        <w:t></w:t>
      </w:r>
      <w:r w:rsidRPr="00AE1418">
        <w:rPr>
          <w:noProof/>
        </w:rPr>
        <w:t xml:space="preserve"> Băncii Europene de Investiții și Fondului European de Investiții</w:t>
      </w:r>
    </w:p>
    <w:p w:rsidR="00012390" w:rsidRPr="00AE1418" w:rsidRDefault="3558E25E" w:rsidP="00012390">
      <w:pPr>
        <w:pStyle w:val="ListDash2"/>
        <w:rPr>
          <w:noProof/>
        </w:rPr>
      </w:pPr>
      <w:r w:rsidRPr="00AE1418">
        <w:rPr>
          <w:rFonts w:ascii="Wingdings" w:hAnsi="Wingdings"/>
          <w:noProof/>
        </w:rPr>
        <w:t></w:t>
      </w:r>
      <w:r w:rsidRPr="00AE1418">
        <w:rPr>
          <w:noProof/>
        </w:rPr>
        <w:t xml:space="preserve"> organismelor menționate la articolele 70 și 71 din Regulamentul financiar</w:t>
      </w:r>
    </w:p>
    <w:p w:rsidR="00012390" w:rsidRPr="00AE1418" w:rsidRDefault="2280ED81" w:rsidP="00012390">
      <w:pPr>
        <w:pStyle w:val="ListDash2"/>
        <w:rPr>
          <w:noProof/>
        </w:rPr>
      </w:pPr>
      <w:r w:rsidRPr="00AE1418">
        <w:rPr>
          <w:rFonts w:ascii="Wingdings" w:hAnsi="Wingdings"/>
          <w:noProof/>
        </w:rPr>
        <w:t></w:t>
      </w:r>
      <w:r w:rsidRPr="00AE1418">
        <w:rPr>
          <w:noProof/>
        </w:rPr>
        <w:t xml:space="preserve"> organismelor de drept public</w:t>
      </w:r>
    </w:p>
    <w:p w:rsidR="00012390" w:rsidRPr="00AE1418" w:rsidRDefault="6825096F" w:rsidP="00012390">
      <w:pPr>
        <w:pStyle w:val="ListDash2"/>
        <w:rPr>
          <w:noProof/>
        </w:rPr>
      </w:pPr>
      <w:r w:rsidRPr="00AE1418">
        <w:rPr>
          <w:rFonts w:ascii="Wingdings" w:hAnsi="Wingdings"/>
          <w:noProof/>
        </w:rPr>
        <w:t></w:t>
      </w:r>
      <w:r w:rsidRPr="00AE1418">
        <w:rPr>
          <w:noProof/>
        </w:rPr>
        <w:t xml:space="preserve"> organismelor de drept privat cu misiune de serviciu public, cu condiția să li se furnizeze garanții financiare adecvate</w:t>
      </w:r>
    </w:p>
    <w:p w:rsidR="00012390" w:rsidRPr="00AE1418" w:rsidRDefault="279E52EC" w:rsidP="00012390">
      <w:pPr>
        <w:pStyle w:val="ListDash2"/>
        <w:rPr>
          <w:noProof/>
        </w:rPr>
      </w:pPr>
      <w:r w:rsidRPr="00AE1418">
        <w:rPr>
          <w:rFonts w:ascii="Wingdings" w:hAnsi="Wingdings"/>
          <w:noProof/>
        </w:rPr>
        <w:t></w:t>
      </w:r>
      <w:r w:rsidRPr="00AE1418">
        <w:rPr>
          <w:noProof/>
        </w:rPr>
        <w:t xml:space="preserve"> organismelor de drept privat dintr-un stat membru care sunt responsabile cu punerea în aplicare a unui parteneriat public-privat și cărora li se furnizează garanții financiare adecvate</w:t>
      </w:r>
    </w:p>
    <w:p w:rsidR="00012390" w:rsidRPr="00AE1418" w:rsidRDefault="3558E25E" w:rsidP="00012390">
      <w:pPr>
        <w:pStyle w:val="ListDash2"/>
        <w:rPr>
          <w:noProof/>
        </w:rPr>
      </w:pPr>
      <w:r w:rsidRPr="00AE1418">
        <w:rPr>
          <w:rFonts w:ascii="Wingdings" w:hAnsi="Wingdings"/>
          <w:noProof/>
        </w:rPr>
        <w:t></w:t>
      </w:r>
      <w:r w:rsidRPr="00AE1418">
        <w:rPr>
          <w:noProof/>
        </w:rPr>
        <w:t xml:space="preserve"> organismelor sau persoanelor cărora li se încredințează executarea unor acțiuni specifice în cadrul politicii externe și de securitate comune, în temeiul titlului V din Tratatul privind Uniunea Europeană, și care sunt identificate în actul de bază relevant</w:t>
      </w:r>
    </w:p>
    <w:p w:rsidR="00012390" w:rsidRPr="00AE1418" w:rsidRDefault="3558E25E" w:rsidP="00012390">
      <w:pPr>
        <w:pStyle w:val="ListDash2"/>
        <w:rPr>
          <w:noProof/>
        </w:rPr>
      </w:pPr>
      <w:r w:rsidRPr="00AE1418">
        <w:rPr>
          <w:rFonts w:ascii="Wingdings" w:hAnsi="Wingdings"/>
          <w:noProof/>
        </w:rPr>
        <w:t></w:t>
      </w:r>
      <w:r w:rsidRPr="00AE1418">
        <w:rPr>
          <w:rFonts w:ascii="Wingdings" w:hAnsi="Wingdings"/>
          <w:noProof/>
        </w:rPr>
        <w:t></w:t>
      </w:r>
      <w:r w:rsidRPr="00AE1418">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012390" w:rsidRPr="00AE1418" w:rsidRDefault="00012390" w:rsidP="00012390">
      <w:pPr>
        <w:rPr>
          <w:noProof/>
        </w:rPr>
      </w:pPr>
      <w:r w:rsidRPr="00AE1418">
        <w:rPr>
          <w:noProof/>
        </w:rPr>
        <w:t xml:space="preserve">Observații </w:t>
      </w:r>
    </w:p>
    <w:p w:rsidR="00012390" w:rsidRPr="00AE1418" w:rsidRDefault="7571A807" w:rsidP="00012390">
      <w:pPr>
        <w:pBdr>
          <w:top w:val="single" w:sz="4" w:space="1" w:color="auto"/>
          <w:left w:val="single" w:sz="4" w:space="4" w:color="auto"/>
          <w:bottom w:val="single" w:sz="4" w:space="1" w:color="auto"/>
          <w:right w:val="single" w:sz="4" w:space="4" w:color="auto"/>
        </w:pBdr>
        <w:rPr>
          <w:noProof/>
        </w:rPr>
      </w:pPr>
      <w:r w:rsidRPr="00AE1418">
        <w:rPr>
          <w:noProof/>
        </w:rPr>
        <w:t>Nu se aplică</w:t>
      </w:r>
    </w:p>
    <w:p w:rsidR="00012390" w:rsidRPr="00AE1418" w:rsidRDefault="00012390" w:rsidP="00012390">
      <w:pPr>
        <w:rPr>
          <w:noProof/>
        </w:rPr>
        <w:sectPr w:rsidR="00012390" w:rsidRPr="00AE1418" w:rsidSect="00E37F1B">
          <w:pgSz w:w="11907" w:h="16840" w:code="9"/>
          <w:pgMar w:top="1134" w:right="1418" w:bottom="1134" w:left="1418" w:header="709" w:footer="709" w:gutter="0"/>
          <w:cols w:space="708"/>
          <w:docGrid w:linePitch="360"/>
        </w:sectPr>
      </w:pPr>
    </w:p>
    <w:p w:rsidR="00012390" w:rsidRPr="00AE1418" w:rsidRDefault="00012390" w:rsidP="00012390">
      <w:pPr>
        <w:pStyle w:val="ManualHeading1"/>
        <w:rPr>
          <w:bCs/>
          <w:noProof/>
          <w:szCs w:val="24"/>
        </w:rPr>
      </w:pPr>
      <w:bookmarkStart w:id="78" w:name="_Toc514938041"/>
      <w:bookmarkStart w:id="79" w:name="_Toc520485042"/>
      <w:bookmarkStart w:id="80" w:name="_Toc160804584"/>
      <w:bookmarkStart w:id="81" w:name="_Toc167220276"/>
      <w:bookmarkStart w:id="82" w:name="_Toc177549009"/>
      <w:r w:rsidRPr="00AE1418">
        <w:rPr>
          <w:noProof/>
        </w:rPr>
        <w:t>2.</w:t>
      </w:r>
      <w:r w:rsidRPr="00AE1418">
        <w:rPr>
          <w:noProof/>
        </w:rPr>
        <w:tab/>
        <w:t>MĂSURI DE GESTIUNE</w:t>
      </w:r>
      <w:bookmarkEnd w:id="78"/>
      <w:bookmarkEnd w:id="79"/>
      <w:bookmarkEnd w:id="80"/>
      <w:bookmarkEnd w:id="81"/>
      <w:bookmarkEnd w:id="82"/>
      <w:r w:rsidRPr="00AE1418">
        <w:rPr>
          <w:noProof/>
        </w:rPr>
        <w:t xml:space="preserve"> </w:t>
      </w:r>
    </w:p>
    <w:p w:rsidR="00012390" w:rsidRPr="00AE1418" w:rsidRDefault="00012390" w:rsidP="00012390">
      <w:pPr>
        <w:pStyle w:val="ManualHeading2"/>
        <w:rPr>
          <w:noProof/>
        </w:rPr>
      </w:pPr>
      <w:bookmarkStart w:id="83" w:name="_Toc514938042"/>
      <w:bookmarkStart w:id="84" w:name="_Toc520485043"/>
      <w:bookmarkStart w:id="85" w:name="_Toc160804585"/>
      <w:bookmarkStart w:id="86" w:name="_Toc167220277"/>
      <w:bookmarkStart w:id="87" w:name="_Toc177549010"/>
      <w:r w:rsidRPr="00AE1418">
        <w:rPr>
          <w:noProof/>
        </w:rPr>
        <w:t>2.1.</w:t>
      </w:r>
      <w:r w:rsidRPr="00AE1418">
        <w:rPr>
          <w:noProof/>
        </w:rPr>
        <w:tab/>
        <w:t>Dispoziții în materie de monitorizare și de raportare</w:t>
      </w:r>
      <w:bookmarkEnd w:id="83"/>
      <w:bookmarkEnd w:id="84"/>
      <w:bookmarkEnd w:id="85"/>
      <w:bookmarkEnd w:id="86"/>
      <w:bookmarkEnd w:id="87"/>
      <w:r w:rsidRPr="00AE1418">
        <w:rPr>
          <w:noProof/>
        </w:rPr>
        <w:t xml:space="preserve"> </w:t>
      </w:r>
    </w:p>
    <w:p w:rsidR="00012390" w:rsidRPr="00AE1418" w:rsidRDefault="006E4252"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Se aplică obligațiile de monitorizare și de raportare prevăzute în Regulamentul</w:t>
      </w:r>
      <w:r w:rsidR="000A0BFE">
        <w:rPr>
          <w:noProof/>
        </w:rPr>
        <w:t> </w:t>
      </w:r>
      <w:r w:rsidRPr="00AE1418">
        <w:rPr>
          <w:noProof/>
        </w:rPr>
        <w:t>(UE)</w:t>
      </w:r>
      <w:r w:rsidR="000A0BFE">
        <w:rPr>
          <w:noProof/>
        </w:rPr>
        <w:t> </w:t>
      </w:r>
      <w:r w:rsidRPr="00AE1418">
        <w:rPr>
          <w:noProof/>
        </w:rPr>
        <w:t>2024/792.</w:t>
      </w:r>
    </w:p>
    <w:p w:rsidR="00012390" w:rsidRPr="00AE1418" w:rsidRDefault="00C977CA"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 xml:space="preserve">Comisia va prezenta anual Parlamentului European, Consiliului și comitetului menționat la articolul 39 un raport privind execuția fondurilor furnizate în cadrul mecanismului. Comisia va efectua, de asemenea, o evaluare </w:t>
      </w:r>
      <w:r w:rsidRPr="00AE1418">
        <w:rPr>
          <w:i/>
          <w:noProof/>
        </w:rPr>
        <w:t>ex post</w:t>
      </w:r>
      <w:r w:rsidRPr="00AE1418">
        <w:rPr>
          <w:noProof/>
        </w:rPr>
        <w:t xml:space="preserve"> a regulamentului.</w:t>
      </w:r>
    </w:p>
    <w:p w:rsidR="00012390" w:rsidRPr="00AE1418" w:rsidRDefault="00012390" w:rsidP="00012390">
      <w:pPr>
        <w:pStyle w:val="ManualHeading2"/>
        <w:rPr>
          <w:bCs/>
          <w:noProof/>
          <w:szCs w:val="24"/>
        </w:rPr>
      </w:pPr>
      <w:bookmarkStart w:id="88" w:name="_Toc514938045"/>
      <w:bookmarkStart w:id="89" w:name="_Toc520485044"/>
      <w:bookmarkStart w:id="90" w:name="_Toc160804586"/>
      <w:bookmarkStart w:id="91" w:name="_Toc167220278"/>
      <w:bookmarkStart w:id="92" w:name="_Toc177549011"/>
      <w:r w:rsidRPr="00AE1418">
        <w:rPr>
          <w:noProof/>
        </w:rPr>
        <w:t>2.2.</w:t>
      </w:r>
      <w:r w:rsidRPr="00AE1418">
        <w:rPr>
          <w:noProof/>
        </w:rPr>
        <w:tab/>
        <w:t>Sistemul (sistemele) de gestiune și control</w:t>
      </w:r>
      <w:bookmarkEnd w:id="88"/>
      <w:bookmarkEnd w:id="89"/>
      <w:bookmarkEnd w:id="90"/>
      <w:bookmarkEnd w:id="91"/>
      <w:bookmarkEnd w:id="92"/>
      <w:r w:rsidRPr="00AE1418">
        <w:rPr>
          <w:noProof/>
        </w:rPr>
        <w:t xml:space="preserve"> </w:t>
      </w:r>
    </w:p>
    <w:p w:rsidR="00012390" w:rsidRPr="00AE1418" w:rsidRDefault="00012390" w:rsidP="00012390">
      <w:pPr>
        <w:pStyle w:val="ManualHeading3"/>
        <w:rPr>
          <w:noProof/>
        </w:rPr>
      </w:pPr>
      <w:bookmarkStart w:id="93" w:name="_Toc514938046"/>
      <w:bookmarkStart w:id="94" w:name="_Toc520485045"/>
      <w:bookmarkStart w:id="95" w:name="_Toc160804587"/>
      <w:bookmarkStart w:id="96" w:name="_Toc167220279"/>
      <w:bookmarkStart w:id="97" w:name="_Toc177549012"/>
      <w:r w:rsidRPr="00AE1418">
        <w:rPr>
          <w:noProof/>
        </w:rPr>
        <w:t>2.2.1.</w:t>
      </w:r>
      <w:r w:rsidRPr="00AE1418">
        <w:rPr>
          <w:noProof/>
        </w:rPr>
        <w:tab/>
        <w:t>Justificarea metodei (metodelor) de execuție bugetară, a mecanismului (mecanismelor) de punere în aplicare a finanțării, a modalităților de plată și a strategiei de control propuse</w:t>
      </w:r>
      <w:bookmarkEnd w:id="93"/>
      <w:bookmarkEnd w:id="94"/>
      <w:bookmarkEnd w:id="95"/>
      <w:bookmarkEnd w:id="96"/>
      <w:bookmarkEnd w:id="97"/>
    </w:p>
    <w:p w:rsidR="00012390" w:rsidRPr="00AE1418" w:rsidRDefault="004E2C26" w:rsidP="00561D8C">
      <w:pPr>
        <w:pStyle w:val="Text1"/>
        <w:pBdr>
          <w:top w:val="single" w:sz="4" w:space="1" w:color="auto"/>
          <w:left w:val="single" w:sz="4" w:space="4" w:color="auto"/>
          <w:bottom w:val="single" w:sz="4" w:space="1" w:color="auto"/>
          <w:right w:val="single" w:sz="4" w:space="4" w:color="auto"/>
        </w:pBdr>
        <w:rPr>
          <w:noProof/>
        </w:rPr>
      </w:pPr>
      <w:r w:rsidRPr="00AE1418">
        <w:rPr>
          <w:noProof/>
        </w:rPr>
        <w:t xml:space="preserve">Acțiunile care urmează să fie finanțate în temeiul prezentei propuneri vor fi puse în aplicare prin gestiune directă de către Comisie. </w:t>
      </w:r>
    </w:p>
    <w:p w:rsidR="00012390" w:rsidRPr="00AE1418" w:rsidRDefault="00012390" w:rsidP="00012390">
      <w:pPr>
        <w:pStyle w:val="ManualHeading3"/>
        <w:rPr>
          <w:bCs/>
          <w:noProof/>
          <w:szCs w:val="24"/>
        </w:rPr>
      </w:pPr>
      <w:bookmarkStart w:id="98" w:name="_Toc514938047"/>
      <w:bookmarkStart w:id="99" w:name="_Toc520485046"/>
      <w:bookmarkStart w:id="100" w:name="_Toc160804588"/>
      <w:bookmarkStart w:id="101" w:name="_Toc167220280"/>
      <w:bookmarkStart w:id="102" w:name="_Toc177549013"/>
      <w:r w:rsidRPr="00AE1418">
        <w:rPr>
          <w:noProof/>
        </w:rPr>
        <w:t>2.2.2.</w:t>
      </w:r>
      <w:r w:rsidRPr="00AE1418">
        <w:rPr>
          <w:noProof/>
        </w:rPr>
        <w:tab/>
        <w:t>Informații privind riscurile identificate și sistemul (sistemele) de control intern instituit(e) pentru atenuarea lor</w:t>
      </w:r>
      <w:bookmarkEnd w:id="98"/>
      <w:bookmarkEnd w:id="99"/>
      <w:bookmarkEnd w:id="100"/>
      <w:bookmarkEnd w:id="101"/>
      <w:bookmarkEnd w:id="102"/>
    </w:p>
    <w:p w:rsidR="00012390" w:rsidRPr="00AE1418" w:rsidRDefault="00611869"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Pentru a proteja interesele financiare ale Uniunii, Ucraina va utiliza sistemele de gestionare și control propuse în Planul pentru Ucraina, instituit în temeiul Regulamentului (UE) 2024/792.</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AE1418" w:rsidRDefault="00012390" w:rsidP="00012390">
      <w:pPr>
        <w:pStyle w:val="ManualHeading3"/>
        <w:rPr>
          <w:noProof/>
        </w:rPr>
      </w:pPr>
      <w:bookmarkStart w:id="103" w:name="_Toc514938048"/>
      <w:bookmarkStart w:id="104" w:name="_Toc520485047"/>
      <w:bookmarkStart w:id="105" w:name="_Toc160804589"/>
      <w:bookmarkStart w:id="106" w:name="_Toc167220281"/>
      <w:bookmarkStart w:id="107" w:name="_Toc177549014"/>
      <w:r w:rsidRPr="00AE1418">
        <w:rPr>
          <w:noProof/>
        </w:rPr>
        <w:t>2.2.3.</w:t>
      </w:r>
      <w:r w:rsidRPr="00AE1418">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03"/>
      <w:bookmarkEnd w:id="104"/>
      <w:bookmarkEnd w:id="105"/>
      <w:bookmarkEnd w:id="106"/>
      <w:bookmarkEnd w:id="107"/>
      <w:r w:rsidRPr="00AE1418">
        <w:rPr>
          <w:noProof/>
        </w:rPr>
        <w:t xml:space="preserve"> </w:t>
      </w:r>
    </w:p>
    <w:p w:rsidR="00012390" w:rsidRPr="00AE1418" w:rsidRDefault="00270AFA" w:rsidP="00012390">
      <w:pPr>
        <w:pStyle w:val="Text1"/>
        <w:pBdr>
          <w:top w:val="single" w:sz="4" w:space="1" w:color="auto"/>
          <w:left w:val="single" w:sz="4" w:space="4" w:color="auto"/>
          <w:bottom w:val="single" w:sz="4" w:space="1" w:color="auto"/>
          <w:right w:val="single" w:sz="4" w:space="4" w:color="auto"/>
        </w:pBdr>
        <w:rPr>
          <w:noProof/>
        </w:rPr>
      </w:pPr>
      <w:r w:rsidRPr="00AE1418">
        <w:rPr>
          <w:noProof/>
        </w:rPr>
        <w:t>Contribuțiile financiare vor fi acordate Ucrainei sub forma unei finanțări nelegate de costuri, menționată la articolul 125 alineatul (1) litera (a) din Regulamentul financiar.</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AE1418" w:rsidRDefault="00012390" w:rsidP="00012390">
      <w:pPr>
        <w:pStyle w:val="ManualHeading2"/>
        <w:rPr>
          <w:bCs/>
          <w:noProof/>
          <w:szCs w:val="24"/>
        </w:rPr>
      </w:pPr>
      <w:bookmarkStart w:id="108" w:name="_Toc514938049"/>
      <w:bookmarkStart w:id="109" w:name="_Toc520485048"/>
      <w:bookmarkStart w:id="110" w:name="_Toc160804590"/>
      <w:bookmarkStart w:id="111" w:name="_Toc167220282"/>
      <w:bookmarkStart w:id="112" w:name="_Toc177549015"/>
      <w:r w:rsidRPr="00AE1418">
        <w:rPr>
          <w:noProof/>
        </w:rPr>
        <w:t>2.3.</w:t>
      </w:r>
      <w:r w:rsidRPr="00AE1418">
        <w:rPr>
          <w:noProof/>
        </w:rPr>
        <w:tab/>
        <w:t>Măsuri de prevenire a fraudelor și a neregulilor</w:t>
      </w:r>
      <w:bookmarkEnd w:id="108"/>
      <w:bookmarkEnd w:id="109"/>
      <w:bookmarkEnd w:id="110"/>
      <w:bookmarkEnd w:id="111"/>
      <w:bookmarkEnd w:id="112"/>
      <w:r w:rsidRPr="00AE1418">
        <w:rPr>
          <w:noProof/>
        </w:rPr>
        <w:t xml:space="preserve"> </w:t>
      </w:r>
    </w:p>
    <w:p w:rsidR="00012390" w:rsidRPr="00AE1418" w:rsidRDefault="00D41E30" w:rsidP="006A4E90">
      <w:pPr>
        <w:pStyle w:val="Text1"/>
        <w:pBdr>
          <w:top w:val="single" w:sz="4" w:space="1" w:color="auto"/>
          <w:left w:val="single" w:sz="4" w:space="4" w:color="auto"/>
          <w:bottom w:val="single" w:sz="4" w:space="1" w:color="auto"/>
          <w:right w:val="single" w:sz="4" w:space="4" w:color="auto"/>
        </w:pBdr>
        <w:rPr>
          <w:noProof/>
        </w:rPr>
        <w:sectPr w:rsidR="00012390" w:rsidRPr="00AE1418" w:rsidSect="00E37F1B">
          <w:pgSz w:w="11907" w:h="16840" w:code="9"/>
          <w:pgMar w:top="1134" w:right="1418" w:bottom="1134" w:left="1418" w:header="709" w:footer="709" w:gutter="0"/>
          <w:cols w:space="708"/>
          <w:docGrid w:linePitch="360"/>
        </w:sectPr>
      </w:pPr>
      <w:r w:rsidRPr="00AE1418">
        <w:rPr>
          <w:noProof/>
        </w:rPr>
        <w:t>De asemenea, în conformitate cu Regulamentul financiar, Ucraina va acorda drepturile și accesul necesare Comisiei, Oficiului European de Luptă Antifraudă (OLAF), Curții de Conturi Europene și, după caz, Parchetului European, inclusiv din partea terților implicați în execuția fondurilor Uniunii în timpul și după încheierea perioadei de disponibilitate a împrumutului garantat. Ucraina ar trebui, de asemenea, să raporteze Comisiei neregulile legate de utilizarea fondurilor, în concordanță cu procedurile prevăzute în acordul-cadru încheiat în temeiul Mecanismului pentru Ucraina.</w:t>
      </w:r>
    </w:p>
    <w:p w:rsidR="00012390" w:rsidRPr="00AE1418" w:rsidRDefault="00012390" w:rsidP="00012390">
      <w:pPr>
        <w:pStyle w:val="ManualHeading1"/>
        <w:rPr>
          <w:bCs/>
          <w:noProof/>
          <w:szCs w:val="24"/>
        </w:rPr>
      </w:pPr>
      <w:bookmarkStart w:id="113" w:name="_Toc514938050"/>
      <w:bookmarkStart w:id="114" w:name="_Toc520485049"/>
      <w:bookmarkStart w:id="115" w:name="_Toc160804591"/>
      <w:bookmarkStart w:id="116" w:name="_Toc167220283"/>
      <w:bookmarkStart w:id="117" w:name="_Toc177549016"/>
      <w:r w:rsidRPr="00AE1418">
        <w:rPr>
          <w:noProof/>
        </w:rPr>
        <w:t>3.</w:t>
      </w:r>
      <w:r w:rsidRPr="00AE1418">
        <w:rPr>
          <w:noProof/>
        </w:rPr>
        <w:tab/>
        <w:t>IMPACTUL FINANCIAR ESTIMAT AL PROPUNERII/INIȚIATIVEI</w:t>
      </w:r>
      <w:bookmarkEnd w:id="113"/>
      <w:bookmarkEnd w:id="114"/>
      <w:bookmarkEnd w:id="115"/>
      <w:bookmarkEnd w:id="116"/>
      <w:bookmarkEnd w:id="117"/>
      <w:r w:rsidRPr="00AE1418">
        <w:rPr>
          <w:noProof/>
        </w:rPr>
        <w:t xml:space="preserve"> </w:t>
      </w:r>
    </w:p>
    <w:p w:rsidR="00012390" w:rsidRPr="00AE1418" w:rsidRDefault="00012390" w:rsidP="00012390">
      <w:pPr>
        <w:pStyle w:val="ManualHeading2"/>
        <w:rPr>
          <w:noProof/>
        </w:rPr>
      </w:pPr>
      <w:bookmarkStart w:id="118" w:name="_Toc514938051"/>
      <w:bookmarkStart w:id="119" w:name="_Toc520485050"/>
      <w:bookmarkStart w:id="120" w:name="_Toc160804592"/>
      <w:bookmarkStart w:id="121" w:name="_Toc167220284"/>
      <w:bookmarkStart w:id="122" w:name="_Toc177549017"/>
      <w:r w:rsidRPr="00AE1418">
        <w:rPr>
          <w:noProof/>
        </w:rPr>
        <w:t>3.1.</w:t>
      </w:r>
      <w:r w:rsidRPr="00AE1418">
        <w:rPr>
          <w:noProof/>
        </w:rPr>
        <w:tab/>
        <w:t>Rubrica (rubricile) din cadrul financiar multianual și linia (liniile) bugetară (bugetare) de cheltuieli afectată (afectate)</w:t>
      </w:r>
      <w:bookmarkEnd w:id="118"/>
      <w:bookmarkEnd w:id="119"/>
      <w:bookmarkEnd w:id="120"/>
      <w:bookmarkEnd w:id="121"/>
      <w:bookmarkEnd w:id="122"/>
      <w:r w:rsidRPr="00AE1418">
        <w:rPr>
          <w:noProof/>
        </w:rPr>
        <w:t xml:space="preserve"> </w:t>
      </w:r>
    </w:p>
    <w:p w:rsidR="00012390" w:rsidRPr="00AE1418" w:rsidRDefault="00012390" w:rsidP="00012390">
      <w:pPr>
        <w:pStyle w:val="ListBullet1"/>
        <w:rPr>
          <w:noProof/>
        </w:rPr>
      </w:pPr>
      <w:r w:rsidRPr="00AE1418">
        <w:rPr>
          <w:noProof/>
        </w:rPr>
        <w:t xml:space="preserve">Linii bugetare existente </w:t>
      </w:r>
    </w:p>
    <w:p w:rsidR="00012390" w:rsidRPr="00AE1418" w:rsidRDefault="00012390" w:rsidP="00012390">
      <w:pPr>
        <w:pStyle w:val="Text1"/>
        <w:rPr>
          <w:i/>
          <w:noProof/>
        </w:rPr>
      </w:pPr>
      <w:r w:rsidRPr="00AE1418">
        <w:rPr>
          <w:i/>
          <w:noProof/>
          <w:u w:val="single"/>
        </w:rPr>
        <w:t>În ordinea</w:t>
      </w:r>
      <w:r w:rsidRPr="00AE1418">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3820"/>
        <w:gridCol w:w="1274"/>
        <w:gridCol w:w="966"/>
        <w:gridCol w:w="1092"/>
        <w:gridCol w:w="966"/>
        <w:gridCol w:w="1463"/>
      </w:tblGrid>
      <w:tr w:rsidR="00012390" w:rsidRPr="00AE1418" w:rsidTr="000A0BFE">
        <w:trPr>
          <w:jc w:val="center"/>
        </w:trPr>
        <w:tc>
          <w:tcPr>
            <w:tcW w:w="1092" w:type="dxa"/>
            <w:vMerge w:val="restart"/>
            <w:vAlign w:val="center"/>
          </w:tcPr>
          <w:p w:rsidR="00012390" w:rsidRPr="00AE1418" w:rsidRDefault="00012390">
            <w:pPr>
              <w:spacing w:before="60" w:after="60"/>
              <w:jc w:val="center"/>
              <w:rPr>
                <w:noProof/>
              </w:rPr>
            </w:pPr>
            <w:r w:rsidRPr="00AE1418">
              <w:rPr>
                <w:noProof/>
                <w:sz w:val="18"/>
              </w:rPr>
              <w:t>Rubrica din cadrul financiar multianual</w:t>
            </w:r>
          </w:p>
        </w:tc>
        <w:tc>
          <w:tcPr>
            <w:tcW w:w="3820" w:type="dxa"/>
            <w:vAlign w:val="center"/>
          </w:tcPr>
          <w:p w:rsidR="00012390" w:rsidRPr="00AE1418" w:rsidRDefault="00012390">
            <w:pPr>
              <w:spacing w:before="60" w:after="60"/>
              <w:jc w:val="center"/>
              <w:rPr>
                <w:noProof/>
              </w:rPr>
            </w:pPr>
            <w:r w:rsidRPr="00AE1418">
              <w:rPr>
                <w:noProof/>
                <w:sz w:val="20"/>
              </w:rPr>
              <w:t>Linia bugetară</w:t>
            </w:r>
          </w:p>
        </w:tc>
        <w:tc>
          <w:tcPr>
            <w:tcW w:w="1274" w:type="dxa"/>
            <w:vAlign w:val="center"/>
          </w:tcPr>
          <w:p w:rsidR="00012390" w:rsidRPr="00AE1418" w:rsidRDefault="00012390">
            <w:pPr>
              <w:spacing w:before="60" w:after="60"/>
              <w:jc w:val="center"/>
              <w:rPr>
                <w:noProof/>
              </w:rPr>
            </w:pPr>
            <w:r w:rsidRPr="00AE1418">
              <w:rPr>
                <w:noProof/>
                <w:sz w:val="18"/>
              </w:rPr>
              <w:t>Tipul de cheltuieli</w:t>
            </w:r>
          </w:p>
        </w:tc>
        <w:tc>
          <w:tcPr>
            <w:tcW w:w="4487" w:type="dxa"/>
            <w:gridSpan w:val="4"/>
            <w:vAlign w:val="center"/>
          </w:tcPr>
          <w:p w:rsidR="00012390" w:rsidRPr="00AE1418" w:rsidRDefault="00012390">
            <w:pPr>
              <w:spacing w:before="60" w:after="60"/>
              <w:jc w:val="center"/>
              <w:rPr>
                <w:noProof/>
              </w:rPr>
            </w:pPr>
            <w:r w:rsidRPr="00AE1418">
              <w:rPr>
                <w:noProof/>
                <w:sz w:val="20"/>
              </w:rPr>
              <w:t xml:space="preserve">Contribuția </w:t>
            </w:r>
          </w:p>
        </w:tc>
      </w:tr>
      <w:tr w:rsidR="00012390" w:rsidRPr="00AE1418" w:rsidTr="000A0BFE">
        <w:trPr>
          <w:cantSplit/>
          <w:jc w:val="center"/>
        </w:trPr>
        <w:tc>
          <w:tcPr>
            <w:tcW w:w="1092" w:type="dxa"/>
            <w:vMerge/>
            <w:vAlign w:val="center"/>
          </w:tcPr>
          <w:p w:rsidR="00012390" w:rsidRPr="00AE1418" w:rsidRDefault="00012390">
            <w:pPr>
              <w:jc w:val="center"/>
              <w:rPr>
                <w:noProof/>
              </w:rPr>
            </w:pPr>
          </w:p>
        </w:tc>
        <w:tc>
          <w:tcPr>
            <w:tcW w:w="3820" w:type="dxa"/>
            <w:vAlign w:val="center"/>
          </w:tcPr>
          <w:p w:rsidR="00012390" w:rsidRPr="00AE1418" w:rsidRDefault="00012390">
            <w:pPr>
              <w:rPr>
                <w:noProof/>
              </w:rPr>
            </w:pPr>
            <w:r w:rsidRPr="00AE1418">
              <w:rPr>
                <w:noProof/>
                <w:sz w:val="20"/>
              </w:rPr>
              <w:t>Numărul</w:t>
            </w:r>
            <w:r w:rsidR="00AE1418">
              <w:rPr>
                <w:noProof/>
                <w:sz w:val="20"/>
              </w:rPr>
              <w:t xml:space="preserve"> </w:t>
            </w:r>
            <w:r w:rsidRPr="00AE1418">
              <w:rPr>
                <w:noProof/>
              </w:rPr>
              <w:br/>
            </w:r>
          </w:p>
        </w:tc>
        <w:tc>
          <w:tcPr>
            <w:tcW w:w="1274" w:type="dxa"/>
            <w:vAlign w:val="center"/>
          </w:tcPr>
          <w:p w:rsidR="00012390" w:rsidRPr="00AE1418" w:rsidRDefault="00012390">
            <w:pPr>
              <w:jc w:val="center"/>
              <w:rPr>
                <w:noProof/>
              </w:rPr>
            </w:pPr>
            <w:r w:rsidRPr="00AE1418">
              <w:rPr>
                <w:noProof/>
                <w:sz w:val="18"/>
              </w:rPr>
              <w:t>Dif./Nedif.</w:t>
            </w:r>
            <w:r w:rsidRPr="00AE1418">
              <w:rPr>
                <w:rStyle w:val="FootnoteReference"/>
                <w:noProof/>
                <w:sz w:val="18"/>
                <w:szCs w:val="18"/>
              </w:rPr>
              <w:footnoteReference w:id="8"/>
            </w:r>
          </w:p>
        </w:tc>
        <w:tc>
          <w:tcPr>
            <w:tcW w:w="966" w:type="dxa"/>
            <w:vAlign w:val="center"/>
          </w:tcPr>
          <w:p w:rsidR="00012390" w:rsidRPr="00AE1418" w:rsidRDefault="00012390">
            <w:pPr>
              <w:jc w:val="center"/>
              <w:rPr>
                <w:b/>
                <w:noProof/>
                <w:sz w:val="18"/>
              </w:rPr>
            </w:pPr>
            <w:r w:rsidRPr="00AE1418">
              <w:rPr>
                <w:noProof/>
                <w:sz w:val="18"/>
              </w:rPr>
              <w:t>din partea țărilor AELS</w:t>
            </w:r>
            <w:r w:rsidRPr="00AE1418">
              <w:rPr>
                <w:rStyle w:val="FootnoteReference"/>
                <w:noProof/>
                <w:sz w:val="18"/>
                <w:szCs w:val="18"/>
              </w:rPr>
              <w:footnoteReference w:id="9"/>
            </w:r>
          </w:p>
        </w:tc>
        <w:tc>
          <w:tcPr>
            <w:tcW w:w="1092" w:type="dxa"/>
            <w:vAlign w:val="center"/>
          </w:tcPr>
          <w:p w:rsidR="00012390" w:rsidRPr="00AE1418" w:rsidRDefault="00012390">
            <w:pPr>
              <w:jc w:val="center"/>
              <w:rPr>
                <w:noProof/>
                <w:sz w:val="18"/>
              </w:rPr>
            </w:pPr>
            <w:r w:rsidRPr="00AE1418">
              <w:rPr>
                <w:noProof/>
                <w:sz w:val="18"/>
              </w:rPr>
              <w:t>din partea țărilor candidate și potențial candidate</w:t>
            </w:r>
            <w:r w:rsidRPr="00AE1418">
              <w:rPr>
                <w:rStyle w:val="FootnoteReference"/>
                <w:noProof/>
                <w:sz w:val="18"/>
                <w:szCs w:val="18"/>
              </w:rPr>
              <w:footnoteReference w:id="10"/>
            </w:r>
          </w:p>
        </w:tc>
        <w:tc>
          <w:tcPr>
            <w:tcW w:w="966" w:type="dxa"/>
            <w:vAlign w:val="center"/>
          </w:tcPr>
          <w:p w:rsidR="00012390" w:rsidRPr="00AE1418" w:rsidRDefault="00012390">
            <w:pPr>
              <w:jc w:val="center"/>
              <w:rPr>
                <w:noProof/>
                <w:sz w:val="18"/>
              </w:rPr>
            </w:pPr>
            <w:r w:rsidRPr="00AE1418">
              <w:rPr>
                <w:noProof/>
                <w:sz w:val="18"/>
              </w:rPr>
              <w:t>din partea altor țări terțe</w:t>
            </w:r>
          </w:p>
        </w:tc>
        <w:tc>
          <w:tcPr>
            <w:tcW w:w="1463" w:type="dxa"/>
            <w:vAlign w:val="center"/>
          </w:tcPr>
          <w:p w:rsidR="00012390" w:rsidRPr="00AE1418" w:rsidRDefault="00012390">
            <w:pPr>
              <w:jc w:val="center"/>
              <w:rPr>
                <w:noProof/>
              </w:rPr>
            </w:pPr>
            <w:r w:rsidRPr="00AE1418">
              <w:rPr>
                <w:noProof/>
                <w:sz w:val="18"/>
              </w:rPr>
              <w:t>alte venituri alocate</w:t>
            </w:r>
          </w:p>
        </w:tc>
      </w:tr>
      <w:tr w:rsidR="00012390" w:rsidRPr="00AE1418" w:rsidTr="000A0BFE">
        <w:trPr>
          <w:jc w:val="center"/>
        </w:trPr>
        <w:tc>
          <w:tcPr>
            <w:tcW w:w="1092" w:type="dxa"/>
            <w:vAlign w:val="center"/>
          </w:tcPr>
          <w:p w:rsidR="00012390" w:rsidRPr="00AE1418" w:rsidRDefault="00012390">
            <w:pPr>
              <w:jc w:val="center"/>
              <w:rPr>
                <w:noProof/>
                <w:color w:val="0000FF"/>
              </w:rPr>
            </w:pPr>
          </w:p>
        </w:tc>
        <w:tc>
          <w:tcPr>
            <w:tcW w:w="3820" w:type="dxa"/>
            <w:vAlign w:val="center"/>
          </w:tcPr>
          <w:p w:rsidR="00012390" w:rsidRPr="00AE1418" w:rsidRDefault="00012390">
            <w:pPr>
              <w:spacing w:before="60"/>
              <w:rPr>
                <w:noProof/>
              </w:rPr>
            </w:pPr>
            <w:r w:rsidRPr="00AE1418">
              <w:rPr>
                <w:noProof/>
                <w:sz w:val="22"/>
              </w:rPr>
              <w:t>[XX.YY.YY.YY]</w:t>
            </w:r>
          </w:p>
          <w:p w:rsidR="00012390" w:rsidRPr="00AE1418" w:rsidRDefault="00012390">
            <w:pPr>
              <w:spacing w:after="60"/>
              <w:rPr>
                <w:noProof/>
              </w:rPr>
            </w:pPr>
          </w:p>
        </w:tc>
        <w:tc>
          <w:tcPr>
            <w:tcW w:w="1274" w:type="dxa"/>
            <w:vAlign w:val="center"/>
          </w:tcPr>
          <w:p w:rsidR="00012390" w:rsidRPr="00AE1418" w:rsidRDefault="00012390">
            <w:pPr>
              <w:jc w:val="center"/>
              <w:rPr>
                <w:noProof/>
                <w:color w:val="0000FF"/>
              </w:rPr>
            </w:pPr>
            <w:r w:rsidRPr="00AE1418">
              <w:rPr>
                <w:noProof/>
                <w:sz w:val="22"/>
              </w:rPr>
              <w:t>Dif./Nedif.</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092" w:type="dxa"/>
            <w:vAlign w:val="center"/>
          </w:tcPr>
          <w:p w:rsidR="00012390" w:rsidRPr="00AE1418" w:rsidRDefault="00012390">
            <w:pPr>
              <w:jc w:val="center"/>
              <w:rPr>
                <w:noProof/>
                <w:sz w:val="20"/>
                <w:szCs w:val="20"/>
              </w:rPr>
            </w:pPr>
            <w:r w:rsidRPr="00AE1418">
              <w:rPr>
                <w:noProof/>
                <w:sz w:val="20"/>
              </w:rPr>
              <w:t>DA/NU</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463" w:type="dxa"/>
            <w:vAlign w:val="center"/>
          </w:tcPr>
          <w:p w:rsidR="00012390" w:rsidRPr="00AE1418" w:rsidRDefault="00012390">
            <w:pPr>
              <w:jc w:val="center"/>
              <w:rPr>
                <w:noProof/>
                <w:sz w:val="20"/>
                <w:szCs w:val="20"/>
              </w:rPr>
            </w:pPr>
            <w:r w:rsidRPr="00AE1418">
              <w:rPr>
                <w:noProof/>
                <w:sz w:val="20"/>
              </w:rPr>
              <w:t>DA/NU</w:t>
            </w:r>
          </w:p>
        </w:tc>
      </w:tr>
      <w:tr w:rsidR="00012390" w:rsidRPr="00AE1418" w:rsidTr="000A0BFE">
        <w:trPr>
          <w:jc w:val="center"/>
        </w:trPr>
        <w:tc>
          <w:tcPr>
            <w:tcW w:w="1092" w:type="dxa"/>
            <w:vAlign w:val="center"/>
          </w:tcPr>
          <w:p w:rsidR="00012390" w:rsidRPr="00AE1418" w:rsidRDefault="00012390">
            <w:pPr>
              <w:jc w:val="center"/>
              <w:rPr>
                <w:noProof/>
                <w:color w:val="0000FF"/>
              </w:rPr>
            </w:pPr>
          </w:p>
        </w:tc>
        <w:tc>
          <w:tcPr>
            <w:tcW w:w="3820" w:type="dxa"/>
            <w:vAlign w:val="center"/>
          </w:tcPr>
          <w:p w:rsidR="00012390" w:rsidRPr="00AE1418" w:rsidRDefault="00012390">
            <w:pPr>
              <w:spacing w:before="60"/>
              <w:rPr>
                <w:noProof/>
              </w:rPr>
            </w:pPr>
            <w:r w:rsidRPr="00AE1418">
              <w:rPr>
                <w:noProof/>
                <w:sz w:val="22"/>
              </w:rPr>
              <w:t>[XX.YY.YY.YY]</w:t>
            </w:r>
          </w:p>
          <w:p w:rsidR="00012390" w:rsidRPr="00AE1418" w:rsidRDefault="00012390">
            <w:pPr>
              <w:spacing w:after="60"/>
              <w:rPr>
                <w:noProof/>
              </w:rPr>
            </w:pPr>
          </w:p>
        </w:tc>
        <w:tc>
          <w:tcPr>
            <w:tcW w:w="1274" w:type="dxa"/>
            <w:vAlign w:val="center"/>
          </w:tcPr>
          <w:p w:rsidR="00012390" w:rsidRPr="00AE1418" w:rsidRDefault="00012390">
            <w:pPr>
              <w:jc w:val="center"/>
              <w:rPr>
                <w:noProof/>
                <w:color w:val="0000FF"/>
              </w:rPr>
            </w:pPr>
            <w:r w:rsidRPr="00AE1418">
              <w:rPr>
                <w:noProof/>
                <w:sz w:val="22"/>
              </w:rPr>
              <w:t>Dif./Nedif.</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092" w:type="dxa"/>
            <w:vAlign w:val="center"/>
          </w:tcPr>
          <w:p w:rsidR="00012390" w:rsidRPr="00AE1418" w:rsidRDefault="00012390">
            <w:pPr>
              <w:jc w:val="center"/>
              <w:rPr>
                <w:noProof/>
                <w:sz w:val="20"/>
                <w:szCs w:val="20"/>
              </w:rPr>
            </w:pPr>
            <w:r w:rsidRPr="00AE1418">
              <w:rPr>
                <w:noProof/>
                <w:sz w:val="20"/>
              </w:rPr>
              <w:t>DA/NU</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463" w:type="dxa"/>
            <w:vAlign w:val="center"/>
          </w:tcPr>
          <w:p w:rsidR="00012390" w:rsidRPr="00AE1418" w:rsidRDefault="00012390">
            <w:pPr>
              <w:jc w:val="center"/>
              <w:rPr>
                <w:noProof/>
                <w:sz w:val="20"/>
                <w:szCs w:val="20"/>
              </w:rPr>
            </w:pPr>
            <w:r w:rsidRPr="00AE1418">
              <w:rPr>
                <w:noProof/>
                <w:sz w:val="20"/>
              </w:rPr>
              <w:t>DA/NU</w:t>
            </w:r>
          </w:p>
        </w:tc>
      </w:tr>
      <w:tr w:rsidR="00012390" w:rsidRPr="00AE1418" w:rsidTr="000A0BFE">
        <w:trPr>
          <w:jc w:val="center"/>
        </w:trPr>
        <w:tc>
          <w:tcPr>
            <w:tcW w:w="1092" w:type="dxa"/>
            <w:vAlign w:val="center"/>
          </w:tcPr>
          <w:p w:rsidR="00012390" w:rsidRPr="00AE1418" w:rsidRDefault="00012390">
            <w:pPr>
              <w:jc w:val="center"/>
              <w:rPr>
                <w:noProof/>
                <w:color w:val="0000FF"/>
              </w:rPr>
            </w:pPr>
          </w:p>
        </w:tc>
        <w:tc>
          <w:tcPr>
            <w:tcW w:w="3820" w:type="dxa"/>
            <w:vAlign w:val="center"/>
          </w:tcPr>
          <w:p w:rsidR="00012390" w:rsidRPr="00AE1418" w:rsidRDefault="00012390">
            <w:pPr>
              <w:spacing w:before="60"/>
              <w:rPr>
                <w:noProof/>
              </w:rPr>
            </w:pPr>
            <w:r w:rsidRPr="00AE1418">
              <w:rPr>
                <w:noProof/>
                <w:sz w:val="22"/>
              </w:rPr>
              <w:t>[XX.YY.YY.YY]</w:t>
            </w:r>
          </w:p>
          <w:p w:rsidR="00012390" w:rsidRPr="00AE1418" w:rsidRDefault="00012390">
            <w:pPr>
              <w:spacing w:after="60"/>
              <w:rPr>
                <w:noProof/>
              </w:rPr>
            </w:pPr>
          </w:p>
        </w:tc>
        <w:tc>
          <w:tcPr>
            <w:tcW w:w="1274" w:type="dxa"/>
            <w:vAlign w:val="center"/>
          </w:tcPr>
          <w:p w:rsidR="00012390" w:rsidRPr="00AE1418" w:rsidRDefault="00012390">
            <w:pPr>
              <w:jc w:val="center"/>
              <w:rPr>
                <w:noProof/>
                <w:color w:val="0000FF"/>
              </w:rPr>
            </w:pPr>
            <w:r w:rsidRPr="00AE1418">
              <w:rPr>
                <w:noProof/>
                <w:sz w:val="22"/>
              </w:rPr>
              <w:t>Dif./Nedif.</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092" w:type="dxa"/>
            <w:vAlign w:val="center"/>
          </w:tcPr>
          <w:p w:rsidR="00012390" w:rsidRPr="00AE1418" w:rsidRDefault="00012390">
            <w:pPr>
              <w:jc w:val="center"/>
              <w:rPr>
                <w:noProof/>
                <w:sz w:val="20"/>
                <w:szCs w:val="20"/>
              </w:rPr>
            </w:pPr>
            <w:r w:rsidRPr="00AE1418">
              <w:rPr>
                <w:noProof/>
                <w:sz w:val="20"/>
              </w:rPr>
              <w:t>DA/NU</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463" w:type="dxa"/>
            <w:vAlign w:val="center"/>
          </w:tcPr>
          <w:p w:rsidR="00012390" w:rsidRPr="00AE1418" w:rsidRDefault="00012390">
            <w:pPr>
              <w:jc w:val="center"/>
              <w:rPr>
                <w:noProof/>
                <w:sz w:val="20"/>
                <w:szCs w:val="20"/>
              </w:rPr>
            </w:pPr>
            <w:r w:rsidRPr="00AE1418">
              <w:rPr>
                <w:noProof/>
                <w:sz w:val="20"/>
              </w:rPr>
              <w:t>DA/NU</w:t>
            </w:r>
          </w:p>
        </w:tc>
      </w:tr>
    </w:tbl>
    <w:p w:rsidR="00012390" w:rsidRPr="00AE1418" w:rsidRDefault="00012390" w:rsidP="00012390">
      <w:pPr>
        <w:pStyle w:val="ListBullet1"/>
        <w:rPr>
          <w:noProof/>
        </w:rPr>
      </w:pPr>
      <w:r w:rsidRPr="00AE1418">
        <w:rPr>
          <w:noProof/>
        </w:rPr>
        <w:t xml:space="preserve">Noile linii bugetare solicitate </w:t>
      </w:r>
    </w:p>
    <w:p w:rsidR="00012390" w:rsidRPr="00AE1418" w:rsidRDefault="00012390" w:rsidP="00012390">
      <w:pPr>
        <w:pStyle w:val="Text1"/>
        <w:rPr>
          <w:i/>
          <w:noProof/>
          <w:sz w:val="20"/>
        </w:rPr>
      </w:pPr>
      <w:r w:rsidRPr="00AE1418">
        <w:rPr>
          <w:i/>
          <w:noProof/>
          <w:u w:val="single"/>
        </w:rPr>
        <w:t>În ordinea</w:t>
      </w:r>
      <w:r w:rsidRPr="00AE1418">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3820"/>
        <w:gridCol w:w="1274"/>
        <w:gridCol w:w="966"/>
        <w:gridCol w:w="1092"/>
        <w:gridCol w:w="966"/>
        <w:gridCol w:w="1463"/>
      </w:tblGrid>
      <w:tr w:rsidR="00012390" w:rsidRPr="00AE1418" w:rsidTr="000A0BFE">
        <w:trPr>
          <w:jc w:val="center"/>
        </w:trPr>
        <w:tc>
          <w:tcPr>
            <w:tcW w:w="1092" w:type="dxa"/>
            <w:vMerge w:val="restart"/>
            <w:vAlign w:val="center"/>
          </w:tcPr>
          <w:p w:rsidR="00012390" w:rsidRPr="00AE1418" w:rsidRDefault="00012390">
            <w:pPr>
              <w:spacing w:before="60" w:after="60"/>
              <w:jc w:val="center"/>
              <w:rPr>
                <w:noProof/>
                <w:sz w:val="18"/>
                <w:szCs w:val="18"/>
              </w:rPr>
            </w:pPr>
            <w:r w:rsidRPr="00AE1418">
              <w:rPr>
                <w:noProof/>
                <w:sz w:val="18"/>
              </w:rPr>
              <w:t>Rubrica din cadrul financiar multianual</w:t>
            </w:r>
          </w:p>
        </w:tc>
        <w:tc>
          <w:tcPr>
            <w:tcW w:w="3820" w:type="dxa"/>
            <w:vAlign w:val="center"/>
          </w:tcPr>
          <w:p w:rsidR="00012390" w:rsidRPr="00AE1418" w:rsidRDefault="00012390">
            <w:pPr>
              <w:spacing w:before="60" w:after="60"/>
              <w:jc w:val="center"/>
              <w:rPr>
                <w:noProof/>
              </w:rPr>
            </w:pPr>
            <w:r w:rsidRPr="00AE1418">
              <w:rPr>
                <w:noProof/>
                <w:sz w:val="20"/>
              </w:rPr>
              <w:t>Linia bugetară</w:t>
            </w:r>
          </w:p>
        </w:tc>
        <w:tc>
          <w:tcPr>
            <w:tcW w:w="1274" w:type="dxa"/>
            <w:vAlign w:val="center"/>
          </w:tcPr>
          <w:p w:rsidR="00012390" w:rsidRPr="00AE1418" w:rsidRDefault="00012390">
            <w:pPr>
              <w:spacing w:before="60" w:after="60"/>
              <w:jc w:val="center"/>
              <w:rPr>
                <w:noProof/>
              </w:rPr>
            </w:pPr>
            <w:r w:rsidRPr="00AE1418">
              <w:rPr>
                <w:noProof/>
                <w:sz w:val="18"/>
              </w:rPr>
              <w:t>Tipul de cheltuieli</w:t>
            </w:r>
          </w:p>
        </w:tc>
        <w:tc>
          <w:tcPr>
            <w:tcW w:w="4487" w:type="dxa"/>
            <w:gridSpan w:val="4"/>
            <w:vAlign w:val="center"/>
          </w:tcPr>
          <w:p w:rsidR="00012390" w:rsidRPr="00AE1418" w:rsidRDefault="00012390">
            <w:pPr>
              <w:spacing w:before="60" w:after="60"/>
              <w:jc w:val="center"/>
              <w:rPr>
                <w:noProof/>
              </w:rPr>
            </w:pPr>
            <w:r w:rsidRPr="00AE1418">
              <w:rPr>
                <w:noProof/>
                <w:sz w:val="20"/>
              </w:rPr>
              <w:t xml:space="preserve">Contribuția </w:t>
            </w:r>
          </w:p>
        </w:tc>
      </w:tr>
      <w:tr w:rsidR="00012390" w:rsidRPr="00AE1418" w:rsidTr="000A0BFE">
        <w:trPr>
          <w:cantSplit/>
          <w:jc w:val="center"/>
        </w:trPr>
        <w:tc>
          <w:tcPr>
            <w:tcW w:w="1092" w:type="dxa"/>
            <w:vMerge/>
            <w:vAlign w:val="center"/>
          </w:tcPr>
          <w:p w:rsidR="00012390" w:rsidRPr="00AE1418" w:rsidRDefault="00012390">
            <w:pPr>
              <w:jc w:val="center"/>
              <w:rPr>
                <w:noProof/>
              </w:rPr>
            </w:pPr>
          </w:p>
        </w:tc>
        <w:tc>
          <w:tcPr>
            <w:tcW w:w="3820" w:type="dxa"/>
            <w:vAlign w:val="center"/>
          </w:tcPr>
          <w:p w:rsidR="00012390" w:rsidRPr="00AE1418" w:rsidRDefault="00012390">
            <w:pPr>
              <w:rPr>
                <w:noProof/>
              </w:rPr>
            </w:pPr>
            <w:r w:rsidRPr="00AE1418">
              <w:rPr>
                <w:noProof/>
                <w:sz w:val="20"/>
              </w:rPr>
              <w:t>Numărul</w:t>
            </w:r>
            <w:r w:rsidR="00AE1418">
              <w:rPr>
                <w:noProof/>
                <w:sz w:val="20"/>
              </w:rPr>
              <w:t xml:space="preserve"> </w:t>
            </w:r>
            <w:r w:rsidRPr="00AE1418">
              <w:rPr>
                <w:noProof/>
              </w:rPr>
              <w:br/>
            </w:r>
          </w:p>
        </w:tc>
        <w:tc>
          <w:tcPr>
            <w:tcW w:w="1274" w:type="dxa"/>
            <w:vAlign w:val="center"/>
          </w:tcPr>
          <w:p w:rsidR="00012390" w:rsidRPr="00AE1418" w:rsidRDefault="00012390">
            <w:pPr>
              <w:jc w:val="center"/>
              <w:rPr>
                <w:noProof/>
              </w:rPr>
            </w:pPr>
            <w:r w:rsidRPr="00AE1418">
              <w:rPr>
                <w:noProof/>
                <w:sz w:val="18"/>
              </w:rPr>
              <w:t>Dif./Nedif.</w:t>
            </w:r>
          </w:p>
        </w:tc>
        <w:tc>
          <w:tcPr>
            <w:tcW w:w="966" w:type="dxa"/>
            <w:vAlign w:val="center"/>
          </w:tcPr>
          <w:p w:rsidR="00012390" w:rsidRPr="00AE1418" w:rsidRDefault="00012390">
            <w:pPr>
              <w:jc w:val="center"/>
              <w:rPr>
                <w:noProof/>
                <w:sz w:val="18"/>
              </w:rPr>
            </w:pPr>
            <w:r w:rsidRPr="00AE1418">
              <w:rPr>
                <w:noProof/>
                <w:sz w:val="18"/>
              </w:rPr>
              <w:t>din partea țărilor AELS</w:t>
            </w:r>
          </w:p>
        </w:tc>
        <w:tc>
          <w:tcPr>
            <w:tcW w:w="1092" w:type="dxa"/>
            <w:vAlign w:val="center"/>
          </w:tcPr>
          <w:p w:rsidR="00012390" w:rsidRPr="00AE1418" w:rsidRDefault="00012390">
            <w:pPr>
              <w:jc w:val="center"/>
              <w:rPr>
                <w:noProof/>
                <w:sz w:val="18"/>
              </w:rPr>
            </w:pPr>
            <w:r w:rsidRPr="00AE1418">
              <w:rPr>
                <w:noProof/>
                <w:sz w:val="18"/>
              </w:rPr>
              <w:t>din partea țărilor candidate și potențial candidate</w:t>
            </w:r>
          </w:p>
        </w:tc>
        <w:tc>
          <w:tcPr>
            <w:tcW w:w="966" w:type="dxa"/>
            <w:vAlign w:val="center"/>
          </w:tcPr>
          <w:p w:rsidR="00012390" w:rsidRPr="00AE1418" w:rsidRDefault="00012390">
            <w:pPr>
              <w:jc w:val="center"/>
              <w:rPr>
                <w:noProof/>
                <w:sz w:val="18"/>
              </w:rPr>
            </w:pPr>
            <w:r w:rsidRPr="00AE1418">
              <w:rPr>
                <w:noProof/>
                <w:sz w:val="18"/>
              </w:rPr>
              <w:t>din partea altor țări terțe</w:t>
            </w:r>
          </w:p>
        </w:tc>
        <w:tc>
          <w:tcPr>
            <w:tcW w:w="1463" w:type="dxa"/>
            <w:vAlign w:val="center"/>
          </w:tcPr>
          <w:p w:rsidR="00012390" w:rsidRPr="00AE1418" w:rsidRDefault="00012390">
            <w:pPr>
              <w:jc w:val="center"/>
              <w:rPr>
                <w:noProof/>
              </w:rPr>
            </w:pPr>
            <w:r w:rsidRPr="00AE1418">
              <w:rPr>
                <w:noProof/>
                <w:sz w:val="18"/>
              </w:rPr>
              <w:t xml:space="preserve">alte venituri alocate </w:t>
            </w:r>
          </w:p>
        </w:tc>
      </w:tr>
      <w:tr w:rsidR="00012390" w:rsidRPr="00AE1418" w:rsidTr="000A0BFE">
        <w:trPr>
          <w:cantSplit/>
          <w:jc w:val="center"/>
        </w:trPr>
        <w:tc>
          <w:tcPr>
            <w:tcW w:w="1092" w:type="dxa"/>
            <w:vAlign w:val="center"/>
          </w:tcPr>
          <w:p w:rsidR="00012390" w:rsidRPr="00AE1418" w:rsidRDefault="00012390">
            <w:pPr>
              <w:jc w:val="center"/>
              <w:rPr>
                <w:noProof/>
                <w:color w:val="0000FF"/>
              </w:rPr>
            </w:pPr>
          </w:p>
        </w:tc>
        <w:tc>
          <w:tcPr>
            <w:tcW w:w="3820" w:type="dxa"/>
            <w:vAlign w:val="center"/>
          </w:tcPr>
          <w:p w:rsidR="00012390" w:rsidRPr="00AE1418" w:rsidRDefault="00012390">
            <w:pPr>
              <w:spacing w:before="60"/>
              <w:rPr>
                <w:noProof/>
              </w:rPr>
            </w:pPr>
            <w:r w:rsidRPr="00AE1418">
              <w:rPr>
                <w:noProof/>
                <w:sz w:val="22"/>
              </w:rPr>
              <w:t>[XX.YY.YY.YY]</w:t>
            </w:r>
          </w:p>
          <w:p w:rsidR="00012390" w:rsidRPr="00AE1418" w:rsidRDefault="00012390">
            <w:pPr>
              <w:spacing w:after="60"/>
              <w:rPr>
                <w:noProof/>
              </w:rPr>
            </w:pPr>
          </w:p>
        </w:tc>
        <w:tc>
          <w:tcPr>
            <w:tcW w:w="1274" w:type="dxa"/>
            <w:vAlign w:val="center"/>
          </w:tcPr>
          <w:p w:rsidR="00012390" w:rsidRPr="00AE1418" w:rsidRDefault="00012390">
            <w:pPr>
              <w:jc w:val="center"/>
              <w:rPr>
                <w:noProof/>
                <w:color w:val="0000FF"/>
              </w:rPr>
            </w:pPr>
            <w:r w:rsidRPr="00AE1418">
              <w:rPr>
                <w:noProof/>
                <w:sz w:val="22"/>
              </w:rPr>
              <w:t>Dif./Nedif.</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092" w:type="dxa"/>
            <w:vAlign w:val="center"/>
          </w:tcPr>
          <w:p w:rsidR="00012390" w:rsidRPr="00AE1418" w:rsidRDefault="00012390">
            <w:pPr>
              <w:jc w:val="center"/>
              <w:rPr>
                <w:noProof/>
                <w:sz w:val="20"/>
                <w:szCs w:val="20"/>
              </w:rPr>
            </w:pPr>
            <w:r w:rsidRPr="00AE1418">
              <w:rPr>
                <w:noProof/>
                <w:sz w:val="20"/>
              </w:rPr>
              <w:t>DA/NU</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463" w:type="dxa"/>
            <w:vAlign w:val="center"/>
          </w:tcPr>
          <w:p w:rsidR="00012390" w:rsidRPr="00AE1418" w:rsidRDefault="00012390">
            <w:pPr>
              <w:jc w:val="center"/>
              <w:rPr>
                <w:noProof/>
                <w:sz w:val="20"/>
                <w:szCs w:val="20"/>
              </w:rPr>
            </w:pPr>
            <w:r w:rsidRPr="00AE1418">
              <w:rPr>
                <w:noProof/>
                <w:sz w:val="20"/>
              </w:rPr>
              <w:t>DA/NU</w:t>
            </w:r>
          </w:p>
        </w:tc>
      </w:tr>
      <w:tr w:rsidR="00012390" w:rsidRPr="00AE1418" w:rsidTr="000A0BFE">
        <w:trPr>
          <w:cantSplit/>
          <w:jc w:val="center"/>
        </w:trPr>
        <w:tc>
          <w:tcPr>
            <w:tcW w:w="1092" w:type="dxa"/>
            <w:vAlign w:val="center"/>
          </w:tcPr>
          <w:p w:rsidR="00012390" w:rsidRPr="00AE1418" w:rsidRDefault="00012390">
            <w:pPr>
              <w:jc w:val="center"/>
              <w:rPr>
                <w:noProof/>
                <w:color w:val="0000FF"/>
              </w:rPr>
            </w:pPr>
          </w:p>
        </w:tc>
        <w:tc>
          <w:tcPr>
            <w:tcW w:w="3820" w:type="dxa"/>
            <w:vAlign w:val="center"/>
          </w:tcPr>
          <w:p w:rsidR="00012390" w:rsidRPr="00AE1418" w:rsidRDefault="00012390">
            <w:pPr>
              <w:spacing w:before="60"/>
              <w:rPr>
                <w:noProof/>
              </w:rPr>
            </w:pPr>
            <w:r w:rsidRPr="00AE1418">
              <w:rPr>
                <w:noProof/>
                <w:sz w:val="22"/>
              </w:rPr>
              <w:t>[XX.YY.YY.YY]</w:t>
            </w:r>
          </w:p>
          <w:p w:rsidR="00012390" w:rsidRPr="00AE1418" w:rsidRDefault="00012390">
            <w:pPr>
              <w:spacing w:after="60"/>
              <w:rPr>
                <w:noProof/>
              </w:rPr>
            </w:pPr>
          </w:p>
        </w:tc>
        <w:tc>
          <w:tcPr>
            <w:tcW w:w="1274" w:type="dxa"/>
            <w:vAlign w:val="center"/>
          </w:tcPr>
          <w:p w:rsidR="00012390" w:rsidRPr="00AE1418" w:rsidRDefault="00012390">
            <w:pPr>
              <w:jc w:val="center"/>
              <w:rPr>
                <w:noProof/>
                <w:color w:val="0000FF"/>
              </w:rPr>
            </w:pPr>
            <w:r w:rsidRPr="00AE1418">
              <w:rPr>
                <w:noProof/>
                <w:sz w:val="22"/>
              </w:rPr>
              <w:t>Dif./Nedif.</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092" w:type="dxa"/>
            <w:vAlign w:val="center"/>
          </w:tcPr>
          <w:p w:rsidR="00012390" w:rsidRPr="00AE1418" w:rsidRDefault="00012390">
            <w:pPr>
              <w:jc w:val="center"/>
              <w:rPr>
                <w:noProof/>
                <w:sz w:val="20"/>
                <w:szCs w:val="20"/>
              </w:rPr>
            </w:pPr>
            <w:r w:rsidRPr="00AE1418">
              <w:rPr>
                <w:noProof/>
                <w:sz w:val="20"/>
              </w:rPr>
              <w:t>DA/NU</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463" w:type="dxa"/>
            <w:vAlign w:val="center"/>
          </w:tcPr>
          <w:p w:rsidR="00012390" w:rsidRPr="00AE1418" w:rsidRDefault="00012390">
            <w:pPr>
              <w:jc w:val="center"/>
              <w:rPr>
                <w:noProof/>
                <w:sz w:val="20"/>
                <w:szCs w:val="20"/>
              </w:rPr>
            </w:pPr>
            <w:r w:rsidRPr="00AE1418">
              <w:rPr>
                <w:noProof/>
                <w:sz w:val="20"/>
              </w:rPr>
              <w:t>DA/NU</w:t>
            </w:r>
          </w:p>
        </w:tc>
      </w:tr>
      <w:tr w:rsidR="00012390" w:rsidRPr="00AE1418" w:rsidTr="000A0BFE">
        <w:trPr>
          <w:jc w:val="center"/>
        </w:trPr>
        <w:tc>
          <w:tcPr>
            <w:tcW w:w="1092" w:type="dxa"/>
            <w:vAlign w:val="center"/>
          </w:tcPr>
          <w:p w:rsidR="00012390" w:rsidRPr="00AE1418" w:rsidRDefault="00012390">
            <w:pPr>
              <w:jc w:val="center"/>
              <w:rPr>
                <w:noProof/>
                <w:color w:val="0000FF"/>
              </w:rPr>
            </w:pPr>
          </w:p>
        </w:tc>
        <w:tc>
          <w:tcPr>
            <w:tcW w:w="3820" w:type="dxa"/>
            <w:vAlign w:val="center"/>
          </w:tcPr>
          <w:p w:rsidR="00012390" w:rsidRPr="00AE1418" w:rsidRDefault="00012390">
            <w:pPr>
              <w:spacing w:before="60"/>
              <w:rPr>
                <w:noProof/>
              </w:rPr>
            </w:pPr>
            <w:r w:rsidRPr="00AE1418">
              <w:rPr>
                <w:noProof/>
                <w:sz w:val="22"/>
              </w:rPr>
              <w:t>[XX.YY.YY.YY]</w:t>
            </w:r>
          </w:p>
          <w:p w:rsidR="00012390" w:rsidRPr="00AE1418" w:rsidRDefault="00012390">
            <w:pPr>
              <w:spacing w:after="60"/>
              <w:rPr>
                <w:noProof/>
                <w:color w:val="0000FF"/>
              </w:rPr>
            </w:pPr>
          </w:p>
        </w:tc>
        <w:tc>
          <w:tcPr>
            <w:tcW w:w="1274" w:type="dxa"/>
            <w:vAlign w:val="center"/>
          </w:tcPr>
          <w:p w:rsidR="00012390" w:rsidRPr="00AE1418" w:rsidRDefault="00012390">
            <w:pPr>
              <w:jc w:val="center"/>
              <w:rPr>
                <w:noProof/>
                <w:color w:val="0000FF"/>
              </w:rPr>
            </w:pPr>
            <w:r w:rsidRPr="00AE1418">
              <w:rPr>
                <w:noProof/>
                <w:sz w:val="22"/>
              </w:rPr>
              <w:t>Dif./Nedif.</w:t>
            </w:r>
          </w:p>
        </w:tc>
        <w:tc>
          <w:tcPr>
            <w:tcW w:w="966" w:type="dxa"/>
            <w:vAlign w:val="center"/>
          </w:tcPr>
          <w:p w:rsidR="00012390" w:rsidRPr="00AE1418" w:rsidRDefault="00012390">
            <w:pPr>
              <w:jc w:val="center"/>
              <w:rPr>
                <w:noProof/>
                <w:sz w:val="20"/>
                <w:szCs w:val="20"/>
              </w:rPr>
            </w:pPr>
            <w:r w:rsidRPr="00AE1418">
              <w:rPr>
                <w:noProof/>
                <w:sz w:val="20"/>
              </w:rPr>
              <w:t>DA/NU</w:t>
            </w:r>
          </w:p>
        </w:tc>
        <w:tc>
          <w:tcPr>
            <w:tcW w:w="1092" w:type="dxa"/>
            <w:vAlign w:val="center"/>
          </w:tcPr>
          <w:p w:rsidR="00012390" w:rsidRPr="00AE1418" w:rsidRDefault="00012390">
            <w:pPr>
              <w:jc w:val="center"/>
              <w:rPr>
                <w:noProof/>
                <w:color w:val="0000FF"/>
                <w:sz w:val="20"/>
                <w:szCs w:val="20"/>
              </w:rPr>
            </w:pPr>
            <w:r w:rsidRPr="00AE1418">
              <w:rPr>
                <w:noProof/>
                <w:sz w:val="20"/>
              </w:rPr>
              <w:t>DA/NU</w:t>
            </w:r>
          </w:p>
        </w:tc>
        <w:tc>
          <w:tcPr>
            <w:tcW w:w="966" w:type="dxa"/>
            <w:vAlign w:val="center"/>
          </w:tcPr>
          <w:p w:rsidR="00012390" w:rsidRPr="00AE1418" w:rsidRDefault="00012390">
            <w:pPr>
              <w:jc w:val="center"/>
              <w:rPr>
                <w:noProof/>
                <w:color w:val="0000FF"/>
                <w:sz w:val="20"/>
                <w:szCs w:val="20"/>
              </w:rPr>
            </w:pPr>
            <w:r w:rsidRPr="00AE1418">
              <w:rPr>
                <w:noProof/>
                <w:sz w:val="20"/>
              </w:rPr>
              <w:t>DA/NU</w:t>
            </w:r>
          </w:p>
        </w:tc>
        <w:tc>
          <w:tcPr>
            <w:tcW w:w="1463" w:type="dxa"/>
            <w:vAlign w:val="center"/>
          </w:tcPr>
          <w:p w:rsidR="00012390" w:rsidRPr="00AE1418" w:rsidRDefault="00012390">
            <w:pPr>
              <w:jc w:val="center"/>
              <w:rPr>
                <w:noProof/>
                <w:sz w:val="20"/>
                <w:szCs w:val="20"/>
              </w:rPr>
            </w:pPr>
            <w:r w:rsidRPr="00AE1418">
              <w:rPr>
                <w:noProof/>
                <w:sz w:val="20"/>
              </w:rPr>
              <w:t>DA/NU</w:t>
            </w:r>
          </w:p>
        </w:tc>
      </w:tr>
    </w:tbl>
    <w:p w:rsidR="00012390" w:rsidRPr="00AE1418" w:rsidRDefault="00012390" w:rsidP="00012390">
      <w:pPr>
        <w:rPr>
          <w:noProof/>
        </w:rPr>
        <w:sectPr w:rsidR="00012390" w:rsidRPr="00AE1418" w:rsidSect="00E37F1B">
          <w:pgSz w:w="11907" w:h="16840" w:code="1"/>
          <w:pgMar w:top="1134" w:right="1418" w:bottom="1134" w:left="1418" w:header="709" w:footer="709" w:gutter="0"/>
          <w:cols w:space="708"/>
          <w:docGrid w:linePitch="360"/>
        </w:sectPr>
      </w:pPr>
    </w:p>
    <w:p w:rsidR="00012390" w:rsidRPr="00AE1418" w:rsidRDefault="00012390" w:rsidP="00012390">
      <w:pPr>
        <w:pStyle w:val="ManualHeading2"/>
        <w:rPr>
          <w:bCs/>
          <w:noProof/>
          <w:szCs w:val="24"/>
        </w:rPr>
      </w:pPr>
      <w:bookmarkStart w:id="123" w:name="_Toc514938052"/>
      <w:bookmarkStart w:id="124" w:name="_Toc520485051"/>
      <w:bookmarkStart w:id="125" w:name="_Toc160804593"/>
      <w:bookmarkStart w:id="126" w:name="_Toc167220285"/>
      <w:bookmarkStart w:id="127" w:name="_Toc177549018"/>
      <w:r w:rsidRPr="00AE1418">
        <w:rPr>
          <w:noProof/>
        </w:rPr>
        <w:t>3.2.</w:t>
      </w:r>
      <w:r w:rsidRPr="00AE1418">
        <w:rPr>
          <w:noProof/>
        </w:rPr>
        <w:tab/>
        <w:t>Impactul financiar estimat al propunerii asupra creditelor</w:t>
      </w:r>
      <w:bookmarkEnd w:id="123"/>
      <w:bookmarkEnd w:id="124"/>
      <w:bookmarkEnd w:id="125"/>
      <w:bookmarkEnd w:id="126"/>
      <w:bookmarkEnd w:id="127"/>
      <w:r w:rsidRPr="00AE1418">
        <w:rPr>
          <w:noProof/>
        </w:rPr>
        <w:t xml:space="preserve"> </w:t>
      </w:r>
    </w:p>
    <w:p w:rsidR="00012390" w:rsidRPr="00AE1418" w:rsidRDefault="00012390" w:rsidP="00012390">
      <w:pPr>
        <w:pStyle w:val="ManualHeading3"/>
        <w:rPr>
          <w:noProof/>
        </w:rPr>
      </w:pPr>
      <w:bookmarkStart w:id="128" w:name="_Toc514938053"/>
      <w:bookmarkStart w:id="129" w:name="_Toc520485052"/>
      <w:bookmarkStart w:id="130" w:name="_Toc160804594"/>
      <w:bookmarkStart w:id="131" w:name="_Toc167220286"/>
      <w:bookmarkStart w:id="132" w:name="_Toc177549019"/>
      <w:r w:rsidRPr="00AE1418">
        <w:rPr>
          <w:noProof/>
        </w:rPr>
        <w:t>3.2.1.</w:t>
      </w:r>
      <w:r w:rsidRPr="00AE1418">
        <w:rPr>
          <w:noProof/>
        </w:rPr>
        <w:tab/>
        <w:t>Sinteza impactului estimat asupra creditelor operaționale</w:t>
      </w:r>
      <w:bookmarkEnd w:id="128"/>
      <w:bookmarkEnd w:id="129"/>
      <w:bookmarkEnd w:id="130"/>
      <w:bookmarkEnd w:id="131"/>
      <w:bookmarkEnd w:id="132"/>
      <w:r w:rsidRPr="00AE1418">
        <w:rPr>
          <w:noProof/>
        </w:rPr>
        <w:t xml:space="preserve"> </w:t>
      </w:r>
    </w:p>
    <w:p w:rsidR="00012390" w:rsidRPr="00AE1418" w:rsidRDefault="00012390" w:rsidP="00012390">
      <w:pPr>
        <w:pStyle w:val="ListDash1"/>
        <w:rPr>
          <w:noProof/>
        </w:rPr>
      </w:pPr>
      <w:r w:rsidRPr="00AE1418">
        <w:rPr>
          <w:rFonts w:ascii="Wingdings" w:hAnsi="Wingdings"/>
          <w:noProof/>
        </w:rPr>
        <w:t></w:t>
      </w:r>
      <w:r w:rsidRPr="00AE1418">
        <w:rPr>
          <w:noProof/>
        </w:rPr>
        <w:tab/>
        <w:t xml:space="preserve">Propunerea/inițiativa nu implică utilizarea de credite operaționale </w:t>
      </w:r>
    </w:p>
    <w:p w:rsidR="00012390" w:rsidRPr="00AE1418" w:rsidRDefault="00012390" w:rsidP="00012390">
      <w:pPr>
        <w:pStyle w:val="ListDash1"/>
        <w:rPr>
          <w:noProof/>
        </w:rPr>
      </w:pPr>
      <w:r w:rsidRPr="00AE1418">
        <w:rPr>
          <w:rFonts w:ascii="Wingdings" w:hAnsi="Wingdings"/>
          <w:noProof/>
        </w:rPr>
        <w:t></w:t>
      </w:r>
      <w:r w:rsidRPr="00AE1418">
        <w:rPr>
          <w:noProof/>
        </w:rPr>
        <w:tab/>
        <w:t>Propunerea/inițiativa implică utilizarea de credite operaționale, conform explicațiilor de mai jos</w:t>
      </w:r>
    </w:p>
    <w:p w:rsidR="00012390" w:rsidRPr="00AE1418" w:rsidRDefault="00012390" w:rsidP="00012390">
      <w:pPr>
        <w:pStyle w:val="ManualHeading3"/>
        <w:rPr>
          <w:noProof/>
        </w:rPr>
      </w:pPr>
      <w:bookmarkStart w:id="133" w:name="_Toc160804595"/>
      <w:bookmarkStart w:id="134" w:name="_Toc167220287"/>
      <w:bookmarkStart w:id="135" w:name="_Toc177549020"/>
      <w:r w:rsidRPr="00AE1418">
        <w:rPr>
          <w:noProof/>
        </w:rPr>
        <w:t>3.2.1.1.</w:t>
      </w:r>
      <w:r w:rsidRPr="00AE1418">
        <w:rPr>
          <w:noProof/>
        </w:rPr>
        <w:tab/>
        <w:t>Credite din bugetul votat</w:t>
      </w:r>
      <w:bookmarkEnd w:id="133"/>
      <w:bookmarkEnd w:id="134"/>
      <w:bookmarkEnd w:id="135"/>
    </w:p>
    <w:p w:rsidR="00012390" w:rsidRPr="00AE1418" w:rsidRDefault="00012390" w:rsidP="00012390">
      <w:pPr>
        <w:jc w:val="right"/>
        <w:rPr>
          <w:noProof/>
          <w:sz w:val="18"/>
          <w:szCs w:val="18"/>
        </w:rPr>
      </w:pPr>
      <w:r w:rsidRPr="00AE1418">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AE1418">
        <w:tc>
          <w:tcPr>
            <w:tcW w:w="1739" w:type="pct"/>
            <w:shd w:val="thinDiagStripe" w:color="C0C0C0" w:fill="auto"/>
            <w:vAlign w:val="center"/>
          </w:tcPr>
          <w:p w:rsidR="00012390" w:rsidRPr="00AE1418" w:rsidRDefault="00012390">
            <w:pPr>
              <w:spacing w:before="60" w:after="60"/>
              <w:jc w:val="center"/>
              <w:rPr>
                <w:b/>
                <w:noProof/>
              </w:rPr>
            </w:pPr>
            <w:r w:rsidRPr="00AE1418">
              <w:rPr>
                <w:b/>
                <w:noProof/>
                <w:sz w:val="22"/>
              </w:rPr>
              <w:t xml:space="preserve">Rubrica din cadrul financiar multianual </w:t>
            </w:r>
          </w:p>
        </w:tc>
        <w:tc>
          <w:tcPr>
            <w:tcW w:w="396" w:type="pct"/>
            <w:vAlign w:val="center"/>
          </w:tcPr>
          <w:p w:rsidR="00012390" w:rsidRPr="00AE1418" w:rsidRDefault="00012390">
            <w:pPr>
              <w:spacing w:before="60" w:after="60"/>
              <w:jc w:val="center"/>
              <w:rPr>
                <w:noProof/>
              </w:rPr>
            </w:pPr>
            <w:r w:rsidRPr="00AE1418">
              <w:rPr>
                <w:noProof/>
                <w:sz w:val="22"/>
              </w:rPr>
              <w:t>Numărul</w:t>
            </w:r>
          </w:p>
        </w:tc>
        <w:tc>
          <w:tcPr>
            <w:tcW w:w="2865" w:type="pct"/>
            <w:vAlign w:val="center"/>
          </w:tcPr>
          <w:p w:rsidR="00012390" w:rsidRPr="00AE1418" w:rsidRDefault="00012390">
            <w:pPr>
              <w:spacing w:before="60" w:after="60"/>
              <w:rPr>
                <w:noProof/>
              </w:rPr>
            </w:pPr>
          </w:p>
        </w:tc>
      </w:tr>
    </w:tbl>
    <w:p w:rsidR="00012390" w:rsidRPr="00AE1418" w:rsidRDefault="00012390" w:rsidP="00012390">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012390" w:rsidRPr="00AE1418">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 w:val="22"/>
              </w:rPr>
            </w:pPr>
            <w:r w:rsidRPr="00AE1418">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78"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rsidTr="2F464BEB">
        <w:trPr>
          <w:trHeight w:val="288"/>
        </w:trPr>
        <w:tc>
          <w:tcPr>
            <w:tcW w:w="2444" w:type="pct"/>
            <w:gridSpan w:val="3"/>
            <w:vMerge/>
            <w:vAlign w:val="center"/>
            <w:hideMark/>
          </w:tcPr>
          <w:p w:rsidR="00012390" w:rsidRPr="00AE1418" w:rsidRDefault="00012390">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90" w:type="pct"/>
            <w:vMerge/>
            <w:vAlign w:val="center"/>
            <w:hideMark/>
          </w:tcPr>
          <w:p w:rsidR="00012390" w:rsidRPr="00AE1418" w:rsidRDefault="00012390">
            <w:pPr>
              <w:spacing w:before="0" w:after="0"/>
              <w:jc w:val="left"/>
              <w:rPr>
                <w:b/>
                <w:bCs/>
                <w:noProof/>
                <w:color w:val="000000"/>
                <w:sz w:val="20"/>
                <w:szCs w:val="20"/>
                <w:lang w:eastAsia="en-IE"/>
              </w:rPr>
            </w:pPr>
          </w:p>
        </w:tc>
      </w:tr>
      <w:tr w:rsidR="00012390" w:rsidRPr="00AE1418">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rPr>
            </w:pPr>
            <w:r w:rsidRPr="00AE1418">
              <w:rPr>
                <w:noProof/>
                <w:color w:val="000000"/>
                <w:sz w:val="21"/>
              </w:rPr>
              <w:t xml:space="preserve">Credite operaționale </w:t>
            </w:r>
          </w:p>
        </w:tc>
      </w:tr>
      <w:tr w:rsidR="002A2D2A" w:rsidRPr="00AE1418" w:rsidTr="2F464BEB">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012390" w:rsidRPr="00AE1418" w:rsidRDefault="00012390">
            <w:pPr>
              <w:spacing w:before="0" w:after="0"/>
              <w:jc w:val="left"/>
              <w:rPr>
                <w:noProof/>
                <w:color w:val="000000"/>
                <w:sz w:val="22"/>
              </w:rPr>
            </w:pPr>
            <w:r w:rsidRPr="00AE1418">
              <w:rPr>
                <w:noProof/>
                <w:color w:val="000000"/>
                <w:sz w:val="22"/>
              </w:rPr>
              <w:t>Linia bugetară</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(1a)</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rsidTr="2F464BEB">
        <w:trPr>
          <w:trHeight w:val="315"/>
        </w:trPr>
        <w:tc>
          <w:tcPr>
            <w:tcW w:w="1419" w:type="pct"/>
            <w:vMerge/>
            <w:vAlign w:val="center"/>
            <w:hideMark/>
          </w:tcPr>
          <w:p w:rsidR="00012390" w:rsidRPr="00AE1418" w:rsidRDefault="00012390">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(2a)</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rsidTr="2F464BEB">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0"/>
                <w:szCs w:val="20"/>
              </w:rPr>
            </w:pPr>
            <w:r w:rsidRPr="00AE1418">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(1b)</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rsidTr="2F464BEB">
        <w:trPr>
          <w:trHeight w:val="315"/>
        </w:trPr>
        <w:tc>
          <w:tcPr>
            <w:tcW w:w="1419" w:type="pct"/>
            <w:vMerge/>
            <w:vAlign w:val="center"/>
            <w:hideMark/>
          </w:tcPr>
          <w:p w:rsidR="00012390" w:rsidRPr="00AE1418" w:rsidRDefault="00012390">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(2b)</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rsidR="00012390" w:rsidRPr="00AE1418" w:rsidRDefault="00012390">
            <w:pPr>
              <w:spacing w:before="0" w:after="0"/>
              <w:jc w:val="left"/>
              <w:rPr>
                <w:noProof/>
              </w:rPr>
            </w:pPr>
            <w:r w:rsidRPr="00AE1418">
              <w:rPr>
                <w:noProof/>
                <w:color w:val="000000" w:themeColor="text1"/>
                <w:sz w:val="22"/>
              </w:rPr>
              <w:t>Credite cu caracter administrativ finanțate din bugetul unor programe specifice</w:t>
            </w:r>
            <w:r w:rsidRPr="00AE1418">
              <w:rPr>
                <w:noProof/>
              </w:rPr>
              <w:t xml:space="preserve"> </w:t>
            </w:r>
          </w:p>
        </w:tc>
      </w:tr>
      <w:tr w:rsidR="002A2D2A" w:rsidRPr="00AE1418" w:rsidTr="2F464BEB">
        <w:trPr>
          <w:trHeight w:val="288"/>
        </w:trPr>
        <w:tc>
          <w:tcPr>
            <w:tcW w:w="1419"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0"/>
                <w:szCs w:val="20"/>
              </w:rPr>
            </w:pPr>
            <w:r w:rsidRPr="00AE1418">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18"/>
                <w:szCs w:val="18"/>
              </w:rPr>
            </w:pPr>
            <w:r w:rsidRPr="00AE1418">
              <w:rPr>
                <w:noProof/>
                <w:color w:val="000000"/>
                <w:sz w:val="18"/>
              </w:rPr>
              <w:t xml:space="preserve"> </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(3)</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rsidTr="2F464BEB">
        <w:trPr>
          <w:trHeight w:val="288"/>
        </w:trPr>
        <w:tc>
          <w:tcPr>
            <w:tcW w:w="1419" w:type="pct"/>
            <w:vMerge w:val="restart"/>
            <w:tcBorders>
              <w:top w:val="nil"/>
              <w:left w:val="single" w:sz="8" w:space="0" w:color="auto"/>
              <w:right w:val="single" w:sz="8" w:space="0" w:color="auto"/>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w:t>
            </w:r>
          </w:p>
          <w:p w:rsidR="00012390" w:rsidRPr="00AE1418" w:rsidRDefault="00012390">
            <w:pPr>
              <w:spacing w:before="0" w:after="0"/>
              <w:jc w:val="center"/>
              <w:rPr>
                <w:b/>
                <w:bCs/>
                <w:noProof/>
                <w:color w:val="000000"/>
                <w:sz w:val="22"/>
              </w:rPr>
            </w:pPr>
            <w:r w:rsidRPr="00AE1418">
              <w:rPr>
                <w:b/>
                <w:noProof/>
                <w:color w:val="000000"/>
                <w:sz w:val="22"/>
              </w:rPr>
              <w:t xml:space="preserve">pentru DG </w:t>
            </w:r>
            <w:r w:rsidRPr="00AE1418">
              <w:rPr>
                <w:noProof/>
                <w:color w:val="000000"/>
                <w:sz w:val="22"/>
              </w:rPr>
              <w:t>&lt;….&gt;</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rsidTr="2F464BEB">
        <w:trPr>
          <w:trHeight w:val="288"/>
        </w:trPr>
        <w:tc>
          <w:tcPr>
            <w:tcW w:w="1419" w:type="pct"/>
            <w:vMerge/>
            <w:vAlign w:val="center"/>
            <w:hideMark/>
          </w:tcPr>
          <w:p w:rsidR="00012390" w:rsidRPr="00AE1418" w:rsidRDefault="00012390">
            <w:pPr>
              <w:spacing w:before="0" w:after="0"/>
              <w:jc w:val="center"/>
              <w:rPr>
                <w:b/>
                <w:bCs/>
                <w:noProof/>
                <w:color w:val="000000"/>
                <w:sz w:val="22"/>
                <w:lang w:eastAsia="en-IE"/>
              </w:rPr>
            </w:pPr>
          </w:p>
        </w:tc>
        <w:tc>
          <w:tcPr>
            <w:tcW w:w="529"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rPr>
          <w:noProof/>
        </w:rPr>
      </w:pPr>
    </w:p>
    <w:p w:rsidR="4AD3DA87" w:rsidRPr="00AE1418" w:rsidRDefault="4AD3DA87">
      <w:pPr>
        <w:rPr>
          <w:noProof/>
        </w:rPr>
      </w:pPr>
    </w:p>
    <w:p w:rsidR="4AD3DA87" w:rsidRPr="00AE1418" w:rsidRDefault="4AD3DA87">
      <w:pPr>
        <w:rPr>
          <w:noProof/>
        </w:rPr>
      </w:pPr>
    </w:p>
    <w:p w:rsidR="4AD3DA87" w:rsidRPr="00AE1418" w:rsidRDefault="4AD3DA87">
      <w:pPr>
        <w:rPr>
          <w:noProof/>
        </w:rPr>
      </w:pPr>
    </w:p>
    <w:p w:rsidR="4AD3DA87" w:rsidRPr="00AE1418" w:rsidRDefault="4AD3DA87">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012390" w:rsidRPr="00AE1418">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noProof/>
                <w:color w:val="000000"/>
                <w:sz w:val="21"/>
              </w:rPr>
              <w:t>TOTAL credite operaționale</w:t>
            </w:r>
            <w:r w:rsidR="00AE1418">
              <w:rPr>
                <w:noProof/>
                <w:color w:val="000000"/>
                <w:sz w:val="21"/>
              </w:rPr>
              <w:t xml:space="preserve"> </w:t>
            </w:r>
            <w:r w:rsidRPr="00AE1418">
              <w:rPr>
                <w:noProof/>
              </w:rPr>
              <w:br/>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456"/>
        </w:trPr>
        <w:tc>
          <w:tcPr>
            <w:tcW w:w="1411" w:type="pct"/>
            <w:vMerge/>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noProof/>
                <w:color w:val="000000"/>
                <w:sz w:val="21"/>
              </w:rPr>
              <w:t xml:space="preserve">TOTAL credite cu caracter administrativ finanțate din bugetul unor programe specifice </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 în cadrul RUBRICII &lt;….&gt;</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noProof/>
                <w:color w:val="000000"/>
                <w:sz w:val="22"/>
              </w:rPr>
            </w:pPr>
            <w:r w:rsidRPr="00AE1418">
              <w:rPr>
                <w:noProof/>
                <w:color w:val="000000"/>
                <w:sz w:val="22"/>
              </w:rPr>
              <w:t>din cadrul financiar multianual</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rPr>
          <w:noProof/>
        </w:rPr>
      </w:pPr>
    </w:p>
    <w:p w:rsidR="4CD9C178" w:rsidRPr="00AE1418" w:rsidRDefault="4CD9C178">
      <w:pPr>
        <w:rPr>
          <w:noProof/>
        </w:rPr>
      </w:pPr>
    </w:p>
    <w:p w:rsidR="00012390" w:rsidRPr="00AE1418" w:rsidRDefault="00012390" w:rsidP="00012390">
      <w:pPr>
        <w:spacing w:after="40"/>
        <w:rPr>
          <w:noProof/>
        </w:rPr>
      </w:pPr>
    </w:p>
    <w:tbl>
      <w:tblPr>
        <w:tblW w:w="5000" w:type="pct"/>
        <w:tblLook w:val="04A0" w:firstRow="1" w:lastRow="0" w:firstColumn="1" w:lastColumn="0" w:noHBand="0" w:noVBand="1"/>
      </w:tblPr>
      <w:tblGrid>
        <w:gridCol w:w="4328"/>
        <w:gridCol w:w="1339"/>
        <w:gridCol w:w="1038"/>
        <w:gridCol w:w="1041"/>
        <w:gridCol w:w="1243"/>
        <w:gridCol w:w="1243"/>
        <w:gridCol w:w="1243"/>
        <w:gridCol w:w="1243"/>
        <w:gridCol w:w="1502"/>
      </w:tblGrid>
      <w:tr w:rsidR="00012390" w:rsidRPr="00AE1418">
        <w:trPr>
          <w:trHeight w:val="288"/>
        </w:trPr>
        <w:tc>
          <w:tcPr>
            <w:tcW w:w="1522" w:type="pct"/>
            <w:tcBorders>
              <w:top w:val="nil"/>
              <w:left w:val="nil"/>
              <w:bottom w:val="nil"/>
              <w:right w:val="nil"/>
            </w:tcBorders>
            <w:noWrap/>
            <w:vAlign w:val="bottom"/>
            <w:hideMark/>
          </w:tcPr>
          <w:p w:rsidR="00012390" w:rsidRPr="00AE1418" w:rsidRDefault="00012390">
            <w:pPr>
              <w:spacing w:before="0" w:after="0"/>
              <w:jc w:val="left"/>
              <w:rPr>
                <w:noProof/>
                <w:sz w:val="20"/>
                <w:szCs w:val="24"/>
                <w:lang w:eastAsia="en-IE"/>
              </w:rPr>
            </w:pPr>
          </w:p>
        </w:tc>
        <w:tc>
          <w:tcPr>
            <w:tcW w:w="471"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5" w:type="pct"/>
            <w:tcBorders>
              <w:top w:val="nil"/>
              <w:left w:val="nil"/>
              <w:bottom w:val="nil"/>
              <w:right w:val="single" w:sz="4" w:space="0" w:color="auto"/>
            </w:tcBorders>
            <w:noWrap/>
            <w:vAlign w:val="bottom"/>
            <w:hideMark/>
          </w:tcPr>
          <w:p w:rsidR="00012390" w:rsidRPr="00AE1418" w:rsidRDefault="00012390">
            <w:pPr>
              <w:spacing w:before="0" w:after="0"/>
              <w:jc w:val="left"/>
              <w:rPr>
                <w:noProof/>
                <w:sz w:val="20"/>
                <w:szCs w:val="20"/>
                <w:lang w:eastAsia="en-IE"/>
              </w:rPr>
            </w:pPr>
          </w:p>
        </w:tc>
        <w:tc>
          <w:tcPr>
            <w:tcW w:w="437" w:type="pct"/>
            <w:tcBorders>
              <w:top w:val="single" w:sz="8" w:space="0" w:color="auto"/>
              <w:left w:val="single" w:sz="4" w:space="0" w:color="auto"/>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37"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37"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37"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1522" w:type="pct"/>
            <w:tcBorders>
              <w:top w:val="nil"/>
              <w:left w:val="nil"/>
              <w:bottom w:val="nil"/>
              <w:right w:val="nil"/>
            </w:tcBorders>
            <w:noWrap/>
            <w:vAlign w:val="bottom"/>
            <w:hideMark/>
          </w:tcPr>
          <w:p w:rsidR="00012390" w:rsidRPr="00AE1418" w:rsidRDefault="00012390">
            <w:pPr>
              <w:spacing w:before="0" w:after="0"/>
              <w:jc w:val="center"/>
              <w:rPr>
                <w:b/>
                <w:bCs/>
                <w:noProof/>
                <w:color w:val="000000"/>
                <w:sz w:val="20"/>
                <w:szCs w:val="20"/>
                <w:lang w:eastAsia="en-IE"/>
              </w:rPr>
            </w:pPr>
          </w:p>
        </w:tc>
        <w:tc>
          <w:tcPr>
            <w:tcW w:w="471"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5" w:type="pct"/>
            <w:tcBorders>
              <w:top w:val="nil"/>
              <w:left w:val="nil"/>
              <w:bottom w:val="nil"/>
              <w:right w:val="single" w:sz="4" w:space="0" w:color="auto"/>
            </w:tcBorders>
            <w:noWrap/>
            <w:vAlign w:val="bottom"/>
            <w:hideMark/>
          </w:tcPr>
          <w:p w:rsidR="00012390" w:rsidRPr="00AE1418" w:rsidRDefault="00012390">
            <w:pPr>
              <w:spacing w:before="0" w:after="0"/>
              <w:jc w:val="left"/>
              <w:rPr>
                <w:noProof/>
                <w:sz w:val="20"/>
                <w:szCs w:val="20"/>
                <w:lang w:eastAsia="en-IE"/>
              </w:rPr>
            </w:pPr>
          </w:p>
        </w:tc>
        <w:tc>
          <w:tcPr>
            <w:tcW w:w="437" w:type="pct"/>
            <w:tcBorders>
              <w:top w:val="nil"/>
              <w:left w:val="single" w:sz="4"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37"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37"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37"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300"/>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rFonts w:ascii="Calibri" w:hAnsi="Calibri"/>
                <w:noProof/>
                <w:color w:val="000000"/>
                <w:sz w:val="21"/>
              </w:rPr>
              <w:t xml:space="preserve">• </w:t>
            </w:r>
            <w:r w:rsidRPr="00AE1418">
              <w:rPr>
                <w:noProof/>
                <w:color w:val="000000"/>
                <w:sz w:val="21"/>
              </w:rPr>
              <w:t>TOTAL credite operaționale (toate rubricile operaționale)</w:t>
            </w:r>
          </w:p>
        </w:tc>
        <w:tc>
          <w:tcPr>
            <w:tcW w:w="471"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1522"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lang w:eastAsia="en-IE"/>
              </w:rPr>
            </w:pPr>
          </w:p>
        </w:tc>
        <w:tc>
          <w:tcPr>
            <w:tcW w:w="471"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990"/>
        </w:trPr>
        <w:tc>
          <w:tcPr>
            <w:tcW w:w="1993" w:type="pct"/>
            <w:gridSpan w:val="2"/>
            <w:tcBorders>
              <w:top w:val="single" w:sz="8" w:space="0" w:color="auto"/>
              <w:left w:val="single" w:sz="8" w:space="0" w:color="auto"/>
              <w:bottom w:val="single" w:sz="8" w:space="0" w:color="auto"/>
              <w:right w:val="single" w:sz="8" w:space="0" w:color="000000"/>
            </w:tcBorders>
            <w:vAlign w:val="center"/>
            <w:hideMark/>
          </w:tcPr>
          <w:p w:rsidR="00012390" w:rsidRPr="00AE1418" w:rsidRDefault="00012390">
            <w:pPr>
              <w:spacing w:before="0" w:after="0"/>
              <w:rPr>
                <w:noProof/>
                <w:color w:val="000000"/>
                <w:sz w:val="21"/>
                <w:szCs w:val="21"/>
              </w:rPr>
            </w:pPr>
            <w:r w:rsidRPr="00AE1418">
              <w:rPr>
                <w:rFonts w:ascii="Calibri" w:hAnsi="Calibri"/>
                <w:noProof/>
                <w:color w:val="000000"/>
                <w:sz w:val="21"/>
              </w:rPr>
              <w:t>•</w:t>
            </w:r>
            <w:r w:rsidRPr="00AE1418">
              <w:rPr>
                <w:noProof/>
                <w:color w:val="000000"/>
                <w:sz w:val="21"/>
              </w:rPr>
              <w:t xml:space="preserve"> TOTAL credite cu caracter administrativ finanțate din bugetul unor programe specifice (toate rubricile operaționale)</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(6)</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64"/>
        </w:trPr>
        <w:tc>
          <w:tcPr>
            <w:tcW w:w="1522" w:type="pct"/>
            <w:tcBorders>
              <w:top w:val="nil"/>
              <w:left w:val="single" w:sz="8" w:space="0" w:color="auto"/>
              <w:bottom w:val="nil"/>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credite în cadrul  </w:t>
            </w:r>
            <w:r w:rsidR="00AE1418">
              <w:rPr>
                <w:b/>
                <w:noProof/>
                <w:color w:val="000000"/>
                <w:sz w:val="22"/>
              </w:rPr>
              <w:t xml:space="preserve">    </w:t>
            </w:r>
            <w:r w:rsidR="000A0BFE">
              <w:rPr>
                <w:b/>
                <w:noProof/>
                <w:color w:val="000000"/>
                <w:sz w:val="22"/>
              </w:rPr>
              <w:t xml:space="preserve">                 </w:t>
            </w:r>
            <w:r w:rsidRPr="00AE1418">
              <w:rPr>
                <w:b/>
                <w:noProof/>
                <w:color w:val="000000"/>
                <w:sz w:val="22"/>
              </w:rPr>
              <w:t>Rubricilor 1-6</w:t>
            </w:r>
          </w:p>
        </w:tc>
        <w:tc>
          <w:tcPr>
            <w:tcW w:w="471" w:type="pct"/>
            <w:tcBorders>
              <w:top w:val="nil"/>
              <w:left w:val="nil"/>
              <w:bottom w:val="nil"/>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731" w:type="pct"/>
            <w:gridSpan w:val="2"/>
            <w:tcBorders>
              <w:top w:val="single" w:sz="8" w:space="0" w:color="auto"/>
              <w:left w:val="nil"/>
              <w:bottom w:val="nil"/>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=4+6</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88"/>
        </w:trPr>
        <w:tc>
          <w:tcPr>
            <w:tcW w:w="1522"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noProof/>
                <w:color w:val="000000"/>
                <w:sz w:val="20"/>
                <w:szCs w:val="20"/>
              </w:rPr>
            </w:pPr>
            <w:r w:rsidRPr="00AE1418">
              <w:rPr>
                <w:noProof/>
                <w:color w:val="000000"/>
                <w:sz w:val="20"/>
              </w:rPr>
              <w:t>din cadrul financiar multianual</w:t>
            </w:r>
            <w:r w:rsidRPr="00AE1418">
              <w:rPr>
                <w:noProof/>
              </w:rPr>
              <w:t xml:space="preserve"> </w:t>
            </w:r>
            <w:r w:rsidRPr="00AE1418">
              <w:rPr>
                <w:noProof/>
              </w:rPr>
              <w:br/>
            </w:r>
            <w:r w:rsidRPr="00AE1418">
              <w:rPr>
                <w:noProof/>
                <w:color w:val="000000"/>
                <w:sz w:val="20"/>
              </w:rPr>
              <w:t>(Suma de referință)</w:t>
            </w:r>
          </w:p>
        </w:tc>
        <w:tc>
          <w:tcPr>
            <w:tcW w:w="471"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=5+6</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AE1418" w:rsidTr="0A77DFF4">
        <w:trPr>
          <w:jc w:val="center"/>
        </w:trPr>
        <w:tc>
          <w:tcPr>
            <w:tcW w:w="1739" w:type="pct"/>
            <w:vAlign w:val="center"/>
          </w:tcPr>
          <w:p w:rsidR="00012390" w:rsidRPr="00AE1418" w:rsidRDefault="00012390">
            <w:pPr>
              <w:spacing w:before="60" w:after="60"/>
              <w:jc w:val="center"/>
              <w:rPr>
                <w:b/>
                <w:noProof/>
              </w:rPr>
            </w:pPr>
            <w:r w:rsidRPr="00AE1418">
              <w:rPr>
                <w:noProof/>
              </w:rPr>
              <w:br w:type="page"/>
            </w:r>
            <w:r w:rsidRPr="00AE1418">
              <w:rPr>
                <w:b/>
                <w:noProof/>
                <w:sz w:val="22"/>
              </w:rPr>
              <w:t xml:space="preserve">Rubrica din cadrul financiar multianual </w:t>
            </w:r>
          </w:p>
        </w:tc>
        <w:tc>
          <w:tcPr>
            <w:tcW w:w="396" w:type="pct"/>
            <w:vAlign w:val="center"/>
          </w:tcPr>
          <w:p w:rsidR="00012390" w:rsidRPr="00AE1418" w:rsidRDefault="00012390">
            <w:pPr>
              <w:spacing w:before="60" w:after="60"/>
              <w:jc w:val="center"/>
              <w:rPr>
                <w:noProof/>
              </w:rPr>
            </w:pPr>
            <w:r w:rsidRPr="00AE1418">
              <w:rPr>
                <w:b/>
                <w:noProof/>
                <w:sz w:val="22"/>
              </w:rPr>
              <w:t>7</w:t>
            </w:r>
          </w:p>
        </w:tc>
        <w:tc>
          <w:tcPr>
            <w:tcW w:w="2865" w:type="pct"/>
            <w:vAlign w:val="center"/>
          </w:tcPr>
          <w:p w:rsidR="00012390" w:rsidRPr="00AE1418" w:rsidRDefault="00012390">
            <w:pPr>
              <w:spacing w:before="60" w:after="60"/>
              <w:rPr>
                <w:noProof/>
              </w:rPr>
            </w:pPr>
            <w:r w:rsidRPr="00AE1418">
              <w:rPr>
                <w:noProof/>
                <w:sz w:val="22"/>
              </w:rPr>
              <w:t>„Cheltuieli administrative”</w:t>
            </w:r>
            <w:r w:rsidRPr="00AE1418">
              <w:rPr>
                <w:noProof/>
              </w:rPr>
              <w:t xml:space="preserve"> </w:t>
            </w:r>
          </w:p>
        </w:tc>
      </w:tr>
    </w:tbl>
    <w:p w:rsidR="00012390" w:rsidRPr="00AE1418" w:rsidRDefault="00012390" w:rsidP="00012390">
      <w:pPr>
        <w:jc w:val="left"/>
        <w:rPr>
          <w:noProof/>
        </w:rPr>
      </w:pPr>
    </w:p>
    <w:tbl>
      <w:tblPr>
        <w:tblW w:w="5000" w:type="pct"/>
        <w:tblLook w:val="04A0" w:firstRow="1" w:lastRow="0" w:firstColumn="1" w:lastColumn="0" w:noHBand="0" w:noVBand="1"/>
      </w:tblPr>
      <w:tblGrid>
        <w:gridCol w:w="4702"/>
        <w:gridCol w:w="2645"/>
        <w:gridCol w:w="637"/>
        <w:gridCol w:w="640"/>
        <w:gridCol w:w="1069"/>
        <w:gridCol w:w="1069"/>
        <w:gridCol w:w="1069"/>
        <w:gridCol w:w="1069"/>
        <w:gridCol w:w="1320"/>
      </w:tblGrid>
      <w:tr w:rsidR="00012390" w:rsidRPr="00AE1418">
        <w:trPr>
          <w:trHeight w:val="288"/>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Cs w:val="24"/>
              </w:rPr>
            </w:pPr>
            <w:r w:rsidRPr="00AE1418">
              <w:rPr>
                <w:noProof/>
                <w:color w:val="000000"/>
              </w:rPr>
              <w:t>DG: &lt;…….&gt;</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Resurse umane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1653"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DG </w:t>
            </w:r>
            <w:r w:rsidRPr="00AE1418">
              <w:rPr>
                <w:noProof/>
                <w:color w:val="000000"/>
                <w:sz w:val="22"/>
              </w:rPr>
              <w:t>&lt;….&gt;</w:t>
            </w:r>
          </w:p>
        </w:tc>
        <w:tc>
          <w:tcPr>
            <w:tcW w:w="1378"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left"/>
              <w:rPr>
                <w:noProof/>
                <w:color w:val="000000"/>
                <w:sz w:val="18"/>
                <w:szCs w:val="18"/>
              </w:rPr>
            </w:pPr>
            <w:r w:rsidRPr="00AE1418">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300"/>
        </w:trPr>
        <w:tc>
          <w:tcPr>
            <w:tcW w:w="1653" w:type="pct"/>
            <w:tcBorders>
              <w:top w:val="nil"/>
              <w:left w:val="nil"/>
              <w:bottom w:val="nil"/>
              <w:right w:val="nil"/>
            </w:tcBorders>
            <w:noWrap/>
            <w:vAlign w:val="bottom"/>
            <w:hideMark/>
          </w:tcPr>
          <w:p w:rsidR="00012390" w:rsidRPr="00AE1418" w:rsidRDefault="00012390">
            <w:pPr>
              <w:spacing w:before="0" w:after="0"/>
              <w:jc w:val="right"/>
              <w:rPr>
                <w:b/>
                <w:bCs/>
                <w:noProof/>
                <w:color w:val="000000"/>
                <w:sz w:val="20"/>
                <w:szCs w:val="20"/>
                <w:lang w:eastAsia="en-IE"/>
              </w:rPr>
            </w:pPr>
          </w:p>
        </w:tc>
        <w:tc>
          <w:tcPr>
            <w:tcW w:w="929"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224"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22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46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r>
      <w:tr w:rsidR="00012390" w:rsidRPr="00AE1418">
        <w:trPr>
          <w:trHeight w:val="315"/>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Cs w:val="24"/>
              </w:rPr>
            </w:pPr>
            <w:r w:rsidRPr="00AE1418">
              <w:rPr>
                <w:noProof/>
                <w:color w:val="000000"/>
              </w:rPr>
              <w:t>DG: &lt;…….&gt;</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376"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37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Resurse umane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Alte cheltuieli administrative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1653"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DG </w:t>
            </w:r>
            <w:r w:rsidRPr="00AE1418">
              <w:rPr>
                <w:noProof/>
                <w:color w:val="000000"/>
                <w:sz w:val="22"/>
              </w:rPr>
              <w:t>&lt;….&gt;</w:t>
            </w:r>
          </w:p>
        </w:tc>
        <w:tc>
          <w:tcPr>
            <w:tcW w:w="1378"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left"/>
              <w:rPr>
                <w:noProof/>
                <w:color w:val="000000"/>
                <w:sz w:val="18"/>
                <w:szCs w:val="18"/>
              </w:rPr>
            </w:pPr>
            <w:r w:rsidRPr="00AE1418">
              <w:rPr>
                <w:noProof/>
                <w:color w:val="000000"/>
                <w:sz w:val="18"/>
              </w:rPr>
              <w:t xml:space="preserve">Credite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300"/>
        </w:trPr>
        <w:tc>
          <w:tcPr>
            <w:tcW w:w="1653" w:type="pct"/>
            <w:tcBorders>
              <w:top w:val="nil"/>
              <w:left w:val="nil"/>
              <w:bottom w:val="nil"/>
              <w:right w:val="nil"/>
            </w:tcBorders>
            <w:noWrap/>
            <w:vAlign w:val="bottom"/>
            <w:hideMark/>
          </w:tcPr>
          <w:p w:rsidR="00012390" w:rsidRPr="00AE1418" w:rsidRDefault="00012390">
            <w:pPr>
              <w:spacing w:before="0" w:after="0"/>
              <w:jc w:val="right"/>
              <w:rPr>
                <w:b/>
                <w:bCs/>
                <w:noProof/>
                <w:color w:val="000000"/>
                <w:sz w:val="20"/>
                <w:szCs w:val="20"/>
                <w:lang w:eastAsia="en-IE"/>
              </w:rPr>
            </w:pPr>
          </w:p>
        </w:tc>
        <w:tc>
          <w:tcPr>
            <w:tcW w:w="929"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224"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22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46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r>
      <w:tr w:rsidR="002A2D2A" w:rsidRPr="00AE1418">
        <w:trPr>
          <w:trHeight w:val="900"/>
        </w:trPr>
        <w:tc>
          <w:tcPr>
            <w:tcW w:w="2583"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credite în cadrul RUBRICII 7 din cadrul financiar multianual </w:t>
            </w:r>
          </w:p>
        </w:tc>
        <w:tc>
          <w:tcPr>
            <w:tcW w:w="449" w:type="pct"/>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(Total angajamente = Total plăți)</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jc w:val="right"/>
        <w:rPr>
          <w:noProof/>
          <w:sz w:val="20"/>
        </w:rPr>
      </w:pPr>
      <w:r w:rsidRPr="00AE1418">
        <w:rPr>
          <w:noProof/>
          <w:sz w:val="20"/>
        </w:rPr>
        <w:t>milioane EUR (cu trei zecimale)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012390" w:rsidRPr="00AE1418">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Cs w:val="24"/>
              </w:rPr>
            </w:pPr>
            <w:r w:rsidRPr="00AE1418">
              <w:rPr>
                <w:noProof/>
                <w:color w:val="000000"/>
              </w:rPr>
              <w:t xml:space="preserve"> </w:t>
            </w:r>
          </w:p>
        </w:tc>
        <w:tc>
          <w:tcPr>
            <w:tcW w:w="441"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41"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41"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41"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41"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41"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41"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 în cadrul RUBRICILOR 1-7</w:t>
            </w:r>
          </w:p>
        </w:tc>
        <w:tc>
          <w:tcPr>
            <w:tcW w:w="731"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r>
      <w:tr w:rsidR="002A2D2A" w:rsidRPr="00AE1418">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AE1418" w:rsidRDefault="00012390">
            <w:pPr>
              <w:spacing w:before="0" w:after="0"/>
              <w:jc w:val="center"/>
              <w:rPr>
                <w:noProof/>
                <w:color w:val="000000"/>
                <w:sz w:val="22"/>
              </w:rPr>
            </w:pPr>
            <w:r w:rsidRPr="00AE1418">
              <w:rPr>
                <w:noProof/>
                <w:color w:val="000000"/>
                <w:sz w:val="22"/>
              </w:rPr>
              <w:t>din cadrul financiar multianual</w:t>
            </w:r>
            <w:r w:rsidRPr="00AE1418">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r>
    </w:tbl>
    <w:p w:rsidR="00012390" w:rsidRPr="00AE1418" w:rsidRDefault="00012390" w:rsidP="00920910">
      <w:pPr>
        <w:pStyle w:val="ManualHeading3"/>
        <w:spacing w:after="40"/>
        <w:rPr>
          <w:noProof/>
        </w:rPr>
      </w:pPr>
      <w:bookmarkStart w:id="136" w:name="_Toc160804596"/>
      <w:bookmarkStart w:id="137" w:name="_Toc167220288"/>
      <w:bookmarkStart w:id="138" w:name="_Toc177549021"/>
      <w:r w:rsidRPr="00AE1418">
        <w:rPr>
          <w:noProof/>
        </w:rPr>
        <w:t>3.2.1.2.</w:t>
      </w:r>
      <w:r w:rsidRPr="00AE1418">
        <w:rPr>
          <w:noProof/>
        </w:rPr>
        <w:tab/>
        <w:t>Credite din venituri alocate externe</w:t>
      </w:r>
      <w:bookmarkEnd w:id="136"/>
      <w:bookmarkEnd w:id="137"/>
      <w:bookmarkEnd w:id="138"/>
    </w:p>
    <w:p w:rsidR="00012390" w:rsidRPr="00AE1418" w:rsidRDefault="00012390" w:rsidP="00012390">
      <w:pPr>
        <w:jc w:val="right"/>
        <w:rPr>
          <w:noProof/>
          <w:sz w:val="18"/>
          <w:szCs w:val="18"/>
        </w:rPr>
      </w:pPr>
      <w:r w:rsidRPr="00AE1418">
        <w:rPr>
          <w:noProof/>
          <w:sz w:val="18"/>
        </w:rPr>
        <w:t>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AE1418">
        <w:trPr>
          <w:jc w:val="center"/>
        </w:trPr>
        <w:tc>
          <w:tcPr>
            <w:tcW w:w="1739" w:type="pct"/>
            <w:shd w:val="thinDiagStripe" w:color="C0C0C0" w:fill="auto"/>
            <w:vAlign w:val="center"/>
          </w:tcPr>
          <w:p w:rsidR="00012390" w:rsidRPr="00AE1418" w:rsidRDefault="00012390">
            <w:pPr>
              <w:spacing w:before="60" w:after="60"/>
              <w:jc w:val="center"/>
              <w:rPr>
                <w:b/>
                <w:noProof/>
              </w:rPr>
            </w:pPr>
            <w:r w:rsidRPr="00AE1418">
              <w:rPr>
                <w:b/>
                <w:noProof/>
                <w:sz w:val="22"/>
              </w:rPr>
              <w:t xml:space="preserve">Rubrica din cadrul financiar multianual </w:t>
            </w:r>
          </w:p>
        </w:tc>
        <w:tc>
          <w:tcPr>
            <w:tcW w:w="396" w:type="pct"/>
            <w:vAlign w:val="center"/>
          </w:tcPr>
          <w:p w:rsidR="00012390" w:rsidRPr="00AE1418" w:rsidRDefault="00012390">
            <w:pPr>
              <w:spacing w:before="60" w:after="60"/>
              <w:jc w:val="center"/>
              <w:rPr>
                <w:noProof/>
              </w:rPr>
            </w:pPr>
            <w:r w:rsidRPr="00AE1418">
              <w:rPr>
                <w:noProof/>
                <w:sz w:val="22"/>
              </w:rPr>
              <w:t>Numărul</w:t>
            </w:r>
          </w:p>
        </w:tc>
        <w:tc>
          <w:tcPr>
            <w:tcW w:w="2865" w:type="pct"/>
            <w:vAlign w:val="center"/>
          </w:tcPr>
          <w:p w:rsidR="00012390" w:rsidRPr="00AE1418" w:rsidRDefault="00012390">
            <w:pPr>
              <w:spacing w:before="60" w:after="60"/>
              <w:rPr>
                <w:noProof/>
              </w:rPr>
            </w:pPr>
          </w:p>
        </w:tc>
      </w:tr>
    </w:tbl>
    <w:p w:rsidR="00012390" w:rsidRPr="00AE1418" w:rsidRDefault="00012390" w:rsidP="00012390">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012390" w:rsidRPr="00AE1418">
        <w:trPr>
          <w:trHeight w:val="420"/>
        </w:trPr>
        <w:tc>
          <w:tcPr>
            <w:tcW w:w="2444" w:type="pct"/>
            <w:gridSpan w:val="3"/>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 w:val="22"/>
              </w:rPr>
            </w:pPr>
            <w:r w:rsidRPr="00AE1418">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78"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90" w:type="pc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rsidTr="1F350463">
        <w:trPr>
          <w:trHeight w:val="288"/>
        </w:trPr>
        <w:tc>
          <w:tcPr>
            <w:tcW w:w="2444" w:type="pct"/>
            <w:gridSpan w:val="3"/>
            <w:vAlign w:val="center"/>
            <w:hideMark/>
          </w:tcPr>
          <w:p w:rsidR="00012390" w:rsidRPr="00AE1418" w:rsidRDefault="00012390">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90" w:type="pct"/>
            <w:vAlign w:val="center"/>
            <w:hideMark/>
          </w:tcPr>
          <w:p w:rsidR="00012390" w:rsidRPr="00AE1418" w:rsidRDefault="00012390">
            <w:pPr>
              <w:spacing w:before="0" w:after="0"/>
              <w:jc w:val="left"/>
              <w:rPr>
                <w:b/>
                <w:bCs/>
                <w:noProof/>
                <w:color w:val="000000"/>
                <w:sz w:val="20"/>
                <w:szCs w:val="20"/>
                <w:lang w:eastAsia="en-IE"/>
              </w:rPr>
            </w:pPr>
          </w:p>
        </w:tc>
      </w:tr>
      <w:tr w:rsidR="00012390" w:rsidRPr="00AE1418">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rPr>
            </w:pPr>
            <w:r w:rsidRPr="00AE1418">
              <w:rPr>
                <w:noProof/>
                <w:color w:val="000000"/>
                <w:sz w:val="21"/>
              </w:rPr>
              <w:t xml:space="preserve">Credite operaționale </w:t>
            </w:r>
          </w:p>
        </w:tc>
      </w:tr>
      <w:tr w:rsidR="0067618B" w:rsidRPr="00AE1418" w:rsidTr="1F350463">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012390" w:rsidRPr="00AE1418" w:rsidRDefault="00012390">
            <w:pPr>
              <w:spacing w:before="0" w:after="0"/>
              <w:jc w:val="left"/>
              <w:rPr>
                <w:noProof/>
                <w:color w:val="000000"/>
                <w:sz w:val="22"/>
              </w:rPr>
            </w:pPr>
            <w:r w:rsidRPr="00AE1418">
              <w:rPr>
                <w:noProof/>
                <w:color w:val="000000"/>
                <w:sz w:val="22"/>
              </w:rPr>
              <w:t>Linia bugetară</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(1a)</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421DA" w:rsidRPr="00AE1418" w:rsidTr="1F350463">
        <w:trPr>
          <w:trHeight w:val="315"/>
        </w:trPr>
        <w:tc>
          <w:tcPr>
            <w:tcW w:w="1419" w:type="pct"/>
            <w:vMerge/>
            <w:vAlign w:val="center"/>
            <w:hideMark/>
          </w:tcPr>
          <w:p w:rsidR="00012390" w:rsidRPr="00AE1418" w:rsidRDefault="00012390">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(2a)</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67618B" w:rsidRPr="00AE1418" w:rsidTr="1F350463">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0"/>
                <w:szCs w:val="20"/>
              </w:rPr>
            </w:pPr>
            <w:r w:rsidRPr="00AE1418">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(1b)</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421DA" w:rsidRPr="00AE1418" w:rsidTr="1F350463">
        <w:trPr>
          <w:trHeight w:val="315"/>
        </w:trPr>
        <w:tc>
          <w:tcPr>
            <w:tcW w:w="1419" w:type="pct"/>
            <w:vMerge/>
            <w:vAlign w:val="center"/>
            <w:hideMark/>
          </w:tcPr>
          <w:p w:rsidR="00012390" w:rsidRPr="00AE1418" w:rsidRDefault="00012390">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(2b)</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20"/>
                <w:szCs w:val="20"/>
              </w:rPr>
            </w:pPr>
            <w:r w:rsidRPr="00AE1418">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rsidR="00012390" w:rsidRPr="00AE1418" w:rsidRDefault="00012390">
            <w:pPr>
              <w:spacing w:before="0" w:after="0"/>
              <w:jc w:val="left"/>
              <w:rPr>
                <w:noProof/>
              </w:rPr>
            </w:pPr>
            <w:r w:rsidRPr="00AE1418">
              <w:rPr>
                <w:noProof/>
                <w:color w:val="000000" w:themeColor="text1"/>
                <w:sz w:val="22"/>
              </w:rPr>
              <w:t>Credite cu caracter administrativ finanțate din bugetul unor programe specifice</w:t>
            </w:r>
            <w:r w:rsidRPr="00AE1418">
              <w:rPr>
                <w:noProof/>
              </w:rPr>
              <w:t xml:space="preserve"> </w:t>
            </w:r>
          </w:p>
        </w:tc>
      </w:tr>
      <w:tr w:rsidR="0067618B" w:rsidRPr="00AE1418" w:rsidTr="1F350463">
        <w:trPr>
          <w:trHeight w:val="288"/>
        </w:trPr>
        <w:tc>
          <w:tcPr>
            <w:tcW w:w="1419"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0"/>
                <w:szCs w:val="20"/>
              </w:rPr>
            </w:pPr>
            <w:r w:rsidRPr="00AE1418">
              <w:rPr>
                <w:noProof/>
                <w:color w:val="000000"/>
                <w:sz w:val="20"/>
              </w:rPr>
              <w:t>Linia bugetară</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noProof/>
                <w:color w:val="000000"/>
                <w:sz w:val="18"/>
                <w:szCs w:val="18"/>
              </w:rPr>
            </w:pPr>
            <w:r w:rsidRPr="00AE1418">
              <w:rPr>
                <w:noProof/>
                <w:color w:val="000000"/>
                <w:sz w:val="18"/>
              </w:rPr>
              <w:t xml:space="preserve"> </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(3)</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67618B" w:rsidRPr="00AE1418" w:rsidTr="1F350463">
        <w:trPr>
          <w:trHeight w:val="288"/>
        </w:trPr>
        <w:tc>
          <w:tcPr>
            <w:tcW w:w="1419" w:type="pct"/>
            <w:vMerge w:val="restart"/>
            <w:tcBorders>
              <w:top w:val="nil"/>
              <w:left w:val="single" w:sz="8" w:space="0" w:color="auto"/>
              <w:right w:val="single" w:sz="8" w:space="0" w:color="auto"/>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w:t>
            </w:r>
          </w:p>
          <w:p w:rsidR="00012390" w:rsidRPr="00AE1418" w:rsidRDefault="00012390">
            <w:pPr>
              <w:spacing w:before="0" w:after="0"/>
              <w:jc w:val="center"/>
              <w:rPr>
                <w:b/>
                <w:bCs/>
                <w:noProof/>
                <w:color w:val="000000"/>
                <w:sz w:val="22"/>
              </w:rPr>
            </w:pPr>
            <w:r w:rsidRPr="00AE1418">
              <w:rPr>
                <w:b/>
                <w:noProof/>
                <w:color w:val="000000"/>
                <w:sz w:val="22"/>
              </w:rPr>
              <w:t xml:space="preserve">pentru DG </w:t>
            </w:r>
            <w:r w:rsidRPr="00AE1418">
              <w:rPr>
                <w:noProof/>
                <w:color w:val="000000"/>
                <w:sz w:val="22"/>
              </w:rPr>
              <w:t>&lt;….&gt;</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421DA" w:rsidRPr="00AE1418" w:rsidTr="1F350463">
        <w:trPr>
          <w:trHeight w:val="288"/>
        </w:trPr>
        <w:tc>
          <w:tcPr>
            <w:tcW w:w="1419" w:type="pct"/>
            <w:vMerge/>
            <w:vAlign w:val="center"/>
            <w:hideMark/>
          </w:tcPr>
          <w:p w:rsidR="00012390" w:rsidRPr="00AE1418" w:rsidRDefault="00012390">
            <w:pPr>
              <w:spacing w:before="0" w:after="0"/>
              <w:jc w:val="center"/>
              <w:rPr>
                <w:b/>
                <w:bCs/>
                <w:noProof/>
                <w:color w:val="000000"/>
                <w:sz w:val="22"/>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6"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rPr>
          <w:noProof/>
        </w:rPr>
      </w:pPr>
    </w:p>
    <w:p w:rsidR="24341164" w:rsidRPr="00AE1418" w:rsidRDefault="24341164">
      <w:pPr>
        <w:rPr>
          <w:noProof/>
        </w:rPr>
      </w:pPr>
    </w:p>
    <w:p w:rsidR="24341164" w:rsidRPr="00AE1418" w:rsidRDefault="24341164">
      <w:pPr>
        <w:rPr>
          <w:noProof/>
        </w:rPr>
      </w:pPr>
    </w:p>
    <w:p w:rsidR="24341164" w:rsidRPr="00AE1418" w:rsidRDefault="24341164">
      <w:pPr>
        <w:rPr>
          <w:noProof/>
        </w:rPr>
      </w:pPr>
    </w:p>
    <w:p w:rsidR="24341164" w:rsidRPr="00AE1418" w:rsidRDefault="24341164">
      <w:pPr>
        <w:rPr>
          <w:noProof/>
        </w:rPr>
      </w:pPr>
    </w:p>
    <w:p w:rsidR="24341164" w:rsidRPr="00AE1418" w:rsidRDefault="24341164">
      <w:pPr>
        <w:rPr>
          <w:noProof/>
        </w:rPr>
      </w:pPr>
    </w:p>
    <w:p w:rsidR="24341164" w:rsidRPr="00AE1418" w:rsidRDefault="24341164">
      <w:pPr>
        <w:rPr>
          <w:noProof/>
        </w:rPr>
      </w:pPr>
    </w:p>
    <w:p w:rsidR="24341164" w:rsidRPr="00AE1418" w:rsidRDefault="24341164">
      <w:pPr>
        <w:rPr>
          <w:noProof/>
        </w:rPr>
      </w:pPr>
    </w:p>
    <w:p w:rsidR="24341164" w:rsidRPr="00AE1418" w:rsidRDefault="24341164">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012390" w:rsidRPr="00AE1418">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9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noProof/>
                <w:color w:val="000000"/>
                <w:sz w:val="21"/>
              </w:rPr>
              <w:t>TOTAL credite operaționale</w:t>
            </w:r>
            <w:r w:rsidR="00AE1418">
              <w:rPr>
                <w:noProof/>
                <w:color w:val="000000"/>
                <w:sz w:val="21"/>
              </w:rPr>
              <w:t xml:space="preserve"> </w:t>
            </w:r>
            <w:r w:rsidRPr="00AE1418">
              <w:rPr>
                <w:noProof/>
              </w:rPr>
              <w:br/>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456"/>
        </w:trPr>
        <w:tc>
          <w:tcPr>
            <w:tcW w:w="1411" w:type="pct"/>
            <w:vMerge/>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lang w:eastAsia="en-IE"/>
              </w:rPr>
            </w:pP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noProof/>
                <w:color w:val="000000"/>
                <w:sz w:val="21"/>
              </w:rPr>
              <w:t xml:space="preserve">TOTAL credite cu caracter administrativ finanțate din bugetul unor programe specifice </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 în cadrul RUBRICII &lt;….&gt;</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noProof/>
                <w:color w:val="000000"/>
                <w:sz w:val="22"/>
              </w:rPr>
            </w:pPr>
            <w:r w:rsidRPr="00AE1418">
              <w:rPr>
                <w:noProof/>
                <w:color w:val="000000"/>
                <w:sz w:val="22"/>
              </w:rPr>
              <w:t>din cadrul financiar multianual</w:t>
            </w:r>
          </w:p>
        </w:tc>
        <w:tc>
          <w:tcPr>
            <w:tcW w:w="529" w:type="pct"/>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2"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spacing w:after="40"/>
        <w:rPr>
          <w:noProof/>
        </w:rPr>
      </w:pPr>
    </w:p>
    <w:p w:rsidR="00012390" w:rsidRPr="00AE1418" w:rsidRDefault="00012390" w:rsidP="00012390">
      <w:pPr>
        <w:spacing w:before="0" w:after="200" w:line="276" w:lineRule="auto"/>
        <w:jc w:val="left"/>
        <w:rPr>
          <w:noProof/>
          <w:sz w:val="16"/>
          <w:szCs w:val="16"/>
        </w:rPr>
      </w:pPr>
    </w:p>
    <w:p w:rsidR="47AA2FDC" w:rsidRPr="00AE1418" w:rsidRDefault="47AA2FDC">
      <w:pPr>
        <w:rPr>
          <w:noProof/>
        </w:rPr>
      </w:pPr>
    </w:p>
    <w:p w:rsidR="00012390" w:rsidRPr="00AE1418" w:rsidRDefault="00012390" w:rsidP="00012390">
      <w:pPr>
        <w:spacing w:after="40"/>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rsidR="00012390" w:rsidRPr="00AE1418">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noProof/>
                <w:color w:val="000000"/>
                <w:sz w:val="21"/>
              </w:rPr>
              <w:t>TOTAL credite operaționale</w:t>
            </w:r>
            <w:r w:rsidR="00AE1418">
              <w:rPr>
                <w:noProof/>
                <w:color w:val="000000"/>
                <w:sz w:val="21"/>
              </w:rPr>
              <w:t xml:space="preserve"> </w:t>
            </w:r>
            <w:r w:rsidRPr="00AE1418">
              <w:rPr>
                <w:noProof/>
              </w:rPr>
              <w:br/>
            </w:r>
          </w:p>
        </w:tc>
        <w:tc>
          <w:tcPr>
            <w:tcW w:w="529"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456"/>
        </w:trPr>
        <w:tc>
          <w:tcPr>
            <w:tcW w:w="1411" w:type="pct"/>
            <w:vMerge/>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rsidTr="001F4E05">
        <w:trPr>
          <w:trHeight w:val="924"/>
        </w:trPr>
        <w:tc>
          <w:tcPr>
            <w:tcW w:w="1940" w:type="pct"/>
            <w:gridSpan w:val="3"/>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noProof/>
                <w:color w:val="000000"/>
                <w:sz w:val="22"/>
              </w:rPr>
            </w:pPr>
            <w:r w:rsidRPr="00AE1418">
              <w:rPr>
                <w:noProof/>
                <w:color w:val="000000"/>
                <w:sz w:val="22"/>
              </w:rPr>
              <w:t>din cadrul financiar multianual</w:t>
            </w:r>
          </w:p>
        </w:tc>
        <w:tc>
          <w:tcPr>
            <w:tcW w:w="529"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288"/>
        </w:trPr>
        <w:tc>
          <w:tcPr>
            <w:tcW w:w="1522" w:type="pct"/>
            <w:gridSpan w:val="2"/>
            <w:tcBorders>
              <w:top w:val="nil"/>
              <w:left w:val="nil"/>
              <w:bottom w:val="nil"/>
              <w:right w:val="nil"/>
            </w:tcBorders>
            <w:noWrap/>
            <w:vAlign w:val="bottom"/>
            <w:hideMark/>
          </w:tcPr>
          <w:p w:rsidR="00012390" w:rsidRPr="00AE1418" w:rsidRDefault="00012390">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012390" w:rsidRPr="00AE1418" w:rsidRDefault="00012390">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437" w:type="pct"/>
            <w:gridSpan w:val="2"/>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1522" w:type="pct"/>
            <w:gridSpan w:val="2"/>
            <w:tcBorders>
              <w:top w:val="nil"/>
              <w:left w:val="nil"/>
              <w:bottom w:val="nil"/>
              <w:right w:val="nil"/>
            </w:tcBorders>
            <w:noWrap/>
            <w:vAlign w:val="bottom"/>
            <w:hideMark/>
          </w:tcPr>
          <w:p w:rsidR="00012390" w:rsidRPr="00AE1418" w:rsidRDefault="00012390">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012390" w:rsidRPr="00AE1418" w:rsidRDefault="00012390">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rPr>
                <w:noProof/>
                <w:color w:val="000000"/>
                <w:sz w:val="21"/>
                <w:szCs w:val="21"/>
              </w:rPr>
            </w:pPr>
            <w:r w:rsidRPr="00AE1418">
              <w:rPr>
                <w:rFonts w:ascii="Calibri" w:hAnsi="Calibri"/>
                <w:noProof/>
                <w:color w:val="000000"/>
                <w:sz w:val="21"/>
              </w:rPr>
              <w:t xml:space="preserve">• </w:t>
            </w:r>
            <w:r w:rsidRPr="00AE1418">
              <w:rPr>
                <w:noProof/>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rsidR="00012390" w:rsidRPr="00AE1418" w:rsidRDefault="00012390">
            <w:pPr>
              <w:spacing w:before="0" w:after="0"/>
              <w:rPr>
                <w:noProof/>
                <w:color w:val="000000"/>
                <w:sz w:val="21"/>
                <w:szCs w:val="21"/>
              </w:rPr>
            </w:pPr>
            <w:r w:rsidRPr="00AE1418">
              <w:rPr>
                <w:rFonts w:ascii="Calibri" w:hAnsi="Calibri"/>
                <w:noProof/>
                <w:color w:val="000000"/>
                <w:sz w:val="21"/>
              </w:rPr>
              <w:t>•</w:t>
            </w:r>
            <w:r w:rsidRPr="00AE1418">
              <w:rPr>
                <w:noProof/>
                <w:color w:val="000000"/>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 în cadrul RUBRICILOR</w:t>
            </w:r>
            <w:r w:rsidR="000A0BFE">
              <w:rPr>
                <w:b/>
                <w:noProof/>
                <w:color w:val="000000"/>
                <w:sz w:val="22"/>
              </w:rPr>
              <w:t> </w:t>
            </w:r>
            <w:r w:rsidRPr="00AE1418">
              <w:rPr>
                <w:b/>
                <w:noProof/>
                <w:color w:val="000000"/>
                <w:sz w:val="22"/>
              </w:rPr>
              <w:t>1</w:t>
            </w:r>
            <w:r w:rsidR="000A0BFE">
              <w:rPr>
                <w:b/>
                <w:noProof/>
                <w:color w:val="000000"/>
                <w:sz w:val="22"/>
              </w:rPr>
              <w:t>­</w:t>
            </w:r>
            <w:r w:rsidRPr="00AE1418">
              <w:rPr>
                <w:b/>
                <w:noProof/>
                <w:color w:val="000000"/>
                <w:sz w:val="22"/>
              </w:rPr>
              <w:t>6</w:t>
            </w:r>
          </w:p>
        </w:tc>
        <w:tc>
          <w:tcPr>
            <w:tcW w:w="471" w:type="pct"/>
            <w:gridSpan w:val="2"/>
            <w:tcBorders>
              <w:top w:val="nil"/>
              <w:left w:val="nil"/>
              <w:bottom w:val="nil"/>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731" w:type="pct"/>
            <w:gridSpan w:val="3"/>
            <w:tcBorders>
              <w:top w:val="single" w:sz="8" w:space="0" w:color="auto"/>
              <w:left w:val="nil"/>
              <w:bottom w:val="nil"/>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noProof/>
                <w:color w:val="000000"/>
                <w:sz w:val="20"/>
                <w:szCs w:val="20"/>
              </w:rPr>
            </w:pPr>
            <w:r w:rsidRPr="00AE1418">
              <w:rPr>
                <w:noProof/>
                <w:color w:val="000000"/>
                <w:sz w:val="20"/>
              </w:rPr>
              <w:t>din cadrul financiar multianual (suma de referință)</w:t>
            </w:r>
          </w:p>
        </w:tc>
        <w:tc>
          <w:tcPr>
            <w:tcW w:w="471" w:type="pct"/>
            <w:gridSpan w:val="2"/>
            <w:tcBorders>
              <w:top w:val="nil"/>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AE1418" w:rsidRDefault="00012390">
            <w:pPr>
              <w:spacing w:before="0" w:after="0"/>
              <w:jc w:val="center"/>
              <w:rPr>
                <w:noProof/>
                <w:color w:val="000000"/>
                <w:sz w:val="14"/>
                <w:szCs w:val="14"/>
              </w:rPr>
            </w:pPr>
            <w:r w:rsidRPr="00AE1418">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012390" w:rsidRPr="00AE1418" w:rsidRDefault="00012390" w:rsidP="00012390">
      <w:pPr>
        <w:rPr>
          <w:noProof/>
        </w:rPr>
      </w:pPr>
    </w:p>
    <w:p w:rsidR="00D41E30" w:rsidRPr="00AE1418" w:rsidRDefault="00D41E30">
      <w:pPr>
        <w:rPr>
          <w:noProof/>
        </w:rPr>
      </w:pPr>
      <w:r w:rsidRPr="00AE1418">
        <w:rPr>
          <w:noProof/>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AE1418" w:rsidTr="001F4E05">
        <w:trPr>
          <w:jc w:val="center"/>
        </w:trPr>
        <w:tc>
          <w:tcPr>
            <w:tcW w:w="1739" w:type="pct"/>
            <w:vAlign w:val="center"/>
          </w:tcPr>
          <w:p w:rsidR="00012390" w:rsidRPr="00AE1418" w:rsidRDefault="00012390">
            <w:pPr>
              <w:spacing w:before="60" w:after="60"/>
              <w:jc w:val="center"/>
              <w:rPr>
                <w:b/>
                <w:noProof/>
              </w:rPr>
            </w:pPr>
            <w:r w:rsidRPr="00AE1418">
              <w:rPr>
                <w:noProof/>
              </w:rPr>
              <w:br w:type="page"/>
            </w:r>
            <w:r w:rsidRPr="00AE1418">
              <w:rPr>
                <w:b/>
                <w:noProof/>
                <w:sz w:val="22"/>
              </w:rPr>
              <w:t xml:space="preserve">Rubrica din cadrul financiar multianual </w:t>
            </w:r>
          </w:p>
        </w:tc>
        <w:tc>
          <w:tcPr>
            <w:tcW w:w="396" w:type="pct"/>
            <w:vAlign w:val="center"/>
          </w:tcPr>
          <w:p w:rsidR="00012390" w:rsidRPr="00AE1418" w:rsidRDefault="00012390">
            <w:pPr>
              <w:spacing w:before="60" w:after="60"/>
              <w:jc w:val="center"/>
              <w:rPr>
                <w:noProof/>
              </w:rPr>
            </w:pPr>
            <w:r w:rsidRPr="00AE1418">
              <w:rPr>
                <w:b/>
                <w:noProof/>
                <w:sz w:val="22"/>
              </w:rPr>
              <w:t>7</w:t>
            </w:r>
          </w:p>
        </w:tc>
        <w:tc>
          <w:tcPr>
            <w:tcW w:w="2865" w:type="pct"/>
            <w:vAlign w:val="center"/>
          </w:tcPr>
          <w:p w:rsidR="00012390" w:rsidRPr="00AE1418" w:rsidRDefault="00012390">
            <w:pPr>
              <w:spacing w:before="60" w:after="60"/>
              <w:rPr>
                <w:noProof/>
              </w:rPr>
            </w:pPr>
            <w:r w:rsidRPr="00AE1418">
              <w:rPr>
                <w:noProof/>
                <w:sz w:val="22"/>
              </w:rPr>
              <w:t>„Cheltuieli administrative”</w:t>
            </w:r>
            <w:r w:rsidRPr="00AE1418">
              <w:rPr>
                <w:noProof/>
              </w:rPr>
              <w:t xml:space="preserve"> </w:t>
            </w:r>
          </w:p>
        </w:tc>
      </w:tr>
    </w:tbl>
    <w:p w:rsidR="00012390" w:rsidRPr="00AE1418" w:rsidRDefault="00012390" w:rsidP="3910F78C">
      <w:pPr>
        <w:jc w:val="left"/>
        <w:rPr>
          <w:noProof/>
          <w:sz w:val="20"/>
          <w:szCs w:val="20"/>
        </w:rPr>
      </w:pPr>
      <w:r w:rsidRPr="00AE1418">
        <w:rPr>
          <w:noProof/>
          <w:sz w:val="20"/>
        </w:rPr>
        <w:t>milioane EUR (cu trei zecimale)</w:t>
      </w:r>
    </w:p>
    <w:tbl>
      <w:tblPr>
        <w:tblW w:w="13140" w:type="dxa"/>
        <w:tblInd w:w="118" w:type="dxa"/>
        <w:tblLook w:val="04A0" w:firstRow="1" w:lastRow="0" w:firstColumn="1" w:lastColumn="0" w:noHBand="0" w:noVBand="1"/>
      </w:tblPr>
      <w:tblGrid>
        <w:gridCol w:w="4405"/>
        <w:gridCol w:w="2477"/>
        <w:gridCol w:w="563"/>
        <w:gridCol w:w="563"/>
        <w:gridCol w:w="1001"/>
        <w:gridCol w:w="1001"/>
        <w:gridCol w:w="1001"/>
        <w:gridCol w:w="1001"/>
        <w:gridCol w:w="1244"/>
      </w:tblGrid>
      <w:tr w:rsidR="00012390" w:rsidRPr="00AE1418">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Cs w:val="24"/>
              </w:rPr>
            </w:pPr>
            <w:r w:rsidRPr="00AE1418">
              <w:rPr>
                <w:noProof/>
                <w:color w:val="000000"/>
              </w:rPr>
              <w:t>DG: &lt;…….&gt;</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4405" w:type="dxa"/>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DG </w:t>
            </w:r>
            <w:r w:rsidRPr="00AE1418">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left"/>
              <w:rPr>
                <w:noProof/>
                <w:color w:val="000000"/>
                <w:sz w:val="18"/>
                <w:szCs w:val="18"/>
              </w:rPr>
            </w:pPr>
            <w:r w:rsidRPr="00AE1418">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300"/>
        </w:trPr>
        <w:tc>
          <w:tcPr>
            <w:tcW w:w="4405" w:type="dxa"/>
            <w:tcBorders>
              <w:top w:val="nil"/>
              <w:left w:val="nil"/>
              <w:bottom w:val="nil"/>
              <w:right w:val="nil"/>
            </w:tcBorders>
            <w:noWrap/>
            <w:vAlign w:val="bottom"/>
            <w:hideMark/>
          </w:tcPr>
          <w:p w:rsidR="00012390" w:rsidRPr="00AE1418" w:rsidRDefault="00012390">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r>
      <w:tr w:rsidR="00012390" w:rsidRPr="00AE1418">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Cs w:val="24"/>
              </w:rPr>
            </w:pPr>
            <w:r w:rsidRPr="00AE1418">
              <w:rPr>
                <w:noProof/>
                <w:color w:val="000000"/>
              </w:rPr>
              <w:t>DG: &lt;…….&gt;</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001"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1001"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Resurse umane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rFonts w:ascii="Wingdings" w:hAnsi="Wingdings" w:cs="Calibri"/>
                <w:noProof/>
                <w:color w:val="000000"/>
                <w:sz w:val="22"/>
              </w:rPr>
            </w:pPr>
            <w:r w:rsidRPr="00AE1418">
              <w:rPr>
                <w:rFonts w:ascii="Wingdings" w:hAnsi="Wingdings"/>
                <w:noProof/>
                <w:color w:val="000000"/>
                <w:sz w:val="22"/>
              </w:rPr>
              <w:t></w:t>
            </w:r>
            <w:r w:rsidRPr="00AE1418">
              <w:rPr>
                <w:noProof/>
                <w:color w:val="000000"/>
                <w:sz w:val="22"/>
              </w:rPr>
              <w:t xml:space="preserve">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20"/>
                <w:szCs w:val="20"/>
              </w:rPr>
            </w:pPr>
            <w:r w:rsidRPr="00AE1418">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2A2D2A" w:rsidRPr="00AE1418">
        <w:trPr>
          <w:trHeight w:val="300"/>
        </w:trPr>
        <w:tc>
          <w:tcPr>
            <w:tcW w:w="4405" w:type="dxa"/>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DG </w:t>
            </w:r>
            <w:r w:rsidRPr="00AE1418">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left"/>
              <w:rPr>
                <w:noProof/>
                <w:color w:val="000000"/>
                <w:sz w:val="18"/>
                <w:szCs w:val="18"/>
              </w:rPr>
            </w:pPr>
            <w:r w:rsidRPr="00AE1418">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r w:rsidR="00012390" w:rsidRPr="00AE1418">
        <w:trPr>
          <w:trHeight w:val="300"/>
        </w:trPr>
        <w:tc>
          <w:tcPr>
            <w:tcW w:w="4405" w:type="dxa"/>
            <w:tcBorders>
              <w:top w:val="nil"/>
              <w:left w:val="nil"/>
              <w:bottom w:val="nil"/>
              <w:right w:val="nil"/>
            </w:tcBorders>
            <w:noWrap/>
            <w:vAlign w:val="bottom"/>
            <w:hideMark/>
          </w:tcPr>
          <w:p w:rsidR="00012390" w:rsidRPr="00AE1418" w:rsidRDefault="00012390">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012390" w:rsidRPr="00AE1418" w:rsidRDefault="00012390">
            <w:pPr>
              <w:spacing w:before="0" w:after="0"/>
              <w:jc w:val="left"/>
              <w:rPr>
                <w:noProof/>
                <w:sz w:val="20"/>
                <w:szCs w:val="20"/>
                <w:lang w:eastAsia="en-IE"/>
              </w:rPr>
            </w:pPr>
          </w:p>
        </w:tc>
      </w:tr>
      <w:tr w:rsidR="002A2D2A" w:rsidRPr="00AE1418">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012390" w:rsidRPr="00AE1418" w:rsidRDefault="00012390">
            <w:pPr>
              <w:spacing w:before="0" w:after="0"/>
              <w:jc w:val="center"/>
              <w:rPr>
                <w:b/>
                <w:bCs/>
                <w:noProof/>
                <w:color w:val="000000"/>
                <w:sz w:val="22"/>
              </w:rPr>
            </w:pPr>
            <w:r w:rsidRPr="00AE1418">
              <w:rPr>
                <w:b/>
                <w:noProof/>
                <w:color w:val="000000"/>
                <w:sz w:val="22"/>
              </w:rPr>
              <w:t xml:space="preserve">TOTAL credite în cadrul RUBRICII 7 din cadrul financiar multianual </w:t>
            </w:r>
          </w:p>
        </w:tc>
        <w:tc>
          <w:tcPr>
            <w:tcW w:w="1010" w:type="dxa"/>
            <w:gridSpan w:val="2"/>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20"/>
                <w:szCs w:val="20"/>
              </w:rPr>
            </w:pPr>
            <w:r w:rsidRPr="00AE1418">
              <w:rPr>
                <w:b/>
                <w:noProof/>
                <w:color w:val="000000"/>
                <w:sz w:val="20"/>
              </w:rPr>
              <w:t>0,000</w:t>
            </w:r>
          </w:p>
        </w:tc>
      </w:tr>
    </w:tbl>
    <w:p w:rsidR="00D41E30" w:rsidRPr="00AE1418" w:rsidRDefault="00012390" w:rsidP="00012390">
      <w:pPr>
        <w:jc w:val="right"/>
        <w:rPr>
          <w:noProof/>
          <w:sz w:val="20"/>
        </w:rPr>
      </w:pPr>
      <w:r w:rsidRPr="00AE1418">
        <w:rPr>
          <w:noProof/>
          <w:sz w:val="20"/>
        </w:rPr>
        <w:t>milioane EUR (cu trei zecimale)</w:t>
      </w:r>
    </w:p>
    <w:p w:rsidR="00012390" w:rsidRPr="00AE1418" w:rsidRDefault="00012390" w:rsidP="00012390">
      <w:pPr>
        <w:jc w:val="right"/>
        <w:rPr>
          <w:noProof/>
          <w:sz w:val="20"/>
        </w:rPr>
      </w:pP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012390" w:rsidRPr="00AE1418">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Cs w:val="24"/>
              </w:rPr>
            </w:pPr>
            <w:r w:rsidRPr="00AE1418">
              <w:rPr>
                <w:noProof/>
                <w:color w:val="000000"/>
              </w:rPr>
              <w:t xml:space="preserve"> </w:t>
            </w:r>
          </w:p>
        </w:tc>
        <w:tc>
          <w:tcPr>
            <w:tcW w:w="11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1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1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1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TOTAL CFM 2021-2027</w:t>
            </w:r>
          </w:p>
        </w:tc>
      </w:tr>
      <w:tr w:rsidR="00012390" w:rsidRPr="00AE1418">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11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11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11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left"/>
              <w:rPr>
                <w:b/>
                <w:bCs/>
                <w:noProof/>
                <w:color w:val="000000"/>
                <w:sz w:val="20"/>
                <w:szCs w:val="20"/>
                <w:lang w:eastAsia="en-IE"/>
              </w:rPr>
            </w:pPr>
          </w:p>
        </w:tc>
      </w:tr>
      <w:tr w:rsidR="002A2D2A" w:rsidRPr="00AE1418">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AE1418" w:rsidRDefault="00012390">
            <w:pPr>
              <w:spacing w:before="0" w:after="0"/>
              <w:jc w:val="center"/>
              <w:rPr>
                <w:b/>
                <w:bCs/>
                <w:noProof/>
                <w:color w:val="000000"/>
                <w:sz w:val="22"/>
              </w:rPr>
            </w:pPr>
            <w:r w:rsidRPr="00AE1418">
              <w:rPr>
                <w:b/>
                <w:noProof/>
                <w:color w:val="000000"/>
                <w:sz w:val="22"/>
              </w:rPr>
              <w:t>TOTAL credite în cadrul RUBRICILOR 1-7</w:t>
            </w:r>
          </w:p>
        </w:tc>
        <w:tc>
          <w:tcPr>
            <w:tcW w:w="1920" w:type="dxa"/>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Angajamente</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r>
      <w:tr w:rsidR="002A2D2A" w:rsidRPr="00AE1418">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AE1418" w:rsidRDefault="00012390">
            <w:pPr>
              <w:spacing w:before="0" w:after="0"/>
              <w:jc w:val="center"/>
              <w:rPr>
                <w:noProof/>
                <w:color w:val="000000"/>
                <w:sz w:val="22"/>
              </w:rPr>
            </w:pPr>
            <w:r w:rsidRPr="00AE1418">
              <w:rPr>
                <w:noProof/>
                <w:color w:val="000000"/>
                <w:sz w:val="22"/>
              </w:rPr>
              <w:t>din cadrul financiar multianual</w:t>
            </w:r>
            <w:r w:rsidRPr="00AE1418">
              <w:rPr>
                <w:b/>
                <w:noProof/>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rPr>
                <w:noProof/>
                <w:color w:val="000000"/>
                <w:sz w:val="18"/>
                <w:szCs w:val="18"/>
              </w:rPr>
            </w:pPr>
            <w:r w:rsidRPr="00AE1418">
              <w:rPr>
                <w:noProof/>
                <w:color w:val="000000"/>
                <w:sz w:val="18"/>
              </w:rPr>
              <w:t>Plăți</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Cs w:val="24"/>
              </w:rPr>
            </w:pPr>
            <w:r w:rsidRPr="00AE1418">
              <w:rPr>
                <w:b/>
                <w:noProof/>
                <w:color w:val="000000"/>
              </w:rPr>
              <w:t>0,000</w:t>
            </w:r>
          </w:p>
        </w:tc>
      </w:tr>
    </w:tbl>
    <w:p w:rsidR="00D41E30" w:rsidRPr="00AE1418" w:rsidRDefault="00D41E30" w:rsidP="00012390">
      <w:pPr>
        <w:pStyle w:val="ManualHeading3"/>
        <w:rPr>
          <w:noProof/>
        </w:rPr>
      </w:pPr>
      <w:bookmarkStart w:id="139" w:name="_Toc514938054"/>
      <w:bookmarkStart w:id="140" w:name="_Toc520485053"/>
      <w:bookmarkStart w:id="141" w:name="_Toc160804597"/>
      <w:bookmarkStart w:id="142" w:name="_Toc167220289"/>
      <w:bookmarkStart w:id="143" w:name="_Toc177549022"/>
    </w:p>
    <w:p w:rsidR="00012390" w:rsidRPr="00AE1418" w:rsidRDefault="00012390" w:rsidP="00012390">
      <w:pPr>
        <w:pStyle w:val="ManualHeading3"/>
        <w:rPr>
          <w:bCs/>
          <w:noProof/>
          <w:szCs w:val="24"/>
        </w:rPr>
      </w:pPr>
      <w:r w:rsidRPr="00AE1418">
        <w:rPr>
          <w:noProof/>
        </w:rPr>
        <w:t>3.2.2.</w:t>
      </w:r>
      <w:r w:rsidRPr="00AE1418">
        <w:rPr>
          <w:noProof/>
        </w:rPr>
        <w:tab/>
        <w:t>Realizările preconizate finanțate din credite operaționale</w:t>
      </w:r>
      <w:bookmarkEnd w:id="139"/>
      <w:bookmarkEnd w:id="140"/>
      <w:r w:rsidRPr="00AE1418">
        <w:rPr>
          <w:noProof/>
        </w:rPr>
        <w:t xml:space="preserve"> (nu se completează pentru agențiile descentralizate)</w:t>
      </w:r>
      <w:bookmarkEnd w:id="141"/>
      <w:bookmarkEnd w:id="142"/>
      <w:bookmarkEnd w:id="143"/>
    </w:p>
    <w:p w:rsidR="00012390" w:rsidRPr="00AE1418" w:rsidRDefault="00012390" w:rsidP="00012390">
      <w:pPr>
        <w:jc w:val="right"/>
        <w:rPr>
          <w:noProof/>
          <w:sz w:val="20"/>
        </w:rPr>
      </w:pPr>
      <w:r w:rsidRPr="00AE1418">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78"/>
        <w:gridCol w:w="427"/>
        <w:gridCol w:w="849"/>
        <w:gridCol w:w="411"/>
        <w:gridCol w:w="864"/>
        <w:gridCol w:w="567"/>
        <w:gridCol w:w="729"/>
        <w:gridCol w:w="547"/>
        <w:gridCol w:w="404"/>
        <w:gridCol w:w="447"/>
        <w:gridCol w:w="567"/>
        <w:gridCol w:w="843"/>
        <w:gridCol w:w="432"/>
        <w:gridCol w:w="851"/>
        <w:gridCol w:w="409"/>
        <w:gridCol w:w="867"/>
        <w:gridCol w:w="708"/>
        <w:gridCol w:w="765"/>
      </w:tblGrid>
      <w:tr w:rsidR="00012390" w:rsidRPr="00AE1418" w:rsidTr="001E702F">
        <w:trPr>
          <w:jc w:val="center"/>
        </w:trPr>
        <w:tc>
          <w:tcPr>
            <w:tcW w:w="1423" w:type="dxa"/>
            <w:vMerge w:val="restart"/>
            <w:vAlign w:val="center"/>
          </w:tcPr>
          <w:p w:rsidR="00012390" w:rsidRPr="00AE1418" w:rsidRDefault="00012390">
            <w:pPr>
              <w:ind w:right="-29"/>
              <w:jc w:val="center"/>
              <w:rPr>
                <w:b/>
                <w:noProof/>
                <w:sz w:val="18"/>
                <w:szCs w:val="18"/>
              </w:rPr>
            </w:pPr>
            <w:r w:rsidRPr="00AE1418">
              <w:rPr>
                <w:b/>
                <w:noProof/>
                <w:sz w:val="18"/>
              </w:rPr>
              <w:t xml:space="preserve">A se indica obiectivele și realizările </w:t>
            </w:r>
          </w:p>
          <w:p w:rsidR="00012390" w:rsidRPr="00AE1418" w:rsidRDefault="00012390">
            <w:pPr>
              <w:ind w:right="-29"/>
              <w:jc w:val="center"/>
              <w:rPr>
                <w:b/>
                <w:noProof/>
                <w:sz w:val="18"/>
                <w:szCs w:val="18"/>
              </w:rPr>
            </w:pPr>
          </w:p>
          <w:p w:rsidR="00012390" w:rsidRPr="00AE1418" w:rsidRDefault="00012390">
            <w:pPr>
              <w:ind w:right="-29"/>
              <w:jc w:val="center"/>
              <w:rPr>
                <w:noProof/>
                <w:sz w:val="18"/>
                <w:szCs w:val="18"/>
              </w:rPr>
            </w:pPr>
            <w:r w:rsidRPr="00AE1418">
              <w:rPr>
                <w:rFonts w:ascii="Wingdings" w:hAnsi="Wingdings"/>
                <w:noProof/>
                <w:sz w:val="18"/>
              </w:rPr>
              <w:t></w:t>
            </w:r>
          </w:p>
        </w:tc>
        <w:tc>
          <w:tcPr>
            <w:tcW w:w="720" w:type="dxa"/>
            <w:vAlign w:val="center"/>
          </w:tcPr>
          <w:p w:rsidR="00012390" w:rsidRPr="00AE1418" w:rsidRDefault="00012390">
            <w:pPr>
              <w:ind w:right="-29"/>
              <w:jc w:val="center"/>
              <w:rPr>
                <w:noProof/>
                <w:sz w:val="18"/>
                <w:szCs w:val="18"/>
              </w:rPr>
            </w:pPr>
          </w:p>
        </w:tc>
        <w:tc>
          <w:tcPr>
            <w:tcW w:w="778" w:type="dxa"/>
            <w:vAlign w:val="center"/>
          </w:tcPr>
          <w:p w:rsidR="00012390" w:rsidRPr="00AE1418" w:rsidRDefault="00012390">
            <w:pPr>
              <w:ind w:right="-29"/>
              <w:jc w:val="center"/>
              <w:rPr>
                <w:noProof/>
                <w:sz w:val="18"/>
                <w:szCs w:val="18"/>
              </w:rPr>
            </w:pPr>
          </w:p>
        </w:tc>
        <w:tc>
          <w:tcPr>
            <w:tcW w:w="1276" w:type="dxa"/>
            <w:gridSpan w:val="2"/>
            <w:tcBorders>
              <w:left w:val="nil"/>
            </w:tcBorders>
            <w:vAlign w:val="center"/>
          </w:tcPr>
          <w:p w:rsidR="00012390" w:rsidRPr="00AE1418" w:rsidRDefault="00012390">
            <w:pPr>
              <w:ind w:right="-29"/>
              <w:jc w:val="center"/>
              <w:rPr>
                <w:noProof/>
                <w:sz w:val="18"/>
                <w:szCs w:val="18"/>
              </w:rPr>
            </w:pPr>
            <w:r w:rsidRPr="00AE1418">
              <w:rPr>
                <w:noProof/>
                <w:sz w:val="18"/>
              </w:rPr>
              <w:t>Anul</w:t>
            </w:r>
            <w:r w:rsidR="00AE1418">
              <w:rPr>
                <w:noProof/>
                <w:sz w:val="18"/>
              </w:rPr>
              <w:t xml:space="preserve"> </w:t>
            </w:r>
            <w:r w:rsidRPr="00AE1418">
              <w:rPr>
                <w:noProof/>
              </w:rPr>
              <w:br/>
            </w:r>
            <w:r w:rsidRPr="00AE1418">
              <w:rPr>
                <w:b/>
                <w:noProof/>
                <w:sz w:val="18"/>
              </w:rPr>
              <w:t>2024</w:t>
            </w:r>
          </w:p>
        </w:tc>
        <w:tc>
          <w:tcPr>
            <w:tcW w:w="1275" w:type="dxa"/>
            <w:gridSpan w:val="2"/>
            <w:vAlign w:val="center"/>
          </w:tcPr>
          <w:p w:rsidR="00012390" w:rsidRPr="00AE1418" w:rsidRDefault="00012390">
            <w:pPr>
              <w:ind w:right="-29"/>
              <w:jc w:val="center"/>
              <w:rPr>
                <w:noProof/>
                <w:sz w:val="18"/>
                <w:szCs w:val="18"/>
              </w:rPr>
            </w:pPr>
            <w:r w:rsidRPr="00AE1418">
              <w:rPr>
                <w:noProof/>
                <w:sz w:val="18"/>
              </w:rPr>
              <w:t>Anul</w:t>
            </w:r>
            <w:r w:rsidR="00AE1418">
              <w:rPr>
                <w:noProof/>
                <w:sz w:val="18"/>
              </w:rPr>
              <w:t xml:space="preserve"> </w:t>
            </w:r>
            <w:r w:rsidRPr="00AE1418">
              <w:rPr>
                <w:noProof/>
              </w:rPr>
              <w:br/>
            </w:r>
            <w:r w:rsidRPr="00AE1418">
              <w:rPr>
                <w:b/>
                <w:noProof/>
                <w:sz w:val="18"/>
              </w:rPr>
              <w:t>2025</w:t>
            </w:r>
          </w:p>
        </w:tc>
        <w:tc>
          <w:tcPr>
            <w:tcW w:w="1296" w:type="dxa"/>
            <w:gridSpan w:val="2"/>
            <w:vAlign w:val="center"/>
          </w:tcPr>
          <w:p w:rsidR="00012390" w:rsidRPr="00AE1418" w:rsidRDefault="00012390">
            <w:pPr>
              <w:ind w:right="-29"/>
              <w:jc w:val="center"/>
              <w:rPr>
                <w:noProof/>
                <w:sz w:val="18"/>
                <w:szCs w:val="18"/>
              </w:rPr>
            </w:pPr>
            <w:r w:rsidRPr="00AE1418">
              <w:rPr>
                <w:noProof/>
                <w:sz w:val="18"/>
              </w:rPr>
              <w:t>Anul</w:t>
            </w:r>
            <w:r w:rsidR="00AE1418">
              <w:rPr>
                <w:noProof/>
                <w:sz w:val="18"/>
              </w:rPr>
              <w:t xml:space="preserve"> </w:t>
            </w:r>
            <w:r w:rsidRPr="00AE1418">
              <w:rPr>
                <w:noProof/>
              </w:rPr>
              <w:br/>
            </w:r>
            <w:r w:rsidRPr="00AE1418">
              <w:rPr>
                <w:b/>
                <w:noProof/>
                <w:sz w:val="18"/>
              </w:rPr>
              <w:t>2026</w:t>
            </w:r>
          </w:p>
        </w:tc>
        <w:tc>
          <w:tcPr>
            <w:tcW w:w="1398" w:type="dxa"/>
            <w:gridSpan w:val="3"/>
            <w:vAlign w:val="center"/>
          </w:tcPr>
          <w:p w:rsidR="00012390" w:rsidRPr="00AE1418" w:rsidRDefault="00012390">
            <w:pPr>
              <w:ind w:right="-29"/>
              <w:jc w:val="center"/>
              <w:rPr>
                <w:noProof/>
                <w:sz w:val="18"/>
                <w:szCs w:val="18"/>
              </w:rPr>
            </w:pPr>
            <w:r w:rsidRPr="00AE1418">
              <w:rPr>
                <w:noProof/>
                <w:sz w:val="18"/>
              </w:rPr>
              <w:t>Anul</w:t>
            </w:r>
            <w:r w:rsidR="00AE1418">
              <w:rPr>
                <w:noProof/>
                <w:sz w:val="18"/>
              </w:rPr>
              <w:t xml:space="preserve"> </w:t>
            </w:r>
            <w:r w:rsidRPr="00AE1418">
              <w:rPr>
                <w:noProof/>
              </w:rPr>
              <w:br/>
            </w:r>
            <w:r w:rsidRPr="00AE1418">
              <w:rPr>
                <w:b/>
                <w:noProof/>
                <w:sz w:val="18"/>
              </w:rPr>
              <w:t>2027</w:t>
            </w:r>
          </w:p>
        </w:tc>
        <w:tc>
          <w:tcPr>
            <w:tcW w:w="3969" w:type="dxa"/>
            <w:gridSpan w:val="6"/>
            <w:vAlign w:val="center"/>
          </w:tcPr>
          <w:p w:rsidR="00012390" w:rsidRPr="00AE1418" w:rsidRDefault="00012390">
            <w:pPr>
              <w:jc w:val="center"/>
              <w:rPr>
                <w:noProof/>
                <w:sz w:val="18"/>
                <w:szCs w:val="18"/>
              </w:rPr>
            </w:pPr>
            <w:r w:rsidRPr="00AE1418">
              <w:rPr>
                <w:noProof/>
                <w:sz w:val="18"/>
              </w:rPr>
              <w:t>A se introduce atâția ani câți sunt considerați necesari pentru a reflecta durata impactului (a se vedea secțiunea 1.6)</w:t>
            </w:r>
          </w:p>
        </w:tc>
        <w:tc>
          <w:tcPr>
            <w:tcW w:w="1473" w:type="dxa"/>
            <w:gridSpan w:val="2"/>
            <w:tcBorders>
              <w:left w:val="nil"/>
              <w:bottom w:val="nil"/>
            </w:tcBorders>
            <w:vAlign w:val="center"/>
          </w:tcPr>
          <w:p w:rsidR="00012390" w:rsidRPr="00AE1418" w:rsidRDefault="00012390">
            <w:pPr>
              <w:ind w:right="-29"/>
              <w:jc w:val="center"/>
              <w:rPr>
                <w:noProof/>
                <w:sz w:val="18"/>
                <w:szCs w:val="18"/>
              </w:rPr>
            </w:pPr>
            <w:r w:rsidRPr="00AE1418">
              <w:rPr>
                <w:b/>
                <w:noProof/>
                <w:sz w:val="18"/>
              </w:rPr>
              <w:t>TOTAL</w:t>
            </w:r>
          </w:p>
        </w:tc>
      </w:tr>
      <w:tr w:rsidR="00012390" w:rsidRPr="00AE1418">
        <w:trPr>
          <w:jc w:val="center"/>
        </w:trPr>
        <w:tc>
          <w:tcPr>
            <w:tcW w:w="1423" w:type="dxa"/>
            <w:vMerge/>
            <w:vAlign w:val="center"/>
          </w:tcPr>
          <w:p w:rsidR="00012390" w:rsidRPr="00AE1418" w:rsidRDefault="00012390">
            <w:pPr>
              <w:ind w:right="-29"/>
              <w:jc w:val="center"/>
              <w:rPr>
                <w:noProof/>
                <w:sz w:val="18"/>
                <w:szCs w:val="18"/>
              </w:rPr>
            </w:pPr>
          </w:p>
        </w:tc>
        <w:tc>
          <w:tcPr>
            <w:tcW w:w="12185" w:type="dxa"/>
            <w:gridSpan w:val="19"/>
            <w:vAlign w:val="center"/>
          </w:tcPr>
          <w:p w:rsidR="00012390" w:rsidRPr="00AE1418" w:rsidRDefault="00012390">
            <w:pPr>
              <w:spacing w:before="60" w:after="60"/>
              <w:ind w:right="-29"/>
              <w:jc w:val="center"/>
              <w:rPr>
                <w:noProof/>
                <w:sz w:val="18"/>
                <w:szCs w:val="18"/>
              </w:rPr>
            </w:pPr>
            <w:r w:rsidRPr="00AE1418">
              <w:rPr>
                <w:b/>
                <w:noProof/>
                <w:sz w:val="18"/>
              </w:rPr>
              <w:t>REALIZĂRI</w:t>
            </w:r>
          </w:p>
        </w:tc>
      </w:tr>
      <w:tr w:rsidR="006F5F2E" w:rsidRPr="00AE1418" w:rsidTr="001E702F">
        <w:trPr>
          <w:cantSplit/>
          <w:trHeight w:val="1134"/>
          <w:jc w:val="center"/>
        </w:trPr>
        <w:tc>
          <w:tcPr>
            <w:tcW w:w="1423" w:type="dxa"/>
            <w:vMerge/>
            <w:vAlign w:val="center"/>
          </w:tcPr>
          <w:p w:rsidR="00012390" w:rsidRPr="00AE1418" w:rsidRDefault="00012390">
            <w:pPr>
              <w:rPr>
                <w:noProof/>
                <w:sz w:val="18"/>
                <w:szCs w:val="18"/>
              </w:rPr>
            </w:pPr>
          </w:p>
        </w:tc>
        <w:tc>
          <w:tcPr>
            <w:tcW w:w="720" w:type="dxa"/>
            <w:vAlign w:val="center"/>
          </w:tcPr>
          <w:p w:rsidR="00012390" w:rsidRPr="00AE1418" w:rsidRDefault="00012390">
            <w:pPr>
              <w:jc w:val="center"/>
              <w:rPr>
                <w:noProof/>
                <w:sz w:val="18"/>
                <w:szCs w:val="18"/>
              </w:rPr>
            </w:pPr>
            <w:r w:rsidRPr="00AE1418">
              <w:rPr>
                <w:noProof/>
                <w:sz w:val="18"/>
              </w:rPr>
              <w:t>Tip</w:t>
            </w:r>
            <w:r w:rsidRPr="00AE1418">
              <w:rPr>
                <w:rStyle w:val="FootnoteReference"/>
                <w:noProof/>
                <w:sz w:val="18"/>
                <w:szCs w:val="18"/>
              </w:rPr>
              <w:footnoteReference w:id="11"/>
            </w:r>
          </w:p>
          <w:p w:rsidR="00012390" w:rsidRPr="00AE1418" w:rsidRDefault="00012390">
            <w:pPr>
              <w:spacing w:before="0" w:after="0"/>
              <w:jc w:val="center"/>
              <w:rPr>
                <w:noProof/>
                <w:sz w:val="18"/>
                <w:szCs w:val="18"/>
              </w:rPr>
            </w:pPr>
          </w:p>
        </w:tc>
        <w:tc>
          <w:tcPr>
            <w:tcW w:w="778" w:type="dxa"/>
            <w:vAlign w:val="center"/>
          </w:tcPr>
          <w:p w:rsidR="00012390" w:rsidRPr="00AE1418" w:rsidRDefault="00012390">
            <w:pPr>
              <w:jc w:val="center"/>
              <w:rPr>
                <w:noProof/>
                <w:sz w:val="18"/>
                <w:szCs w:val="18"/>
              </w:rPr>
            </w:pPr>
            <w:r w:rsidRPr="00AE1418">
              <w:rPr>
                <w:noProof/>
                <w:sz w:val="18"/>
              </w:rPr>
              <w:t>Costuri medii</w:t>
            </w:r>
          </w:p>
        </w:tc>
        <w:tc>
          <w:tcPr>
            <w:tcW w:w="427" w:type="dxa"/>
            <w:tcBorders>
              <w:left w:val="nil"/>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849"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411" w:type="dxa"/>
            <w:tcBorders>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864"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567" w:type="dxa"/>
            <w:tcBorders>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729"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547" w:type="dxa"/>
            <w:tcBorders>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851" w:type="dxa"/>
            <w:gridSpan w:val="2"/>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567" w:type="dxa"/>
            <w:tcBorders>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843"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432" w:type="dxa"/>
            <w:tcBorders>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851"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409" w:type="dxa"/>
            <w:tcBorders>
              <w:right w:val="dashSmallGap" w:sz="4" w:space="0" w:color="auto"/>
            </w:tcBorders>
            <w:textDirection w:val="btLr"/>
            <w:vAlign w:val="center"/>
          </w:tcPr>
          <w:p w:rsidR="00012390" w:rsidRPr="00AE1418" w:rsidRDefault="00012390">
            <w:pPr>
              <w:ind w:left="113" w:right="113"/>
              <w:jc w:val="center"/>
              <w:rPr>
                <w:noProof/>
                <w:sz w:val="18"/>
                <w:szCs w:val="18"/>
              </w:rPr>
            </w:pPr>
            <w:r w:rsidRPr="00AE1418">
              <w:rPr>
                <w:noProof/>
                <w:sz w:val="18"/>
              </w:rPr>
              <w:t>Nr.</w:t>
            </w:r>
          </w:p>
        </w:tc>
        <w:tc>
          <w:tcPr>
            <w:tcW w:w="867"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Costuri</w:t>
            </w:r>
          </w:p>
        </w:tc>
        <w:tc>
          <w:tcPr>
            <w:tcW w:w="708" w:type="dxa"/>
            <w:tcBorders>
              <w:right w:val="dashSmallGap" w:sz="4" w:space="0" w:color="auto"/>
            </w:tcBorders>
            <w:vAlign w:val="center"/>
          </w:tcPr>
          <w:p w:rsidR="00012390" w:rsidRPr="00AE1418" w:rsidRDefault="00012390">
            <w:pPr>
              <w:jc w:val="center"/>
              <w:rPr>
                <w:noProof/>
                <w:sz w:val="18"/>
                <w:szCs w:val="18"/>
              </w:rPr>
            </w:pPr>
            <w:r w:rsidRPr="00AE1418">
              <w:rPr>
                <w:noProof/>
                <w:sz w:val="18"/>
              </w:rPr>
              <w:t>Total nr.</w:t>
            </w:r>
          </w:p>
        </w:tc>
        <w:tc>
          <w:tcPr>
            <w:tcW w:w="765" w:type="dxa"/>
            <w:tcBorders>
              <w:left w:val="dashSmallGap" w:sz="4" w:space="0" w:color="auto"/>
            </w:tcBorders>
            <w:vAlign w:val="center"/>
          </w:tcPr>
          <w:p w:rsidR="00012390" w:rsidRPr="00AE1418" w:rsidRDefault="00012390">
            <w:pPr>
              <w:jc w:val="center"/>
              <w:rPr>
                <w:noProof/>
                <w:sz w:val="18"/>
                <w:szCs w:val="18"/>
              </w:rPr>
            </w:pPr>
            <w:r w:rsidRPr="00AE1418">
              <w:rPr>
                <w:noProof/>
                <w:sz w:val="18"/>
              </w:rPr>
              <w:t>Total costuri</w:t>
            </w:r>
          </w:p>
        </w:tc>
      </w:tr>
      <w:tr w:rsidR="00012390" w:rsidRPr="00AE1418" w:rsidTr="001E702F">
        <w:trPr>
          <w:jc w:val="center"/>
        </w:trPr>
        <w:tc>
          <w:tcPr>
            <w:tcW w:w="2921" w:type="dxa"/>
            <w:gridSpan w:val="3"/>
            <w:vAlign w:val="center"/>
          </w:tcPr>
          <w:p w:rsidR="00012390" w:rsidRPr="00AE1418" w:rsidRDefault="00012390">
            <w:pPr>
              <w:spacing w:before="60" w:after="60"/>
              <w:ind w:right="-29"/>
              <w:jc w:val="center"/>
              <w:rPr>
                <w:noProof/>
                <w:sz w:val="18"/>
                <w:szCs w:val="18"/>
              </w:rPr>
            </w:pPr>
            <w:r w:rsidRPr="00AE1418">
              <w:rPr>
                <w:noProof/>
                <w:sz w:val="18"/>
              </w:rPr>
              <w:t>OBIECTIVUL SPECIFIC NR. 1</w:t>
            </w:r>
            <w:r w:rsidRPr="00AE1418">
              <w:rPr>
                <w:rStyle w:val="FootnoteReference"/>
                <w:noProof/>
                <w:sz w:val="18"/>
                <w:szCs w:val="18"/>
              </w:rPr>
              <w:footnoteReference w:id="12"/>
            </w:r>
            <w:r w:rsidRPr="00AE1418">
              <w:rPr>
                <w:noProof/>
                <w:sz w:val="18"/>
              </w:rPr>
              <w:t>...</w:t>
            </w:r>
          </w:p>
        </w:tc>
        <w:tc>
          <w:tcPr>
            <w:tcW w:w="42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49"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411"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64"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56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729"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54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51" w:type="dxa"/>
            <w:gridSpan w:val="2"/>
            <w:tcBorders>
              <w:top w:val="nil"/>
              <w:left w:val="nil"/>
              <w:bottom w:val="nil"/>
              <w:right w:val="nil"/>
            </w:tcBorders>
          </w:tcPr>
          <w:p w:rsidR="00012390" w:rsidRPr="00AE1418" w:rsidRDefault="00012390">
            <w:pPr>
              <w:spacing w:before="60" w:after="60"/>
              <w:ind w:right="-29"/>
              <w:jc w:val="center"/>
              <w:rPr>
                <w:noProof/>
                <w:sz w:val="18"/>
                <w:szCs w:val="18"/>
              </w:rPr>
            </w:pPr>
          </w:p>
        </w:tc>
        <w:tc>
          <w:tcPr>
            <w:tcW w:w="56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43"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432"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51"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409"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6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708"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765" w:type="dxa"/>
            <w:tcBorders>
              <w:top w:val="nil"/>
              <w:left w:val="nil"/>
              <w:bottom w:val="nil"/>
              <w:right w:val="nil"/>
            </w:tcBorders>
          </w:tcPr>
          <w:p w:rsidR="00012390" w:rsidRPr="00AE1418" w:rsidRDefault="00012390">
            <w:pPr>
              <w:spacing w:before="60" w:after="60"/>
              <w:ind w:right="-29"/>
              <w:jc w:val="center"/>
              <w:rPr>
                <w:noProof/>
                <w:sz w:val="18"/>
                <w:szCs w:val="18"/>
              </w:rPr>
            </w:pPr>
          </w:p>
        </w:tc>
      </w:tr>
      <w:tr w:rsidR="00012390" w:rsidRPr="00AE1418" w:rsidTr="001E702F">
        <w:trPr>
          <w:trHeight w:hRule="exact" w:val="369"/>
          <w:jc w:val="center"/>
        </w:trPr>
        <w:tc>
          <w:tcPr>
            <w:tcW w:w="1423" w:type="dxa"/>
          </w:tcPr>
          <w:p w:rsidR="00012390" w:rsidRPr="00AE1418" w:rsidRDefault="00012390">
            <w:pPr>
              <w:ind w:right="-29"/>
              <w:jc w:val="center"/>
              <w:rPr>
                <w:noProof/>
                <w:sz w:val="18"/>
                <w:szCs w:val="18"/>
              </w:rPr>
            </w:pPr>
            <w:r w:rsidRPr="00AE1418">
              <w:rPr>
                <w:noProof/>
                <w:sz w:val="18"/>
              </w:rPr>
              <w:t>- Realizare</w:t>
            </w:r>
          </w:p>
        </w:tc>
        <w:tc>
          <w:tcPr>
            <w:tcW w:w="720" w:type="dxa"/>
          </w:tcPr>
          <w:p w:rsidR="00012390" w:rsidRPr="00AE1418" w:rsidRDefault="00012390">
            <w:pPr>
              <w:ind w:right="-29"/>
              <w:jc w:val="center"/>
              <w:rPr>
                <w:noProof/>
                <w:sz w:val="18"/>
                <w:szCs w:val="18"/>
              </w:rPr>
            </w:pPr>
          </w:p>
        </w:tc>
        <w:tc>
          <w:tcPr>
            <w:tcW w:w="778" w:type="dxa"/>
          </w:tcPr>
          <w:p w:rsidR="00012390" w:rsidRPr="00AE1418" w:rsidRDefault="00012390">
            <w:pPr>
              <w:ind w:right="-29"/>
              <w:jc w:val="center"/>
              <w:rPr>
                <w:noProof/>
                <w:sz w:val="18"/>
                <w:szCs w:val="18"/>
              </w:rPr>
            </w:pPr>
          </w:p>
        </w:tc>
        <w:tc>
          <w:tcPr>
            <w:tcW w:w="427" w:type="dxa"/>
            <w:tcBorders>
              <w:right w:val="dashSmallGap" w:sz="4" w:space="0" w:color="auto"/>
            </w:tcBorders>
          </w:tcPr>
          <w:p w:rsidR="00012390" w:rsidRPr="00AE1418" w:rsidRDefault="00012390">
            <w:pPr>
              <w:ind w:right="-29"/>
              <w:jc w:val="center"/>
              <w:rPr>
                <w:noProof/>
                <w:sz w:val="18"/>
                <w:szCs w:val="18"/>
              </w:rPr>
            </w:pPr>
          </w:p>
        </w:tc>
        <w:tc>
          <w:tcPr>
            <w:tcW w:w="849" w:type="dxa"/>
            <w:tcBorders>
              <w:left w:val="dashSmallGap" w:sz="4" w:space="0" w:color="auto"/>
            </w:tcBorders>
          </w:tcPr>
          <w:p w:rsidR="00012390" w:rsidRPr="00AE1418" w:rsidRDefault="00012390">
            <w:pPr>
              <w:ind w:right="-29"/>
              <w:jc w:val="center"/>
              <w:rPr>
                <w:noProof/>
                <w:sz w:val="18"/>
                <w:szCs w:val="18"/>
              </w:rPr>
            </w:pPr>
          </w:p>
        </w:tc>
        <w:tc>
          <w:tcPr>
            <w:tcW w:w="411" w:type="dxa"/>
            <w:tcBorders>
              <w:right w:val="dashSmallGap" w:sz="4" w:space="0" w:color="auto"/>
            </w:tcBorders>
          </w:tcPr>
          <w:p w:rsidR="00012390" w:rsidRPr="00AE1418" w:rsidRDefault="00012390">
            <w:pPr>
              <w:ind w:right="-29"/>
              <w:jc w:val="center"/>
              <w:rPr>
                <w:noProof/>
                <w:sz w:val="18"/>
                <w:szCs w:val="18"/>
              </w:rPr>
            </w:pPr>
          </w:p>
        </w:tc>
        <w:tc>
          <w:tcPr>
            <w:tcW w:w="864" w:type="dxa"/>
            <w:tcBorders>
              <w:left w:val="dashSmallGap" w:sz="4" w:space="0" w:color="auto"/>
            </w:tcBorders>
          </w:tcPr>
          <w:p w:rsidR="00012390" w:rsidRPr="00AE1418" w:rsidRDefault="00012390">
            <w:pPr>
              <w:ind w:right="-29"/>
              <w:jc w:val="center"/>
              <w:rPr>
                <w:noProof/>
                <w:sz w:val="18"/>
                <w:szCs w:val="18"/>
              </w:rPr>
            </w:pPr>
          </w:p>
        </w:tc>
        <w:tc>
          <w:tcPr>
            <w:tcW w:w="567" w:type="dxa"/>
            <w:tcBorders>
              <w:right w:val="dashSmallGap" w:sz="4" w:space="0" w:color="auto"/>
            </w:tcBorders>
          </w:tcPr>
          <w:p w:rsidR="00012390" w:rsidRPr="00AE1418" w:rsidRDefault="00012390">
            <w:pPr>
              <w:ind w:right="-29"/>
              <w:jc w:val="center"/>
              <w:rPr>
                <w:noProof/>
                <w:sz w:val="18"/>
                <w:szCs w:val="18"/>
              </w:rPr>
            </w:pPr>
          </w:p>
        </w:tc>
        <w:tc>
          <w:tcPr>
            <w:tcW w:w="729" w:type="dxa"/>
            <w:tcBorders>
              <w:left w:val="dashSmallGap" w:sz="4" w:space="0" w:color="auto"/>
            </w:tcBorders>
          </w:tcPr>
          <w:p w:rsidR="00012390" w:rsidRPr="00AE1418" w:rsidRDefault="00012390">
            <w:pPr>
              <w:ind w:right="-29"/>
              <w:jc w:val="center"/>
              <w:rPr>
                <w:noProof/>
                <w:sz w:val="18"/>
                <w:szCs w:val="18"/>
              </w:rPr>
            </w:pPr>
          </w:p>
        </w:tc>
        <w:tc>
          <w:tcPr>
            <w:tcW w:w="547" w:type="dxa"/>
            <w:tcBorders>
              <w:right w:val="dashSmallGap" w:sz="4" w:space="0" w:color="auto"/>
            </w:tcBorders>
          </w:tcPr>
          <w:p w:rsidR="00012390" w:rsidRPr="00AE1418" w:rsidRDefault="00012390">
            <w:pPr>
              <w:ind w:right="-29"/>
              <w:jc w:val="center"/>
              <w:rPr>
                <w:noProof/>
                <w:sz w:val="18"/>
                <w:szCs w:val="18"/>
              </w:rPr>
            </w:pPr>
          </w:p>
        </w:tc>
        <w:tc>
          <w:tcPr>
            <w:tcW w:w="851" w:type="dxa"/>
            <w:gridSpan w:val="2"/>
            <w:tcBorders>
              <w:left w:val="dashSmallGap" w:sz="4" w:space="0" w:color="auto"/>
            </w:tcBorders>
          </w:tcPr>
          <w:p w:rsidR="00012390" w:rsidRPr="00AE1418" w:rsidRDefault="00012390">
            <w:pPr>
              <w:ind w:right="-29"/>
              <w:jc w:val="center"/>
              <w:rPr>
                <w:noProof/>
                <w:sz w:val="18"/>
                <w:szCs w:val="18"/>
              </w:rPr>
            </w:pPr>
          </w:p>
        </w:tc>
        <w:tc>
          <w:tcPr>
            <w:tcW w:w="567" w:type="dxa"/>
            <w:tcBorders>
              <w:right w:val="dashSmallGap" w:sz="4" w:space="0" w:color="auto"/>
            </w:tcBorders>
          </w:tcPr>
          <w:p w:rsidR="00012390" w:rsidRPr="00AE1418" w:rsidRDefault="00012390">
            <w:pPr>
              <w:ind w:right="-29"/>
              <w:jc w:val="center"/>
              <w:rPr>
                <w:noProof/>
                <w:sz w:val="18"/>
                <w:szCs w:val="18"/>
              </w:rPr>
            </w:pPr>
          </w:p>
        </w:tc>
        <w:tc>
          <w:tcPr>
            <w:tcW w:w="843" w:type="dxa"/>
            <w:tcBorders>
              <w:left w:val="dashSmallGap" w:sz="4" w:space="0" w:color="auto"/>
            </w:tcBorders>
          </w:tcPr>
          <w:p w:rsidR="00012390" w:rsidRPr="00AE1418" w:rsidRDefault="00012390">
            <w:pPr>
              <w:ind w:right="-29"/>
              <w:jc w:val="center"/>
              <w:rPr>
                <w:noProof/>
                <w:sz w:val="18"/>
                <w:szCs w:val="18"/>
              </w:rPr>
            </w:pPr>
          </w:p>
        </w:tc>
        <w:tc>
          <w:tcPr>
            <w:tcW w:w="432" w:type="dxa"/>
            <w:tcBorders>
              <w:right w:val="dashSmallGap" w:sz="4" w:space="0" w:color="auto"/>
            </w:tcBorders>
          </w:tcPr>
          <w:p w:rsidR="00012390" w:rsidRPr="00AE1418" w:rsidRDefault="00012390">
            <w:pPr>
              <w:ind w:right="-29"/>
              <w:jc w:val="center"/>
              <w:rPr>
                <w:noProof/>
                <w:sz w:val="18"/>
                <w:szCs w:val="18"/>
              </w:rPr>
            </w:pPr>
          </w:p>
        </w:tc>
        <w:tc>
          <w:tcPr>
            <w:tcW w:w="851" w:type="dxa"/>
            <w:tcBorders>
              <w:left w:val="dashSmallGap" w:sz="4" w:space="0" w:color="auto"/>
            </w:tcBorders>
          </w:tcPr>
          <w:p w:rsidR="00012390" w:rsidRPr="00AE1418" w:rsidRDefault="00012390">
            <w:pPr>
              <w:ind w:right="-29"/>
              <w:jc w:val="center"/>
              <w:rPr>
                <w:noProof/>
                <w:sz w:val="18"/>
                <w:szCs w:val="18"/>
              </w:rPr>
            </w:pPr>
          </w:p>
        </w:tc>
        <w:tc>
          <w:tcPr>
            <w:tcW w:w="409" w:type="dxa"/>
            <w:tcBorders>
              <w:right w:val="dashSmallGap" w:sz="4" w:space="0" w:color="auto"/>
            </w:tcBorders>
          </w:tcPr>
          <w:p w:rsidR="00012390" w:rsidRPr="00AE1418" w:rsidRDefault="00012390">
            <w:pPr>
              <w:ind w:right="-29"/>
              <w:jc w:val="center"/>
              <w:rPr>
                <w:noProof/>
                <w:sz w:val="18"/>
                <w:szCs w:val="18"/>
              </w:rPr>
            </w:pPr>
          </w:p>
        </w:tc>
        <w:tc>
          <w:tcPr>
            <w:tcW w:w="867" w:type="dxa"/>
            <w:tcBorders>
              <w:left w:val="dashSmallGap" w:sz="4" w:space="0" w:color="auto"/>
            </w:tcBorders>
          </w:tcPr>
          <w:p w:rsidR="00012390" w:rsidRPr="00AE1418" w:rsidRDefault="00012390">
            <w:pPr>
              <w:ind w:right="-29"/>
              <w:jc w:val="center"/>
              <w:rPr>
                <w:noProof/>
                <w:sz w:val="18"/>
                <w:szCs w:val="18"/>
              </w:rPr>
            </w:pPr>
          </w:p>
        </w:tc>
        <w:tc>
          <w:tcPr>
            <w:tcW w:w="708" w:type="dxa"/>
          </w:tcPr>
          <w:p w:rsidR="00012390" w:rsidRPr="00AE1418" w:rsidRDefault="00012390">
            <w:pPr>
              <w:ind w:right="-29"/>
              <w:jc w:val="center"/>
              <w:rPr>
                <w:noProof/>
                <w:sz w:val="18"/>
                <w:szCs w:val="18"/>
              </w:rPr>
            </w:pPr>
          </w:p>
        </w:tc>
        <w:tc>
          <w:tcPr>
            <w:tcW w:w="765" w:type="dxa"/>
          </w:tcPr>
          <w:p w:rsidR="00012390" w:rsidRPr="00AE1418" w:rsidRDefault="00012390">
            <w:pPr>
              <w:ind w:right="-29"/>
              <w:jc w:val="center"/>
              <w:rPr>
                <w:noProof/>
                <w:sz w:val="18"/>
                <w:szCs w:val="18"/>
              </w:rPr>
            </w:pPr>
          </w:p>
        </w:tc>
      </w:tr>
      <w:tr w:rsidR="00012390" w:rsidRPr="00AE1418" w:rsidTr="001E702F">
        <w:trPr>
          <w:trHeight w:hRule="exact" w:val="369"/>
          <w:jc w:val="center"/>
        </w:trPr>
        <w:tc>
          <w:tcPr>
            <w:tcW w:w="1423" w:type="dxa"/>
          </w:tcPr>
          <w:p w:rsidR="00012390" w:rsidRPr="00AE1418" w:rsidRDefault="00012390">
            <w:pPr>
              <w:ind w:right="-29"/>
              <w:jc w:val="center"/>
              <w:rPr>
                <w:noProof/>
                <w:sz w:val="18"/>
                <w:szCs w:val="18"/>
              </w:rPr>
            </w:pPr>
            <w:r w:rsidRPr="00AE1418">
              <w:rPr>
                <w:noProof/>
                <w:sz w:val="18"/>
              </w:rPr>
              <w:t>- Realizare</w:t>
            </w:r>
          </w:p>
        </w:tc>
        <w:tc>
          <w:tcPr>
            <w:tcW w:w="720" w:type="dxa"/>
          </w:tcPr>
          <w:p w:rsidR="00012390" w:rsidRPr="00AE1418" w:rsidRDefault="00012390">
            <w:pPr>
              <w:ind w:right="-29"/>
              <w:jc w:val="center"/>
              <w:rPr>
                <w:noProof/>
                <w:sz w:val="18"/>
                <w:szCs w:val="18"/>
              </w:rPr>
            </w:pPr>
          </w:p>
        </w:tc>
        <w:tc>
          <w:tcPr>
            <w:tcW w:w="778" w:type="dxa"/>
          </w:tcPr>
          <w:p w:rsidR="00012390" w:rsidRPr="00AE1418" w:rsidRDefault="00012390">
            <w:pPr>
              <w:ind w:right="-29"/>
              <w:jc w:val="center"/>
              <w:rPr>
                <w:noProof/>
                <w:sz w:val="18"/>
                <w:szCs w:val="18"/>
              </w:rPr>
            </w:pPr>
          </w:p>
        </w:tc>
        <w:tc>
          <w:tcPr>
            <w:tcW w:w="427" w:type="dxa"/>
            <w:tcBorders>
              <w:right w:val="dashSmallGap" w:sz="4" w:space="0" w:color="auto"/>
            </w:tcBorders>
          </w:tcPr>
          <w:p w:rsidR="00012390" w:rsidRPr="00AE1418" w:rsidRDefault="00012390">
            <w:pPr>
              <w:ind w:right="-29"/>
              <w:jc w:val="center"/>
              <w:rPr>
                <w:noProof/>
                <w:sz w:val="18"/>
                <w:szCs w:val="18"/>
              </w:rPr>
            </w:pPr>
          </w:p>
        </w:tc>
        <w:tc>
          <w:tcPr>
            <w:tcW w:w="849" w:type="dxa"/>
            <w:tcBorders>
              <w:left w:val="dashSmallGap" w:sz="4" w:space="0" w:color="auto"/>
            </w:tcBorders>
          </w:tcPr>
          <w:p w:rsidR="00012390" w:rsidRPr="00AE1418" w:rsidRDefault="00012390">
            <w:pPr>
              <w:ind w:right="-29"/>
              <w:jc w:val="center"/>
              <w:rPr>
                <w:noProof/>
                <w:sz w:val="18"/>
                <w:szCs w:val="18"/>
              </w:rPr>
            </w:pPr>
          </w:p>
        </w:tc>
        <w:tc>
          <w:tcPr>
            <w:tcW w:w="411" w:type="dxa"/>
            <w:tcBorders>
              <w:right w:val="dashSmallGap" w:sz="4" w:space="0" w:color="auto"/>
            </w:tcBorders>
          </w:tcPr>
          <w:p w:rsidR="00012390" w:rsidRPr="00AE1418" w:rsidRDefault="00012390">
            <w:pPr>
              <w:ind w:right="-29"/>
              <w:jc w:val="center"/>
              <w:rPr>
                <w:noProof/>
                <w:sz w:val="18"/>
                <w:szCs w:val="18"/>
              </w:rPr>
            </w:pPr>
          </w:p>
        </w:tc>
        <w:tc>
          <w:tcPr>
            <w:tcW w:w="864" w:type="dxa"/>
            <w:tcBorders>
              <w:left w:val="dashSmallGap" w:sz="4" w:space="0" w:color="auto"/>
            </w:tcBorders>
          </w:tcPr>
          <w:p w:rsidR="00012390" w:rsidRPr="00AE1418" w:rsidRDefault="00012390">
            <w:pPr>
              <w:ind w:right="-29"/>
              <w:jc w:val="center"/>
              <w:rPr>
                <w:noProof/>
                <w:sz w:val="18"/>
                <w:szCs w:val="18"/>
              </w:rPr>
            </w:pPr>
          </w:p>
        </w:tc>
        <w:tc>
          <w:tcPr>
            <w:tcW w:w="567" w:type="dxa"/>
            <w:tcBorders>
              <w:right w:val="dashSmallGap" w:sz="4" w:space="0" w:color="auto"/>
            </w:tcBorders>
          </w:tcPr>
          <w:p w:rsidR="00012390" w:rsidRPr="00AE1418" w:rsidRDefault="00012390">
            <w:pPr>
              <w:ind w:right="-29"/>
              <w:jc w:val="center"/>
              <w:rPr>
                <w:noProof/>
                <w:sz w:val="18"/>
                <w:szCs w:val="18"/>
              </w:rPr>
            </w:pPr>
          </w:p>
        </w:tc>
        <w:tc>
          <w:tcPr>
            <w:tcW w:w="729" w:type="dxa"/>
            <w:tcBorders>
              <w:left w:val="dashSmallGap" w:sz="4" w:space="0" w:color="auto"/>
            </w:tcBorders>
          </w:tcPr>
          <w:p w:rsidR="00012390" w:rsidRPr="00AE1418" w:rsidRDefault="00012390">
            <w:pPr>
              <w:ind w:right="-29"/>
              <w:jc w:val="center"/>
              <w:rPr>
                <w:noProof/>
                <w:sz w:val="18"/>
                <w:szCs w:val="18"/>
              </w:rPr>
            </w:pPr>
          </w:p>
        </w:tc>
        <w:tc>
          <w:tcPr>
            <w:tcW w:w="547" w:type="dxa"/>
            <w:tcBorders>
              <w:right w:val="dashSmallGap" w:sz="4" w:space="0" w:color="auto"/>
            </w:tcBorders>
          </w:tcPr>
          <w:p w:rsidR="00012390" w:rsidRPr="00AE1418" w:rsidRDefault="00012390">
            <w:pPr>
              <w:ind w:right="-29"/>
              <w:jc w:val="center"/>
              <w:rPr>
                <w:noProof/>
                <w:sz w:val="18"/>
                <w:szCs w:val="18"/>
              </w:rPr>
            </w:pPr>
          </w:p>
        </w:tc>
        <w:tc>
          <w:tcPr>
            <w:tcW w:w="851" w:type="dxa"/>
            <w:gridSpan w:val="2"/>
            <w:tcBorders>
              <w:left w:val="dashSmallGap" w:sz="4" w:space="0" w:color="auto"/>
            </w:tcBorders>
          </w:tcPr>
          <w:p w:rsidR="00012390" w:rsidRPr="00AE1418" w:rsidRDefault="00012390">
            <w:pPr>
              <w:ind w:right="-29"/>
              <w:jc w:val="center"/>
              <w:rPr>
                <w:noProof/>
                <w:sz w:val="18"/>
                <w:szCs w:val="18"/>
              </w:rPr>
            </w:pPr>
          </w:p>
        </w:tc>
        <w:tc>
          <w:tcPr>
            <w:tcW w:w="567" w:type="dxa"/>
            <w:tcBorders>
              <w:right w:val="dashSmallGap" w:sz="4" w:space="0" w:color="auto"/>
            </w:tcBorders>
          </w:tcPr>
          <w:p w:rsidR="00012390" w:rsidRPr="00AE1418" w:rsidRDefault="00012390">
            <w:pPr>
              <w:ind w:right="-29"/>
              <w:jc w:val="center"/>
              <w:rPr>
                <w:noProof/>
                <w:sz w:val="18"/>
                <w:szCs w:val="18"/>
              </w:rPr>
            </w:pPr>
          </w:p>
        </w:tc>
        <w:tc>
          <w:tcPr>
            <w:tcW w:w="843" w:type="dxa"/>
            <w:tcBorders>
              <w:left w:val="dashSmallGap" w:sz="4" w:space="0" w:color="auto"/>
            </w:tcBorders>
          </w:tcPr>
          <w:p w:rsidR="00012390" w:rsidRPr="00AE1418" w:rsidRDefault="00012390">
            <w:pPr>
              <w:ind w:right="-29"/>
              <w:jc w:val="center"/>
              <w:rPr>
                <w:noProof/>
                <w:sz w:val="18"/>
                <w:szCs w:val="18"/>
              </w:rPr>
            </w:pPr>
          </w:p>
        </w:tc>
        <w:tc>
          <w:tcPr>
            <w:tcW w:w="432" w:type="dxa"/>
            <w:tcBorders>
              <w:right w:val="dashSmallGap" w:sz="4" w:space="0" w:color="auto"/>
            </w:tcBorders>
          </w:tcPr>
          <w:p w:rsidR="00012390" w:rsidRPr="00AE1418" w:rsidRDefault="00012390">
            <w:pPr>
              <w:ind w:right="-29"/>
              <w:jc w:val="center"/>
              <w:rPr>
                <w:noProof/>
                <w:sz w:val="18"/>
                <w:szCs w:val="18"/>
              </w:rPr>
            </w:pPr>
          </w:p>
        </w:tc>
        <w:tc>
          <w:tcPr>
            <w:tcW w:w="851" w:type="dxa"/>
            <w:tcBorders>
              <w:left w:val="dashSmallGap" w:sz="4" w:space="0" w:color="auto"/>
            </w:tcBorders>
          </w:tcPr>
          <w:p w:rsidR="00012390" w:rsidRPr="00AE1418" w:rsidRDefault="00012390">
            <w:pPr>
              <w:ind w:right="-29"/>
              <w:jc w:val="center"/>
              <w:rPr>
                <w:noProof/>
                <w:sz w:val="18"/>
                <w:szCs w:val="18"/>
              </w:rPr>
            </w:pPr>
          </w:p>
        </w:tc>
        <w:tc>
          <w:tcPr>
            <w:tcW w:w="409" w:type="dxa"/>
            <w:tcBorders>
              <w:right w:val="dashSmallGap" w:sz="4" w:space="0" w:color="auto"/>
            </w:tcBorders>
          </w:tcPr>
          <w:p w:rsidR="00012390" w:rsidRPr="00AE1418" w:rsidRDefault="00012390">
            <w:pPr>
              <w:ind w:right="-29"/>
              <w:jc w:val="center"/>
              <w:rPr>
                <w:noProof/>
                <w:sz w:val="18"/>
                <w:szCs w:val="18"/>
              </w:rPr>
            </w:pPr>
          </w:p>
        </w:tc>
        <w:tc>
          <w:tcPr>
            <w:tcW w:w="867" w:type="dxa"/>
            <w:tcBorders>
              <w:left w:val="dashSmallGap" w:sz="4" w:space="0" w:color="auto"/>
            </w:tcBorders>
          </w:tcPr>
          <w:p w:rsidR="00012390" w:rsidRPr="00AE1418" w:rsidRDefault="00012390">
            <w:pPr>
              <w:ind w:right="-29"/>
              <w:jc w:val="center"/>
              <w:rPr>
                <w:noProof/>
                <w:sz w:val="18"/>
                <w:szCs w:val="18"/>
              </w:rPr>
            </w:pPr>
          </w:p>
        </w:tc>
        <w:tc>
          <w:tcPr>
            <w:tcW w:w="708" w:type="dxa"/>
          </w:tcPr>
          <w:p w:rsidR="00012390" w:rsidRPr="00AE1418" w:rsidRDefault="00012390">
            <w:pPr>
              <w:ind w:right="-29"/>
              <w:jc w:val="center"/>
              <w:rPr>
                <w:noProof/>
                <w:sz w:val="18"/>
                <w:szCs w:val="18"/>
              </w:rPr>
            </w:pPr>
          </w:p>
        </w:tc>
        <w:tc>
          <w:tcPr>
            <w:tcW w:w="765" w:type="dxa"/>
          </w:tcPr>
          <w:p w:rsidR="00012390" w:rsidRPr="00AE1418" w:rsidRDefault="00012390">
            <w:pPr>
              <w:ind w:right="-29"/>
              <w:jc w:val="center"/>
              <w:rPr>
                <w:noProof/>
                <w:sz w:val="18"/>
                <w:szCs w:val="18"/>
              </w:rPr>
            </w:pPr>
          </w:p>
        </w:tc>
      </w:tr>
      <w:tr w:rsidR="00012390" w:rsidRPr="00AE1418" w:rsidTr="001E702F">
        <w:trPr>
          <w:trHeight w:hRule="exact" w:val="369"/>
          <w:jc w:val="center"/>
        </w:trPr>
        <w:tc>
          <w:tcPr>
            <w:tcW w:w="1423" w:type="dxa"/>
          </w:tcPr>
          <w:p w:rsidR="00012390" w:rsidRPr="00AE1418" w:rsidRDefault="00012390">
            <w:pPr>
              <w:ind w:right="-29"/>
              <w:jc w:val="center"/>
              <w:rPr>
                <w:noProof/>
                <w:sz w:val="18"/>
                <w:szCs w:val="18"/>
              </w:rPr>
            </w:pPr>
            <w:r w:rsidRPr="00AE1418">
              <w:rPr>
                <w:noProof/>
                <w:sz w:val="18"/>
              </w:rPr>
              <w:t>- Realizare</w:t>
            </w:r>
          </w:p>
        </w:tc>
        <w:tc>
          <w:tcPr>
            <w:tcW w:w="720" w:type="dxa"/>
          </w:tcPr>
          <w:p w:rsidR="00012390" w:rsidRPr="00AE1418" w:rsidRDefault="00012390">
            <w:pPr>
              <w:ind w:right="-29"/>
              <w:jc w:val="center"/>
              <w:rPr>
                <w:noProof/>
                <w:sz w:val="18"/>
                <w:szCs w:val="18"/>
              </w:rPr>
            </w:pPr>
          </w:p>
        </w:tc>
        <w:tc>
          <w:tcPr>
            <w:tcW w:w="778" w:type="dxa"/>
          </w:tcPr>
          <w:p w:rsidR="00012390" w:rsidRPr="00AE1418" w:rsidRDefault="00012390">
            <w:pPr>
              <w:ind w:right="-29"/>
              <w:jc w:val="center"/>
              <w:rPr>
                <w:noProof/>
                <w:sz w:val="18"/>
                <w:szCs w:val="18"/>
              </w:rPr>
            </w:pPr>
          </w:p>
        </w:tc>
        <w:tc>
          <w:tcPr>
            <w:tcW w:w="427" w:type="dxa"/>
          </w:tcPr>
          <w:p w:rsidR="00012390" w:rsidRPr="00AE1418" w:rsidRDefault="00012390">
            <w:pPr>
              <w:ind w:right="-29"/>
              <w:jc w:val="center"/>
              <w:rPr>
                <w:noProof/>
                <w:sz w:val="18"/>
                <w:szCs w:val="18"/>
              </w:rPr>
            </w:pPr>
          </w:p>
        </w:tc>
        <w:tc>
          <w:tcPr>
            <w:tcW w:w="849" w:type="dxa"/>
          </w:tcPr>
          <w:p w:rsidR="00012390" w:rsidRPr="00AE1418" w:rsidRDefault="00012390">
            <w:pPr>
              <w:ind w:right="-29"/>
              <w:jc w:val="center"/>
              <w:rPr>
                <w:noProof/>
                <w:sz w:val="18"/>
                <w:szCs w:val="18"/>
              </w:rPr>
            </w:pPr>
          </w:p>
        </w:tc>
        <w:tc>
          <w:tcPr>
            <w:tcW w:w="411" w:type="dxa"/>
          </w:tcPr>
          <w:p w:rsidR="00012390" w:rsidRPr="00AE1418" w:rsidRDefault="00012390">
            <w:pPr>
              <w:ind w:right="-29"/>
              <w:jc w:val="center"/>
              <w:rPr>
                <w:noProof/>
                <w:sz w:val="18"/>
                <w:szCs w:val="18"/>
              </w:rPr>
            </w:pPr>
          </w:p>
        </w:tc>
        <w:tc>
          <w:tcPr>
            <w:tcW w:w="864" w:type="dxa"/>
          </w:tcPr>
          <w:p w:rsidR="00012390" w:rsidRPr="00AE1418" w:rsidRDefault="00012390">
            <w:pPr>
              <w:ind w:right="-29"/>
              <w:jc w:val="center"/>
              <w:rPr>
                <w:noProof/>
                <w:sz w:val="18"/>
                <w:szCs w:val="18"/>
              </w:rPr>
            </w:pPr>
          </w:p>
        </w:tc>
        <w:tc>
          <w:tcPr>
            <w:tcW w:w="567" w:type="dxa"/>
          </w:tcPr>
          <w:p w:rsidR="00012390" w:rsidRPr="00AE1418" w:rsidRDefault="00012390">
            <w:pPr>
              <w:ind w:right="-29"/>
              <w:jc w:val="center"/>
              <w:rPr>
                <w:noProof/>
                <w:sz w:val="18"/>
                <w:szCs w:val="18"/>
              </w:rPr>
            </w:pPr>
          </w:p>
        </w:tc>
        <w:tc>
          <w:tcPr>
            <w:tcW w:w="729" w:type="dxa"/>
          </w:tcPr>
          <w:p w:rsidR="00012390" w:rsidRPr="00AE1418" w:rsidRDefault="00012390">
            <w:pPr>
              <w:ind w:right="-29"/>
              <w:jc w:val="center"/>
              <w:rPr>
                <w:noProof/>
                <w:sz w:val="18"/>
                <w:szCs w:val="18"/>
              </w:rPr>
            </w:pPr>
          </w:p>
        </w:tc>
        <w:tc>
          <w:tcPr>
            <w:tcW w:w="547" w:type="dxa"/>
          </w:tcPr>
          <w:p w:rsidR="00012390" w:rsidRPr="00AE1418" w:rsidRDefault="00012390">
            <w:pPr>
              <w:ind w:right="-29"/>
              <w:jc w:val="center"/>
              <w:rPr>
                <w:noProof/>
                <w:sz w:val="18"/>
                <w:szCs w:val="18"/>
              </w:rPr>
            </w:pPr>
          </w:p>
        </w:tc>
        <w:tc>
          <w:tcPr>
            <w:tcW w:w="851" w:type="dxa"/>
            <w:gridSpan w:val="2"/>
          </w:tcPr>
          <w:p w:rsidR="00012390" w:rsidRPr="00AE1418" w:rsidRDefault="00012390">
            <w:pPr>
              <w:ind w:right="-29"/>
              <w:jc w:val="center"/>
              <w:rPr>
                <w:noProof/>
                <w:sz w:val="18"/>
                <w:szCs w:val="18"/>
              </w:rPr>
            </w:pPr>
          </w:p>
        </w:tc>
        <w:tc>
          <w:tcPr>
            <w:tcW w:w="567" w:type="dxa"/>
          </w:tcPr>
          <w:p w:rsidR="00012390" w:rsidRPr="00AE1418" w:rsidRDefault="00012390">
            <w:pPr>
              <w:ind w:right="-29"/>
              <w:jc w:val="center"/>
              <w:rPr>
                <w:noProof/>
                <w:sz w:val="18"/>
                <w:szCs w:val="18"/>
              </w:rPr>
            </w:pPr>
          </w:p>
        </w:tc>
        <w:tc>
          <w:tcPr>
            <w:tcW w:w="843" w:type="dxa"/>
          </w:tcPr>
          <w:p w:rsidR="00012390" w:rsidRPr="00AE1418" w:rsidRDefault="00012390">
            <w:pPr>
              <w:ind w:right="-29"/>
              <w:jc w:val="center"/>
              <w:rPr>
                <w:noProof/>
                <w:sz w:val="18"/>
                <w:szCs w:val="18"/>
              </w:rPr>
            </w:pPr>
          </w:p>
        </w:tc>
        <w:tc>
          <w:tcPr>
            <w:tcW w:w="432" w:type="dxa"/>
          </w:tcPr>
          <w:p w:rsidR="00012390" w:rsidRPr="00AE1418" w:rsidRDefault="00012390">
            <w:pPr>
              <w:ind w:right="-29"/>
              <w:jc w:val="center"/>
              <w:rPr>
                <w:noProof/>
                <w:sz w:val="18"/>
                <w:szCs w:val="18"/>
              </w:rPr>
            </w:pPr>
          </w:p>
        </w:tc>
        <w:tc>
          <w:tcPr>
            <w:tcW w:w="851" w:type="dxa"/>
          </w:tcPr>
          <w:p w:rsidR="00012390" w:rsidRPr="00AE1418" w:rsidRDefault="00012390">
            <w:pPr>
              <w:ind w:right="-29"/>
              <w:jc w:val="center"/>
              <w:rPr>
                <w:noProof/>
                <w:sz w:val="18"/>
                <w:szCs w:val="18"/>
              </w:rPr>
            </w:pPr>
          </w:p>
        </w:tc>
        <w:tc>
          <w:tcPr>
            <w:tcW w:w="409" w:type="dxa"/>
          </w:tcPr>
          <w:p w:rsidR="00012390" w:rsidRPr="00AE1418" w:rsidRDefault="00012390">
            <w:pPr>
              <w:ind w:right="-29"/>
              <w:jc w:val="center"/>
              <w:rPr>
                <w:noProof/>
                <w:sz w:val="18"/>
                <w:szCs w:val="18"/>
              </w:rPr>
            </w:pPr>
          </w:p>
        </w:tc>
        <w:tc>
          <w:tcPr>
            <w:tcW w:w="867" w:type="dxa"/>
          </w:tcPr>
          <w:p w:rsidR="00012390" w:rsidRPr="00AE1418" w:rsidRDefault="00012390">
            <w:pPr>
              <w:ind w:right="-29"/>
              <w:jc w:val="center"/>
              <w:rPr>
                <w:noProof/>
                <w:sz w:val="18"/>
                <w:szCs w:val="18"/>
              </w:rPr>
            </w:pPr>
          </w:p>
        </w:tc>
        <w:tc>
          <w:tcPr>
            <w:tcW w:w="708" w:type="dxa"/>
          </w:tcPr>
          <w:p w:rsidR="00012390" w:rsidRPr="00AE1418" w:rsidRDefault="00012390">
            <w:pPr>
              <w:ind w:right="-29"/>
              <w:jc w:val="center"/>
              <w:rPr>
                <w:noProof/>
                <w:sz w:val="18"/>
                <w:szCs w:val="18"/>
              </w:rPr>
            </w:pPr>
          </w:p>
        </w:tc>
        <w:tc>
          <w:tcPr>
            <w:tcW w:w="765" w:type="dxa"/>
          </w:tcPr>
          <w:p w:rsidR="00012390" w:rsidRPr="00AE1418" w:rsidRDefault="00012390">
            <w:pPr>
              <w:ind w:right="-29"/>
              <w:jc w:val="center"/>
              <w:rPr>
                <w:noProof/>
                <w:sz w:val="18"/>
                <w:szCs w:val="18"/>
              </w:rPr>
            </w:pPr>
          </w:p>
        </w:tc>
      </w:tr>
      <w:tr w:rsidR="00012390" w:rsidRPr="00AE1418" w:rsidTr="001E702F">
        <w:trPr>
          <w:trHeight w:val="77"/>
          <w:jc w:val="center"/>
        </w:trPr>
        <w:tc>
          <w:tcPr>
            <w:tcW w:w="2921" w:type="dxa"/>
            <w:gridSpan w:val="3"/>
            <w:tcBorders>
              <w:bottom w:val="single" w:sz="12" w:space="0" w:color="auto"/>
            </w:tcBorders>
            <w:vAlign w:val="center"/>
          </w:tcPr>
          <w:p w:rsidR="00012390" w:rsidRPr="00AE1418" w:rsidRDefault="00012390">
            <w:pPr>
              <w:ind w:right="-29"/>
              <w:jc w:val="center"/>
              <w:rPr>
                <w:noProof/>
                <w:sz w:val="18"/>
                <w:szCs w:val="18"/>
              </w:rPr>
            </w:pPr>
            <w:r w:rsidRPr="00AE1418">
              <w:rPr>
                <w:noProof/>
                <w:sz w:val="18"/>
              </w:rPr>
              <w:t>Subtotal pentru obiectivul specific nr. 1</w:t>
            </w:r>
          </w:p>
        </w:tc>
        <w:tc>
          <w:tcPr>
            <w:tcW w:w="427" w:type="dxa"/>
            <w:tcBorders>
              <w:bottom w:val="single" w:sz="12" w:space="0" w:color="auto"/>
            </w:tcBorders>
          </w:tcPr>
          <w:p w:rsidR="00012390" w:rsidRPr="00AE1418" w:rsidRDefault="00012390">
            <w:pPr>
              <w:ind w:right="-29"/>
              <w:jc w:val="center"/>
              <w:rPr>
                <w:noProof/>
                <w:sz w:val="18"/>
                <w:szCs w:val="18"/>
              </w:rPr>
            </w:pPr>
          </w:p>
        </w:tc>
        <w:tc>
          <w:tcPr>
            <w:tcW w:w="849" w:type="dxa"/>
            <w:tcBorders>
              <w:bottom w:val="single" w:sz="12" w:space="0" w:color="auto"/>
            </w:tcBorders>
          </w:tcPr>
          <w:p w:rsidR="00012390" w:rsidRPr="00AE1418" w:rsidRDefault="00012390">
            <w:pPr>
              <w:ind w:right="-29"/>
              <w:jc w:val="center"/>
              <w:rPr>
                <w:noProof/>
                <w:sz w:val="18"/>
                <w:szCs w:val="18"/>
              </w:rPr>
            </w:pPr>
          </w:p>
        </w:tc>
        <w:tc>
          <w:tcPr>
            <w:tcW w:w="411" w:type="dxa"/>
            <w:tcBorders>
              <w:bottom w:val="single" w:sz="12" w:space="0" w:color="auto"/>
            </w:tcBorders>
          </w:tcPr>
          <w:p w:rsidR="00012390" w:rsidRPr="00AE1418" w:rsidRDefault="00012390">
            <w:pPr>
              <w:ind w:right="-29"/>
              <w:jc w:val="center"/>
              <w:rPr>
                <w:noProof/>
                <w:sz w:val="18"/>
                <w:szCs w:val="18"/>
              </w:rPr>
            </w:pPr>
          </w:p>
        </w:tc>
        <w:tc>
          <w:tcPr>
            <w:tcW w:w="864" w:type="dxa"/>
            <w:tcBorders>
              <w:bottom w:val="single" w:sz="12" w:space="0" w:color="auto"/>
            </w:tcBorders>
          </w:tcPr>
          <w:p w:rsidR="00012390" w:rsidRPr="00AE1418" w:rsidRDefault="00012390">
            <w:pPr>
              <w:ind w:right="-29"/>
              <w:jc w:val="center"/>
              <w:rPr>
                <w:noProof/>
                <w:sz w:val="18"/>
                <w:szCs w:val="18"/>
              </w:rPr>
            </w:pPr>
          </w:p>
        </w:tc>
        <w:tc>
          <w:tcPr>
            <w:tcW w:w="567" w:type="dxa"/>
            <w:tcBorders>
              <w:bottom w:val="single" w:sz="12" w:space="0" w:color="auto"/>
            </w:tcBorders>
          </w:tcPr>
          <w:p w:rsidR="00012390" w:rsidRPr="00AE1418" w:rsidRDefault="00012390">
            <w:pPr>
              <w:ind w:right="-29"/>
              <w:jc w:val="center"/>
              <w:rPr>
                <w:noProof/>
                <w:sz w:val="18"/>
                <w:szCs w:val="18"/>
              </w:rPr>
            </w:pPr>
          </w:p>
        </w:tc>
        <w:tc>
          <w:tcPr>
            <w:tcW w:w="729" w:type="dxa"/>
            <w:tcBorders>
              <w:bottom w:val="single" w:sz="12" w:space="0" w:color="auto"/>
            </w:tcBorders>
          </w:tcPr>
          <w:p w:rsidR="00012390" w:rsidRPr="00AE1418" w:rsidRDefault="00012390">
            <w:pPr>
              <w:ind w:right="-29"/>
              <w:jc w:val="center"/>
              <w:rPr>
                <w:noProof/>
                <w:sz w:val="18"/>
                <w:szCs w:val="18"/>
              </w:rPr>
            </w:pPr>
          </w:p>
        </w:tc>
        <w:tc>
          <w:tcPr>
            <w:tcW w:w="547" w:type="dxa"/>
            <w:tcBorders>
              <w:bottom w:val="single" w:sz="12" w:space="0" w:color="auto"/>
            </w:tcBorders>
          </w:tcPr>
          <w:p w:rsidR="00012390" w:rsidRPr="00AE1418" w:rsidRDefault="00012390">
            <w:pPr>
              <w:ind w:right="-29"/>
              <w:jc w:val="center"/>
              <w:rPr>
                <w:noProof/>
                <w:sz w:val="18"/>
                <w:szCs w:val="18"/>
              </w:rPr>
            </w:pPr>
          </w:p>
        </w:tc>
        <w:tc>
          <w:tcPr>
            <w:tcW w:w="851" w:type="dxa"/>
            <w:gridSpan w:val="2"/>
            <w:tcBorders>
              <w:bottom w:val="single" w:sz="12" w:space="0" w:color="auto"/>
            </w:tcBorders>
          </w:tcPr>
          <w:p w:rsidR="00012390" w:rsidRPr="00AE1418" w:rsidRDefault="00012390">
            <w:pPr>
              <w:ind w:right="-29"/>
              <w:jc w:val="center"/>
              <w:rPr>
                <w:noProof/>
                <w:sz w:val="18"/>
                <w:szCs w:val="18"/>
              </w:rPr>
            </w:pPr>
          </w:p>
        </w:tc>
        <w:tc>
          <w:tcPr>
            <w:tcW w:w="567" w:type="dxa"/>
            <w:tcBorders>
              <w:bottom w:val="single" w:sz="12" w:space="0" w:color="auto"/>
            </w:tcBorders>
          </w:tcPr>
          <w:p w:rsidR="00012390" w:rsidRPr="00AE1418" w:rsidRDefault="00012390">
            <w:pPr>
              <w:ind w:right="-29"/>
              <w:jc w:val="center"/>
              <w:rPr>
                <w:noProof/>
                <w:sz w:val="18"/>
                <w:szCs w:val="18"/>
              </w:rPr>
            </w:pPr>
          </w:p>
        </w:tc>
        <w:tc>
          <w:tcPr>
            <w:tcW w:w="843" w:type="dxa"/>
            <w:tcBorders>
              <w:bottom w:val="single" w:sz="12" w:space="0" w:color="auto"/>
            </w:tcBorders>
          </w:tcPr>
          <w:p w:rsidR="00012390" w:rsidRPr="00AE1418" w:rsidRDefault="00012390">
            <w:pPr>
              <w:ind w:right="-29"/>
              <w:jc w:val="center"/>
              <w:rPr>
                <w:noProof/>
                <w:sz w:val="18"/>
                <w:szCs w:val="18"/>
              </w:rPr>
            </w:pPr>
          </w:p>
        </w:tc>
        <w:tc>
          <w:tcPr>
            <w:tcW w:w="432" w:type="dxa"/>
            <w:tcBorders>
              <w:bottom w:val="single" w:sz="12" w:space="0" w:color="auto"/>
            </w:tcBorders>
          </w:tcPr>
          <w:p w:rsidR="00012390" w:rsidRPr="00AE1418" w:rsidRDefault="00012390">
            <w:pPr>
              <w:ind w:right="-29"/>
              <w:jc w:val="center"/>
              <w:rPr>
                <w:noProof/>
                <w:sz w:val="18"/>
                <w:szCs w:val="18"/>
              </w:rPr>
            </w:pPr>
          </w:p>
        </w:tc>
        <w:tc>
          <w:tcPr>
            <w:tcW w:w="851" w:type="dxa"/>
            <w:tcBorders>
              <w:bottom w:val="single" w:sz="12" w:space="0" w:color="auto"/>
            </w:tcBorders>
          </w:tcPr>
          <w:p w:rsidR="00012390" w:rsidRPr="00AE1418" w:rsidRDefault="00012390">
            <w:pPr>
              <w:ind w:right="-29"/>
              <w:jc w:val="center"/>
              <w:rPr>
                <w:noProof/>
                <w:sz w:val="18"/>
                <w:szCs w:val="18"/>
              </w:rPr>
            </w:pPr>
          </w:p>
        </w:tc>
        <w:tc>
          <w:tcPr>
            <w:tcW w:w="409" w:type="dxa"/>
            <w:tcBorders>
              <w:bottom w:val="single" w:sz="12" w:space="0" w:color="auto"/>
            </w:tcBorders>
          </w:tcPr>
          <w:p w:rsidR="00012390" w:rsidRPr="00AE1418" w:rsidRDefault="00012390">
            <w:pPr>
              <w:ind w:right="-29"/>
              <w:jc w:val="center"/>
              <w:rPr>
                <w:noProof/>
                <w:sz w:val="18"/>
                <w:szCs w:val="18"/>
              </w:rPr>
            </w:pPr>
          </w:p>
        </w:tc>
        <w:tc>
          <w:tcPr>
            <w:tcW w:w="867" w:type="dxa"/>
            <w:tcBorders>
              <w:bottom w:val="single" w:sz="12" w:space="0" w:color="auto"/>
            </w:tcBorders>
          </w:tcPr>
          <w:p w:rsidR="00012390" w:rsidRPr="00AE1418" w:rsidRDefault="00012390">
            <w:pPr>
              <w:ind w:right="-29"/>
              <w:jc w:val="center"/>
              <w:rPr>
                <w:noProof/>
                <w:sz w:val="18"/>
                <w:szCs w:val="18"/>
              </w:rPr>
            </w:pPr>
          </w:p>
        </w:tc>
        <w:tc>
          <w:tcPr>
            <w:tcW w:w="708" w:type="dxa"/>
            <w:tcBorders>
              <w:bottom w:val="single" w:sz="12" w:space="0" w:color="auto"/>
            </w:tcBorders>
          </w:tcPr>
          <w:p w:rsidR="00012390" w:rsidRPr="00AE1418" w:rsidRDefault="00012390">
            <w:pPr>
              <w:ind w:right="-29"/>
              <w:jc w:val="center"/>
              <w:rPr>
                <w:noProof/>
                <w:sz w:val="18"/>
                <w:szCs w:val="18"/>
              </w:rPr>
            </w:pPr>
          </w:p>
        </w:tc>
        <w:tc>
          <w:tcPr>
            <w:tcW w:w="765" w:type="dxa"/>
            <w:tcBorders>
              <w:bottom w:val="single" w:sz="12" w:space="0" w:color="auto"/>
            </w:tcBorders>
          </w:tcPr>
          <w:p w:rsidR="00012390" w:rsidRPr="00AE1418" w:rsidRDefault="00012390">
            <w:pPr>
              <w:ind w:right="-29"/>
              <w:jc w:val="center"/>
              <w:rPr>
                <w:noProof/>
                <w:sz w:val="18"/>
                <w:szCs w:val="18"/>
              </w:rPr>
            </w:pPr>
          </w:p>
        </w:tc>
      </w:tr>
      <w:tr w:rsidR="00012390" w:rsidRPr="00AE1418" w:rsidTr="001E702F">
        <w:trPr>
          <w:jc w:val="center"/>
        </w:trPr>
        <w:tc>
          <w:tcPr>
            <w:tcW w:w="2921" w:type="dxa"/>
            <w:gridSpan w:val="3"/>
            <w:vAlign w:val="center"/>
          </w:tcPr>
          <w:p w:rsidR="00012390" w:rsidRPr="00AE1418" w:rsidRDefault="00012390">
            <w:pPr>
              <w:spacing w:before="60" w:after="60"/>
              <w:ind w:right="-29"/>
              <w:jc w:val="center"/>
              <w:rPr>
                <w:noProof/>
                <w:sz w:val="18"/>
                <w:szCs w:val="18"/>
              </w:rPr>
            </w:pPr>
            <w:r w:rsidRPr="00AE1418">
              <w:rPr>
                <w:noProof/>
                <w:sz w:val="18"/>
              </w:rPr>
              <w:t>OBIECTIVUL SPECIFIC NR. 2 …</w:t>
            </w:r>
          </w:p>
        </w:tc>
        <w:tc>
          <w:tcPr>
            <w:tcW w:w="42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49"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411"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64"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56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729"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54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51" w:type="dxa"/>
            <w:gridSpan w:val="2"/>
            <w:tcBorders>
              <w:top w:val="nil"/>
              <w:left w:val="nil"/>
              <w:bottom w:val="nil"/>
              <w:right w:val="nil"/>
            </w:tcBorders>
          </w:tcPr>
          <w:p w:rsidR="00012390" w:rsidRPr="00AE1418" w:rsidRDefault="00012390">
            <w:pPr>
              <w:spacing w:before="60" w:after="60"/>
              <w:ind w:right="-29"/>
              <w:jc w:val="center"/>
              <w:rPr>
                <w:noProof/>
                <w:sz w:val="18"/>
                <w:szCs w:val="18"/>
              </w:rPr>
            </w:pPr>
          </w:p>
        </w:tc>
        <w:tc>
          <w:tcPr>
            <w:tcW w:w="56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43"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432"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51"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409"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867"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708" w:type="dxa"/>
            <w:tcBorders>
              <w:top w:val="nil"/>
              <w:left w:val="nil"/>
              <w:bottom w:val="nil"/>
              <w:right w:val="nil"/>
            </w:tcBorders>
          </w:tcPr>
          <w:p w:rsidR="00012390" w:rsidRPr="00AE1418" w:rsidRDefault="00012390">
            <w:pPr>
              <w:spacing w:before="60" w:after="60"/>
              <w:ind w:right="-29"/>
              <w:jc w:val="center"/>
              <w:rPr>
                <w:noProof/>
                <w:sz w:val="18"/>
                <w:szCs w:val="18"/>
              </w:rPr>
            </w:pPr>
          </w:p>
        </w:tc>
        <w:tc>
          <w:tcPr>
            <w:tcW w:w="765" w:type="dxa"/>
            <w:tcBorders>
              <w:top w:val="nil"/>
              <w:left w:val="nil"/>
              <w:bottom w:val="nil"/>
              <w:right w:val="nil"/>
            </w:tcBorders>
          </w:tcPr>
          <w:p w:rsidR="00012390" w:rsidRPr="00AE1418" w:rsidRDefault="00012390">
            <w:pPr>
              <w:spacing w:before="60" w:after="60"/>
              <w:ind w:right="-29"/>
              <w:jc w:val="center"/>
              <w:rPr>
                <w:noProof/>
                <w:sz w:val="18"/>
                <w:szCs w:val="18"/>
              </w:rPr>
            </w:pPr>
          </w:p>
        </w:tc>
      </w:tr>
      <w:tr w:rsidR="00012390" w:rsidRPr="00AE1418" w:rsidTr="001E702F">
        <w:trPr>
          <w:trHeight w:hRule="exact" w:val="369"/>
          <w:jc w:val="center"/>
        </w:trPr>
        <w:tc>
          <w:tcPr>
            <w:tcW w:w="1423" w:type="dxa"/>
          </w:tcPr>
          <w:p w:rsidR="00012390" w:rsidRPr="00AE1418" w:rsidRDefault="00012390">
            <w:pPr>
              <w:ind w:right="-29"/>
              <w:jc w:val="center"/>
              <w:rPr>
                <w:noProof/>
                <w:sz w:val="18"/>
                <w:szCs w:val="18"/>
              </w:rPr>
            </w:pPr>
            <w:r w:rsidRPr="00AE1418">
              <w:rPr>
                <w:noProof/>
                <w:sz w:val="18"/>
              </w:rPr>
              <w:t>- Realizare</w:t>
            </w:r>
          </w:p>
        </w:tc>
        <w:tc>
          <w:tcPr>
            <w:tcW w:w="720" w:type="dxa"/>
          </w:tcPr>
          <w:p w:rsidR="00012390" w:rsidRPr="00AE1418" w:rsidRDefault="00012390">
            <w:pPr>
              <w:ind w:right="-29"/>
              <w:jc w:val="center"/>
              <w:rPr>
                <w:noProof/>
                <w:sz w:val="18"/>
                <w:szCs w:val="18"/>
              </w:rPr>
            </w:pPr>
          </w:p>
        </w:tc>
        <w:tc>
          <w:tcPr>
            <w:tcW w:w="778" w:type="dxa"/>
          </w:tcPr>
          <w:p w:rsidR="00012390" w:rsidRPr="00AE1418" w:rsidRDefault="00012390">
            <w:pPr>
              <w:ind w:right="-29"/>
              <w:jc w:val="center"/>
              <w:rPr>
                <w:noProof/>
                <w:sz w:val="18"/>
                <w:szCs w:val="18"/>
              </w:rPr>
            </w:pPr>
          </w:p>
        </w:tc>
        <w:tc>
          <w:tcPr>
            <w:tcW w:w="427" w:type="dxa"/>
          </w:tcPr>
          <w:p w:rsidR="00012390" w:rsidRPr="00AE1418" w:rsidRDefault="00012390">
            <w:pPr>
              <w:ind w:right="-29"/>
              <w:jc w:val="center"/>
              <w:rPr>
                <w:noProof/>
                <w:sz w:val="18"/>
                <w:szCs w:val="18"/>
              </w:rPr>
            </w:pPr>
          </w:p>
        </w:tc>
        <w:tc>
          <w:tcPr>
            <w:tcW w:w="849" w:type="dxa"/>
          </w:tcPr>
          <w:p w:rsidR="00012390" w:rsidRPr="00AE1418" w:rsidRDefault="00012390">
            <w:pPr>
              <w:ind w:right="-29"/>
              <w:jc w:val="center"/>
              <w:rPr>
                <w:noProof/>
                <w:sz w:val="18"/>
                <w:szCs w:val="18"/>
              </w:rPr>
            </w:pPr>
          </w:p>
        </w:tc>
        <w:tc>
          <w:tcPr>
            <w:tcW w:w="411" w:type="dxa"/>
          </w:tcPr>
          <w:p w:rsidR="00012390" w:rsidRPr="00AE1418" w:rsidRDefault="00012390">
            <w:pPr>
              <w:ind w:right="-29"/>
              <w:jc w:val="center"/>
              <w:rPr>
                <w:noProof/>
                <w:sz w:val="18"/>
                <w:szCs w:val="18"/>
              </w:rPr>
            </w:pPr>
          </w:p>
        </w:tc>
        <w:tc>
          <w:tcPr>
            <w:tcW w:w="864" w:type="dxa"/>
          </w:tcPr>
          <w:p w:rsidR="00012390" w:rsidRPr="00AE1418" w:rsidRDefault="00012390">
            <w:pPr>
              <w:ind w:right="-29"/>
              <w:jc w:val="center"/>
              <w:rPr>
                <w:noProof/>
                <w:sz w:val="18"/>
                <w:szCs w:val="18"/>
              </w:rPr>
            </w:pPr>
          </w:p>
        </w:tc>
        <w:tc>
          <w:tcPr>
            <w:tcW w:w="567" w:type="dxa"/>
          </w:tcPr>
          <w:p w:rsidR="00012390" w:rsidRPr="00AE1418" w:rsidRDefault="00012390">
            <w:pPr>
              <w:ind w:right="-29"/>
              <w:jc w:val="center"/>
              <w:rPr>
                <w:noProof/>
                <w:sz w:val="18"/>
                <w:szCs w:val="18"/>
              </w:rPr>
            </w:pPr>
          </w:p>
        </w:tc>
        <w:tc>
          <w:tcPr>
            <w:tcW w:w="729" w:type="dxa"/>
          </w:tcPr>
          <w:p w:rsidR="00012390" w:rsidRPr="00AE1418" w:rsidRDefault="00012390">
            <w:pPr>
              <w:ind w:right="-29"/>
              <w:jc w:val="center"/>
              <w:rPr>
                <w:noProof/>
                <w:sz w:val="18"/>
                <w:szCs w:val="18"/>
              </w:rPr>
            </w:pPr>
          </w:p>
        </w:tc>
        <w:tc>
          <w:tcPr>
            <w:tcW w:w="547" w:type="dxa"/>
          </w:tcPr>
          <w:p w:rsidR="00012390" w:rsidRPr="00AE1418" w:rsidRDefault="00012390">
            <w:pPr>
              <w:ind w:right="-29"/>
              <w:jc w:val="center"/>
              <w:rPr>
                <w:noProof/>
                <w:sz w:val="18"/>
                <w:szCs w:val="18"/>
              </w:rPr>
            </w:pPr>
          </w:p>
        </w:tc>
        <w:tc>
          <w:tcPr>
            <w:tcW w:w="851" w:type="dxa"/>
            <w:gridSpan w:val="2"/>
          </w:tcPr>
          <w:p w:rsidR="00012390" w:rsidRPr="00AE1418" w:rsidRDefault="00012390">
            <w:pPr>
              <w:ind w:right="-29"/>
              <w:jc w:val="center"/>
              <w:rPr>
                <w:noProof/>
                <w:sz w:val="18"/>
                <w:szCs w:val="18"/>
              </w:rPr>
            </w:pPr>
          </w:p>
        </w:tc>
        <w:tc>
          <w:tcPr>
            <w:tcW w:w="567" w:type="dxa"/>
          </w:tcPr>
          <w:p w:rsidR="00012390" w:rsidRPr="00AE1418" w:rsidRDefault="00012390">
            <w:pPr>
              <w:ind w:right="-29"/>
              <w:jc w:val="center"/>
              <w:rPr>
                <w:noProof/>
                <w:sz w:val="18"/>
                <w:szCs w:val="18"/>
              </w:rPr>
            </w:pPr>
          </w:p>
        </w:tc>
        <w:tc>
          <w:tcPr>
            <w:tcW w:w="843" w:type="dxa"/>
          </w:tcPr>
          <w:p w:rsidR="00012390" w:rsidRPr="00AE1418" w:rsidRDefault="00012390">
            <w:pPr>
              <w:ind w:right="-29"/>
              <w:jc w:val="center"/>
              <w:rPr>
                <w:noProof/>
                <w:sz w:val="18"/>
                <w:szCs w:val="18"/>
              </w:rPr>
            </w:pPr>
          </w:p>
        </w:tc>
        <w:tc>
          <w:tcPr>
            <w:tcW w:w="432" w:type="dxa"/>
          </w:tcPr>
          <w:p w:rsidR="00012390" w:rsidRPr="00AE1418" w:rsidRDefault="00012390">
            <w:pPr>
              <w:ind w:right="-29"/>
              <w:jc w:val="center"/>
              <w:rPr>
                <w:noProof/>
                <w:sz w:val="18"/>
                <w:szCs w:val="18"/>
              </w:rPr>
            </w:pPr>
          </w:p>
        </w:tc>
        <w:tc>
          <w:tcPr>
            <w:tcW w:w="851" w:type="dxa"/>
          </w:tcPr>
          <w:p w:rsidR="00012390" w:rsidRPr="00AE1418" w:rsidRDefault="00012390">
            <w:pPr>
              <w:ind w:right="-29"/>
              <w:jc w:val="center"/>
              <w:rPr>
                <w:noProof/>
                <w:sz w:val="18"/>
                <w:szCs w:val="18"/>
              </w:rPr>
            </w:pPr>
          </w:p>
        </w:tc>
        <w:tc>
          <w:tcPr>
            <w:tcW w:w="409" w:type="dxa"/>
          </w:tcPr>
          <w:p w:rsidR="00012390" w:rsidRPr="00AE1418" w:rsidRDefault="00012390">
            <w:pPr>
              <w:ind w:right="-29"/>
              <w:jc w:val="center"/>
              <w:rPr>
                <w:noProof/>
                <w:sz w:val="18"/>
                <w:szCs w:val="18"/>
              </w:rPr>
            </w:pPr>
          </w:p>
        </w:tc>
        <w:tc>
          <w:tcPr>
            <w:tcW w:w="867" w:type="dxa"/>
          </w:tcPr>
          <w:p w:rsidR="00012390" w:rsidRPr="00AE1418" w:rsidRDefault="00012390">
            <w:pPr>
              <w:ind w:right="-29"/>
              <w:jc w:val="center"/>
              <w:rPr>
                <w:noProof/>
                <w:sz w:val="18"/>
                <w:szCs w:val="18"/>
              </w:rPr>
            </w:pPr>
          </w:p>
        </w:tc>
        <w:tc>
          <w:tcPr>
            <w:tcW w:w="708" w:type="dxa"/>
          </w:tcPr>
          <w:p w:rsidR="00012390" w:rsidRPr="00AE1418" w:rsidRDefault="00012390">
            <w:pPr>
              <w:ind w:right="-29"/>
              <w:jc w:val="center"/>
              <w:rPr>
                <w:noProof/>
                <w:sz w:val="18"/>
                <w:szCs w:val="18"/>
              </w:rPr>
            </w:pPr>
          </w:p>
        </w:tc>
        <w:tc>
          <w:tcPr>
            <w:tcW w:w="765" w:type="dxa"/>
          </w:tcPr>
          <w:p w:rsidR="00012390" w:rsidRPr="00AE1418" w:rsidRDefault="00012390">
            <w:pPr>
              <w:ind w:right="-29"/>
              <w:jc w:val="center"/>
              <w:rPr>
                <w:noProof/>
                <w:sz w:val="18"/>
                <w:szCs w:val="18"/>
              </w:rPr>
            </w:pPr>
          </w:p>
        </w:tc>
      </w:tr>
      <w:tr w:rsidR="00012390" w:rsidRPr="00AE1418" w:rsidTr="001E702F">
        <w:trPr>
          <w:jc w:val="center"/>
        </w:trPr>
        <w:tc>
          <w:tcPr>
            <w:tcW w:w="2921" w:type="dxa"/>
            <w:gridSpan w:val="3"/>
            <w:tcBorders>
              <w:bottom w:val="single" w:sz="12" w:space="0" w:color="auto"/>
            </w:tcBorders>
            <w:vAlign w:val="center"/>
          </w:tcPr>
          <w:p w:rsidR="00012390" w:rsidRPr="00AE1418" w:rsidRDefault="00012390">
            <w:pPr>
              <w:jc w:val="center"/>
              <w:rPr>
                <w:noProof/>
                <w:sz w:val="18"/>
                <w:szCs w:val="18"/>
              </w:rPr>
            </w:pPr>
            <w:r w:rsidRPr="00AE1418">
              <w:rPr>
                <w:noProof/>
                <w:sz w:val="18"/>
              </w:rPr>
              <w:t>Subtotal pentru obiectivul specific nr. 2</w:t>
            </w:r>
          </w:p>
        </w:tc>
        <w:tc>
          <w:tcPr>
            <w:tcW w:w="427" w:type="dxa"/>
            <w:tcBorders>
              <w:bottom w:val="single" w:sz="12" w:space="0" w:color="auto"/>
            </w:tcBorders>
          </w:tcPr>
          <w:p w:rsidR="00012390" w:rsidRPr="00AE1418" w:rsidRDefault="00012390">
            <w:pPr>
              <w:ind w:right="-29"/>
              <w:jc w:val="center"/>
              <w:rPr>
                <w:noProof/>
                <w:sz w:val="18"/>
                <w:szCs w:val="18"/>
              </w:rPr>
            </w:pPr>
          </w:p>
        </w:tc>
        <w:tc>
          <w:tcPr>
            <w:tcW w:w="849" w:type="dxa"/>
            <w:tcBorders>
              <w:bottom w:val="single" w:sz="12" w:space="0" w:color="auto"/>
            </w:tcBorders>
          </w:tcPr>
          <w:p w:rsidR="00012390" w:rsidRPr="00AE1418" w:rsidRDefault="00012390">
            <w:pPr>
              <w:ind w:right="-29"/>
              <w:jc w:val="center"/>
              <w:rPr>
                <w:noProof/>
                <w:sz w:val="18"/>
                <w:szCs w:val="18"/>
              </w:rPr>
            </w:pPr>
          </w:p>
        </w:tc>
        <w:tc>
          <w:tcPr>
            <w:tcW w:w="411" w:type="dxa"/>
            <w:tcBorders>
              <w:bottom w:val="single" w:sz="12" w:space="0" w:color="auto"/>
            </w:tcBorders>
          </w:tcPr>
          <w:p w:rsidR="00012390" w:rsidRPr="00AE1418" w:rsidRDefault="00012390">
            <w:pPr>
              <w:ind w:right="-29"/>
              <w:jc w:val="center"/>
              <w:rPr>
                <w:noProof/>
                <w:sz w:val="18"/>
                <w:szCs w:val="18"/>
              </w:rPr>
            </w:pPr>
          </w:p>
        </w:tc>
        <w:tc>
          <w:tcPr>
            <w:tcW w:w="864" w:type="dxa"/>
            <w:tcBorders>
              <w:bottom w:val="single" w:sz="12" w:space="0" w:color="auto"/>
            </w:tcBorders>
          </w:tcPr>
          <w:p w:rsidR="00012390" w:rsidRPr="00AE1418" w:rsidRDefault="00012390">
            <w:pPr>
              <w:ind w:right="-29"/>
              <w:jc w:val="center"/>
              <w:rPr>
                <w:noProof/>
                <w:sz w:val="18"/>
                <w:szCs w:val="18"/>
              </w:rPr>
            </w:pPr>
          </w:p>
        </w:tc>
        <w:tc>
          <w:tcPr>
            <w:tcW w:w="567" w:type="dxa"/>
            <w:tcBorders>
              <w:bottom w:val="single" w:sz="12" w:space="0" w:color="auto"/>
            </w:tcBorders>
          </w:tcPr>
          <w:p w:rsidR="00012390" w:rsidRPr="00AE1418" w:rsidRDefault="00012390">
            <w:pPr>
              <w:ind w:right="-29"/>
              <w:jc w:val="center"/>
              <w:rPr>
                <w:noProof/>
                <w:sz w:val="18"/>
                <w:szCs w:val="18"/>
              </w:rPr>
            </w:pPr>
          </w:p>
        </w:tc>
        <w:tc>
          <w:tcPr>
            <w:tcW w:w="729" w:type="dxa"/>
            <w:tcBorders>
              <w:bottom w:val="single" w:sz="12" w:space="0" w:color="auto"/>
            </w:tcBorders>
          </w:tcPr>
          <w:p w:rsidR="00012390" w:rsidRPr="00AE1418" w:rsidRDefault="00012390">
            <w:pPr>
              <w:ind w:right="-29"/>
              <w:jc w:val="center"/>
              <w:rPr>
                <w:noProof/>
                <w:sz w:val="18"/>
                <w:szCs w:val="18"/>
              </w:rPr>
            </w:pPr>
          </w:p>
        </w:tc>
        <w:tc>
          <w:tcPr>
            <w:tcW w:w="951" w:type="dxa"/>
            <w:gridSpan w:val="2"/>
            <w:tcBorders>
              <w:bottom w:val="single" w:sz="12" w:space="0" w:color="auto"/>
            </w:tcBorders>
          </w:tcPr>
          <w:p w:rsidR="00012390" w:rsidRPr="00AE1418" w:rsidRDefault="00012390">
            <w:pPr>
              <w:ind w:right="-29"/>
              <w:jc w:val="center"/>
              <w:rPr>
                <w:noProof/>
                <w:sz w:val="18"/>
                <w:szCs w:val="18"/>
              </w:rPr>
            </w:pPr>
          </w:p>
        </w:tc>
        <w:tc>
          <w:tcPr>
            <w:tcW w:w="447" w:type="dxa"/>
            <w:tcBorders>
              <w:bottom w:val="single" w:sz="12" w:space="0" w:color="auto"/>
            </w:tcBorders>
          </w:tcPr>
          <w:p w:rsidR="00012390" w:rsidRPr="00AE1418" w:rsidRDefault="00012390">
            <w:pPr>
              <w:ind w:right="-29"/>
              <w:jc w:val="center"/>
              <w:rPr>
                <w:noProof/>
                <w:sz w:val="18"/>
                <w:szCs w:val="18"/>
              </w:rPr>
            </w:pPr>
          </w:p>
        </w:tc>
        <w:tc>
          <w:tcPr>
            <w:tcW w:w="567" w:type="dxa"/>
            <w:tcBorders>
              <w:bottom w:val="single" w:sz="12" w:space="0" w:color="auto"/>
            </w:tcBorders>
          </w:tcPr>
          <w:p w:rsidR="00012390" w:rsidRPr="00AE1418" w:rsidRDefault="00012390">
            <w:pPr>
              <w:ind w:right="-29"/>
              <w:jc w:val="center"/>
              <w:rPr>
                <w:noProof/>
                <w:sz w:val="18"/>
                <w:szCs w:val="18"/>
              </w:rPr>
            </w:pPr>
          </w:p>
        </w:tc>
        <w:tc>
          <w:tcPr>
            <w:tcW w:w="843" w:type="dxa"/>
            <w:tcBorders>
              <w:bottom w:val="single" w:sz="12" w:space="0" w:color="auto"/>
            </w:tcBorders>
          </w:tcPr>
          <w:p w:rsidR="00012390" w:rsidRPr="00AE1418" w:rsidRDefault="00012390">
            <w:pPr>
              <w:ind w:right="-29"/>
              <w:jc w:val="center"/>
              <w:rPr>
                <w:noProof/>
                <w:sz w:val="18"/>
                <w:szCs w:val="18"/>
              </w:rPr>
            </w:pPr>
          </w:p>
        </w:tc>
        <w:tc>
          <w:tcPr>
            <w:tcW w:w="432" w:type="dxa"/>
            <w:tcBorders>
              <w:bottom w:val="single" w:sz="12" w:space="0" w:color="auto"/>
            </w:tcBorders>
          </w:tcPr>
          <w:p w:rsidR="00012390" w:rsidRPr="00AE1418" w:rsidRDefault="00012390">
            <w:pPr>
              <w:ind w:right="-29"/>
              <w:jc w:val="center"/>
              <w:rPr>
                <w:noProof/>
                <w:sz w:val="18"/>
                <w:szCs w:val="18"/>
              </w:rPr>
            </w:pPr>
          </w:p>
        </w:tc>
        <w:tc>
          <w:tcPr>
            <w:tcW w:w="851" w:type="dxa"/>
            <w:tcBorders>
              <w:bottom w:val="single" w:sz="12" w:space="0" w:color="auto"/>
            </w:tcBorders>
          </w:tcPr>
          <w:p w:rsidR="00012390" w:rsidRPr="00AE1418" w:rsidRDefault="00012390">
            <w:pPr>
              <w:ind w:right="-29"/>
              <w:jc w:val="center"/>
              <w:rPr>
                <w:noProof/>
                <w:sz w:val="18"/>
                <w:szCs w:val="18"/>
              </w:rPr>
            </w:pPr>
          </w:p>
        </w:tc>
        <w:tc>
          <w:tcPr>
            <w:tcW w:w="409" w:type="dxa"/>
            <w:tcBorders>
              <w:bottom w:val="single" w:sz="12" w:space="0" w:color="auto"/>
            </w:tcBorders>
          </w:tcPr>
          <w:p w:rsidR="00012390" w:rsidRPr="00AE1418" w:rsidRDefault="00012390">
            <w:pPr>
              <w:ind w:right="-29"/>
              <w:jc w:val="center"/>
              <w:rPr>
                <w:noProof/>
                <w:sz w:val="18"/>
                <w:szCs w:val="18"/>
              </w:rPr>
            </w:pPr>
          </w:p>
        </w:tc>
        <w:tc>
          <w:tcPr>
            <w:tcW w:w="867" w:type="dxa"/>
            <w:tcBorders>
              <w:bottom w:val="single" w:sz="12" w:space="0" w:color="auto"/>
            </w:tcBorders>
          </w:tcPr>
          <w:p w:rsidR="00012390" w:rsidRPr="00AE1418" w:rsidRDefault="00012390">
            <w:pPr>
              <w:ind w:right="-29"/>
              <w:jc w:val="center"/>
              <w:rPr>
                <w:noProof/>
                <w:sz w:val="18"/>
                <w:szCs w:val="18"/>
              </w:rPr>
            </w:pPr>
          </w:p>
        </w:tc>
        <w:tc>
          <w:tcPr>
            <w:tcW w:w="708" w:type="dxa"/>
            <w:tcBorders>
              <w:bottom w:val="single" w:sz="12" w:space="0" w:color="auto"/>
            </w:tcBorders>
          </w:tcPr>
          <w:p w:rsidR="00012390" w:rsidRPr="00AE1418" w:rsidRDefault="00012390">
            <w:pPr>
              <w:ind w:right="-29"/>
              <w:jc w:val="center"/>
              <w:rPr>
                <w:noProof/>
                <w:sz w:val="18"/>
                <w:szCs w:val="18"/>
              </w:rPr>
            </w:pPr>
          </w:p>
        </w:tc>
        <w:tc>
          <w:tcPr>
            <w:tcW w:w="765" w:type="dxa"/>
            <w:tcBorders>
              <w:bottom w:val="single" w:sz="12" w:space="0" w:color="auto"/>
            </w:tcBorders>
          </w:tcPr>
          <w:p w:rsidR="00012390" w:rsidRPr="00AE1418" w:rsidRDefault="00012390">
            <w:pPr>
              <w:ind w:right="-29"/>
              <w:jc w:val="center"/>
              <w:rPr>
                <w:noProof/>
                <w:sz w:val="18"/>
                <w:szCs w:val="18"/>
              </w:rPr>
            </w:pPr>
          </w:p>
        </w:tc>
      </w:tr>
      <w:tr w:rsidR="00012390" w:rsidRPr="00AE1418" w:rsidTr="001E702F">
        <w:trPr>
          <w:jc w:val="center"/>
        </w:trPr>
        <w:tc>
          <w:tcPr>
            <w:tcW w:w="2921" w:type="dxa"/>
            <w:gridSpan w:val="3"/>
            <w:tcBorders>
              <w:top w:val="single" w:sz="12" w:space="0" w:color="auto"/>
              <w:left w:val="single" w:sz="12" w:space="0" w:color="auto"/>
              <w:bottom w:val="single" w:sz="12" w:space="0" w:color="auto"/>
            </w:tcBorders>
            <w:vAlign w:val="center"/>
          </w:tcPr>
          <w:p w:rsidR="00012390" w:rsidRPr="00AE1418" w:rsidRDefault="00012390">
            <w:pPr>
              <w:ind w:right="-29"/>
              <w:jc w:val="center"/>
              <w:rPr>
                <w:noProof/>
                <w:sz w:val="18"/>
                <w:szCs w:val="18"/>
              </w:rPr>
            </w:pPr>
            <w:r w:rsidRPr="00AE1418">
              <w:rPr>
                <w:b/>
                <w:noProof/>
                <w:sz w:val="18"/>
              </w:rPr>
              <w:t>TOTALURI</w:t>
            </w:r>
          </w:p>
        </w:tc>
        <w:tc>
          <w:tcPr>
            <w:tcW w:w="427"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849"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411"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864"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567"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729"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547"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851" w:type="dxa"/>
            <w:gridSpan w:val="2"/>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567"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843"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432"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851"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409"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867"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708" w:type="dxa"/>
            <w:tcBorders>
              <w:top w:val="single" w:sz="12" w:space="0" w:color="auto"/>
              <w:bottom w:val="single" w:sz="12" w:space="0" w:color="auto"/>
            </w:tcBorders>
          </w:tcPr>
          <w:p w:rsidR="00012390" w:rsidRPr="00AE1418" w:rsidRDefault="00012390">
            <w:pPr>
              <w:spacing w:before="180" w:after="180"/>
              <w:ind w:right="-29"/>
              <w:jc w:val="center"/>
              <w:rPr>
                <w:noProof/>
                <w:sz w:val="18"/>
                <w:szCs w:val="18"/>
              </w:rPr>
            </w:pPr>
          </w:p>
        </w:tc>
        <w:tc>
          <w:tcPr>
            <w:tcW w:w="765" w:type="dxa"/>
            <w:tcBorders>
              <w:top w:val="single" w:sz="12" w:space="0" w:color="auto"/>
              <w:bottom w:val="single" w:sz="12" w:space="0" w:color="auto"/>
              <w:right w:val="single" w:sz="12" w:space="0" w:color="auto"/>
            </w:tcBorders>
          </w:tcPr>
          <w:p w:rsidR="00012390" w:rsidRPr="00AE1418" w:rsidRDefault="00012390">
            <w:pPr>
              <w:spacing w:before="180" w:after="180"/>
              <w:ind w:right="-29"/>
              <w:jc w:val="center"/>
              <w:rPr>
                <w:noProof/>
                <w:sz w:val="18"/>
                <w:szCs w:val="18"/>
              </w:rPr>
            </w:pPr>
          </w:p>
        </w:tc>
      </w:tr>
    </w:tbl>
    <w:p w:rsidR="00012390" w:rsidRPr="00AE1418" w:rsidRDefault="00012390" w:rsidP="00012390">
      <w:pPr>
        <w:rPr>
          <w:noProof/>
        </w:rPr>
        <w:sectPr w:rsidR="00012390" w:rsidRPr="00AE1418" w:rsidSect="00E37F1B">
          <w:headerReference w:type="default" r:id="rId19"/>
          <w:footerReference w:type="default" r:id="rId20"/>
          <w:pgSz w:w="16840" w:h="11907" w:orient="landscape" w:code="9"/>
          <w:pgMar w:top="1134" w:right="1418" w:bottom="567" w:left="1418" w:header="709" w:footer="709" w:gutter="0"/>
          <w:cols w:space="708"/>
          <w:docGrid w:linePitch="360"/>
        </w:sectPr>
      </w:pPr>
    </w:p>
    <w:p w:rsidR="00012390" w:rsidRPr="00AE1418" w:rsidRDefault="00012390" w:rsidP="00012390">
      <w:pPr>
        <w:pStyle w:val="ManualHeading3"/>
        <w:rPr>
          <w:bCs/>
          <w:noProof/>
          <w:szCs w:val="24"/>
        </w:rPr>
      </w:pPr>
      <w:bookmarkStart w:id="144" w:name="_Toc514938055"/>
      <w:bookmarkStart w:id="145" w:name="_Toc520485054"/>
      <w:bookmarkStart w:id="146" w:name="_Toc160804598"/>
      <w:bookmarkStart w:id="147" w:name="_Toc167220290"/>
      <w:bookmarkStart w:id="148" w:name="_Toc177549023"/>
      <w:r w:rsidRPr="00AE1418">
        <w:rPr>
          <w:noProof/>
        </w:rPr>
        <w:t>3.2.3.</w:t>
      </w:r>
      <w:r w:rsidRPr="00AE1418">
        <w:rPr>
          <w:noProof/>
        </w:rPr>
        <w:tab/>
        <w:t>Sinteza impactului estimat asupra creditelor administrative</w:t>
      </w:r>
      <w:bookmarkEnd w:id="144"/>
      <w:bookmarkEnd w:id="145"/>
      <w:bookmarkEnd w:id="146"/>
      <w:bookmarkEnd w:id="147"/>
      <w:bookmarkEnd w:id="148"/>
      <w:r w:rsidRPr="00AE1418">
        <w:rPr>
          <w:noProof/>
        </w:rPr>
        <w:t xml:space="preserve"> </w:t>
      </w:r>
    </w:p>
    <w:p w:rsidR="00012390" w:rsidRPr="00AE1418" w:rsidRDefault="00012390" w:rsidP="00012390">
      <w:pPr>
        <w:pStyle w:val="ListDash1"/>
        <w:rPr>
          <w:noProof/>
        </w:rPr>
      </w:pPr>
      <w:r w:rsidRPr="00AE1418">
        <w:rPr>
          <w:rFonts w:ascii="Wingdings" w:hAnsi="Wingdings"/>
          <w:noProof/>
        </w:rPr>
        <w:t></w:t>
      </w:r>
      <w:r w:rsidRPr="00AE1418">
        <w:rPr>
          <w:noProof/>
        </w:rPr>
        <w:tab/>
        <w:t xml:space="preserve">Propunerea/inițiativa nu implică utilizarea de credite cu caracter administrativ </w:t>
      </w:r>
    </w:p>
    <w:p w:rsidR="00012390" w:rsidRPr="00AE1418" w:rsidRDefault="00012390" w:rsidP="00012390">
      <w:pPr>
        <w:pStyle w:val="ListDash1"/>
        <w:rPr>
          <w:noProof/>
        </w:rPr>
      </w:pPr>
      <w:r w:rsidRPr="00AE1418">
        <w:rPr>
          <w:rFonts w:ascii="Wingdings" w:hAnsi="Wingdings"/>
          <w:noProof/>
        </w:rPr>
        <w:t></w:t>
      </w:r>
      <w:r w:rsidRPr="00AE1418">
        <w:rPr>
          <w:noProof/>
        </w:rPr>
        <w:tab/>
        <w:t>Propunerea/inițiativa implică utilizarea de credite cu caracter administrativ, conform explicațiilor de mai jos</w:t>
      </w:r>
    </w:p>
    <w:p w:rsidR="00012390" w:rsidRPr="00AE1418" w:rsidRDefault="00012390" w:rsidP="00012390">
      <w:pPr>
        <w:pStyle w:val="ManualHeading3"/>
        <w:rPr>
          <w:noProof/>
        </w:rPr>
      </w:pPr>
      <w:bookmarkStart w:id="149" w:name="_Toc167220291"/>
      <w:bookmarkStart w:id="150" w:name="_Toc177549024"/>
      <w:r w:rsidRPr="00AE1418">
        <w:rPr>
          <w:noProof/>
        </w:rPr>
        <w:t>3.2.3.1. Credite din bugetul votat</w:t>
      </w:r>
      <w:bookmarkEnd w:id="149"/>
      <w:bookmarkEnd w:id="150"/>
    </w:p>
    <w:tbl>
      <w:tblPr>
        <w:tblW w:w="5000" w:type="pct"/>
        <w:tblLook w:val="04A0" w:firstRow="1" w:lastRow="0" w:firstColumn="1" w:lastColumn="0" w:noHBand="0" w:noVBand="1"/>
      </w:tblPr>
      <w:tblGrid>
        <w:gridCol w:w="4027"/>
        <w:gridCol w:w="1027"/>
        <w:gridCol w:w="1027"/>
        <w:gridCol w:w="1027"/>
        <w:gridCol w:w="1027"/>
        <w:gridCol w:w="1154"/>
      </w:tblGrid>
      <w:tr w:rsidR="00012390" w:rsidRPr="00AE1418">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CREDITE VOTATE</w:t>
            </w:r>
          </w:p>
        </w:tc>
        <w:tc>
          <w:tcPr>
            <w:tcW w:w="55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553" w:type="pct"/>
            <w:tcBorders>
              <w:top w:val="single" w:sz="8" w:space="0" w:color="auto"/>
              <w:left w:val="nil"/>
              <w:bottom w:val="single" w:sz="8" w:space="0" w:color="auto"/>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TOTAL 2021-2027</w:t>
            </w:r>
          </w:p>
        </w:tc>
      </w:tr>
      <w:tr w:rsidR="00012390" w:rsidRPr="00AE1418">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2024</w:t>
            </w: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2025</w:t>
            </w: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2026</w:t>
            </w: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18"/>
                <w:szCs w:val="18"/>
                <w:lang w:eastAsia="en-IE"/>
              </w:rPr>
            </w:pP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b/>
                <w:bCs/>
                <w:noProof/>
                <w:sz w:val="16"/>
                <w:szCs w:val="16"/>
              </w:rPr>
            </w:pPr>
            <w:r w:rsidRPr="00AE1418">
              <w:rPr>
                <w:b/>
                <w:noProof/>
                <w:sz w:val="16"/>
              </w:rPr>
              <w:t>RUBRICA 7</w:t>
            </w:r>
          </w:p>
        </w:tc>
      </w:tr>
      <w:tr w:rsidR="002A2D2A" w:rsidRPr="00AE1418">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2A2D2A" w:rsidRPr="00AE1418">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b/>
                <w:bCs/>
                <w:noProof/>
                <w:sz w:val="16"/>
                <w:szCs w:val="16"/>
              </w:rPr>
            </w:pPr>
            <w:r w:rsidRPr="00AE1418">
              <w:rPr>
                <w:b/>
                <w:noProof/>
                <w:sz w:val="16"/>
              </w:rPr>
              <w:t>În afara RUBRICII 7</w:t>
            </w:r>
          </w:p>
        </w:tc>
      </w:tr>
      <w:tr w:rsidR="002A2D2A" w:rsidRPr="00AE1418">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2A2D2A" w:rsidRPr="00AE1418">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012390" w:rsidRPr="00AE1418" w:rsidRDefault="00012390">
            <w:pPr>
              <w:spacing w:before="0" w:after="0"/>
              <w:jc w:val="center"/>
              <w:rPr>
                <w:noProof/>
                <w:color w:val="000000"/>
                <w:sz w:val="16"/>
                <w:szCs w:val="16"/>
              </w:rPr>
            </w:pPr>
            <w:r w:rsidRPr="00AE1418">
              <w:rPr>
                <w:noProof/>
                <w:color w:val="000000"/>
                <w:sz w:val="16"/>
              </w:rPr>
              <w:t xml:space="preserve"> </w:t>
            </w:r>
          </w:p>
        </w:tc>
      </w:tr>
      <w:tr w:rsidR="002A2D2A" w:rsidRPr="00AE1418">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bl>
    <w:p w:rsidR="00012390" w:rsidRPr="00AE1418" w:rsidRDefault="00012390" w:rsidP="00920910">
      <w:pPr>
        <w:pStyle w:val="ManualHeading3"/>
        <w:spacing w:after="40"/>
        <w:rPr>
          <w:noProof/>
        </w:rPr>
      </w:pPr>
      <w:bookmarkStart w:id="151" w:name="_Toc167220292"/>
      <w:bookmarkStart w:id="152" w:name="_Toc177549025"/>
      <w:r w:rsidRPr="00AE1418">
        <w:rPr>
          <w:noProof/>
        </w:rPr>
        <w:t>3.2.3.2.</w:t>
      </w:r>
      <w:r w:rsidRPr="00AE1418">
        <w:rPr>
          <w:noProof/>
        </w:rPr>
        <w:tab/>
        <w:t>Credite din venituri alocate externe</w:t>
      </w:r>
      <w:bookmarkEnd w:id="151"/>
      <w:bookmarkEnd w:id="152"/>
    </w:p>
    <w:tbl>
      <w:tblPr>
        <w:tblW w:w="5000" w:type="pct"/>
        <w:tblLook w:val="04A0" w:firstRow="1" w:lastRow="0" w:firstColumn="1" w:lastColumn="0" w:noHBand="0" w:noVBand="1"/>
      </w:tblPr>
      <w:tblGrid>
        <w:gridCol w:w="4025"/>
        <w:gridCol w:w="1027"/>
        <w:gridCol w:w="1027"/>
        <w:gridCol w:w="1027"/>
        <w:gridCol w:w="1027"/>
        <w:gridCol w:w="1156"/>
      </w:tblGrid>
      <w:tr w:rsidR="00012390" w:rsidRPr="00AE1418">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VENITURI ALOCATE EXTERNE</w:t>
            </w:r>
          </w:p>
        </w:tc>
        <w:tc>
          <w:tcPr>
            <w:tcW w:w="553"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553"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553"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553"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TOTAL 2021-2027</w:t>
            </w:r>
          </w:p>
        </w:tc>
      </w:tr>
      <w:tr w:rsidR="00012390" w:rsidRPr="00AE1418">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2024</w:t>
            </w: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2025</w:t>
            </w: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2026</w:t>
            </w:r>
          </w:p>
        </w:tc>
        <w:tc>
          <w:tcPr>
            <w:tcW w:w="553"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18"/>
                <w:szCs w:val="18"/>
                <w:lang w:eastAsia="en-IE"/>
              </w:rPr>
            </w:pP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b/>
                <w:bCs/>
                <w:noProof/>
                <w:sz w:val="16"/>
                <w:szCs w:val="16"/>
              </w:rPr>
            </w:pPr>
            <w:r w:rsidRPr="00AE1418">
              <w:rPr>
                <w:b/>
                <w:noProof/>
                <w:sz w:val="16"/>
              </w:rPr>
              <w:t>RUBRICA 7</w:t>
            </w:r>
          </w:p>
        </w:tc>
      </w:tr>
      <w:tr w:rsidR="002A2D2A" w:rsidRPr="00AE1418">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2A2D2A" w:rsidRPr="00AE1418">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b/>
                <w:bCs/>
                <w:noProof/>
                <w:sz w:val="16"/>
                <w:szCs w:val="16"/>
              </w:rPr>
            </w:pPr>
            <w:r w:rsidRPr="00AE1418">
              <w:rPr>
                <w:b/>
                <w:noProof/>
                <w:sz w:val="16"/>
              </w:rPr>
              <w:t>În afara RUBRICII 7</w:t>
            </w:r>
          </w:p>
        </w:tc>
      </w:tr>
      <w:tr w:rsidR="002A2D2A" w:rsidRPr="00AE1418">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2A2D2A" w:rsidRPr="00AE1418">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012390" w:rsidRPr="00AE1418" w:rsidRDefault="00012390">
            <w:pPr>
              <w:spacing w:before="0" w:after="0"/>
              <w:jc w:val="center"/>
              <w:rPr>
                <w:noProof/>
                <w:color w:val="000000"/>
                <w:sz w:val="16"/>
                <w:szCs w:val="16"/>
              </w:rPr>
            </w:pPr>
            <w:r w:rsidRPr="00AE1418">
              <w:rPr>
                <w:noProof/>
                <w:color w:val="000000"/>
                <w:sz w:val="16"/>
              </w:rPr>
              <w:t xml:space="preserve"> </w:t>
            </w:r>
          </w:p>
        </w:tc>
      </w:tr>
      <w:tr w:rsidR="002A2D2A" w:rsidRPr="00AE1418">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bl>
    <w:p w:rsidR="00012390" w:rsidRPr="00AE1418" w:rsidRDefault="00012390" w:rsidP="00012390">
      <w:pPr>
        <w:pStyle w:val="ManualHeading3"/>
        <w:rPr>
          <w:noProof/>
        </w:rPr>
      </w:pPr>
      <w:bookmarkStart w:id="153" w:name="_Toc167220293"/>
      <w:bookmarkStart w:id="154" w:name="_Toc177549026"/>
      <w:r w:rsidRPr="00AE1418">
        <w:rPr>
          <w:noProof/>
        </w:rPr>
        <w:t>3.2.3.3.</w:t>
      </w:r>
      <w:r w:rsidRPr="00AE1418">
        <w:rPr>
          <w:noProof/>
        </w:rPr>
        <w:tab/>
        <w:t>Total credite</w:t>
      </w:r>
      <w:bookmarkEnd w:id="153"/>
      <w:bookmarkEnd w:id="154"/>
    </w:p>
    <w:tbl>
      <w:tblPr>
        <w:tblW w:w="8680" w:type="dxa"/>
        <w:tblLook w:val="04A0" w:firstRow="1" w:lastRow="0" w:firstColumn="1" w:lastColumn="0" w:noHBand="0" w:noVBand="1"/>
      </w:tblPr>
      <w:tblGrid>
        <w:gridCol w:w="3760"/>
        <w:gridCol w:w="960"/>
        <w:gridCol w:w="960"/>
        <w:gridCol w:w="960"/>
        <w:gridCol w:w="960"/>
        <w:gridCol w:w="1080"/>
      </w:tblGrid>
      <w:tr w:rsidR="00012390" w:rsidRPr="00AE1418">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TOTAL</w:t>
            </w:r>
            <w:r w:rsidRPr="00AE1418">
              <w:rPr>
                <w:noProof/>
              </w:rPr>
              <w:t xml:space="preserve"> </w:t>
            </w:r>
            <w:r w:rsidRPr="00AE1418">
              <w:rPr>
                <w:noProof/>
              </w:rPr>
              <w:br/>
            </w:r>
            <w:r w:rsidRPr="00AE1418">
              <w:rPr>
                <w:b/>
                <w:noProof/>
                <w:color w:val="000000"/>
                <w:sz w:val="18"/>
              </w:rPr>
              <w:t>CREDITE VOTATE</w:t>
            </w:r>
            <w:r w:rsidR="00AE1418">
              <w:rPr>
                <w:b/>
                <w:noProof/>
                <w:color w:val="000000"/>
                <w:sz w:val="18"/>
              </w:rPr>
              <w:t xml:space="preserve">     </w:t>
            </w:r>
            <w:r w:rsidRPr="00AE1418">
              <w:rPr>
                <w:b/>
                <w:noProof/>
                <w:color w:val="000000"/>
                <w:sz w:val="18"/>
              </w:rPr>
              <w:t xml:space="preserve">      </w:t>
            </w:r>
            <w:r w:rsidR="001E702F">
              <w:rPr>
                <w:b/>
                <w:noProof/>
                <w:color w:val="000000"/>
                <w:sz w:val="18"/>
              </w:rPr>
              <w:t xml:space="preserve">                   </w:t>
            </w:r>
            <w:r w:rsidRPr="00AE1418">
              <w:rPr>
                <w:b/>
                <w:noProof/>
                <w:color w:val="000000"/>
                <w:sz w:val="18"/>
              </w:rPr>
              <w:t xml:space="preserve">            +                                                               VENITURI ALOCATE EXTERNE</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18"/>
                <w:szCs w:val="18"/>
              </w:rPr>
            </w:pPr>
            <w:r w:rsidRPr="00AE1418">
              <w:rPr>
                <w:noProof/>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TOTAL 2021-2027</w:t>
            </w:r>
          </w:p>
        </w:tc>
      </w:tr>
      <w:tr w:rsidR="00012390" w:rsidRPr="00AE1418">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2024</w:t>
            </w: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2025</w:t>
            </w: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2026</w:t>
            </w: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b/>
                <w:bCs/>
                <w:noProof/>
                <w:color w:val="000000"/>
                <w:sz w:val="18"/>
                <w:szCs w:val="18"/>
                <w:lang w:eastAsia="en-IE"/>
              </w:rPr>
            </w:pPr>
          </w:p>
        </w:tc>
      </w:tr>
      <w:tr w:rsidR="00012390" w:rsidRPr="00AE1418">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b/>
                <w:bCs/>
                <w:noProof/>
                <w:sz w:val="16"/>
                <w:szCs w:val="16"/>
              </w:rPr>
            </w:pPr>
            <w:r w:rsidRPr="00AE1418">
              <w:rPr>
                <w:b/>
                <w:noProof/>
                <w:sz w:val="16"/>
              </w:rPr>
              <w:t>RUBRICA 7</w:t>
            </w:r>
          </w:p>
        </w:tc>
      </w:tr>
      <w:tr w:rsidR="002A2D2A" w:rsidRPr="00AE1418">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2A2D2A" w:rsidRPr="00AE1418">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b/>
                <w:bCs/>
                <w:noProof/>
                <w:sz w:val="16"/>
                <w:szCs w:val="16"/>
              </w:rPr>
            </w:pPr>
            <w:r w:rsidRPr="00AE1418">
              <w:rPr>
                <w:b/>
                <w:noProof/>
                <w:sz w:val="16"/>
              </w:rPr>
              <w:t>În afara RUBRICII 7</w:t>
            </w:r>
          </w:p>
        </w:tc>
      </w:tr>
      <w:tr w:rsidR="002A2D2A" w:rsidRPr="00AE1418">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2A2D2A" w:rsidRPr="00AE1418">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rPr>
            </w:pPr>
            <w:r w:rsidRPr="00AE1418">
              <w:rPr>
                <w:noProof/>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noProof/>
                <w:color w:val="000000"/>
                <w:sz w:val="16"/>
                <w:szCs w:val="16"/>
              </w:rPr>
            </w:pPr>
            <w:r w:rsidRPr="00AE1418">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r w:rsidR="00012390" w:rsidRPr="00AE1418">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rsidR="00012390" w:rsidRPr="00AE1418" w:rsidRDefault="00012390">
            <w:pPr>
              <w:spacing w:before="0" w:after="0"/>
              <w:jc w:val="center"/>
              <w:rPr>
                <w:noProof/>
                <w:color w:val="000000"/>
                <w:sz w:val="16"/>
                <w:szCs w:val="16"/>
              </w:rPr>
            </w:pPr>
            <w:r w:rsidRPr="00AE1418">
              <w:rPr>
                <w:noProof/>
                <w:color w:val="000000"/>
                <w:sz w:val="16"/>
              </w:rPr>
              <w:t xml:space="preserve"> </w:t>
            </w:r>
          </w:p>
        </w:tc>
      </w:tr>
      <w:tr w:rsidR="002A2D2A" w:rsidRPr="00AE1418">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012390" w:rsidRPr="00AE1418" w:rsidRDefault="00012390">
            <w:pPr>
              <w:spacing w:before="0" w:after="0"/>
              <w:jc w:val="right"/>
              <w:rPr>
                <w:b/>
                <w:bCs/>
                <w:noProof/>
                <w:color w:val="000000"/>
                <w:sz w:val="16"/>
                <w:szCs w:val="16"/>
              </w:rPr>
            </w:pPr>
            <w:r w:rsidRPr="00AE1418">
              <w:rPr>
                <w:b/>
                <w:noProof/>
                <w:color w:val="000000"/>
                <w:sz w:val="16"/>
              </w:rPr>
              <w:t>0,000</w:t>
            </w:r>
          </w:p>
        </w:tc>
      </w:tr>
    </w:tbl>
    <w:p w:rsidR="00012390" w:rsidRPr="00AE1418" w:rsidRDefault="00012390" w:rsidP="00012390">
      <w:pPr>
        <w:rPr>
          <w:noProof/>
          <w:sz w:val="22"/>
          <w:szCs w:val="28"/>
        </w:rPr>
      </w:pPr>
      <w:r w:rsidRPr="00AE1418">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rsidR="00012390" w:rsidRPr="00AE1418" w:rsidRDefault="00012390" w:rsidP="00012390">
      <w:pPr>
        <w:pStyle w:val="ManualHeading3"/>
        <w:rPr>
          <w:bCs/>
          <w:noProof/>
          <w:szCs w:val="24"/>
        </w:rPr>
      </w:pPr>
      <w:bookmarkStart w:id="155" w:name="_Toc167220294"/>
      <w:bookmarkStart w:id="156" w:name="_Toc177549027"/>
      <w:r w:rsidRPr="00AE1418">
        <w:rPr>
          <w:noProof/>
        </w:rPr>
        <w:t>3.2.4.</w:t>
      </w:r>
      <w:r w:rsidRPr="00AE1418">
        <w:rPr>
          <w:noProof/>
        </w:rPr>
        <w:tab/>
        <w:t>Necesarul de resurse umane estimat</w:t>
      </w:r>
      <w:bookmarkEnd w:id="155"/>
      <w:bookmarkEnd w:id="156"/>
      <w:r w:rsidRPr="00AE1418">
        <w:rPr>
          <w:noProof/>
        </w:rPr>
        <w:t xml:space="preserve"> </w:t>
      </w:r>
    </w:p>
    <w:p w:rsidR="00012390" w:rsidRPr="00AE1418" w:rsidRDefault="00012390" w:rsidP="00012390">
      <w:pPr>
        <w:pStyle w:val="ListDash1"/>
        <w:rPr>
          <w:noProof/>
        </w:rPr>
      </w:pPr>
      <w:r w:rsidRPr="00AE1418">
        <w:rPr>
          <w:rFonts w:ascii="Wingdings" w:hAnsi="Wingdings"/>
          <w:noProof/>
        </w:rPr>
        <w:t></w:t>
      </w:r>
      <w:r w:rsidRPr="00AE1418">
        <w:rPr>
          <w:noProof/>
        </w:rPr>
        <w:tab/>
        <w:t xml:space="preserve">Propunerea/inițiativa nu implică utilizarea de resurse umane </w:t>
      </w:r>
    </w:p>
    <w:p w:rsidR="00012390" w:rsidRPr="00AE1418" w:rsidRDefault="00012390" w:rsidP="00012390">
      <w:pPr>
        <w:pStyle w:val="ListDash1"/>
        <w:rPr>
          <w:noProof/>
        </w:rPr>
      </w:pPr>
      <w:r w:rsidRPr="00AE1418">
        <w:rPr>
          <w:rFonts w:ascii="Wingdings" w:hAnsi="Wingdings"/>
          <w:noProof/>
        </w:rPr>
        <w:t></w:t>
      </w:r>
      <w:r w:rsidRPr="00AE1418">
        <w:rPr>
          <w:noProof/>
        </w:rPr>
        <w:tab/>
        <w:t>Propunerea/inițiativa implică utilizarea de resurse umane, conform explicațiilor de mai jos</w:t>
      </w:r>
    </w:p>
    <w:p w:rsidR="00012390" w:rsidRPr="00AE1418" w:rsidRDefault="00012390" w:rsidP="00012390">
      <w:pPr>
        <w:pStyle w:val="ManualHeading3"/>
        <w:rPr>
          <w:noProof/>
        </w:rPr>
      </w:pPr>
      <w:bookmarkStart w:id="157" w:name="_Toc167220295"/>
      <w:bookmarkStart w:id="158" w:name="_Toc177549028"/>
      <w:r w:rsidRPr="00AE1418">
        <w:rPr>
          <w:noProof/>
        </w:rPr>
        <w:t>3.2.4.1.</w:t>
      </w:r>
      <w:r w:rsidRPr="00AE1418">
        <w:rPr>
          <w:noProof/>
        </w:rPr>
        <w:tab/>
        <w:t>Finanțare din bugetul votat</w:t>
      </w:r>
      <w:bookmarkEnd w:id="157"/>
      <w:bookmarkEnd w:id="158"/>
    </w:p>
    <w:p w:rsidR="00012390" w:rsidRPr="00AE1418" w:rsidRDefault="00012390" w:rsidP="00012390">
      <w:pPr>
        <w:spacing w:after="60"/>
        <w:jc w:val="right"/>
        <w:rPr>
          <w:i/>
          <w:noProof/>
          <w:sz w:val="20"/>
        </w:rPr>
      </w:pPr>
      <w:r w:rsidRPr="00AE1418">
        <w:rPr>
          <w:i/>
          <w:noProof/>
          <w:sz w:val="20"/>
        </w:rPr>
        <w:t>Estimări în echivalent normă întreagă (ENI)</w:t>
      </w:r>
    </w:p>
    <w:p w:rsidR="00012390" w:rsidRPr="00AE1418" w:rsidRDefault="00012390" w:rsidP="00920910">
      <w:pPr>
        <w:pStyle w:val="Text1"/>
        <w:spacing w:before="60" w:after="60"/>
        <w:ind w:left="-142"/>
        <w:rPr>
          <w:noProof/>
        </w:rPr>
      </w:pPr>
      <w:bookmarkStart w:id="159" w:name="_Hlk156979231"/>
    </w:p>
    <w:tbl>
      <w:tblPr>
        <w:tblW w:w="5000" w:type="pct"/>
        <w:tblLook w:val="04A0" w:firstRow="1" w:lastRow="0" w:firstColumn="1" w:lastColumn="0" w:noHBand="0" w:noVBand="1"/>
      </w:tblPr>
      <w:tblGrid>
        <w:gridCol w:w="1513"/>
        <w:gridCol w:w="3898"/>
        <w:gridCol w:w="970"/>
        <w:gridCol w:w="970"/>
        <w:gridCol w:w="970"/>
        <w:gridCol w:w="968"/>
      </w:tblGrid>
      <w:tr w:rsidR="00012390" w:rsidRPr="00AE1418">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CREDITE VOTATE</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r>
      <w:tr w:rsidR="00012390" w:rsidRPr="00AE1418">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012390" w:rsidRPr="00AE1418" w:rsidRDefault="0001239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rFonts w:ascii="Wingdings" w:hAnsi="Wingdings" w:cs="Calibri"/>
                <w:b/>
                <w:bCs/>
                <w:noProof/>
                <w:color w:val="000000"/>
                <w:sz w:val="16"/>
                <w:szCs w:val="16"/>
              </w:rPr>
            </w:pPr>
            <w:r w:rsidRPr="00AE1418">
              <w:rPr>
                <w:rFonts w:ascii="Wingdings" w:hAnsi="Wingdings"/>
                <w:b/>
                <w:noProof/>
                <w:color w:val="000000"/>
                <w:sz w:val="16"/>
              </w:rPr>
              <w:t></w:t>
            </w:r>
            <w:r w:rsidRPr="00AE1418">
              <w:rPr>
                <w:b/>
                <w:noProof/>
                <w:color w:val="000000"/>
                <w:sz w:val="16"/>
              </w:rPr>
              <w:t xml:space="preserve"> Posturi din schema de personal (funcționari și agenți temporari)</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20 01 02 01</w:t>
            </w:r>
            <w:r w:rsidRPr="00AE1418">
              <w:rPr>
                <w:rFonts w:ascii="Arial Narrow" w:hAnsi="Arial Narrow"/>
                <w:noProof/>
                <w:color w:val="000000"/>
                <w:sz w:val="20"/>
              </w:rPr>
              <w:t xml:space="preserve"> </w:t>
            </w:r>
            <w:r w:rsidRPr="00AE1418">
              <w:rPr>
                <w:noProof/>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01 01 01 01</w:t>
            </w:r>
            <w:r w:rsidRPr="00AE1418">
              <w:rPr>
                <w:rFonts w:ascii="Arial Narrow" w:hAnsi="Arial Narrow"/>
                <w:noProof/>
                <w:color w:val="000000"/>
                <w:sz w:val="20"/>
              </w:rPr>
              <w:t xml:space="preserve"> </w:t>
            </w:r>
            <w:r w:rsidRPr="00AE1418">
              <w:rPr>
                <w:noProof/>
                <w:color w:val="000000"/>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rFonts w:ascii="Wingdings" w:hAnsi="Wingdings" w:cs="Calibri"/>
                <w:b/>
                <w:bCs/>
                <w:noProof/>
                <w:color w:val="000000"/>
                <w:sz w:val="16"/>
                <w:szCs w:val="16"/>
              </w:rPr>
            </w:pPr>
            <w:r w:rsidRPr="00AE1418">
              <w:rPr>
                <w:rFonts w:ascii="Calibri" w:hAnsi="Calibri"/>
                <w:b/>
                <w:noProof/>
                <w:color w:val="000000"/>
                <w:sz w:val="16"/>
              </w:rPr>
              <w:t>•</w:t>
            </w:r>
            <w:r w:rsidRPr="00AE1418">
              <w:rPr>
                <w:b/>
                <w:noProof/>
                <w:color w:val="000000"/>
                <w:sz w:val="16"/>
              </w:rPr>
              <w:t xml:space="preserve"> Personal extern (în ENI)</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20 02 01</w:t>
            </w:r>
            <w:r w:rsidRPr="00AE1418">
              <w:rPr>
                <w:rFonts w:ascii="Arial Narrow" w:hAnsi="Arial Narrow"/>
                <w:noProof/>
                <w:color w:val="000000"/>
                <w:sz w:val="20"/>
              </w:rPr>
              <w:t xml:space="preserve"> </w:t>
            </w:r>
            <w:r w:rsidRPr="00AE1418">
              <w:rPr>
                <w:noProof/>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 w:val="16"/>
                <w:szCs w:val="16"/>
              </w:rPr>
            </w:pPr>
            <w:r w:rsidRPr="00AE1418">
              <w:rPr>
                <w:noProof/>
                <w:color w:val="000000"/>
                <w:sz w:val="16"/>
              </w:rPr>
              <w:t>Linia de sprijin administrativ</w:t>
            </w:r>
            <w:r w:rsidRPr="00AE1418">
              <w:rPr>
                <w:noProof/>
              </w:rPr>
              <w:t xml:space="preserve"> </w:t>
            </w:r>
            <w:r w:rsidRPr="00AE1418">
              <w:rPr>
                <w:noProof/>
              </w:rPr>
              <w:br/>
            </w:r>
            <w:r w:rsidRPr="00AE1418">
              <w:rPr>
                <w:noProof/>
                <w:color w:val="000000"/>
                <w:sz w:val="16"/>
              </w:rPr>
              <w:t>[XX.01.YY.YY]</w:t>
            </w:r>
          </w:p>
        </w:tc>
        <w:tc>
          <w:tcPr>
            <w:tcW w:w="2098" w:type="pct"/>
            <w:tcBorders>
              <w:top w:val="nil"/>
              <w:left w:val="nil"/>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815" w:type="pct"/>
            <w:vMerge/>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01 01 01 02</w:t>
            </w:r>
            <w:r w:rsidRPr="00AE1418">
              <w:rPr>
                <w:rFonts w:ascii="Arial Narrow" w:hAnsi="Arial Narrow"/>
                <w:noProof/>
                <w:color w:val="000000"/>
                <w:sz w:val="20"/>
              </w:rPr>
              <w:t xml:space="preserve"> </w:t>
            </w:r>
            <w:r w:rsidRPr="00AE1418">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b/>
                <w:bCs/>
                <w:noProof/>
                <w:color w:val="000000"/>
                <w:sz w:val="16"/>
                <w:szCs w:val="16"/>
              </w:rPr>
            </w:pPr>
            <w:r w:rsidRPr="00AE1418">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r>
    </w:tbl>
    <w:p w:rsidR="00012390" w:rsidRPr="00AE1418" w:rsidRDefault="00012390" w:rsidP="00E87201">
      <w:pPr>
        <w:pStyle w:val="ManualHeading3"/>
        <w:rPr>
          <w:noProof/>
        </w:rPr>
      </w:pPr>
      <w:bookmarkStart w:id="160" w:name="_Toc167220296"/>
      <w:bookmarkStart w:id="161" w:name="_Toc177549029"/>
      <w:r w:rsidRPr="00AE1418">
        <w:rPr>
          <w:noProof/>
        </w:rPr>
        <w:t>3.2.4.2.</w:t>
      </w:r>
      <w:r w:rsidRPr="00AE1418">
        <w:rPr>
          <w:noProof/>
        </w:rPr>
        <w:tab/>
        <w:t>Finanțare din venituri alocate externe</w:t>
      </w:r>
      <w:bookmarkEnd w:id="160"/>
      <w:bookmarkEnd w:id="161"/>
    </w:p>
    <w:tbl>
      <w:tblPr>
        <w:tblW w:w="5000" w:type="pct"/>
        <w:tblLook w:val="04A0" w:firstRow="1" w:lastRow="0" w:firstColumn="1" w:lastColumn="0" w:noHBand="0" w:noVBand="1"/>
      </w:tblPr>
      <w:tblGrid>
        <w:gridCol w:w="1513"/>
        <w:gridCol w:w="3898"/>
        <w:gridCol w:w="970"/>
        <w:gridCol w:w="970"/>
        <w:gridCol w:w="970"/>
        <w:gridCol w:w="968"/>
      </w:tblGrid>
      <w:tr w:rsidR="00012390" w:rsidRPr="00AE1418">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VENITURI ALOCATE EXTERNE</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522" w:type="pct"/>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r>
      <w:tr w:rsidR="00012390" w:rsidRPr="00AE1418">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012390" w:rsidRPr="00AE1418" w:rsidRDefault="0001239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522" w:type="pct"/>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rFonts w:ascii="Wingdings" w:hAnsi="Wingdings" w:cs="Calibri"/>
                <w:b/>
                <w:bCs/>
                <w:noProof/>
                <w:color w:val="000000"/>
                <w:sz w:val="16"/>
                <w:szCs w:val="16"/>
              </w:rPr>
            </w:pPr>
            <w:r w:rsidRPr="00AE1418">
              <w:rPr>
                <w:rFonts w:ascii="Wingdings" w:hAnsi="Wingdings"/>
                <w:b/>
                <w:noProof/>
                <w:color w:val="000000"/>
                <w:sz w:val="16"/>
              </w:rPr>
              <w:t></w:t>
            </w:r>
            <w:r w:rsidRPr="00AE1418">
              <w:rPr>
                <w:b/>
                <w:noProof/>
                <w:color w:val="000000"/>
                <w:sz w:val="16"/>
              </w:rPr>
              <w:t xml:space="preserve"> Posturi din schema de personal (funcționari și agenți temporari)</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20 01 02 01</w:t>
            </w:r>
            <w:r w:rsidRPr="00AE1418">
              <w:rPr>
                <w:rFonts w:ascii="Arial Narrow" w:hAnsi="Arial Narrow"/>
                <w:noProof/>
                <w:color w:val="000000"/>
                <w:sz w:val="20"/>
              </w:rPr>
              <w:t xml:space="preserve"> </w:t>
            </w:r>
            <w:r w:rsidRPr="00AE1418">
              <w:rPr>
                <w:noProof/>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01 02 03 (delegațiile 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01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11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rFonts w:ascii="Wingdings" w:hAnsi="Wingdings" w:cs="Calibri"/>
                <w:b/>
                <w:bCs/>
                <w:noProof/>
                <w:color w:val="000000"/>
                <w:sz w:val="16"/>
                <w:szCs w:val="16"/>
              </w:rPr>
            </w:pPr>
            <w:r w:rsidRPr="00AE1418">
              <w:rPr>
                <w:rFonts w:ascii="Calibri" w:hAnsi="Calibri"/>
                <w:b/>
                <w:noProof/>
                <w:color w:val="000000"/>
                <w:sz w:val="16"/>
              </w:rPr>
              <w:t>•</w:t>
            </w:r>
            <w:r w:rsidRPr="00AE1418">
              <w:rPr>
                <w:b/>
                <w:noProof/>
                <w:color w:val="000000"/>
                <w:sz w:val="16"/>
              </w:rPr>
              <w:t xml:space="preserve"> Personal extern (în echivalent normă întreagă)</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20 02 01</w:t>
            </w:r>
            <w:r w:rsidRPr="00AE1418">
              <w:rPr>
                <w:rFonts w:ascii="Arial Narrow" w:hAnsi="Arial Narrow"/>
                <w:noProof/>
                <w:color w:val="000000"/>
                <w:sz w:val="20"/>
              </w:rPr>
              <w:t xml:space="preserve"> </w:t>
            </w:r>
            <w:r w:rsidRPr="00AE1418">
              <w:rPr>
                <w:noProof/>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02 03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 w:val="16"/>
                <w:szCs w:val="16"/>
              </w:rPr>
            </w:pPr>
            <w:r w:rsidRPr="00AE1418">
              <w:rPr>
                <w:noProof/>
                <w:color w:val="000000"/>
                <w:sz w:val="16"/>
              </w:rPr>
              <w:t>Linia de sprijin administrativ</w:t>
            </w:r>
            <w:r w:rsidRPr="00AE1418">
              <w:rPr>
                <w:noProof/>
              </w:rPr>
              <w:t xml:space="preserve"> </w:t>
            </w:r>
            <w:r w:rsidRPr="00AE1418">
              <w:rPr>
                <w:noProof/>
              </w:rPr>
              <w:br/>
            </w:r>
            <w:r w:rsidRPr="00AE1418">
              <w:rPr>
                <w:noProof/>
                <w:color w:val="000000"/>
                <w:sz w:val="16"/>
              </w:rPr>
              <w:t>[XX.01.YY.YY]</w:t>
            </w:r>
          </w:p>
        </w:tc>
        <w:tc>
          <w:tcPr>
            <w:tcW w:w="2098" w:type="pct"/>
            <w:tcBorders>
              <w:top w:val="nil"/>
              <w:left w:val="nil"/>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815" w:type="pct"/>
            <w:vMerge/>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01 01 01 02</w:t>
            </w:r>
            <w:r w:rsidRPr="00AE1418">
              <w:rPr>
                <w:rFonts w:ascii="Arial Narrow" w:hAnsi="Arial Narrow"/>
                <w:noProof/>
                <w:color w:val="000000"/>
                <w:sz w:val="20"/>
              </w:rPr>
              <w:t xml:space="preserve"> </w:t>
            </w:r>
            <w:r w:rsidRPr="00AE1418">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xml:space="preserve"> 01 01 01 12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 – rubrica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 – în afara rubricii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b/>
                <w:bCs/>
                <w:noProof/>
                <w:color w:val="000000"/>
                <w:sz w:val="16"/>
                <w:szCs w:val="16"/>
              </w:rPr>
            </w:pPr>
            <w:r w:rsidRPr="00AE1418">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r>
    </w:tbl>
    <w:p w:rsidR="00012390" w:rsidRPr="00AE1418" w:rsidRDefault="00012390" w:rsidP="00012390">
      <w:pPr>
        <w:pStyle w:val="ManualHeading3"/>
        <w:rPr>
          <w:noProof/>
        </w:rPr>
      </w:pPr>
      <w:bookmarkStart w:id="162" w:name="_Toc167220297"/>
      <w:bookmarkStart w:id="163" w:name="_Toc177549030"/>
      <w:r w:rsidRPr="00AE1418">
        <w:rPr>
          <w:noProof/>
        </w:rPr>
        <w:t>3.2.4.3.</w:t>
      </w:r>
      <w:r w:rsidRPr="00AE1418">
        <w:rPr>
          <w:noProof/>
        </w:rPr>
        <w:tab/>
        <w:t>Necesarul total de resurse umane</w:t>
      </w:r>
      <w:bookmarkEnd w:id="162"/>
      <w:bookmarkEnd w:id="163"/>
    </w:p>
    <w:tbl>
      <w:tblPr>
        <w:tblW w:w="9200" w:type="dxa"/>
        <w:tblLook w:val="04A0" w:firstRow="1" w:lastRow="0" w:firstColumn="1" w:lastColumn="0" w:noHBand="0" w:noVBand="1"/>
      </w:tblPr>
      <w:tblGrid>
        <w:gridCol w:w="1500"/>
        <w:gridCol w:w="3860"/>
        <w:gridCol w:w="960"/>
        <w:gridCol w:w="960"/>
        <w:gridCol w:w="960"/>
        <w:gridCol w:w="960"/>
      </w:tblGrid>
      <w:tr w:rsidR="00012390" w:rsidRPr="00AE1418">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rsidR="00012390" w:rsidRPr="00AE1418" w:rsidRDefault="00012390">
            <w:pPr>
              <w:spacing w:before="0" w:after="0"/>
              <w:jc w:val="center"/>
              <w:rPr>
                <w:b/>
                <w:bCs/>
                <w:noProof/>
                <w:color w:val="000000"/>
                <w:sz w:val="18"/>
                <w:szCs w:val="18"/>
              </w:rPr>
            </w:pPr>
            <w:r w:rsidRPr="00AE1418">
              <w:rPr>
                <w:b/>
                <w:noProof/>
                <w:color w:val="000000"/>
                <w:sz w:val="18"/>
              </w:rPr>
              <w:t>TOTAL CREDITE VOTATE                                                               +                                                                                               VENITURI ALOCATE EXTERNE</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c>
          <w:tcPr>
            <w:tcW w:w="960" w:type="dxa"/>
            <w:tcBorders>
              <w:top w:val="single" w:sz="8" w:space="0" w:color="auto"/>
              <w:left w:val="nil"/>
              <w:bottom w:val="nil"/>
              <w:right w:val="single" w:sz="8" w:space="0" w:color="auto"/>
            </w:tcBorders>
            <w:vAlign w:val="center"/>
            <w:hideMark/>
          </w:tcPr>
          <w:p w:rsidR="00012390" w:rsidRPr="00AE1418" w:rsidRDefault="00012390">
            <w:pPr>
              <w:spacing w:before="0" w:after="0"/>
              <w:jc w:val="center"/>
              <w:rPr>
                <w:noProof/>
                <w:color w:val="000000"/>
                <w:sz w:val="20"/>
                <w:szCs w:val="20"/>
              </w:rPr>
            </w:pPr>
            <w:r w:rsidRPr="00AE1418">
              <w:rPr>
                <w:noProof/>
                <w:color w:val="000000"/>
                <w:sz w:val="20"/>
              </w:rPr>
              <w:t>Anul</w:t>
            </w:r>
          </w:p>
        </w:tc>
      </w:tr>
      <w:tr w:rsidR="00012390" w:rsidRPr="00AE1418">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012390" w:rsidRPr="00AE1418" w:rsidRDefault="0001239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2024</w:t>
            </w: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2025</w:t>
            </w: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2026</w:t>
            </w:r>
          </w:p>
        </w:tc>
        <w:tc>
          <w:tcPr>
            <w:tcW w:w="960" w:type="dxa"/>
            <w:tcBorders>
              <w:top w:val="nil"/>
              <w:left w:val="nil"/>
              <w:bottom w:val="single" w:sz="8" w:space="0" w:color="auto"/>
              <w:right w:val="single" w:sz="8" w:space="0" w:color="auto"/>
            </w:tcBorders>
            <w:vAlign w:val="center"/>
            <w:hideMark/>
          </w:tcPr>
          <w:p w:rsidR="00012390" w:rsidRPr="00AE1418" w:rsidRDefault="00012390">
            <w:pPr>
              <w:spacing w:before="0" w:after="0"/>
              <w:jc w:val="center"/>
              <w:rPr>
                <w:b/>
                <w:bCs/>
                <w:noProof/>
                <w:color w:val="000000"/>
                <w:sz w:val="20"/>
                <w:szCs w:val="20"/>
              </w:rPr>
            </w:pPr>
            <w:r w:rsidRPr="00AE1418">
              <w:rPr>
                <w:b/>
                <w:noProof/>
                <w:color w:val="000000"/>
                <w:sz w:val="20"/>
              </w:rPr>
              <w:t>2027</w:t>
            </w:r>
          </w:p>
        </w:tc>
      </w:tr>
      <w:tr w:rsidR="00012390" w:rsidRPr="00AE1418">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rFonts w:ascii="Wingdings" w:hAnsi="Wingdings" w:cs="Calibri"/>
                <w:b/>
                <w:bCs/>
                <w:noProof/>
                <w:color w:val="000000"/>
                <w:sz w:val="16"/>
                <w:szCs w:val="16"/>
              </w:rPr>
            </w:pPr>
            <w:r w:rsidRPr="00AE1418">
              <w:rPr>
                <w:rFonts w:ascii="Wingdings" w:hAnsi="Wingdings"/>
                <w:b/>
                <w:noProof/>
                <w:color w:val="000000"/>
                <w:sz w:val="16"/>
              </w:rPr>
              <w:t></w:t>
            </w:r>
            <w:r w:rsidRPr="00AE1418">
              <w:rPr>
                <w:b/>
                <w:noProof/>
                <w:color w:val="000000"/>
                <w:sz w:val="16"/>
              </w:rPr>
              <w:t xml:space="preserve"> Posturi din schema de personal (funcționari și agenți temporari)</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20 01 02 01</w:t>
            </w:r>
            <w:r w:rsidRPr="00AE1418">
              <w:rPr>
                <w:rFonts w:ascii="Arial Narrow" w:hAnsi="Arial Narrow"/>
                <w:noProof/>
                <w:color w:val="000000"/>
                <w:sz w:val="20"/>
              </w:rPr>
              <w:t xml:space="preserve"> </w:t>
            </w:r>
            <w:r w:rsidRPr="00AE1418">
              <w:rPr>
                <w:noProof/>
                <w:color w:val="000000"/>
                <w:sz w:val="16"/>
              </w:rPr>
              <w:t>(la sediu și în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01 02 03 (delegațiile UE)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01 01 01 01</w:t>
            </w:r>
            <w:r w:rsidRPr="00AE1418">
              <w:rPr>
                <w:rFonts w:ascii="Arial Narrow" w:hAnsi="Arial Narrow"/>
                <w:noProof/>
                <w:color w:val="000000"/>
                <w:sz w:val="20"/>
              </w:rPr>
              <w:t xml:space="preserve"> </w:t>
            </w:r>
            <w:r w:rsidRPr="00AE1418">
              <w:rPr>
                <w:noProof/>
                <w:color w:val="000000"/>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11 (cercetare directă)</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012390" w:rsidRPr="00AE1418" w:rsidRDefault="00012390">
            <w:pPr>
              <w:spacing w:before="0" w:after="0"/>
              <w:jc w:val="left"/>
              <w:rPr>
                <w:rFonts w:ascii="Wingdings" w:hAnsi="Wingdings" w:cs="Calibri"/>
                <w:b/>
                <w:bCs/>
                <w:noProof/>
                <w:color w:val="000000"/>
                <w:sz w:val="16"/>
                <w:szCs w:val="16"/>
              </w:rPr>
            </w:pPr>
            <w:r w:rsidRPr="00AE1418">
              <w:rPr>
                <w:rFonts w:ascii="Calibri" w:hAnsi="Calibri"/>
                <w:b/>
                <w:noProof/>
                <w:color w:val="000000"/>
                <w:sz w:val="16"/>
              </w:rPr>
              <w:t>•</w:t>
            </w:r>
            <w:r w:rsidRPr="00AE1418">
              <w:rPr>
                <w:b/>
                <w:noProof/>
                <w:color w:val="000000"/>
                <w:sz w:val="16"/>
              </w:rPr>
              <w:t xml:space="preserve"> Personal extern (în echivalent normă întreagă)</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20 02 01</w:t>
            </w:r>
            <w:r w:rsidRPr="00AE1418">
              <w:rPr>
                <w:rFonts w:ascii="Arial Narrow" w:hAnsi="Arial Narrow"/>
                <w:noProof/>
                <w:color w:val="000000"/>
                <w:sz w:val="20"/>
              </w:rPr>
              <w:t xml:space="preserve"> </w:t>
            </w:r>
            <w:r w:rsidRPr="00AE1418">
              <w:rPr>
                <w:noProof/>
                <w:color w:val="000000"/>
                <w:sz w:val="16"/>
              </w:rPr>
              <w:t>(AC,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20 02 03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center"/>
              <w:rPr>
                <w:noProof/>
                <w:color w:val="000000"/>
                <w:sz w:val="16"/>
                <w:szCs w:val="16"/>
              </w:rPr>
            </w:pPr>
            <w:r w:rsidRPr="00AE1418">
              <w:rPr>
                <w:noProof/>
                <w:color w:val="000000"/>
                <w:sz w:val="16"/>
              </w:rPr>
              <w:t>Linia de sprijin administrativ</w:t>
            </w:r>
            <w:r w:rsidRPr="00AE1418">
              <w:rPr>
                <w:noProof/>
              </w:rPr>
              <w:t xml:space="preserve"> </w:t>
            </w:r>
            <w:r w:rsidRPr="00AE1418">
              <w:rPr>
                <w:noProof/>
              </w:rPr>
              <w:br/>
            </w:r>
            <w:r w:rsidRPr="00AE1418">
              <w:rPr>
                <w:noProof/>
                <w:color w:val="000000"/>
                <w:sz w:val="16"/>
              </w:rPr>
              <w:t>[XX.01.YY.YY]</w:t>
            </w:r>
          </w:p>
        </w:tc>
        <w:tc>
          <w:tcPr>
            <w:tcW w:w="3860" w:type="dxa"/>
            <w:tcBorders>
              <w:top w:val="nil"/>
              <w:left w:val="nil"/>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la sediu</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2A2D2A" w:rsidRPr="00AE1418">
        <w:trPr>
          <w:trHeight w:val="300"/>
        </w:trPr>
        <w:tc>
          <w:tcPr>
            <w:tcW w:w="1500" w:type="dxa"/>
            <w:vMerge/>
            <w:tcBorders>
              <w:top w:val="nil"/>
              <w:left w:val="single" w:sz="8" w:space="0" w:color="auto"/>
              <w:bottom w:val="single" w:sz="8" w:space="0" w:color="auto"/>
              <w:right w:val="single" w:sz="8" w:space="0" w:color="auto"/>
            </w:tcBorders>
            <w:vAlign w:val="center"/>
            <w:hideMark/>
          </w:tcPr>
          <w:p w:rsidR="00012390" w:rsidRPr="00AE1418" w:rsidRDefault="00012390">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01 01 01 02</w:t>
            </w:r>
            <w:r w:rsidRPr="00AE1418">
              <w:rPr>
                <w:rFonts w:ascii="Arial Narrow" w:hAnsi="Arial Narrow"/>
                <w:noProof/>
                <w:color w:val="000000"/>
                <w:sz w:val="20"/>
              </w:rPr>
              <w:t xml:space="preserve"> </w:t>
            </w:r>
            <w:r w:rsidRPr="00AE1418">
              <w:rPr>
                <w:noProof/>
                <w:color w:val="000000"/>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 xml:space="preserve"> 01 01 01 12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 – rubrica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noProof/>
                <w:color w:val="000000"/>
                <w:sz w:val="16"/>
                <w:szCs w:val="16"/>
              </w:rPr>
            </w:pPr>
            <w:r w:rsidRPr="00AE1418">
              <w:rPr>
                <w:noProof/>
                <w:color w:val="000000"/>
                <w:sz w:val="16"/>
              </w:rPr>
              <w:t>Alte linii bugetare (a se preciza) – în afara rubricii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noProof/>
                <w:color w:val="000000"/>
                <w:sz w:val="16"/>
                <w:szCs w:val="16"/>
              </w:rPr>
            </w:pPr>
            <w:r w:rsidRPr="00AE1418">
              <w:rPr>
                <w:noProof/>
                <w:color w:val="000000"/>
                <w:sz w:val="16"/>
              </w:rPr>
              <w:t>0</w:t>
            </w:r>
          </w:p>
        </w:tc>
      </w:tr>
      <w:tr w:rsidR="00012390" w:rsidRPr="00AE1418">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AE1418" w:rsidRDefault="00012390">
            <w:pPr>
              <w:spacing w:before="0" w:after="0"/>
              <w:ind w:firstLineChars="100" w:firstLine="160"/>
              <w:jc w:val="left"/>
              <w:rPr>
                <w:b/>
                <w:bCs/>
                <w:noProof/>
                <w:color w:val="000000"/>
                <w:sz w:val="16"/>
                <w:szCs w:val="16"/>
              </w:rPr>
            </w:pPr>
            <w:r w:rsidRPr="00AE1418">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AE1418" w:rsidRDefault="00012390">
            <w:pPr>
              <w:spacing w:before="0" w:after="0"/>
              <w:jc w:val="center"/>
              <w:rPr>
                <w:b/>
                <w:bCs/>
                <w:noProof/>
                <w:color w:val="000000"/>
                <w:sz w:val="16"/>
                <w:szCs w:val="16"/>
              </w:rPr>
            </w:pPr>
            <w:r w:rsidRPr="00AE1418">
              <w:rPr>
                <w:b/>
                <w:noProof/>
                <w:color w:val="000000"/>
                <w:sz w:val="16"/>
              </w:rPr>
              <w:t>0</w:t>
            </w:r>
          </w:p>
        </w:tc>
      </w:tr>
    </w:tbl>
    <w:p w:rsidR="00012390" w:rsidRPr="00AE1418" w:rsidRDefault="00012390" w:rsidP="00920910">
      <w:pPr>
        <w:pStyle w:val="Text1"/>
        <w:rPr>
          <w:noProof/>
          <w:color w:val="000000" w:themeColor="text1"/>
        </w:rPr>
      </w:pPr>
      <w:bookmarkStart w:id="164" w:name="_Hlk167692843"/>
      <w:bookmarkEnd w:id="159"/>
      <w:r w:rsidRPr="00AE1418">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012390" w:rsidRPr="00AE1418">
        <w:trPr>
          <w:trHeight w:val="300"/>
        </w:trPr>
        <w:tc>
          <w:tcPr>
            <w:tcW w:w="1845" w:type="dxa"/>
          </w:tcPr>
          <w:p w:rsidR="00012390" w:rsidRPr="00AE1418" w:rsidRDefault="00012390">
            <w:pPr>
              <w:pStyle w:val="Text1"/>
              <w:ind w:left="0"/>
              <w:jc w:val="center"/>
              <w:rPr>
                <w:b/>
                <w:bCs/>
                <w:noProof/>
                <w:sz w:val="22"/>
                <w:szCs w:val="28"/>
              </w:rPr>
            </w:pPr>
          </w:p>
        </w:tc>
        <w:tc>
          <w:tcPr>
            <w:tcW w:w="2031" w:type="dxa"/>
          </w:tcPr>
          <w:p w:rsidR="00012390" w:rsidRPr="00AE1418" w:rsidRDefault="00012390">
            <w:pPr>
              <w:pStyle w:val="Text1"/>
              <w:ind w:left="0"/>
              <w:jc w:val="center"/>
              <w:rPr>
                <w:b/>
                <w:bCs/>
                <w:noProof/>
                <w:sz w:val="22"/>
              </w:rPr>
            </w:pPr>
            <w:r w:rsidRPr="00AE1418">
              <w:rPr>
                <w:b/>
                <w:noProof/>
                <w:sz w:val="22"/>
              </w:rPr>
              <w:t xml:space="preserve">Personal ce urmează să fie acoperit de personalul actual disponibil în cadrul serviciilor Comisiei </w:t>
            </w:r>
          </w:p>
        </w:tc>
        <w:tc>
          <w:tcPr>
            <w:tcW w:w="5611" w:type="dxa"/>
            <w:gridSpan w:val="3"/>
          </w:tcPr>
          <w:p w:rsidR="00012390" w:rsidRPr="00AE1418" w:rsidRDefault="00012390">
            <w:pPr>
              <w:pStyle w:val="Text1"/>
              <w:ind w:left="0"/>
              <w:jc w:val="center"/>
              <w:rPr>
                <w:b/>
                <w:bCs/>
                <w:noProof/>
                <w:sz w:val="22"/>
              </w:rPr>
            </w:pPr>
            <w:r w:rsidRPr="00AE1418">
              <w:rPr>
                <w:b/>
                <w:noProof/>
                <w:sz w:val="22"/>
              </w:rPr>
              <w:t>În mod excepțional, personal suplimentar*</w:t>
            </w:r>
          </w:p>
        </w:tc>
      </w:tr>
      <w:tr w:rsidR="00012390" w:rsidRPr="00AE1418">
        <w:trPr>
          <w:trHeight w:val="300"/>
        </w:trPr>
        <w:tc>
          <w:tcPr>
            <w:tcW w:w="1845" w:type="dxa"/>
          </w:tcPr>
          <w:p w:rsidR="00012390" w:rsidRPr="00AE1418" w:rsidRDefault="00012390">
            <w:pPr>
              <w:pStyle w:val="Text1"/>
              <w:ind w:left="0"/>
              <w:jc w:val="center"/>
              <w:rPr>
                <w:b/>
                <w:bCs/>
                <w:noProof/>
                <w:sz w:val="22"/>
                <w:szCs w:val="28"/>
              </w:rPr>
            </w:pPr>
          </w:p>
        </w:tc>
        <w:tc>
          <w:tcPr>
            <w:tcW w:w="2031" w:type="dxa"/>
          </w:tcPr>
          <w:p w:rsidR="00012390" w:rsidRPr="00AE1418" w:rsidRDefault="00012390">
            <w:pPr>
              <w:pStyle w:val="Text1"/>
              <w:ind w:left="0"/>
              <w:jc w:val="center"/>
              <w:rPr>
                <w:b/>
                <w:bCs/>
                <w:noProof/>
                <w:sz w:val="22"/>
                <w:szCs w:val="28"/>
              </w:rPr>
            </w:pPr>
          </w:p>
        </w:tc>
        <w:tc>
          <w:tcPr>
            <w:tcW w:w="1925" w:type="dxa"/>
          </w:tcPr>
          <w:p w:rsidR="00012390" w:rsidRPr="00AE1418" w:rsidRDefault="00012390">
            <w:pPr>
              <w:pStyle w:val="Text1"/>
              <w:ind w:left="0"/>
              <w:jc w:val="center"/>
              <w:rPr>
                <w:b/>
                <w:bCs/>
                <w:noProof/>
                <w:sz w:val="22"/>
              </w:rPr>
            </w:pPr>
            <w:r w:rsidRPr="00AE1418">
              <w:rPr>
                <w:b/>
                <w:noProof/>
                <w:sz w:val="22"/>
              </w:rPr>
              <w:t>Personal ce urmează să fie finanțat în cadrul rubricii 7 sau Cercetare</w:t>
            </w:r>
          </w:p>
        </w:tc>
        <w:tc>
          <w:tcPr>
            <w:tcW w:w="1938" w:type="dxa"/>
          </w:tcPr>
          <w:p w:rsidR="00012390" w:rsidRPr="00AE1418" w:rsidRDefault="00012390">
            <w:pPr>
              <w:pStyle w:val="Text1"/>
              <w:ind w:left="0"/>
              <w:jc w:val="center"/>
              <w:rPr>
                <w:b/>
                <w:bCs/>
                <w:noProof/>
                <w:sz w:val="22"/>
                <w:szCs w:val="28"/>
              </w:rPr>
            </w:pPr>
            <w:r w:rsidRPr="00AE1418">
              <w:rPr>
                <w:b/>
                <w:noProof/>
                <w:sz w:val="22"/>
              </w:rPr>
              <w:t>Personal ce urmează să fie finanțat de la linia BA</w:t>
            </w:r>
          </w:p>
        </w:tc>
        <w:tc>
          <w:tcPr>
            <w:tcW w:w="1748" w:type="dxa"/>
          </w:tcPr>
          <w:p w:rsidR="00012390" w:rsidRPr="00AE1418" w:rsidRDefault="00012390">
            <w:pPr>
              <w:pStyle w:val="Text1"/>
              <w:ind w:left="0"/>
              <w:jc w:val="center"/>
              <w:rPr>
                <w:b/>
                <w:bCs/>
                <w:noProof/>
                <w:sz w:val="22"/>
                <w:szCs w:val="28"/>
              </w:rPr>
            </w:pPr>
            <w:r w:rsidRPr="00AE1418">
              <w:rPr>
                <w:b/>
                <w:noProof/>
                <w:sz w:val="22"/>
              </w:rPr>
              <w:t>Personal ce urmează să fie finanțat din taxe</w:t>
            </w:r>
          </w:p>
        </w:tc>
      </w:tr>
      <w:tr w:rsidR="00012390" w:rsidRPr="00AE1418">
        <w:trPr>
          <w:trHeight w:val="300"/>
        </w:trPr>
        <w:tc>
          <w:tcPr>
            <w:tcW w:w="1845" w:type="dxa"/>
          </w:tcPr>
          <w:p w:rsidR="00012390" w:rsidRPr="00AE1418" w:rsidRDefault="00012390">
            <w:pPr>
              <w:pStyle w:val="Text1"/>
              <w:ind w:left="0"/>
              <w:rPr>
                <w:noProof/>
                <w:sz w:val="22"/>
                <w:szCs w:val="28"/>
              </w:rPr>
            </w:pPr>
            <w:r w:rsidRPr="00AE1418">
              <w:rPr>
                <w:noProof/>
                <w:sz w:val="22"/>
              </w:rPr>
              <w:t>Posturi din schema de personal</w:t>
            </w:r>
          </w:p>
        </w:tc>
        <w:tc>
          <w:tcPr>
            <w:tcW w:w="2031" w:type="dxa"/>
          </w:tcPr>
          <w:p w:rsidR="00012390" w:rsidRPr="00AE1418" w:rsidRDefault="00012390">
            <w:pPr>
              <w:pStyle w:val="Text1"/>
              <w:ind w:left="0"/>
              <w:rPr>
                <w:noProof/>
                <w:sz w:val="22"/>
                <w:szCs w:val="28"/>
              </w:rPr>
            </w:pPr>
          </w:p>
        </w:tc>
        <w:tc>
          <w:tcPr>
            <w:tcW w:w="1925" w:type="dxa"/>
          </w:tcPr>
          <w:p w:rsidR="00012390" w:rsidRPr="00AE1418" w:rsidRDefault="00012390">
            <w:pPr>
              <w:pStyle w:val="Text1"/>
              <w:ind w:left="0"/>
              <w:rPr>
                <w:noProof/>
                <w:sz w:val="22"/>
                <w:szCs w:val="28"/>
              </w:rPr>
            </w:pPr>
          </w:p>
        </w:tc>
        <w:tc>
          <w:tcPr>
            <w:tcW w:w="1938" w:type="dxa"/>
          </w:tcPr>
          <w:p w:rsidR="00012390" w:rsidRPr="00AE1418" w:rsidRDefault="00012390">
            <w:pPr>
              <w:pStyle w:val="Text1"/>
              <w:ind w:left="0"/>
              <w:rPr>
                <w:noProof/>
                <w:sz w:val="22"/>
                <w:szCs w:val="28"/>
              </w:rPr>
            </w:pPr>
            <w:r w:rsidRPr="00AE1418">
              <w:rPr>
                <w:noProof/>
                <w:sz w:val="22"/>
              </w:rPr>
              <w:t>Nu se aplică</w:t>
            </w:r>
          </w:p>
        </w:tc>
        <w:tc>
          <w:tcPr>
            <w:tcW w:w="1748" w:type="dxa"/>
          </w:tcPr>
          <w:p w:rsidR="00012390" w:rsidRPr="00AE1418" w:rsidRDefault="00012390">
            <w:pPr>
              <w:pStyle w:val="Text1"/>
              <w:ind w:left="0"/>
              <w:rPr>
                <w:noProof/>
                <w:sz w:val="22"/>
                <w:szCs w:val="28"/>
              </w:rPr>
            </w:pPr>
          </w:p>
        </w:tc>
      </w:tr>
      <w:tr w:rsidR="00012390" w:rsidRPr="00AE1418">
        <w:trPr>
          <w:trHeight w:val="300"/>
        </w:trPr>
        <w:tc>
          <w:tcPr>
            <w:tcW w:w="1845" w:type="dxa"/>
          </w:tcPr>
          <w:p w:rsidR="00012390" w:rsidRPr="00AE1418" w:rsidRDefault="00012390">
            <w:pPr>
              <w:pStyle w:val="Text1"/>
              <w:ind w:left="0"/>
              <w:rPr>
                <w:noProof/>
                <w:sz w:val="22"/>
                <w:szCs w:val="28"/>
              </w:rPr>
            </w:pPr>
            <w:r w:rsidRPr="00AE1418">
              <w:rPr>
                <w:noProof/>
                <w:sz w:val="22"/>
              </w:rPr>
              <w:t>Personal extern (AC, END, INT)</w:t>
            </w:r>
          </w:p>
        </w:tc>
        <w:tc>
          <w:tcPr>
            <w:tcW w:w="2031" w:type="dxa"/>
          </w:tcPr>
          <w:p w:rsidR="00012390" w:rsidRPr="00AE1418" w:rsidRDefault="00012390">
            <w:pPr>
              <w:pStyle w:val="Text1"/>
              <w:ind w:left="0"/>
              <w:rPr>
                <w:noProof/>
                <w:sz w:val="22"/>
                <w:szCs w:val="28"/>
              </w:rPr>
            </w:pPr>
          </w:p>
        </w:tc>
        <w:tc>
          <w:tcPr>
            <w:tcW w:w="1925" w:type="dxa"/>
          </w:tcPr>
          <w:p w:rsidR="00012390" w:rsidRPr="00AE1418" w:rsidRDefault="00012390">
            <w:pPr>
              <w:pStyle w:val="Text1"/>
              <w:ind w:left="0"/>
              <w:rPr>
                <w:noProof/>
                <w:sz w:val="22"/>
                <w:szCs w:val="28"/>
              </w:rPr>
            </w:pPr>
          </w:p>
        </w:tc>
        <w:tc>
          <w:tcPr>
            <w:tcW w:w="1938" w:type="dxa"/>
          </w:tcPr>
          <w:p w:rsidR="00012390" w:rsidRPr="00AE1418" w:rsidRDefault="00012390">
            <w:pPr>
              <w:pStyle w:val="Text1"/>
              <w:ind w:left="0"/>
              <w:rPr>
                <w:noProof/>
                <w:sz w:val="22"/>
                <w:szCs w:val="28"/>
              </w:rPr>
            </w:pPr>
          </w:p>
        </w:tc>
        <w:tc>
          <w:tcPr>
            <w:tcW w:w="1748" w:type="dxa"/>
          </w:tcPr>
          <w:p w:rsidR="00012390" w:rsidRPr="00AE1418" w:rsidRDefault="00012390">
            <w:pPr>
              <w:pStyle w:val="Text1"/>
              <w:ind w:left="0"/>
              <w:rPr>
                <w:noProof/>
                <w:sz w:val="22"/>
                <w:szCs w:val="28"/>
              </w:rPr>
            </w:pPr>
          </w:p>
        </w:tc>
      </w:tr>
    </w:tbl>
    <w:p w:rsidR="00012390" w:rsidRPr="00AE1418" w:rsidRDefault="00012390" w:rsidP="00920910">
      <w:pPr>
        <w:pStyle w:val="Text1"/>
        <w:rPr>
          <w:noProof/>
        </w:rPr>
      </w:pPr>
      <w:r w:rsidRPr="00AE1418">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012390" w:rsidRPr="00AE1418">
        <w:tc>
          <w:tcPr>
            <w:tcW w:w="3240" w:type="dxa"/>
          </w:tcPr>
          <w:p w:rsidR="00012390" w:rsidRPr="00AE1418" w:rsidRDefault="00012390">
            <w:pPr>
              <w:rPr>
                <w:noProof/>
                <w:sz w:val="20"/>
              </w:rPr>
            </w:pPr>
            <w:r w:rsidRPr="00AE1418">
              <w:rPr>
                <w:noProof/>
                <w:sz w:val="20"/>
              </w:rPr>
              <w:t>Funcționari și agenți temporari</w:t>
            </w:r>
          </w:p>
        </w:tc>
        <w:tc>
          <w:tcPr>
            <w:tcW w:w="7200" w:type="dxa"/>
          </w:tcPr>
          <w:p w:rsidR="00012390" w:rsidRPr="00AE1418" w:rsidRDefault="00012390">
            <w:pPr>
              <w:rPr>
                <w:noProof/>
                <w:sz w:val="20"/>
              </w:rPr>
            </w:pPr>
          </w:p>
        </w:tc>
      </w:tr>
      <w:tr w:rsidR="00012390" w:rsidRPr="00AE1418">
        <w:tc>
          <w:tcPr>
            <w:tcW w:w="3240" w:type="dxa"/>
          </w:tcPr>
          <w:p w:rsidR="00012390" w:rsidRPr="00AE1418" w:rsidRDefault="00012390">
            <w:pPr>
              <w:spacing w:before="60" w:after="60"/>
              <w:rPr>
                <w:noProof/>
                <w:sz w:val="20"/>
              </w:rPr>
            </w:pPr>
            <w:r w:rsidRPr="00AE1418">
              <w:rPr>
                <w:noProof/>
                <w:sz w:val="20"/>
              </w:rPr>
              <w:t>Personal extern</w:t>
            </w:r>
          </w:p>
        </w:tc>
        <w:tc>
          <w:tcPr>
            <w:tcW w:w="7200" w:type="dxa"/>
          </w:tcPr>
          <w:p w:rsidR="00012390" w:rsidRPr="00AE1418" w:rsidRDefault="00012390">
            <w:pPr>
              <w:rPr>
                <w:noProof/>
                <w:sz w:val="20"/>
              </w:rPr>
            </w:pPr>
          </w:p>
        </w:tc>
      </w:tr>
    </w:tbl>
    <w:p w:rsidR="00012390" w:rsidRPr="00AE1418" w:rsidRDefault="00012390" w:rsidP="00012390">
      <w:pPr>
        <w:pStyle w:val="ManualHeading3"/>
        <w:rPr>
          <w:noProof/>
        </w:rPr>
      </w:pPr>
      <w:bookmarkStart w:id="165" w:name="_Toc177549031"/>
      <w:r w:rsidRPr="00AE1418">
        <w:rPr>
          <w:noProof/>
        </w:rPr>
        <w:t>3.2.5.</w:t>
      </w:r>
      <w:r w:rsidRPr="00AE1418">
        <w:rPr>
          <w:noProof/>
        </w:rPr>
        <w:tab/>
        <w:t>Prezentare generală a impactului estimat asupra investițiilor legate de tehnologia digitală</w:t>
      </w:r>
      <w:bookmarkEnd w:id="165"/>
    </w:p>
    <w:p w:rsidR="00012390" w:rsidRPr="00AE1418" w:rsidRDefault="00012390" w:rsidP="00012390">
      <w:pPr>
        <w:pStyle w:val="Text1"/>
        <w:spacing w:line="259" w:lineRule="auto"/>
        <w:rPr>
          <w:noProof/>
        </w:rPr>
      </w:pPr>
      <w:r w:rsidRPr="00AE1418">
        <w:rPr>
          <w:noProof/>
        </w:rPr>
        <w:t xml:space="preserve">Obligatoriu: în tabelul de mai jos trebuie inclusă cea mai bună estimare a investițiilor legate de tehnologia digitală generate de propunere/inițiativă. </w:t>
      </w:r>
    </w:p>
    <w:p w:rsidR="00012390" w:rsidRPr="00AE1418" w:rsidRDefault="00012390" w:rsidP="00012390">
      <w:pPr>
        <w:pStyle w:val="Text1"/>
        <w:spacing w:line="259" w:lineRule="auto"/>
        <w:rPr>
          <w:noProof/>
        </w:rPr>
      </w:pPr>
      <w:r w:rsidRPr="00AE1418">
        <w:rPr>
          <w:noProof/>
        </w:rPr>
        <w:t xml:space="preserve">În mod excepțional, atunci când este necesar pentru punerea în aplicare a propunerii/inițiativei, creditele de la rubrica 7 ar trebui prezentate la linia desemnată. </w:t>
      </w:r>
    </w:p>
    <w:p w:rsidR="00012390" w:rsidRPr="00AE1418" w:rsidRDefault="00012390" w:rsidP="00012390">
      <w:pPr>
        <w:pStyle w:val="Text1"/>
        <w:spacing w:line="259" w:lineRule="auto"/>
        <w:rPr>
          <w:noProof/>
        </w:rPr>
      </w:pPr>
      <w:r w:rsidRPr="00AE1418">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tblLayout w:type="fixed"/>
        <w:tblLook w:val="04A0" w:firstRow="1" w:lastRow="0" w:firstColumn="1" w:lastColumn="0" w:noHBand="0" w:noVBand="1"/>
      </w:tblPr>
      <w:tblGrid>
        <w:gridCol w:w="3214"/>
        <w:gridCol w:w="835"/>
        <w:gridCol w:w="835"/>
        <w:gridCol w:w="835"/>
        <w:gridCol w:w="768"/>
        <w:gridCol w:w="1048"/>
      </w:tblGrid>
      <w:tr w:rsidR="00012390" w:rsidRPr="00AE1418" w:rsidTr="001E702F">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8"/>
                <w:szCs w:val="18"/>
              </w:rPr>
            </w:pPr>
            <w:r w:rsidRPr="00AE1418">
              <w:rPr>
                <w:b/>
                <w:noProof/>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012390" w:rsidRPr="00AE1418" w:rsidRDefault="00012390">
            <w:pPr>
              <w:spacing w:before="0" w:after="0"/>
              <w:jc w:val="center"/>
              <w:rPr>
                <w:noProof/>
                <w:color w:val="000000" w:themeColor="text1"/>
                <w:sz w:val="18"/>
                <w:szCs w:val="18"/>
              </w:rPr>
            </w:pPr>
            <w:r w:rsidRPr="00AE1418">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012390" w:rsidRPr="00AE1418" w:rsidRDefault="00012390">
            <w:pPr>
              <w:spacing w:before="0" w:after="0"/>
              <w:jc w:val="center"/>
              <w:rPr>
                <w:noProof/>
                <w:color w:val="000000" w:themeColor="text1"/>
                <w:sz w:val="18"/>
                <w:szCs w:val="18"/>
              </w:rPr>
            </w:pPr>
            <w:r w:rsidRPr="00AE1418">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012390" w:rsidRPr="00AE1418" w:rsidRDefault="00012390">
            <w:pPr>
              <w:spacing w:before="0" w:after="0"/>
              <w:jc w:val="center"/>
              <w:rPr>
                <w:noProof/>
                <w:color w:val="000000" w:themeColor="text1"/>
                <w:sz w:val="18"/>
                <w:szCs w:val="18"/>
              </w:rPr>
            </w:pPr>
            <w:r w:rsidRPr="00AE1418">
              <w:rPr>
                <w:noProof/>
                <w:color w:val="000000" w:themeColor="text1"/>
                <w:sz w:val="18"/>
              </w:rPr>
              <w:t>Anul</w:t>
            </w:r>
          </w:p>
        </w:tc>
        <w:tc>
          <w:tcPr>
            <w:tcW w:w="768" w:type="dxa"/>
            <w:tcBorders>
              <w:top w:val="single" w:sz="8" w:space="0" w:color="auto"/>
              <w:left w:val="single" w:sz="8" w:space="0" w:color="auto"/>
              <w:bottom w:val="nil"/>
              <w:right w:val="single" w:sz="8" w:space="0" w:color="auto"/>
            </w:tcBorders>
            <w:tcMar>
              <w:left w:w="108" w:type="dxa"/>
              <w:right w:w="108" w:type="dxa"/>
            </w:tcMar>
            <w:vAlign w:val="center"/>
          </w:tcPr>
          <w:p w:rsidR="00012390" w:rsidRPr="00AE1418" w:rsidRDefault="00012390">
            <w:pPr>
              <w:spacing w:before="0" w:after="0"/>
              <w:jc w:val="center"/>
              <w:rPr>
                <w:noProof/>
                <w:color w:val="000000" w:themeColor="text1"/>
                <w:sz w:val="18"/>
                <w:szCs w:val="18"/>
              </w:rPr>
            </w:pPr>
            <w:r w:rsidRPr="00AE1418">
              <w:rPr>
                <w:noProof/>
                <w:color w:val="000000" w:themeColor="text1"/>
                <w:sz w:val="18"/>
              </w:rPr>
              <w:t>Anul</w:t>
            </w:r>
          </w:p>
        </w:tc>
        <w:tc>
          <w:tcPr>
            <w:tcW w:w="1048"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8"/>
                <w:szCs w:val="18"/>
              </w:rPr>
            </w:pPr>
            <w:r w:rsidRPr="00AE1418">
              <w:rPr>
                <w:b/>
                <w:noProof/>
                <w:color w:val="000000" w:themeColor="text1"/>
                <w:sz w:val="18"/>
              </w:rPr>
              <w:t>TOTAL CFM 2021-2027</w:t>
            </w:r>
          </w:p>
        </w:tc>
      </w:tr>
      <w:tr w:rsidR="00012390" w:rsidRPr="00AE1418" w:rsidTr="001E702F">
        <w:trPr>
          <w:trHeight w:val="525"/>
        </w:trPr>
        <w:tc>
          <w:tcPr>
            <w:tcW w:w="3214" w:type="dxa"/>
            <w:vMerge/>
            <w:tcBorders>
              <w:top w:val="single" w:sz="8" w:space="0" w:color="auto"/>
              <w:left w:val="single" w:sz="4" w:space="0" w:color="auto"/>
              <w:right w:val="single" w:sz="4" w:space="0" w:color="auto"/>
            </w:tcBorders>
            <w:vAlign w:val="center"/>
          </w:tcPr>
          <w:p w:rsidR="00012390" w:rsidRPr="00AE1418" w:rsidRDefault="0001239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8"/>
                <w:szCs w:val="18"/>
              </w:rPr>
            </w:pPr>
            <w:r w:rsidRPr="00AE1418">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8"/>
                <w:szCs w:val="18"/>
              </w:rPr>
            </w:pPr>
            <w:r w:rsidRPr="00AE1418">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8"/>
                <w:szCs w:val="18"/>
              </w:rPr>
            </w:pPr>
            <w:r w:rsidRPr="00AE1418">
              <w:rPr>
                <w:b/>
                <w:noProof/>
                <w:color w:val="000000" w:themeColor="text1"/>
                <w:sz w:val="18"/>
              </w:rPr>
              <w:t>2026</w:t>
            </w:r>
          </w:p>
        </w:tc>
        <w:tc>
          <w:tcPr>
            <w:tcW w:w="768" w:type="dxa"/>
            <w:tcBorders>
              <w:top w:val="nil"/>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8"/>
                <w:szCs w:val="18"/>
              </w:rPr>
            </w:pPr>
            <w:r w:rsidRPr="00AE1418">
              <w:rPr>
                <w:b/>
                <w:noProof/>
                <w:color w:val="000000" w:themeColor="text1"/>
                <w:sz w:val="18"/>
              </w:rPr>
              <w:t>2027</w:t>
            </w:r>
          </w:p>
        </w:tc>
        <w:tc>
          <w:tcPr>
            <w:tcW w:w="1048" w:type="dxa"/>
            <w:vMerge/>
            <w:tcBorders>
              <w:bottom w:val="single" w:sz="4" w:space="0" w:color="auto"/>
              <w:right w:val="single" w:sz="4" w:space="0" w:color="auto"/>
            </w:tcBorders>
            <w:vAlign w:val="center"/>
          </w:tcPr>
          <w:p w:rsidR="00012390" w:rsidRPr="00AE1418" w:rsidRDefault="00012390">
            <w:pPr>
              <w:rPr>
                <w:noProof/>
              </w:rPr>
            </w:pPr>
          </w:p>
        </w:tc>
      </w:tr>
      <w:tr w:rsidR="00012390" w:rsidRPr="00AE1418">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left"/>
              <w:rPr>
                <w:b/>
                <w:bCs/>
                <w:noProof/>
                <w:sz w:val="16"/>
                <w:szCs w:val="16"/>
              </w:rPr>
            </w:pPr>
            <w:r w:rsidRPr="00AE1418">
              <w:rPr>
                <w:b/>
                <w:noProof/>
                <w:sz w:val="16"/>
              </w:rPr>
              <w:t>RUBRICA 7</w:t>
            </w:r>
          </w:p>
        </w:tc>
      </w:tr>
      <w:tr w:rsidR="00012390" w:rsidRPr="00AE1418" w:rsidTr="001E702F">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left"/>
              <w:rPr>
                <w:noProof/>
                <w:color w:val="000000" w:themeColor="text1"/>
                <w:sz w:val="16"/>
                <w:szCs w:val="16"/>
              </w:rPr>
            </w:pPr>
            <w:r w:rsidRPr="00AE1418">
              <w:rPr>
                <w:rFonts w:ascii="Arial Narrow" w:hAnsi="Arial Narrow"/>
                <w:noProof/>
                <w:color w:val="000000" w:themeColor="text1"/>
                <w:sz w:val="20"/>
              </w:rPr>
              <w:t>Cheltuieli IT (corporative)</w:t>
            </w:r>
            <w:r w:rsidRPr="00AE1418">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76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104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r>
      <w:tr w:rsidR="00012390" w:rsidRPr="00AE1418" w:rsidTr="001E702F">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012390" w:rsidRPr="00AE1418" w:rsidRDefault="00012390">
            <w:pPr>
              <w:spacing w:before="0" w:after="0"/>
              <w:jc w:val="center"/>
              <w:rPr>
                <w:b/>
                <w:bCs/>
                <w:noProof/>
                <w:color w:val="000000" w:themeColor="text1"/>
                <w:sz w:val="16"/>
                <w:szCs w:val="16"/>
              </w:rPr>
            </w:pPr>
            <w:r w:rsidRPr="00AE1418">
              <w:rPr>
                <w:b/>
                <w:noProof/>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76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104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r>
      <w:tr w:rsidR="00012390" w:rsidRPr="00AE1418">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left"/>
              <w:rPr>
                <w:b/>
                <w:bCs/>
                <w:noProof/>
                <w:sz w:val="16"/>
                <w:szCs w:val="16"/>
              </w:rPr>
            </w:pPr>
            <w:r w:rsidRPr="00AE1418">
              <w:rPr>
                <w:b/>
                <w:noProof/>
                <w:sz w:val="16"/>
              </w:rPr>
              <w:t>În afara RUBRICII 7</w:t>
            </w:r>
          </w:p>
        </w:tc>
      </w:tr>
      <w:tr w:rsidR="00012390" w:rsidRPr="00AE1418" w:rsidTr="001E702F">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left"/>
              <w:rPr>
                <w:rFonts w:ascii="Arial Narrow" w:eastAsia="Arial Narrow" w:hAnsi="Arial Narrow" w:cs="Arial Narrow"/>
                <w:noProof/>
                <w:color w:val="000000" w:themeColor="text1"/>
                <w:sz w:val="20"/>
                <w:szCs w:val="20"/>
              </w:rPr>
            </w:pPr>
            <w:r w:rsidRPr="00AE1418">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76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noProof/>
                <w:color w:val="000000" w:themeColor="text1"/>
                <w:sz w:val="16"/>
                <w:szCs w:val="16"/>
              </w:rPr>
            </w:pPr>
            <w:r w:rsidRPr="00AE1418">
              <w:rPr>
                <w:noProof/>
                <w:color w:val="000000" w:themeColor="text1"/>
                <w:sz w:val="16"/>
              </w:rPr>
              <w:t>0,000</w:t>
            </w:r>
          </w:p>
        </w:tc>
        <w:tc>
          <w:tcPr>
            <w:tcW w:w="1048"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r>
      <w:tr w:rsidR="00012390" w:rsidRPr="00AE1418" w:rsidTr="001E702F">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012390" w:rsidRPr="00AE1418" w:rsidRDefault="00012390">
            <w:pPr>
              <w:spacing w:before="0" w:after="0"/>
              <w:jc w:val="center"/>
              <w:rPr>
                <w:b/>
                <w:bCs/>
                <w:noProof/>
                <w:color w:val="000000" w:themeColor="text1"/>
                <w:sz w:val="16"/>
                <w:szCs w:val="16"/>
              </w:rPr>
            </w:pPr>
            <w:r w:rsidRPr="00AE1418">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76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104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r>
      <w:tr w:rsidR="00012390" w:rsidRPr="00AE1418">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AE1418" w:rsidRDefault="00012390">
            <w:pPr>
              <w:spacing w:before="0" w:after="0"/>
              <w:jc w:val="center"/>
              <w:rPr>
                <w:noProof/>
                <w:color w:val="000000" w:themeColor="text1"/>
                <w:sz w:val="16"/>
                <w:szCs w:val="16"/>
              </w:rPr>
            </w:pPr>
            <w:r w:rsidRPr="00AE1418">
              <w:rPr>
                <w:noProof/>
                <w:color w:val="000000" w:themeColor="text1"/>
                <w:sz w:val="16"/>
              </w:rPr>
              <w:t xml:space="preserve"> </w:t>
            </w:r>
          </w:p>
        </w:tc>
      </w:tr>
      <w:tr w:rsidR="00012390" w:rsidRPr="00AE1418" w:rsidTr="001E702F">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012390" w:rsidRPr="00AE1418" w:rsidRDefault="00012390">
            <w:pPr>
              <w:spacing w:before="0" w:after="0"/>
              <w:jc w:val="center"/>
              <w:rPr>
                <w:b/>
                <w:bCs/>
                <w:noProof/>
                <w:color w:val="000000" w:themeColor="text1"/>
                <w:sz w:val="16"/>
                <w:szCs w:val="16"/>
              </w:rPr>
            </w:pPr>
            <w:r w:rsidRPr="00AE1418">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768"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c>
          <w:tcPr>
            <w:tcW w:w="1048"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AE1418" w:rsidRDefault="00012390">
            <w:pPr>
              <w:spacing w:before="0" w:after="0"/>
              <w:jc w:val="right"/>
              <w:rPr>
                <w:b/>
                <w:bCs/>
                <w:noProof/>
                <w:color w:val="000000" w:themeColor="text1"/>
                <w:sz w:val="16"/>
                <w:szCs w:val="16"/>
              </w:rPr>
            </w:pPr>
            <w:r w:rsidRPr="00AE1418">
              <w:rPr>
                <w:b/>
                <w:noProof/>
                <w:color w:val="000000" w:themeColor="text1"/>
                <w:sz w:val="16"/>
              </w:rPr>
              <w:t>0,000</w:t>
            </w:r>
          </w:p>
        </w:tc>
      </w:tr>
    </w:tbl>
    <w:p w:rsidR="00012390" w:rsidRPr="00AE1418" w:rsidRDefault="00012390" w:rsidP="00012390">
      <w:pPr>
        <w:pStyle w:val="ManualHeading3"/>
        <w:rPr>
          <w:noProof/>
        </w:rPr>
      </w:pPr>
      <w:bookmarkStart w:id="166" w:name="_Toc514938056"/>
      <w:bookmarkStart w:id="167" w:name="_Toc520485055"/>
      <w:bookmarkStart w:id="168" w:name="_Toc160804599"/>
      <w:bookmarkStart w:id="169" w:name="_Toc167220298"/>
      <w:bookmarkStart w:id="170" w:name="_Toc177549032"/>
      <w:bookmarkEnd w:id="164"/>
      <w:r w:rsidRPr="00AE1418">
        <w:rPr>
          <w:noProof/>
        </w:rPr>
        <w:t>3.2.6.</w:t>
      </w:r>
      <w:r w:rsidRPr="00AE1418">
        <w:rPr>
          <w:noProof/>
        </w:rPr>
        <w:tab/>
        <w:t>Compatibilitatea cu cadrul financiar multianual actual</w:t>
      </w:r>
      <w:bookmarkEnd w:id="166"/>
      <w:bookmarkEnd w:id="167"/>
      <w:bookmarkEnd w:id="168"/>
      <w:bookmarkEnd w:id="169"/>
      <w:bookmarkEnd w:id="170"/>
      <w:r w:rsidRPr="00AE1418">
        <w:rPr>
          <w:noProof/>
        </w:rPr>
        <w:t xml:space="preserve"> </w:t>
      </w:r>
    </w:p>
    <w:p w:rsidR="00012390" w:rsidRPr="00AE1418" w:rsidRDefault="00012390" w:rsidP="00012390">
      <w:pPr>
        <w:pStyle w:val="Text1"/>
        <w:rPr>
          <w:noProof/>
        </w:rPr>
      </w:pPr>
      <w:r w:rsidRPr="00AE1418">
        <w:rPr>
          <w:noProof/>
        </w:rPr>
        <w:t>Propunerea/inițiativa:</w:t>
      </w:r>
    </w:p>
    <w:p w:rsidR="00012390" w:rsidRPr="00AE1418" w:rsidRDefault="00012390" w:rsidP="00012390">
      <w:pPr>
        <w:pStyle w:val="ListDash1"/>
        <w:rPr>
          <w:noProof/>
        </w:rPr>
      </w:pPr>
      <w:r w:rsidRPr="00AE1418">
        <w:rPr>
          <w:rFonts w:ascii="Wingdings" w:hAnsi="Wingdings"/>
          <w:noProof/>
        </w:rPr>
        <w:t></w:t>
      </w:r>
      <w:r w:rsidRPr="00AE1418">
        <w:rPr>
          <w:noProof/>
        </w:rPr>
        <w:tab/>
        <w:t>poate fi finanțată integral prin realocarea creditelor în cadrul rubricii relevante din cadrul financiar multianual (CFM)</w:t>
      </w:r>
    </w:p>
    <w:p w:rsidR="00012390" w:rsidRPr="00AE1418" w:rsidRDefault="00012390" w:rsidP="5A6E0D10">
      <w:pPr>
        <w:pStyle w:val="ListDash1"/>
        <w:pBdr>
          <w:top w:val="single" w:sz="4" w:space="1" w:color="auto"/>
          <w:left w:val="single" w:sz="4" w:space="4" w:color="auto"/>
          <w:bottom w:val="single" w:sz="4" w:space="1" w:color="auto"/>
          <w:right w:val="single" w:sz="4" w:space="4" w:color="auto"/>
        </w:pBdr>
        <w:rPr>
          <w:noProof/>
        </w:rPr>
      </w:pPr>
      <w:r w:rsidRPr="00AE1418">
        <w:rPr>
          <w:rFonts w:ascii="Wingdings" w:hAnsi="Wingdings"/>
          <w:noProof/>
        </w:rPr>
        <w:t></w:t>
      </w:r>
      <w:r w:rsidRPr="00AE1418">
        <w:rPr>
          <w:noProof/>
        </w:rPr>
        <w:tab/>
        <w:t>necesită utilizarea marjei nealocate din cadrul rubricii corespunzătoare din CFM și/sau utilizarea instrumentelor speciale, astfel cum sunt definite în Regulamentul privind CFM</w:t>
      </w:r>
    </w:p>
    <w:p w:rsidR="00012390" w:rsidRPr="00AE1418" w:rsidRDefault="00012390" w:rsidP="5A6E0D10">
      <w:pPr>
        <w:pStyle w:val="ListDash1"/>
        <w:pBdr>
          <w:top w:val="single" w:sz="4" w:space="0" w:color="auto"/>
          <w:left w:val="single" w:sz="4" w:space="4" w:color="auto"/>
          <w:bottom w:val="single" w:sz="4" w:space="1" w:color="auto"/>
          <w:right w:val="single" w:sz="4" w:space="4" w:color="auto"/>
        </w:pBdr>
        <w:rPr>
          <w:noProof/>
        </w:rPr>
      </w:pPr>
      <w:r w:rsidRPr="00AE1418">
        <w:rPr>
          <w:rFonts w:ascii="Wingdings" w:hAnsi="Wingdings"/>
          <w:noProof/>
        </w:rPr>
        <w:t></w:t>
      </w:r>
      <w:r w:rsidRPr="00AE1418">
        <w:rPr>
          <w:noProof/>
        </w:rPr>
        <w:tab/>
        <w:t>necesită revizuirea CFM</w:t>
      </w:r>
    </w:p>
    <w:p w:rsidR="00012390" w:rsidRPr="00AE1418" w:rsidRDefault="00012390" w:rsidP="5A6E0D10">
      <w:pPr>
        <w:pStyle w:val="ManualHeading3"/>
        <w:pBdr>
          <w:top w:val="single" w:sz="4" w:space="1" w:color="auto"/>
          <w:left w:val="single" w:sz="4" w:space="4" w:color="auto"/>
          <w:bottom w:val="single" w:sz="4" w:space="1" w:color="auto"/>
          <w:right w:val="single" w:sz="4" w:space="4" w:color="auto"/>
        </w:pBdr>
        <w:rPr>
          <w:noProof/>
        </w:rPr>
      </w:pPr>
      <w:bookmarkStart w:id="171" w:name="_Toc514938058"/>
      <w:bookmarkStart w:id="172" w:name="_Toc520485056"/>
      <w:bookmarkStart w:id="173" w:name="_Toc160804600"/>
      <w:bookmarkStart w:id="174" w:name="_Toc167220299"/>
      <w:bookmarkStart w:id="175" w:name="_Toc177549033"/>
      <w:r w:rsidRPr="00AE1418">
        <w:rPr>
          <w:noProof/>
        </w:rPr>
        <w:t>3.2.7.</w:t>
      </w:r>
      <w:r w:rsidRPr="00AE1418">
        <w:rPr>
          <w:noProof/>
        </w:rPr>
        <w:tab/>
        <w:t>Contribuțiile terților</w:t>
      </w:r>
      <w:bookmarkEnd w:id="171"/>
      <w:bookmarkEnd w:id="172"/>
      <w:bookmarkEnd w:id="173"/>
      <w:bookmarkEnd w:id="174"/>
      <w:bookmarkEnd w:id="175"/>
      <w:r w:rsidRPr="00AE1418">
        <w:rPr>
          <w:noProof/>
        </w:rPr>
        <w:t xml:space="preserve"> </w:t>
      </w:r>
    </w:p>
    <w:p w:rsidR="00012390" w:rsidRPr="00AE1418" w:rsidRDefault="00012390" w:rsidP="00012390">
      <w:pPr>
        <w:pStyle w:val="Text1"/>
        <w:rPr>
          <w:noProof/>
        </w:rPr>
      </w:pPr>
      <w:r w:rsidRPr="00AE1418">
        <w:rPr>
          <w:noProof/>
        </w:rPr>
        <w:t>Propunerea/inițiativa:</w:t>
      </w:r>
    </w:p>
    <w:p w:rsidR="00012390" w:rsidRPr="00AE1418" w:rsidRDefault="00012390" w:rsidP="00012390">
      <w:pPr>
        <w:pStyle w:val="ListDash1"/>
        <w:rPr>
          <w:noProof/>
        </w:rPr>
      </w:pPr>
      <w:r w:rsidRPr="00AE1418">
        <w:rPr>
          <w:rFonts w:ascii="Wingdings" w:hAnsi="Wingdings"/>
          <w:noProof/>
        </w:rPr>
        <w:t></w:t>
      </w:r>
      <w:r w:rsidRPr="00AE1418">
        <w:rPr>
          <w:noProof/>
        </w:rPr>
        <w:tab/>
        <w:t>nu prevede cofinanțare din partea terților</w:t>
      </w:r>
    </w:p>
    <w:p w:rsidR="00012390" w:rsidRPr="00AE1418" w:rsidRDefault="556418A5" w:rsidP="00012390">
      <w:pPr>
        <w:pStyle w:val="ListDash1"/>
        <w:rPr>
          <w:noProof/>
        </w:rPr>
      </w:pPr>
      <w:r w:rsidRPr="00AE1418">
        <w:rPr>
          <w:rFonts w:ascii="Wingdings" w:hAnsi="Wingdings"/>
          <w:noProof/>
        </w:rPr>
        <w:t></w:t>
      </w:r>
      <w:r w:rsidRPr="00AE1418">
        <w:rPr>
          <w:noProof/>
        </w:rPr>
        <w:tab/>
        <w:t>prevede cofinanțare din partea terților, estimată mai jos:</w:t>
      </w:r>
    </w:p>
    <w:p w:rsidR="00012390" w:rsidRPr="00AE1418" w:rsidRDefault="00012390" w:rsidP="00012390">
      <w:pPr>
        <w:jc w:val="right"/>
        <w:rPr>
          <w:noProof/>
          <w:sz w:val="20"/>
        </w:rPr>
      </w:pPr>
      <w:r w:rsidRPr="00AE1418">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012390" w:rsidRPr="00AE1418">
        <w:trPr>
          <w:cantSplit/>
        </w:trPr>
        <w:tc>
          <w:tcPr>
            <w:tcW w:w="1591" w:type="pct"/>
          </w:tcPr>
          <w:p w:rsidR="00012390" w:rsidRPr="00AE1418" w:rsidRDefault="00012390">
            <w:pPr>
              <w:spacing w:before="60" w:after="60"/>
              <w:rPr>
                <w:noProof/>
                <w:sz w:val="20"/>
              </w:rPr>
            </w:pPr>
          </w:p>
        </w:tc>
        <w:tc>
          <w:tcPr>
            <w:tcW w:w="655" w:type="pct"/>
            <w:vAlign w:val="center"/>
          </w:tcPr>
          <w:p w:rsidR="00012390" w:rsidRPr="00AE1418" w:rsidRDefault="00012390">
            <w:pPr>
              <w:jc w:val="center"/>
              <w:rPr>
                <w:noProof/>
                <w:sz w:val="20"/>
              </w:rPr>
            </w:pPr>
            <w:r w:rsidRPr="00AE1418">
              <w:rPr>
                <w:noProof/>
                <w:sz w:val="20"/>
              </w:rPr>
              <w:t xml:space="preserve">Anul </w:t>
            </w:r>
            <w:r w:rsidRPr="00AE1418">
              <w:rPr>
                <w:noProof/>
              </w:rPr>
              <w:t xml:space="preserve"> </w:t>
            </w:r>
            <w:r w:rsidRPr="00AE1418">
              <w:rPr>
                <w:noProof/>
              </w:rPr>
              <w:br/>
            </w:r>
            <w:r w:rsidRPr="00AE1418">
              <w:rPr>
                <w:b/>
                <w:noProof/>
                <w:sz w:val="20"/>
              </w:rPr>
              <w:t>2024</w:t>
            </w:r>
          </w:p>
        </w:tc>
        <w:tc>
          <w:tcPr>
            <w:tcW w:w="655" w:type="pct"/>
            <w:vAlign w:val="center"/>
          </w:tcPr>
          <w:p w:rsidR="00012390" w:rsidRPr="00AE1418" w:rsidRDefault="00012390">
            <w:pPr>
              <w:jc w:val="center"/>
              <w:rPr>
                <w:noProof/>
                <w:sz w:val="20"/>
              </w:rPr>
            </w:pPr>
            <w:r w:rsidRPr="00AE1418">
              <w:rPr>
                <w:noProof/>
                <w:sz w:val="20"/>
              </w:rPr>
              <w:t xml:space="preserve">Anul </w:t>
            </w:r>
            <w:r w:rsidRPr="00AE1418">
              <w:rPr>
                <w:noProof/>
              </w:rPr>
              <w:t xml:space="preserve"> </w:t>
            </w:r>
            <w:r w:rsidRPr="00AE1418">
              <w:rPr>
                <w:noProof/>
              </w:rPr>
              <w:br/>
            </w:r>
            <w:r w:rsidRPr="00AE1418">
              <w:rPr>
                <w:b/>
                <w:noProof/>
                <w:sz w:val="20"/>
              </w:rPr>
              <w:t>2025</w:t>
            </w:r>
          </w:p>
        </w:tc>
        <w:tc>
          <w:tcPr>
            <w:tcW w:w="655" w:type="pct"/>
            <w:vAlign w:val="center"/>
          </w:tcPr>
          <w:p w:rsidR="00012390" w:rsidRPr="00AE1418" w:rsidRDefault="00012390">
            <w:pPr>
              <w:jc w:val="center"/>
              <w:rPr>
                <w:noProof/>
                <w:sz w:val="20"/>
              </w:rPr>
            </w:pPr>
            <w:r w:rsidRPr="00AE1418">
              <w:rPr>
                <w:noProof/>
                <w:sz w:val="20"/>
              </w:rPr>
              <w:t xml:space="preserve">Anul </w:t>
            </w:r>
            <w:r w:rsidRPr="00AE1418">
              <w:rPr>
                <w:noProof/>
              </w:rPr>
              <w:t xml:space="preserve"> </w:t>
            </w:r>
            <w:r w:rsidRPr="00AE1418">
              <w:rPr>
                <w:noProof/>
              </w:rPr>
              <w:br/>
            </w:r>
            <w:r w:rsidRPr="00AE1418">
              <w:rPr>
                <w:b/>
                <w:noProof/>
                <w:sz w:val="20"/>
              </w:rPr>
              <w:t>2026</w:t>
            </w:r>
          </w:p>
        </w:tc>
        <w:tc>
          <w:tcPr>
            <w:tcW w:w="655" w:type="pct"/>
            <w:vAlign w:val="center"/>
          </w:tcPr>
          <w:p w:rsidR="00012390" w:rsidRPr="00AE1418" w:rsidRDefault="00012390">
            <w:pPr>
              <w:jc w:val="center"/>
              <w:rPr>
                <w:noProof/>
                <w:sz w:val="20"/>
              </w:rPr>
            </w:pPr>
            <w:r w:rsidRPr="00AE1418">
              <w:rPr>
                <w:noProof/>
                <w:sz w:val="20"/>
              </w:rPr>
              <w:t xml:space="preserve">Anul </w:t>
            </w:r>
            <w:r w:rsidRPr="00AE1418">
              <w:rPr>
                <w:noProof/>
              </w:rPr>
              <w:t xml:space="preserve"> </w:t>
            </w:r>
            <w:r w:rsidRPr="00AE1418">
              <w:rPr>
                <w:noProof/>
              </w:rPr>
              <w:br/>
            </w:r>
            <w:r w:rsidRPr="00AE1418">
              <w:rPr>
                <w:b/>
                <w:noProof/>
                <w:sz w:val="20"/>
              </w:rPr>
              <w:t>2027</w:t>
            </w:r>
          </w:p>
        </w:tc>
        <w:tc>
          <w:tcPr>
            <w:tcW w:w="787" w:type="pct"/>
            <w:vAlign w:val="center"/>
          </w:tcPr>
          <w:p w:rsidR="00012390" w:rsidRPr="00AE1418" w:rsidRDefault="00012390">
            <w:pPr>
              <w:spacing w:before="60" w:after="60"/>
              <w:jc w:val="center"/>
              <w:rPr>
                <w:noProof/>
                <w:sz w:val="20"/>
              </w:rPr>
            </w:pPr>
            <w:r w:rsidRPr="00AE1418">
              <w:rPr>
                <w:noProof/>
                <w:sz w:val="20"/>
              </w:rPr>
              <w:t>Total</w:t>
            </w:r>
          </w:p>
        </w:tc>
      </w:tr>
      <w:tr w:rsidR="00012390" w:rsidRPr="00AE1418">
        <w:trPr>
          <w:cantSplit/>
        </w:trPr>
        <w:tc>
          <w:tcPr>
            <w:tcW w:w="1591" w:type="pct"/>
          </w:tcPr>
          <w:p w:rsidR="00012390" w:rsidRPr="00AE1418" w:rsidRDefault="00012390">
            <w:pPr>
              <w:rPr>
                <w:noProof/>
              </w:rPr>
            </w:pPr>
            <w:r w:rsidRPr="00AE1418">
              <w:rPr>
                <w:noProof/>
                <w:sz w:val="20"/>
              </w:rPr>
              <w:t>A se preciza organismul care asigură cofinanțarea</w:t>
            </w:r>
            <w:r w:rsidRPr="00AE1418">
              <w:rPr>
                <w:i/>
                <w:noProof/>
                <w:sz w:val="20"/>
              </w:rPr>
              <w:t xml:space="preserve"> </w:t>
            </w:r>
          </w:p>
        </w:tc>
        <w:tc>
          <w:tcPr>
            <w:tcW w:w="655" w:type="pct"/>
            <w:vAlign w:val="center"/>
          </w:tcPr>
          <w:p w:rsidR="00012390" w:rsidRPr="00AE1418" w:rsidRDefault="00012390">
            <w:pPr>
              <w:spacing w:before="60" w:after="60"/>
              <w:jc w:val="center"/>
              <w:rPr>
                <w:noProof/>
                <w:sz w:val="20"/>
              </w:rPr>
            </w:pPr>
          </w:p>
        </w:tc>
        <w:tc>
          <w:tcPr>
            <w:tcW w:w="655" w:type="pct"/>
            <w:vAlign w:val="center"/>
          </w:tcPr>
          <w:p w:rsidR="00012390" w:rsidRPr="00AE1418" w:rsidRDefault="00012390">
            <w:pPr>
              <w:spacing w:before="60" w:after="60"/>
              <w:jc w:val="center"/>
              <w:rPr>
                <w:noProof/>
                <w:sz w:val="20"/>
              </w:rPr>
            </w:pPr>
          </w:p>
        </w:tc>
        <w:tc>
          <w:tcPr>
            <w:tcW w:w="655" w:type="pct"/>
            <w:vAlign w:val="center"/>
          </w:tcPr>
          <w:p w:rsidR="00012390" w:rsidRPr="00AE1418" w:rsidRDefault="00012390">
            <w:pPr>
              <w:spacing w:before="60" w:after="60"/>
              <w:jc w:val="center"/>
              <w:rPr>
                <w:noProof/>
                <w:sz w:val="20"/>
              </w:rPr>
            </w:pPr>
          </w:p>
        </w:tc>
        <w:tc>
          <w:tcPr>
            <w:tcW w:w="655" w:type="pct"/>
            <w:vAlign w:val="center"/>
          </w:tcPr>
          <w:p w:rsidR="00012390" w:rsidRPr="00AE1418" w:rsidRDefault="00012390">
            <w:pPr>
              <w:spacing w:before="60" w:after="60"/>
              <w:jc w:val="center"/>
              <w:rPr>
                <w:noProof/>
                <w:sz w:val="20"/>
              </w:rPr>
            </w:pPr>
          </w:p>
        </w:tc>
        <w:tc>
          <w:tcPr>
            <w:tcW w:w="787" w:type="pct"/>
            <w:vAlign w:val="center"/>
          </w:tcPr>
          <w:p w:rsidR="00012390" w:rsidRPr="00AE1418" w:rsidRDefault="00012390">
            <w:pPr>
              <w:spacing w:before="60" w:after="60"/>
              <w:jc w:val="center"/>
              <w:rPr>
                <w:noProof/>
                <w:sz w:val="20"/>
              </w:rPr>
            </w:pPr>
          </w:p>
        </w:tc>
      </w:tr>
      <w:tr w:rsidR="00012390" w:rsidRPr="00AE1418">
        <w:trPr>
          <w:cantSplit/>
        </w:trPr>
        <w:tc>
          <w:tcPr>
            <w:tcW w:w="1591" w:type="pct"/>
          </w:tcPr>
          <w:p w:rsidR="00012390" w:rsidRPr="00AE1418" w:rsidRDefault="00012390">
            <w:pPr>
              <w:spacing w:before="60" w:after="60"/>
              <w:jc w:val="left"/>
              <w:rPr>
                <w:noProof/>
                <w:sz w:val="20"/>
              </w:rPr>
            </w:pPr>
            <w:r w:rsidRPr="00AE1418">
              <w:rPr>
                <w:noProof/>
                <w:sz w:val="20"/>
              </w:rPr>
              <w:t xml:space="preserve">TOTAL credite cofinanțate </w:t>
            </w:r>
          </w:p>
        </w:tc>
        <w:tc>
          <w:tcPr>
            <w:tcW w:w="655" w:type="pct"/>
            <w:vAlign w:val="center"/>
          </w:tcPr>
          <w:p w:rsidR="00012390" w:rsidRPr="00AE1418" w:rsidRDefault="00012390">
            <w:pPr>
              <w:spacing w:before="60" w:after="60"/>
              <w:jc w:val="center"/>
              <w:rPr>
                <w:noProof/>
                <w:sz w:val="20"/>
              </w:rPr>
            </w:pPr>
          </w:p>
        </w:tc>
        <w:tc>
          <w:tcPr>
            <w:tcW w:w="655" w:type="pct"/>
            <w:vAlign w:val="center"/>
          </w:tcPr>
          <w:p w:rsidR="00012390" w:rsidRPr="00AE1418" w:rsidRDefault="00012390">
            <w:pPr>
              <w:spacing w:before="60" w:after="60"/>
              <w:jc w:val="center"/>
              <w:rPr>
                <w:noProof/>
                <w:sz w:val="20"/>
              </w:rPr>
            </w:pPr>
          </w:p>
        </w:tc>
        <w:tc>
          <w:tcPr>
            <w:tcW w:w="655" w:type="pct"/>
            <w:vAlign w:val="center"/>
          </w:tcPr>
          <w:p w:rsidR="00012390" w:rsidRPr="00AE1418" w:rsidRDefault="00012390">
            <w:pPr>
              <w:spacing w:before="60" w:after="60"/>
              <w:jc w:val="center"/>
              <w:rPr>
                <w:noProof/>
                <w:sz w:val="20"/>
              </w:rPr>
            </w:pPr>
          </w:p>
        </w:tc>
        <w:tc>
          <w:tcPr>
            <w:tcW w:w="655" w:type="pct"/>
            <w:vAlign w:val="center"/>
          </w:tcPr>
          <w:p w:rsidR="00012390" w:rsidRPr="00AE1418" w:rsidRDefault="00012390">
            <w:pPr>
              <w:spacing w:before="60" w:after="60"/>
              <w:jc w:val="center"/>
              <w:rPr>
                <w:noProof/>
                <w:sz w:val="20"/>
              </w:rPr>
            </w:pPr>
          </w:p>
        </w:tc>
        <w:tc>
          <w:tcPr>
            <w:tcW w:w="787" w:type="pct"/>
            <w:vAlign w:val="center"/>
          </w:tcPr>
          <w:p w:rsidR="00012390" w:rsidRPr="00AE1418" w:rsidRDefault="00012390">
            <w:pPr>
              <w:spacing w:before="60" w:after="60"/>
              <w:jc w:val="center"/>
              <w:rPr>
                <w:noProof/>
                <w:sz w:val="20"/>
              </w:rPr>
            </w:pPr>
          </w:p>
        </w:tc>
      </w:tr>
    </w:tbl>
    <w:p w:rsidR="00012390" w:rsidRPr="00AE1418" w:rsidRDefault="00012390" w:rsidP="00012390">
      <w:pPr>
        <w:outlineLvl w:val="1"/>
        <w:rPr>
          <w:noProof/>
          <w:szCs w:val="24"/>
        </w:rPr>
      </w:pPr>
      <w:r w:rsidRPr="00AE1418">
        <w:rPr>
          <w:noProof/>
        </w:rPr>
        <w:br/>
      </w:r>
      <w:bookmarkStart w:id="176" w:name="_Toc514938059"/>
      <w:bookmarkStart w:id="177" w:name="_Toc520485057"/>
      <w:bookmarkStart w:id="178" w:name="_Toc160804602"/>
      <w:bookmarkStart w:id="179" w:name="_Toc167220300"/>
      <w:bookmarkStart w:id="180" w:name="_Toc177549034"/>
      <w:bookmarkStart w:id="181" w:name="_Hlk166860179"/>
      <w:r w:rsidRPr="00AE1418">
        <w:rPr>
          <w:noProof/>
        </w:rPr>
        <w:t>3.3.</w:t>
      </w:r>
      <w:r w:rsidRPr="00AE1418">
        <w:rPr>
          <w:noProof/>
        </w:rPr>
        <w:tab/>
        <w:t>Impactul estimat asupra veniturilor</w:t>
      </w:r>
      <w:bookmarkEnd w:id="176"/>
      <w:bookmarkEnd w:id="177"/>
      <w:bookmarkEnd w:id="178"/>
      <w:bookmarkEnd w:id="179"/>
      <w:bookmarkEnd w:id="180"/>
      <w:r w:rsidRPr="00AE1418">
        <w:rPr>
          <w:noProof/>
        </w:rPr>
        <w:t xml:space="preserve"> </w:t>
      </w:r>
    </w:p>
    <w:bookmarkEnd w:id="181"/>
    <w:p w:rsidR="00012390" w:rsidRPr="00AE1418" w:rsidRDefault="00012390" w:rsidP="00012390">
      <w:pPr>
        <w:pStyle w:val="ListDash1"/>
        <w:rPr>
          <w:noProof/>
        </w:rPr>
      </w:pPr>
      <w:r w:rsidRPr="00AE1418">
        <w:rPr>
          <w:rFonts w:ascii="Wingdings" w:hAnsi="Wingdings"/>
          <w:noProof/>
        </w:rPr>
        <w:t></w:t>
      </w:r>
      <w:r w:rsidRPr="00AE1418">
        <w:rPr>
          <w:noProof/>
        </w:rPr>
        <w:tab/>
        <w:t>Propunerea/inițiativa nu are impact financiar asupra veniturilor.</w:t>
      </w:r>
    </w:p>
    <w:p w:rsidR="00012390" w:rsidRPr="00AE1418" w:rsidRDefault="00012390" w:rsidP="00012390">
      <w:pPr>
        <w:pStyle w:val="ListDash1"/>
        <w:rPr>
          <w:noProof/>
        </w:rPr>
      </w:pPr>
      <w:r w:rsidRPr="00AE1418">
        <w:rPr>
          <w:rFonts w:ascii="Wingdings" w:hAnsi="Wingdings"/>
          <w:noProof/>
        </w:rPr>
        <w:t></w:t>
      </w:r>
      <w:r w:rsidRPr="00AE1418">
        <w:rPr>
          <w:noProof/>
        </w:rPr>
        <w:tab/>
        <w:t>Propunerea/inițiativa are următorul impact financiar:</w:t>
      </w:r>
    </w:p>
    <w:p w:rsidR="00012390" w:rsidRPr="00AE1418" w:rsidRDefault="00012390" w:rsidP="00012390">
      <w:pPr>
        <w:pStyle w:val="ListNumberLevel3"/>
        <w:rPr>
          <w:noProof/>
        </w:rPr>
      </w:pPr>
      <w:r w:rsidRPr="00AE1418">
        <w:rPr>
          <w:rFonts w:ascii="Wingdings" w:hAnsi="Wingdings"/>
          <w:noProof/>
        </w:rPr>
        <w:t></w:t>
      </w:r>
      <w:r w:rsidRPr="00AE1418">
        <w:rPr>
          <w:noProof/>
        </w:rPr>
        <w:tab/>
        <w:t xml:space="preserve">asupra resurselor proprii </w:t>
      </w:r>
    </w:p>
    <w:p w:rsidR="00012390" w:rsidRPr="00AE1418" w:rsidRDefault="00012390" w:rsidP="00012390">
      <w:pPr>
        <w:pStyle w:val="ListNumberLevel3"/>
        <w:rPr>
          <w:noProof/>
        </w:rPr>
      </w:pPr>
      <w:r w:rsidRPr="00AE1418">
        <w:rPr>
          <w:rFonts w:ascii="Wingdings" w:hAnsi="Wingdings"/>
          <w:noProof/>
        </w:rPr>
        <w:t></w:t>
      </w:r>
      <w:r w:rsidRPr="00AE1418">
        <w:rPr>
          <w:noProof/>
        </w:rPr>
        <w:tab/>
        <w:t>asupra altor venituri</w:t>
      </w:r>
    </w:p>
    <w:p w:rsidR="00012390" w:rsidRPr="00AE1418" w:rsidRDefault="00012390" w:rsidP="00012390">
      <w:pPr>
        <w:pStyle w:val="ListNumberLevel3"/>
        <w:rPr>
          <w:noProof/>
        </w:rPr>
      </w:pPr>
      <w:r w:rsidRPr="00AE1418">
        <w:rPr>
          <w:rFonts w:ascii="Wingdings" w:hAnsi="Wingdings"/>
          <w:noProof/>
        </w:rPr>
        <w:t></w:t>
      </w:r>
      <w:r w:rsidRPr="00AE1418">
        <w:rPr>
          <w:noProof/>
        </w:rPr>
        <w:tab/>
        <w:t>vă rugăm să precizați dacă veniturile sunt alocate unor linii de cheltuieli</w:t>
      </w:r>
    </w:p>
    <w:p w:rsidR="00012390" w:rsidRPr="00AE1418" w:rsidRDefault="00012390" w:rsidP="00012390">
      <w:pPr>
        <w:jc w:val="right"/>
        <w:rPr>
          <w:noProof/>
          <w:sz w:val="20"/>
        </w:rPr>
      </w:pPr>
      <w:r w:rsidRPr="00AE1418">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012390" w:rsidRPr="00AE1418">
        <w:trPr>
          <w:trHeight w:val="388"/>
        </w:trPr>
        <w:tc>
          <w:tcPr>
            <w:tcW w:w="1423" w:type="pct"/>
            <w:vMerge w:val="restart"/>
            <w:vAlign w:val="center"/>
          </w:tcPr>
          <w:p w:rsidR="00012390" w:rsidRPr="00AE1418" w:rsidRDefault="00012390">
            <w:pPr>
              <w:spacing w:before="40" w:after="40"/>
              <w:rPr>
                <w:noProof/>
                <w:sz w:val="18"/>
              </w:rPr>
            </w:pPr>
            <w:r w:rsidRPr="00AE1418">
              <w:rPr>
                <w:noProof/>
                <w:sz w:val="18"/>
              </w:rPr>
              <w:t>Linia bugetară pentru venituri:</w:t>
            </w:r>
          </w:p>
        </w:tc>
        <w:tc>
          <w:tcPr>
            <w:tcW w:w="869" w:type="pct"/>
            <w:vMerge w:val="restart"/>
            <w:vAlign w:val="center"/>
          </w:tcPr>
          <w:p w:rsidR="00012390" w:rsidRPr="00AE1418" w:rsidRDefault="00012390">
            <w:pPr>
              <w:jc w:val="center"/>
              <w:rPr>
                <w:noProof/>
                <w:sz w:val="18"/>
              </w:rPr>
            </w:pPr>
            <w:r w:rsidRPr="00AE1418">
              <w:rPr>
                <w:noProof/>
                <w:sz w:val="18"/>
              </w:rPr>
              <w:t>Credite disponibile pentru exercițiul financiar în curs</w:t>
            </w:r>
          </w:p>
        </w:tc>
        <w:tc>
          <w:tcPr>
            <w:tcW w:w="2709" w:type="pct"/>
            <w:gridSpan w:val="4"/>
            <w:vAlign w:val="center"/>
          </w:tcPr>
          <w:p w:rsidR="00012390" w:rsidRPr="00AE1418" w:rsidRDefault="00012390">
            <w:pPr>
              <w:jc w:val="center"/>
              <w:rPr>
                <w:noProof/>
                <w:sz w:val="18"/>
              </w:rPr>
            </w:pPr>
            <w:r w:rsidRPr="00AE1418">
              <w:rPr>
                <w:noProof/>
                <w:sz w:val="18"/>
              </w:rPr>
              <w:t>Impactul propunerii/inițiativei</w:t>
            </w:r>
            <w:r w:rsidRPr="00AE1418">
              <w:rPr>
                <w:rStyle w:val="FootnoteReference"/>
                <w:noProof/>
                <w:sz w:val="18"/>
                <w:szCs w:val="18"/>
              </w:rPr>
              <w:footnoteReference w:id="13"/>
            </w:r>
          </w:p>
        </w:tc>
      </w:tr>
      <w:tr w:rsidR="00012390" w:rsidRPr="00AE1418">
        <w:trPr>
          <w:trHeight w:val="388"/>
        </w:trPr>
        <w:tc>
          <w:tcPr>
            <w:tcW w:w="1423" w:type="pct"/>
            <w:vMerge/>
          </w:tcPr>
          <w:p w:rsidR="00012390" w:rsidRPr="00AE1418" w:rsidRDefault="00012390">
            <w:pPr>
              <w:spacing w:before="40" w:after="40"/>
              <w:rPr>
                <w:noProof/>
                <w:sz w:val="18"/>
              </w:rPr>
            </w:pPr>
          </w:p>
        </w:tc>
        <w:tc>
          <w:tcPr>
            <w:tcW w:w="869" w:type="pct"/>
            <w:vMerge/>
          </w:tcPr>
          <w:p w:rsidR="00012390" w:rsidRPr="00AE1418" w:rsidRDefault="00012390">
            <w:pPr>
              <w:spacing w:beforeLines="40" w:before="96" w:afterLines="40" w:after="96"/>
              <w:rPr>
                <w:i/>
                <w:noProof/>
                <w:sz w:val="18"/>
              </w:rPr>
            </w:pPr>
          </w:p>
        </w:tc>
        <w:tc>
          <w:tcPr>
            <w:tcW w:w="911" w:type="pct"/>
            <w:vAlign w:val="center"/>
          </w:tcPr>
          <w:p w:rsidR="00012390" w:rsidRPr="00AE1418" w:rsidRDefault="00012390">
            <w:pPr>
              <w:jc w:val="center"/>
              <w:rPr>
                <w:noProof/>
                <w:sz w:val="18"/>
              </w:rPr>
            </w:pPr>
            <w:r w:rsidRPr="00AE1418">
              <w:rPr>
                <w:noProof/>
                <w:sz w:val="18"/>
              </w:rPr>
              <w:t xml:space="preserve">Anul </w:t>
            </w:r>
            <w:r w:rsidRPr="00AE1418">
              <w:rPr>
                <w:b/>
                <w:noProof/>
                <w:sz w:val="18"/>
              </w:rPr>
              <w:t>2024</w:t>
            </w:r>
          </w:p>
        </w:tc>
        <w:tc>
          <w:tcPr>
            <w:tcW w:w="562" w:type="pct"/>
            <w:vAlign w:val="center"/>
          </w:tcPr>
          <w:p w:rsidR="00012390" w:rsidRPr="00AE1418" w:rsidRDefault="00012390">
            <w:pPr>
              <w:jc w:val="center"/>
              <w:rPr>
                <w:noProof/>
                <w:sz w:val="18"/>
              </w:rPr>
            </w:pPr>
            <w:r w:rsidRPr="00AE1418">
              <w:rPr>
                <w:noProof/>
                <w:sz w:val="18"/>
              </w:rPr>
              <w:t xml:space="preserve">Anul </w:t>
            </w:r>
            <w:r w:rsidRPr="00AE1418">
              <w:rPr>
                <w:b/>
                <w:noProof/>
                <w:sz w:val="18"/>
              </w:rPr>
              <w:t>2025</w:t>
            </w:r>
          </w:p>
        </w:tc>
        <w:tc>
          <w:tcPr>
            <w:tcW w:w="557" w:type="pct"/>
            <w:vAlign w:val="center"/>
          </w:tcPr>
          <w:p w:rsidR="00012390" w:rsidRPr="00AE1418" w:rsidRDefault="00012390">
            <w:pPr>
              <w:jc w:val="center"/>
              <w:rPr>
                <w:noProof/>
                <w:sz w:val="18"/>
              </w:rPr>
            </w:pPr>
            <w:r w:rsidRPr="00AE1418">
              <w:rPr>
                <w:noProof/>
                <w:sz w:val="18"/>
              </w:rPr>
              <w:t xml:space="preserve">Anul </w:t>
            </w:r>
            <w:r w:rsidRPr="00AE1418">
              <w:rPr>
                <w:b/>
                <w:noProof/>
                <w:sz w:val="18"/>
              </w:rPr>
              <w:t>2026</w:t>
            </w:r>
          </w:p>
        </w:tc>
        <w:tc>
          <w:tcPr>
            <w:tcW w:w="679" w:type="pct"/>
            <w:vAlign w:val="center"/>
          </w:tcPr>
          <w:p w:rsidR="00012390" w:rsidRPr="00AE1418" w:rsidRDefault="00012390">
            <w:pPr>
              <w:jc w:val="center"/>
              <w:rPr>
                <w:noProof/>
                <w:sz w:val="18"/>
              </w:rPr>
            </w:pPr>
            <w:r w:rsidRPr="00AE1418">
              <w:rPr>
                <w:noProof/>
                <w:sz w:val="18"/>
              </w:rPr>
              <w:t xml:space="preserve">Anul </w:t>
            </w:r>
            <w:r w:rsidRPr="00AE1418">
              <w:rPr>
                <w:b/>
                <w:noProof/>
                <w:sz w:val="18"/>
              </w:rPr>
              <w:t>2027</w:t>
            </w:r>
          </w:p>
        </w:tc>
      </w:tr>
      <w:tr w:rsidR="00012390" w:rsidRPr="00AE1418">
        <w:trPr>
          <w:trHeight w:val="388"/>
        </w:trPr>
        <w:tc>
          <w:tcPr>
            <w:tcW w:w="1423" w:type="pct"/>
            <w:vAlign w:val="center"/>
          </w:tcPr>
          <w:p w:rsidR="00012390" w:rsidRPr="00AE1418" w:rsidRDefault="00012390">
            <w:pPr>
              <w:spacing w:before="40" w:after="40"/>
              <w:rPr>
                <w:noProof/>
                <w:sz w:val="18"/>
              </w:rPr>
            </w:pPr>
            <w:r w:rsidRPr="00AE1418">
              <w:rPr>
                <w:noProof/>
                <w:sz w:val="18"/>
              </w:rPr>
              <w:t>Articolul ………….</w:t>
            </w:r>
          </w:p>
        </w:tc>
        <w:tc>
          <w:tcPr>
            <w:tcW w:w="869" w:type="pct"/>
          </w:tcPr>
          <w:p w:rsidR="00012390" w:rsidRPr="00AE1418" w:rsidRDefault="00012390">
            <w:pPr>
              <w:spacing w:beforeLines="40" w:before="96" w:afterLines="40" w:after="96"/>
              <w:jc w:val="center"/>
              <w:rPr>
                <w:i/>
                <w:noProof/>
                <w:sz w:val="18"/>
              </w:rPr>
            </w:pPr>
          </w:p>
        </w:tc>
        <w:tc>
          <w:tcPr>
            <w:tcW w:w="911" w:type="pct"/>
          </w:tcPr>
          <w:p w:rsidR="00012390" w:rsidRPr="00AE1418" w:rsidRDefault="00012390">
            <w:pPr>
              <w:spacing w:beforeLines="40" w:before="96" w:afterLines="40" w:after="96"/>
              <w:jc w:val="center"/>
              <w:rPr>
                <w:noProof/>
                <w:sz w:val="18"/>
              </w:rPr>
            </w:pPr>
          </w:p>
        </w:tc>
        <w:tc>
          <w:tcPr>
            <w:tcW w:w="562" w:type="pct"/>
          </w:tcPr>
          <w:p w:rsidR="00012390" w:rsidRPr="00AE1418" w:rsidRDefault="00012390">
            <w:pPr>
              <w:spacing w:beforeLines="40" w:before="96" w:afterLines="40" w:after="96"/>
              <w:jc w:val="center"/>
              <w:rPr>
                <w:noProof/>
                <w:sz w:val="18"/>
              </w:rPr>
            </w:pPr>
          </w:p>
        </w:tc>
        <w:tc>
          <w:tcPr>
            <w:tcW w:w="557" w:type="pct"/>
          </w:tcPr>
          <w:p w:rsidR="00012390" w:rsidRPr="00AE1418" w:rsidRDefault="00012390">
            <w:pPr>
              <w:spacing w:beforeLines="40" w:before="96" w:afterLines="40" w:after="96"/>
              <w:jc w:val="center"/>
              <w:rPr>
                <w:noProof/>
                <w:sz w:val="18"/>
              </w:rPr>
            </w:pPr>
          </w:p>
        </w:tc>
        <w:tc>
          <w:tcPr>
            <w:tcW w:w="679" w:type="pct"/>
          </w:tcPr>
          <w:p w:rsidR="00012390" w:rsidRPr="00AE1418" w:rsidRDefault="00012390">
            <w:pPr>
              <w:spacing w:beforeLines="40" w:before="96" w:afterLines="40" w:after="96"/>
              <w:jc w:val="center"/>
              <w:rPr>
                <w:noProof/>
                <w:sz w:val="18"/>
              </w:rPr>
            </w:pPr>
          </w:p>
        </w:tc>
      </w:tr>
    </w:tbl>
    <w:p w:rsidR="00012390" w:rsidRPr="00AE1418" w:rsidRDefault="00012390" w:rsidP="00012390">
      <w:pPr>
        <w:pStyle w:val="Text1"/>
        <w:rPr>
          <w:noProof/>
          <w:szCs w:val="24"/>
        </w:rPr>
      </w:pPr>
      <w:r w:rsidRPr="00AE1418">
        <w:rPr>
          <w:noProof/>
        </w:rPr>
        <w:t>Pentru veniturile alocate, a se preciza linia (liniile) bugetară (bugetare) de cheltuieli afectată (afectate).</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AE1418" w:rsidRDefault="00012390" w:rsidP="00012390">
      <w:pPr>
        <w:pStyle w:val="Text1"/>
        <w:rPr>
          <w:noProof/>
          <w:szCs w:val="24"/>
        </w:rPr>
      </w:pPr>
      <w:r w:rsidRPr="00AE1418">
        <w:rPr>
          <w:noProof/>
        </w:rPr>
        <w:t>Alte observații (de exemplu, metoda/formula utilizată pentru calcularea impactului asupra veniturilor sau orice alte informații).</w:t>
      </w:r>
    </w:p>
    <w:p w:rsidR="00012390" w:rsidRPr="00AE1418"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AE1418" w:rsidRDefault="00012390" w:rsidP="00012390">
      <w:pPr>
        <w:pStyle w:val="ManualHeading1"/>
        <w:rPr>
          <w:caps/>
          <w:noProof/>
        </w:rPr>
      </w:pPr>
      <w:bookmarkStart w:id="182" w:name="_Toc167220301"/>
      <w:bookmarkStart w:id="183" w:name="_Toc177549035"/>
      <w:r w:rsidRPr="00AE1418">
        <w:rPr>
          <w:noProof/>
        </w:rPr>
        <w:t>4.</w:t>
      </w:r>
      <w:r w:rsidRPr="00AE1418">
        <w:rPr>
          <w:noProof/>
        </w:rPr>
        <w:tab/>
      </w:r>
      <w:bookmarkStart w:id="184" w:name="_Hlk167692977"/>
      <w:r w:rsidRPr="00AE1418">
        <w:rPr>
          <w:caps/>
          <w:noProof/>
        </w:rPr>
        <w:t>Dimensiunile digitale</w:t>
      </w:r>
      <w:bookmarkEnd w:id="182"/>
      <w:bookmarkEnd w:id="183"/>
    </w:p>
    <w:p w:rsidR="00012390" w:rsidRPr="00AE1418" w:rsidRDefault="00012390" w:rsidP="00920910">
      <w:pPr>
        <w:pStyle w:val="ManualHeading2"/>
        <w:pBdr>
          <w:top w:val="single" w:sz="4" w:space="1" w:color="000000"/>
          <w:left w:val="single" w:sz="4" w:space="4" w:color="000000"/>
          <w:bottom w:val="single" w:sz="4" w:space="1" w:color="000000"/>
          <w:right w:val="single" w:sz="4" w:space="4" w:color="000000"/>
        </w:pBdr>
        <w:spacing w:line="259" w:lineRule="auto"/>
        <w:rPr>
          <w:noProof/>
        </w:rPr>
      </w:pPr>
      <w:bookmarkStart w:id="185" w:name="_Toc167220302"/>
      <w:bookmarkStart w:id="186" w:name="_Toc177549037"/>
      <w:r w:rsidRPr="00AE1418">
        <w:rPr>
          <w:noProof/>
        </w:rPr>
        <w:t>4.1.</w:t>
      </w:r>
      <w:r w:rsidRPr="00AE1418">
        <w:rPr>
          <w:noProof/>
        </w:rPr>
        <w:tab/>
        <w:t>Cerințe cu relevanță digitală</w:t>
      </w:r>
      <w:bookmarkEnd w:id="185"/>
      <w:bookmarkEnd w:id="186"/>
    </w:p>
    <w:tbl>
      <w:tblPr>
        <w:tblStyle w:val="TableGrid"/>
        <w:tblW w:w="9072" w:type="dxa"/>
        <w:tblInd w:w="-5" w:type="dxa"/>
        <w:tblLayout w:type="fixed"/>
        <w:tblLook w:val="06A0" w:firstRow="1" w:lastRow="0" w:firstColumn="1" w:lastColumn="0" w:noHBand="1" w:noVBand="1"/>
      </w:tblPr>
      <w:tblGrid>
        <w:gridCol w:w="9072"/>
      </w:tblGrid>
      <w:tr w:rsidR="00012390" w:rsidRPr="00AE1418">
        <w:trPr>
          <w:trHeight w:val="300"/>
        </w:trPr>
        <w:tc>
          <w:tcPr>
            <w:tcW w:w="9072" w:type="dxa"/>
          </w:tcPr>
          <w:p w:rsidR="00012390" w:rsidRPr="00AE1418" w:rsidRDefault="27AC6EFD">
            <w:pPr>
              <w:rPr>
                <w:noProof/>
              </w:rPr>
            </w:pPr>
            <w:r w:rsidRPr="00AE1418">
              <w:rPr>
                <w:noProof/>
              </w:rPr>
              <w:t xml:space="preserve">Inițiativa oferă sprijin unei țări terțe și nu instituie noi servicii publice digitale la nivelul UE pentru persoanele fizice sau juridice din interiorul Uniunii. Totuși, elementele digitale susțin împrumutul pentru sprijinirea Ucrainei, în cazul căruia gestionarea asistenței financiare, sprijinirea capabilităților industriale de apărare și inițiativele de împrumut necesită schimbul de informații, verificarea, stocarea și, de asemenea, furnizarea de informații Consiliului și Parlamentului European, după caz. </w:t>
            </w:r>
          </w:p>
          <w:p w:rsidR="00012390" w:rsidRPr="00AE1418" w:rsidRDefault="27AC6EFD">
            <w:pPr>
              <w:rPr>
                <w:noProof/>
              </w:rPr>
            </w:pPr>
            <w:r w:rsidRPr="00AE1418">
              <w:rPr>
                <w:b/>
                <w:noProof/>
              </w:rPr>
              <w:t>R1</w:t>
            </w:r>
            <w:r w:rsidRPr="00AE1418">
              <w:rPr>
                <w:noProof/>
              </w:rPr>
              <w:t xml:space="preserve"> – Procese digitale pentru finanțare și punere în aplicare </w:t>
            </w:r>
          </w:p>
          <w:p w:rsidR="00012390" w:rsidRPr="00AE1418" w:rsidRDefault="27AC6EFD">
            <w:pPr>
              <w:rPr>
                <w:noProof/>
                <w:szCs w:val="24"/>
              </w:rPr>
            </w:pPr>
            <w:r w:rsidRPr="00AE1418">
              <w:rPr>
                <w:b/>
                <w:noProof/>
              </w:rPr>
              <w:t>Descriere</w:t>
            </w:r>
            <w:r w:rsidRPr="00AE1418">
              <w:rPr>
                <w:noProof/>
              </w:rPr>
              <w:t>: Transmiterea electronică a rapoartelor, a declarațiilor sau a documentelor justificative, utilizând canale securizate și sisteme ale Comisiei pentru fluxuri de lucru precum cererile, verificarea, deciziile de punere în aplicare sau plățile.</w:t>
            </w:r>
          </w:p>
          <w:p w:rsidR="00012390" w:rsidRPr="00AE1418" w:rsidRDefault="27AC6EFD">
            <w:pPr>
              <w:rPr>
                <w:noProof/>
                <w:szCs w:val="24"/>
              </w:rPr>
            </w:pPr>
            <w:r w:rsidRPr="00AE1418">
              <w:rPr>
                <w:b/>
                <w:noProof/>
              </w:rPr>
              <w:t>Părți interesate</w:t>
            </w:r>
            <w:r w:rsidRPr="00AE1418">
              <w:rPr>
                <w:noProof/>
              </w:rPr>
              <w:t>: Serviciile Comisiei și Consiliul; autoritățile beneficiare și SEAE pentru monitorizarea condițiilor prealabile definite la articolul 5.</w:t>
            </w:r>
          </w:p>
          <w:p w:rsidR="00012390" w:rsidRPr="00AE1418" w:rsidRDefault="27AC6EFD">
            <w:pPr>
              <w:rPr>
                <w:noProof/>
                <w:szCs w:val="24"/>
              </w:rPr>
            </w:pPr>
            <w:r w:rsidRPr="00AE1418">
              <w:rPr>
                <w:b/>
                <w:noProof/>
              </w:rPr>
              <w:t>Procese</w:t>
            </w:r>
            <w:r w:rsidRPr="00AE1418">
              <w:rPr>
                <w:noProof/>
              </w:rPr>
              <w:t>: Raportare, monitorizare, gestiune financiară, schimb de informații.</w:t>
            </w:r>
          </w:p>
          <w:p w:rsidR="00012390" w:rsidRPr="00AE1418" w:rsidRDefault="27AC6EFD">
            <w:pPr>
              <w:rPr>
                <w:noProof/>
              </w:rPr>
            </w:pPr>
            <w:r w:rsidRPr="00AE1418">
              <w:rPr>
                <w:noProof/>
              </w:rPr>
              <w:t xml:space="preserve"> </w:t>
            </w:r>
          </w:p>
          <w:p w:rsidR="00012390" w:rsidRPr="00AE1418" w:rsidRDefault="27AC6EFD">
            <w:pPr>
              <w:rPr>
                <w:noProof/>
              </w:rPr>
            </w:pPr>
            <w:r w:rsidRPr="00AE1418">
              <w:rPr>
                <w:b/>
                <w:noProof/>
              </w:rPr>
              <w:t>R2</w:t>
            </w:r>
            <w:r w:rsidRPr="00AE1418">
              <w:rPr>
                <w:noProof/>
              </w:rPr>
              <w:t xml:space="preserve"> – Schimburi cu Parlamentul European și cu Consiliul, inclusiv de informații relevante pentru audit (în special articolele 37 și 39) </w:t>
            </w:r>
          </w:p>
          <w:p w:rsidR="00012390" w:rsidRPr="00AE1418" w:rsidRDefault="27AC6EFD" w:rsidP="2BD41B1E">
            <w:pPr>
              <w:rPr>
                <w:noProof/>
              </w:rPr>
            </w:pPr>
            <w:r w:rsidRPr="00AE1418">
              <w:rPr>
                <w:b/>
                <w:noProof/>
              </w:rPr>
              <w:t>Descriere</w:t>
            </w:r>
            <w:r w:rsidRPr="00AE1418">
              <w:rPr>
                <w:noProof/>
              </w:rPr>
              <w:t xml:space="preserve">: Comisia trebuie să furnizeze Parlamentului European și Consiliului rapoartele și informațiile sensibile prin intermediul unor sisteme securizate, dacă este necesar. </w:t>
            </w:r>
            <w:r w:rsidRPr="00AE1418">
              <w:rPr>
                <w:noProof/>
              </w:rPr>
              <w:br/>
              <w:t xml:space="preserve"> </w:t>
            </w:r>
            <w:r w:rsidRPr="00AE1418">
              <w:rPr>
                <w:b/>
                <w:noProof/>
              </w:rPr>
              <w:t>Părți interesate</w:t>
            </w:r>
            <w:r w:rsidRPr="00AE1418">
              <w:rPr>
                <w:noProof/>
              </w:rPr>
              <w:t xml:space="preserve">: Serviciile Comisiei; Parlamentul European; Consiliul; autoritățile beneficiare (în amonte). </w:t>
            </w:r>
            <w:r w:rsidRPr="00AE1418">
              <w:rPr>
                <w:noProof/>
              </w:rPr>
              <w:br/>
              <w:t xml:space="preserve"> </w:t>
            </w:r>
            <w:r w:rsidRPr="00AE1418">
              <w:rPr>
                <w:b/>
                <w:noProof/>
              </w:rPr>
              <w:t>Procese</w:t>
            </w:r>
            <w:r w:rsidRPr="00AE1418">
              <w:rPr>
                <w:noProof/>
              </w:rPr>
              <w:t xml:space="preserve">: Raportare; schimb de informații pentru audit; transmiterea documentelor clasificate/sensibile. </w:t>
            </w:r>
          </w:p>
        </w:tc>
      </w:tr>
    </w:tbl>
    <w:p w:rsidR="00012390" w:rsidRPr="00AE1418" w:rsidRDefault="00012390" w:rsidP="00012390">
      <w:pPr>
        <w:pStyle w:val="ManualHeading2"/>
        <w:rPr>
          <w:noProof/>
        </w:rPr>
      </w:pPr>
      <w:bookmarkStart w:id="187" w:name="_Toc167220303"/>
      <w:bookmarkStart w:id="188" w:name="_Toc177549038"/>
      <w:r w:rsidRPr="00AE1418">
        <w:rPr>
          <w:noProof/>
        </w:rPr>
        <w:t>4.2.</w:t>
      </w:r>
      <w:r w:rsidRPr="00AE1418">
        <w:rPr>
          <w:noProof/>
        </w:rPr>
        <w:tab/>
        <w:t>Date</w:t>
      </w:r>
      <w:bookmarkEnd w:id="187"/>
      <w:bookmarkEnd w:id="188"/>
    </w:p>
    <w:tbl>
      <w:tblPr>
        <w:tblStyle w:val="TableGrid"/>
        <w:tblW w:w="0" w:type="auto"/>
        <w:tblLook w:val="04A0" w:firstRow="1" w:lastRow="0" w:firstColumn="1" w:lastColumn="0" w:noHBand="0" w:noVBand="1"/>
      </w:tblPr>
      <w:tblGrid>
        <w:gridCol w:w="9063"/>
      </w:tblGrid>
      <w:tr w:rsidR="00012390" w:rsidRPr="00AE1418">
        <w:tc>
          <w:tcPr>
            <w:tcW w:w="9063" w:type="dxa"/>
          </w:tcPr>
          <w:p w:rsidR="00012390" w:rsidRPr="00AE1418" w:rsidRDefault="73FF0DFA">
            <w:pPr>
              <w:rPr>
                <w:noProof/>
              </w:rPr>
            </w:pPr>
            <w:r w:rsidRPr="00AE1418">
              <w:rPr>
                <w:noProof/>
              </w:rPr>
              <w:t>Pentru R1 și R2, datele includ cifre financiare, documente privind plățile și alte informații (inclusiv materiale potențial sensibile/clasificate).</w:t>
            </w:r>
          </w:p>
          <w:p w:rsidR="00012390" w:rsidRPr="00AE1418" w:rsidRDefault="73FF0DFA">
            <w:pPr>
              <w:rPr>
                <w:noProof/>
                <w:szCs w:val="24"/>
              </w:rPr>
            </w:pPr>
            <w:r w:rsidRPr="00AE1418">
              <w:rPr>
                <w:noProof/>
              </w:rPr>
              <w:t>Schimburile de date sunt limitate la scopul lor, minimale, interoperabile și efectuate prin intermediul sistemelor securizate existente ale UE, evitând duplicarea colectării datelor și aliniindu-se la Strategia europeană privind datele.</w:t>
            </w:r>
          </w:p>
          <w:p w:rsidR="00012390" w:rsidRPr="00AE1418" w:rsidRDefault="73FF0DFA">
            <w:pPr>
              <w:rPr>
                <w:noProof/>
                <w:szCs w:val="24"/>
              </w:rPr>
            </w:pPr>
            <w:r w:rsidRPr="00AE1418">
              <w:rPr>
                <w:noProof/>
              </w:rPr>
              <w:t>Seturile de date și canalele de raportare existente ale Comisiei vor fi reutilizate, scopul fiind ca datele deja transmise pentru plată sau monitorizare să nu fie solicitate din nou, în conformitate cu principiul „doar o singură dată”.</w:t>
            </w:r>
          </w:p>
          <w:p w:rsidR="00012390" w:rsidRPr="00AE1418" w:rsidRDefault="73FF0DFA">
            <w:pPr>
              <w:rPr>
                <w:noProof/>
              </w:rPr>
            </w:pPr>
            <w:r w:rsidRPr="00AE1418">
              <w:rPr>
                <w:b/>
                <w:noProof/>
              </w:rPr>
              <w:t>Furnizori:</w:t>
            </w:r>
            <w:r w:rsidRPr="00AE1418">
              <w:rPr>
                <w:noProof/>
              </w:rPr>
              <w:t xml:space="preserve"> Autoritățile beneficiare (R1).</w:t>
            </w:r>
          </w:p>
          <w:p w:rsidR="00012390" w:rsidRPr="00AE1418" w:rsidRDefault="73FF0DFA">
            <w:pPr>
              <w:rPr>
                <w:noProof/>
              </w:rPr>
            </w:pPr>
            <w:r w:rsidRPr="00AE1418">
              <w:rPr>
                <w:b/>
                <w:noProof/>
              </w:rPr>
              <w:t>Destinatari:</w:t>
            </w:r>
            <w:r w:rsidRPr="00AE1418">
              <w:rPr>
                <w:noProof/>
              </w:rPr>
              <w:t xml:space="preserve"> Serviciile Comisiei; Parlamentul European și Consiliul pentru raportare (R2).</w:t>
            </w:r>
          </w:p>
          <w:p w:rsidR="00012390" w:rsidRPr="00AE1418" w:rsidRDefault="73FF0DFA">
            <w:pPr>
              <w:rPr>
                <w:noProof/>
                <w:szCs w:val="24"/>
              </w:rPr>
            </w:pPr>
            <w:r w:rsidRPr="00AE1418">
              <w:rPr>
                <w:b/>
                <w:noProof/>
              </w:rPr>
              <w:t>Factori declanșatori:</w:t>
            </w:r>
            <w:r w:rsidRPr="00AE1418">
              <w:rPr>
                <w:noProof/>
              </w:rPr>
              <w:t xml:space="preserve"> Ciclurile de raportare, cererile de plată, notificările privind garanțiile, cerințele de audit.</w:t>
            </w:r>
          </w:p>
          <w:p w:rsidR="00012390" w:rsidRPr="00AE1418" w:rsidRDefault="73FF0DFA" w:rsidP="40E70155">
            <w:pPr>
              <w:rPr>
                <w:noProof/>
              </w:rPr>
            </w:pPr>
            <w:r w:rsidRPr="00AE1418">
              <w:rPr>
                <w:b/>
                <w:noProof/>
              </w:rPr>
              <w:t>Frecvență:</w:t>
            </w:r>
            <w:r w:rsidRPr="00AE1418">
              <w:rPr>
                <w:noProof/>
              </w:rPr>
              <w:t xml:space="preserve"> Periodică (de exemplu, lunară sau astfel cum este definită în alt mod în regulament) și ad-hoc pentru nevoile financiare sau de audit. </w:t>
            </w:r>
          </w:p>
        </w:tc>
      </w:tr>
    </w:tbl>
    <w:p w:rsidR="00012390" w:rsidRPr="00AE1418" w:rsidRDefault="00012390" w:rsidP="00012390">
      <w:pPr>
        <w:pStyle w:val="ManualHeading2"/>
        <w:rPr>
          <w:noProof/>
        </w:rPr>
      </w:pPr>
      <w:bookmarkStart w:id="189" w:name="_Toc167220305"/>
      <w:bookmarkStart w:id="190" w:name="_Toc177549039"/>
      <w:r w:rsidRPr="00AE1418">
        <w:rPr>
          <w:noProof/>
        </w:rPr>
        <w:t>4.3.</w:t>
      </w:r>
      <w:r w:rsidRPr="00AE1418">
        <w:rPr>
          <w:noProof/>
        </w:rPr>
        <w:tab/>
        <w:t>Soluții digitale</w:t>
      </w:r>
      <w:bookmarkEnd w:id="189"/>
      <w:bookmarkEnd w:id="19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012390" w:rsidRPr="00AE1418">
        <w:tc>
          <w:tcPr>
            <w:tcW w:w="9067" w:type="dxa"/>
          </w:tcPr>
          <w:tbl>
            <w:tblPr>
              <w:tblW w:w="0" w:type="auto"/>
              <w:tblLook w:val="06A0" w:firstRow="1" w:lastRow="0" w:firstColumn="1" w:lastColumn="0" w:noHBand="1" w:noVBand="1"/>
            </w:tblPr>
            <w:tblGrid>
              <w:gridCol w:w="8851"/>
            </w:tblGrid>
            <w:tr w:rsidR="2214917E" w:rsidRPr="00AE1418" w:rsidTr="2214917E">
              <w:trPr>
                <w:trHeight w:val="300"/>
              </w:trPr>
              <w:tc>
                <w:tcPr>
                  <w:tcW w:w="8857" w:type="dxa"/>
                  <w:tcMar>
                    <w:left w:w="141" w:type="dxa"/>
                    <w:right w:w="141" w:type="dxa"/>
                  </w:tcMar>
                </w:tcPr>
                <w:p w:rsidR="2214917E" w:rsidRPr="00AE1418" w:rsidRDefault="2214917E">
                  <w:pPr>
                    <w:framePr w:hSpace="141" w:wrap="around" w:vAnchor="text" w:hAnchor="margin" w:y="2"/>
                    <w:rPr>
                      <w:rFonts w:eastAsia="Times New Roman"/>
                      <w:noProof/>
                      <w:color w:val="000000" w:themeColor="text1"/>
                    </w:rPr>
                  </w:pPr>
                  <w:r w:rsidRPr="00AE1418">
                    <w:rPr>
                      <w:noProof/>
                    </w:rPr>
                    <w:t xml:space="preserve">În ceea ce privește toate cerințele relevante cu relevanță digitală (R1, R2), Comisia trebuie să utilizeze un sistem de schimb de informații securizat și modele de schimb de date </w:t>
                  </w:r>
                  <w:r w:rsidRPr="00AE1418">
                    <w:rPr>
                      <w:noProof/>
                      <w:color w:val="000000" w:themeColor="text1"/>
                    </w:rPr>
                    <w:t xml:space="preserve">pentru a facilita schimbul de informații clasificate și de informații sensibile între Comisie și Ucraina și, dacă este cazul, cu statele membre sau cu țările terțe. </w:t>
                  </w:r>
                </w:p>
                <w:p w:rsidR="2214917E" w:rsidRPr="00AE1418" w:rsidRDefault="2214917E">
                  <w:pPr>
                    <w:framePr w:hSpace="141" w:wrap="around" w:vAnchor="text" w:hAnchor="margin" w:y="2"/>
                    <w:rPr>
                      <w:rFonts w:eastAsia="Times New Roman"/>
                      <w:noProof/>
                    </w:rPr>
                  </w:pPr>
                  <w:r w:rsidRPr="00AE1418">
                    <w:rPr>
                      <w:noProof/>
                    </w:rPr>
                    <w:t>Responsabilitate: Serviciile Comisiei și autoritățile beneficiare sau statele membre sau țările terțe, după caz.</w:t>
                  </w:r>
                </w:p>
                <w:p w:rsidR="2214917E" w:rsidRPr="00AE1418" w:rsidRDefault="2214917E">
                  <w:pPr>
                    <w:framePr w:hSpace="141" w:wrap="around" w:vAnchor="text" w:hAnchor="margin" w:y="2"/>
                    <w:rPr>
                      <w:rFonts w:eastAsia="Times New Roman"/>
                      <w:noProof/>
                      <w:szCs w:val="24"/>
                    </w:rPr>
                  </w:pPr>
                  <w:r w:rsidRPr="00AE1418">
                    <w:rPr>
                      <w:noProof/>
                    </w:rPr>
                    <w:t>IA: Nu este obligatorie nicio funcționalitate de IA.</w:t>
                  </w:r>
                </w:p>
                <w:p w:rsidR="2214917E" w:rsidRPr="00AE1418" w:rsidRDefault="2214917E">
                  <w:pPr>
                    <w:framePr w:hSpace="141" w:wrap="around" w:vAnchor="text" w:hAnchor="margin" w:y="2"/>
                    <w:rPr>
                      <w:rFonts w:eastAsia="Times New Roman"/>
                      <w:noProof/>
                      <w:szCs w:val="24"/>
                    </w:rPr>
                  </w:pPr>
                  <w:r w:rsidRPr="00AE1418">
                    <w:rPr>
                      <w:noProof/>
                    </w:rPr>
                    <w:t>Conformitate: Toate sistemele trebuie să respecte cadrul de securitate cibernetică al UE, eIDAS, normele de protecție a datelor și normele Comisiei privind gestionarea informațiilor clasificate.</w:t>
                  </w:r>
                </w:p>
              </w:tc>
            </w:tr>
          </w:tbl>
          <w:p w:rsidR="00012390" w:rsidRPr="00AE1418" w:rsidRDefault="4EDF9567">
            <w:pPr>
              <w:rPr>
                <w:noProof/>
              </w:rPr>
            </w:pPr>
            <w:r w:rsidRPr="00AE1418">
              <w:rPr>
                <w:noProof/>
              </w:rPr>
              <w:t>Posibilitate de reutilizare</w:t>
            </w:r>
            <w:r w:rsidRPr="00AE1418">
              <w:rPr>
                <w:noProof/>
                <w:color w:val="000000" w:themeColor="text1"/>
              </w:rPr>
              <w:t xml:space="preserve">: Toate soluțiile digitale se bazează </w:t>
            </w:r>
            <w:r w:rsidRPr="00AE1418">
              <w:rPr>
                <w:noProof/>
              </w:rPr>
              <w:t xml:space="preserve">pe infrastructura existentă a Comisiei. </w:t>
            </w:r>
          </w:p>
        </w:tc>
      </w:tr>
    </w:tbl>
    <w:p w:rsidR="00012390" w:rsidRPr="00AE1418" w:rsidRDefault="00012390" w:rsidP="00012390">
      <w:pPr>
        <w:pStyle w:val="ManualHeading2"/>
        <w:rPr>
          <w:rStyle w:val="Emphasis"/>
          <w:b w:val="0"/>
          <w:bCs/>
          <w:i w:val="0"/>
          <w:iCs w:val="0"/>
          <w:noProof/>
        </w:rPr>
      </w:pPr>
      <w:bookmarkStart w:id="191" w:name="_Toc167220304"/>
      <w:bookmarkStart w:id="192" w:name="_Toc177549040"/>
      <w:r w:rsidRPr="00AE1418">
        <w:rPr>
          <w:rStyle w:val="Emphasis"/>
          <w:noProof/>
        </w:rPr>
        <w:t>4.4.</w:t>
      </w:r>
      <w:r w:rsidRPr="00AE1418">
        <w:rPr>
          <w:noProof/>
        </w:rPr>
        <w:tab/>
      </w:r>
      <w:r w:rsidRPr="00AE1418">
        <w:rPr>
          <w:rStyle w:val="Emphasis"/>
          <w:noProof/>
        </w:rPr>
        <w:t>Evaluarea interoperabilității</w:t>
      </w:r>
      <w:bookmarkEnd w:id="191"/>
      <w:bookmarkEnd w:id="19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012390" w:rsidRPr="00AE1418">
        <w:trPr>
          <w:trHeight w:val="300"/>
        </w:trPr>
        <w:tc>
          <w:tcPr>
            <w:tcW w:w="9067" w:type="dxa"/>
          </w:tcPr>
          <w:p w:rsidR="00012390" w:rsidRPr="00AE1418" w:rsidRDefault="52E1633D">
            <w:pPr>
              <w:rPr>
                <w:noProof/>
              </w:rPr>
            </w:pPr>
            <w:r w:rsidRPr="00AE1418">
              <w:rPr>
                <w:noProof/>
              </w:rPr>
              <w:t xml:space="preserve">Regulamentul impune schimbul securizat de informații clasificate/sensibile, accesul Comisiei la toate datele necesare pentru îndeplinirea obligațiilor prevăzute în regulament, inclusiv verificarea și protecția datelor. Se preconizează că toate obligațiile vor fi îndeplinite utilizând sistemele securizate existente ale Comisiei, fără lacune în materie de interoperabilitate. Acest lucru vine în sprijinul R1 și R2. </w:t>
            </w:r>
          </w:p>
          <w:p w:rsidR="00012390" w:rsidRPr="00AE1418" w:rsidRDefault="00012390" w:rsidP="55CD37CB">
            <w:pPr>
              <w:spacing w:line="259" w:lineRule="auto"/>
              <w:rPr>
                <w:noProof/>
              </w:rPr>
            </w:pPr>
          </w:p>
        </w:tc>
      </w:tr>
    </w:tbl>
    <w:p w:rsidR="00012390" w:rsidRPr="00AE1418" w:rsidRDefault="00012390" w:rsidP="00012390">
      <w:pPr>
        <w:pStyle w:val="ManualHeading2"/>
        <w:rPr>
          <w:noProof/>
        </w:rPr>
      </w:pPr>
      <w:bookmarkStart w:id="193" w:name="_Toc167220306"/>
      <w:bookmarkStart w:id="194" w:name="_Toc177549041"/>
      <w:r w:rsidRPr="00AE1418">
        <w:rPr>
          <w:noProof/>
        </w:rPr>
        <w:t>4.5.</w:t>
      </w:r>
      <w:r w:rsidRPr="00AE1418">
        <w:rPr>
          <w:noProof/>
        </w:rPr>
        <w:tab/>
        <w:t>Măsuri de sprijinire a implementării digitale</w:t>
      </w:r>
      <w:bookmarkEnd w:id="193"/>
      <w:bookmarkEnd w:id="194"/>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012390" w:rsidRPr="00AE1418" w:rsidTr="7B1A5236">
        <w:tc>
          <w:tcPr>
            <w:tcW w:w="9067" w:type="dxa"/>
          </w:tcPr>
          <w:p w:rsidR="7B1A5236" w:rsidRPr="00AE1418" w:rsidRDefault="7B1A5236">
            <w:pPr>
              <w:rPr>
                <w:rFonts w:eastAsiaTheme="minorEastAsia"/>
                <w:noProof/>
              </w:rPr>
            </w:pPr>
            <w:r w:rsidRPr="00AE1418">
              <w:rPr>
                <w:noProof/>
              </w:rPr>
              <w:t>Întrucât Comisia oferă deja asistență țării beneficiare în temeiul cadrelor de sprijin financiar și operațional existente, nu sunt necesare măsuri suplimentare de implementare digitală pentru R1 și R2.</w:t>
            </w:r>
            <w:r w:rsidR="00AE1418">
              <w:rPr>
                <w:noProof/>
              </w:rPr>
              <w:t xml:space="preserve"> </w:t>
            </w:r>
          </w:p>
        </w:tc>
      </w:tr>
      <w:bookmarkEnd w:id="184"/>
    </w:tbl>
    <w:p w:rsidR="00012390" w:rsidRPr="00AE1418" w:rsidRDefault="00012390" w:rsidP="5D0711BD">
      <w:pPr>
        <w:pStyle w:val="Text1"/>
        <w:rPr>
          <w:noProof/>
        </w:rPr>
      </w:pPr>
    </w:p>
    <w:sectPr w:rsidR="00012390" w:rsidRPr="00AE1418" w:rsidSect="00E37F1B">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ED6" w:rsidRDefault="00C27ED6" w:rsidP="00337BB6">
      <w:pPr>
        <w:spacing w:before="0" w:after="0"/>
      </w:pPr>
      <w:r>
        <w:separator/>
      </w:r>
    </w:p>
  </w:endnote>
  <w:endnote w:type="continuationSeparator" w:id="0">
    <w:p w:rsidR="00C27ED6" w:rsidRDefault="00C27ED6" w:rsidP="00337BB6">
      <w:pPr>
        <w:spacing w:before="0" w:after="0"/>
      </w:pPr>
      <w:r>
        <w:continuationSeparator/>
      </w:r>
    </w:p>
  </w:endnote>
  <w:endnote w:type="continuationNotice" w:id="1">
    <w:p w:rsidR="00C27ED6" w:rsidRDefault="00C27ED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Footer"/>
      <w:rPr>
        <w:rFonts w:ascii="Arial" w:hAnsi="Arial" w:cs="Arial"/>
        <w:b/>
        <w:sz w:val="48"/>
      </w:rPr>
    </w:pPr>
    <w:r w:rsidRPr="00E37F1B">
      <w:rPr>
        <w:rFonts w:ascii="Arial" w:hAnsi="Arial" w:cs="Arial"/>
        <w:b/>
        <w:sz w:val="48"/>
      </w:rPr>
      <w:t>RO</w:t>
    </w:r>
    <w:r w:rsidRPr="00E37F1B">
      <w:rPr>
        <w:rFonts w:ascii="Arial" w:hAnsi="Arial" w:cs="Arial"/>
        <w:b/>
        <w:sz w:val="48"/>
      </w:rPr>
      <w:tab/>
    </w:r>
    <w:r w:rsidRPr="00E37F1B">
      <w:rPr>
        <w:rFonts w:ascii="Arial" w:hAnsi="Arial" w:cs="Arial"/>
        <w:b/>
        <w:sz w:val="48"/>
      </w:rPr>
      <w:tab/>
    </w:r>
    <w:r w:rsidRPr="00E37F1B">
      <w:tab/>
    </w:r>
    <w:r w:rsidRPr="00E37F1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Footer"/>
      <w:rPr>
        <w:rFonts w:ascii="Arial" w:hAnsi="Arial" w:cs="Arial"/>
        <w:b/>
        <w:sz w:val="48"/>
      </w:rPr>
    </w:pPr>
    <w:r w:rsidRPr="00E37F1B">
      <w:rPr>
        <w:rFonts w:ascii="Arial" w:hAnsi="Arial" w:cs="Arial"/>
        <w:b/>
        <w:sz w:val="48"/>
      </w:rPr>
      <w:t>RO</w:t>
    </w:r>
    <w:r w:rsidRPr="00E37F1B">
      <w:rPr>
        <w:rFonts w:ascii="Arial" w:hAnsi="Arial" w:cs="Arial"/>
        <w:b/>
        <w:sz w:val="48"/>
      </w:rPr>
      <w:tab/>
    </w:r>
    <w:r w:rsidRPr="00E37F1B">
      <w:rPr>
        <w:rFonts w:ascii="Arial" w:hAnsi="Arial" w:cs="Arial"/>
        <w:b/>
        <w:sz w:val="48"/>
      </w:rPr>
      <w:tab/>
    </w:r>
    <w:r w:rsidRPr="00E37F1B">
      <w:tab/>
    </w:r>
    <w:r w:rsidRPr="00E37F1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Default="00E37F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Footer"/>
      <w:rPr>
        <w:rFonts w:ascii="Arial" w:hAnsi="Arial" w:cs="Arial"/>
        <w:b/>
        <w:sz w:val="48"/>
      </w:rPr>
    </w:pPr>
    <w:r w:rsidRPr="00E37F1B">
      <w:rPr>
        <w:rFonts w:ascii="Arial" w:hAnsi="Arial" w:cs="Arial"/>
        <w:b/>
        <w:sz w:val="48"/>
      </w:rPr>
      <w:t>RO</w:t>
    </w:r>
    <w:r w:rsidRPr="00E37F1B">
      <w:rPr>
        <w:rFonts w:ascii="Arial" w:hAnsi="Arial" w:cs="Arial"/>
        <w:b/>
        <w:sz w:val="48"/>
      </w:rPr>
      <w:tab/>
    </w:r>
    <w:r>
      <w:fldChar w:fldCharType="begin"/>
    </w:r>
    <w:r>
      <w:instrText xml:space="preserve"> PAGE  \* MERGEFORMAT </w:instrText>
    </w:r>
    <w:r>
      <w:fldChar w:fldCharType="separate"/>
    </w:r>
    <w:r w:rsidR="00432DC4">
      <w:rPr>
        <w:noProof/>
      </w:rPr>
      <w:t>9</w:t>
    </w:r>
    <w:r>
      <w:fldChar w:fldCharType="end"/>
    </w:r>
    <w:r>
      <w:tab/>
    </w:r>
    <w:r w:rsidRPr="00E37F1B">
      <w:tab/>
    </w:r>
    <w:r w:rsidRPr="00E37F1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Default="00E37F1B" w:rsidP="00E37F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FooterLandscape"/>
      <w:rPr>
        <w:rFonts w:ascii="Arial" w:hAnsi="Arial" w:cs="Arial"/>
        <w:b/>
        <w:sz w:val="48"/>
      </w:rPr>
    </w:pPr>
    <w:r w:rsidRPr="00E37F1B">
      <w:rPr>
        <w:rFonts w:ascii="Arial" w:hAnsi="Arial" w:cs="Arial"/>
        <w:b/>
        <w:sz w:val="48"/>
      </w:rPr>
      <w:t>RO</w:t>
    </w:r>
    <w:r w:rsidRPr="00E37F1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37F1B">
      <w:tab/>
    </w:r>
    <w:r w:rsidRPr="00E37F1B">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Footer"/>
      <w:rPr>
        <w:rFonts w:ascii="Arial" w:hAnsi="Arial" w:cs="Arial"/>
        <w:b/>
        <w:sz w:val="48"/>
      </w:rPr>
    </w:pPr>
    <w:r w:rsidRPr="00E37F1B">
      <w:rPr>
        <w:rFonts w:ascii="Arial" w:hAnsi="Arial" w:cs="Arial"/>
        <w:b/>
        <w:sz w:val="48"/>
      </w:rPr>
      <w:t>RO</w:t>
    </w:r>
    <w:r w:rsidRPr="00E37F1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37F1B">
      <w:tab/>
    </w:r>
    <w:r w:rsidRPr="00E37F1B">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ED6" w:rsidRDefault="00C27ED6" w:rsidP="00337BB6">
      <w:pPr>
        <w:spacing w:before="0" w:after="0"/>
      </w:pPr>
      <w:r>
        <w:separator/>
      </w:r>
    </w:p>
  </w:footnote>
  <w:footnote w:type="continuationSeparator" w:id="0">
    <w:p w:rsidR="00C27ED6" w:rsidRDefault="00C27ED6" w:rsidP="00337BB6">
      <w:pPr>
        <w:spacing w:before="0" w:after="0"/>
      </w:pPr>
      <w:r>
        <w:continuationSeparator/>
      </w:r>
    </w:p>
  </w:footnote>
  <w:footnote w:type="continuationNotice" w:id="1">
    <w:p w:rsidR="00C27ED6" w:rsidRDefault="00C27ED6">
      <w:pPr>
        <w:spacing w:before="0" w:after="0"/>
      </w:pPr>
    </w:p>
  </w:footnote>
  <w:footnote w:id="2">
    <w:p w:rsidR="05459D09" w:rsidRDefault="05459D09" w:rsidP="05459D09">
      <w:pPr>
        <w:pStyle w:val="FootnoteText"/>
      </w:pPr>
      <w:r>
        <w:rPr>
          <w:rStyle w:val="FootnoteReference"/>
        </w:rPr>
        <w:footnoteRef/>
      </w:r>
      <w:r>
        <w:tab/>
        <w:t>Regulamentul (UE) 2024/792 al Parlamentului European și al Consiliului din 29 februarie 2024 de instituire a Mecanismului pentru Ucraina (JO L, 2024/792, 29.2.2024, ELI: http://data.europa.eu/eli/reg/2024/792/oj).</w:t>
      </w:r>
    </w:p>
  </w:footnote>
  <w:footnote w:id="3">
    <w:p w:rsidR="54CABECD" w:rsidRDefault="54CABECD" w:rsidP="54CABECD">
      <w:pPr>
        <w:pStyle w:val="FootnoteText"/>
      </w:pPr>
      <w:r>
        <w:rPr>
          <w:rStyle w:val="FootnoteReference"/>
        </w:rPr>
        <w:footnoteRef/>
      </w:r>
      <w:r>
        <w:tab/>
        <w:t>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 (JO L 209, 14.6.2021, p. 1, ELI: http://data.europa.eu/eli/reg/2021/947/2021-06-14)</w:t>
      </w:r>
    </w:p>
  </w:footnote>
  <w:footnote w:id="4">
    <w:p w:rsidR="1A8735B3" w:rsidRDefault="1A8735B3" w:rsidP="1A8735B3">
      <w:pPr>
        <w:pStyle w:val="FootnoteText"/>
      </w:pPr>
      <w:r>
        <w:rPr>
          <w:rStyle w:val="FootnoteReference"/>
        </w:rPr>
        <w:footnoteRef/>
      </w:r>
      <w:r>
        <w:tab/>
        <w:t>Regulamentul (CE) nr. 1257/96 al Consiliului din 20 iunie 1996 privind ajutorul umanitar (JO L 163, 2.7.1996, p. 1, ELI: http://data.europa.eu/eli/reg/1996/1257/2019-07-26).</w:t>
      </w:r>
    </w:p>
  </w:footnote>
  <w:footnote w:id="5">
    <w:p w:rsidR="00337BB6" w:rsidRPr="00057DD4" w:rsidRDefault="00337BB6" w:rsidP="00337BB6">
      <w:pPr>
        <w:pStyle w:val="FootnoteText"/>
      </w:pPr>
      <w:r>
        <w:rPr>
          <w:rStyle w:val="FootnoteReference"/>
        </w:rPr>
        <w:footnoteRef/>
      </w:r>
      <w:r>
        <w:tab/>
        <w:t xml:space="preserve">Regulamentul (UE) 2024/792 al Parlamentului European și al Consiliului din 29 februarie 2024 de instituire a Mecanismului pentru Ucraina (JO L, 2024/792, 29.2.2024, ELI: </w:t>
      </w:r>
      <w:hyperlink r:id="rId1">
        <w:r>
          <w:rPr>
            <w:rStyle w:val="Hyperlink"/>
          </w:rPr>
          <w:t>http://data.europa.eu/eli/reg/2024/792/oj</w:t>
        </w:r>
      </w:hyperlink>
      <w:r>
        <w:t>).</w:t>
      </w:r>
    </w:p>
  </w:footnote>
  <w:footnote w:id="6">
    <w:p w:rsidR="008112FB" w:rsidRPr="004D5B63" w:rsidRDefault="008112FB" w:rsidP="008112FB">
      <w:pPr>
        <w:pStyle w:val="FootnoteText"/>
      </w:pPr>
      <w:r>
        <w:rPr>
          <w:rStyle w:val="FootnoteReference"/>
        </w:rPr>
        <w:footnoteRef/>
      </w:r>
      <w:r>
        <w:tab/>
        <w:t>Regulamentul ... al Parlamentului European și al Consiliului din ... de punere în aplicare a unei cooperări consolidate în ceea ce privește instituirea împrumutului pentru sprijinirea Ucrainei pentru 2026 și 2027 (JO ..., ELI: …</w:t>
      </w:r>
    </w:p>
  </w:footnote>
  <w:footnote w:id="7">
    <w:p w:rsidR="00012390" w:rsidRDefault="00012390" w:rsidP="00012390">
      <w:pPr>
        <w:pStyle w:val="FootnoteText"/>
      </w:pPr>
      <w:r>
        <w:rPr>
          <w:rStyle w:val="FootnoteReference"/>
        </w:rPr>
        <w:footnoteRef/>
      </w:r>
      <w:r>
        <w:tab/>
        <w:t>Astfel cum se menționează la articolul 58 alineatul (2) litera (a) sau (b) din Regulamentul financiar.</w:t>
      </w:r>
    </w:p>
  </w:footnote>
  <w:footnote w:id="8">
    <w:p w:rsidR="00012390" w:rsidRDefault="00012390" w:rsidP="00012390">
      <w:pPr>
        <w:pStyle w:val="FootnoteText"/>
        <w:rPr>
          <w:szCs w:val="24"/>
        </w:rPr>
      </w:pPr>
      <w:r>
        <w:rPr>
          <w:rStyle w:val="FootnoteReference"/>
        </w:rPr>
        <w:footnoteRef/>
      </w:r>
      <w:r>
        <w:tab/>
        <w:t>Dif. = credite diferențiate / Nedif. = credite nediferențiate.</w:t>
      </w:r>
    </w:p>
  </w:footnote>
  <w:footnote w:id="9">
    <w:p w:rsidR="00012390" w:rsidRDefault="00012390" w:rsidP="00012390">
      <w:pPr>
        <w:pStyle w:val="FootnoteText"/>
        <w:rPr>
          <w:szCs w:val="24"/>
        </w:rPr>
      </w:pPr>
      <w:r>
        <w:rPr>
          <w:rStyle w:val="FootnoteReference"/>
        </w:rPr>
        <w:footnoteRef/>
      </w:r>
      <w:r>
        <w:tab/>
        <w:t xml:space="preserve">AELS: Asociația Europeană a Liberului Schimb. </w:t>
      </w:r>
    </w:p>
  </w:footnote>
  <w:footnote w:id="10">
    <w:p w:rsidR="00012390" w:rsidRDefault="00012390" w:rsidP="00012390">
      <w:pPr>
        <w:pStyle w:val="FootnoteText"/>
        <w:rPr>
          <w:szCs w:val="24"/>
        </w:rPr>
      </w:pPr>
      <w:r>
        <w:rPr>
          <w:rStyle w:val="FootnoteReference"/>
        </w:rPr>
        <w:footnoteRef/>
      </w:r>
      <w:r>
        <w:tab/>
        <w:t>Țările candidate și, după caz, candidații potențiali din Balcanii de Vest.</w:t>
      </w:r>
    </w:p>
  </w:footnote>
  <w:footnote w:id="11">
    <w:p w:rsidR="00012390" w:rsidRDefault="00012390" w:rsidP="00012390">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12">
    <w:p w:rsidR="00012390" w:rsidRDefault="00012390" w:rsidP="00012390">
      <w:pPr>
        <w:pStyle w:val="FootnoteText"/>
        <w:rPr>
          <w:szCs w:val="24"/>
        </w:rPr>
      </w:pPr>
      <w:r>
        <w:rPr>
          <w:rStyle w:val="FootnoteReference"/>
        </w:rPr>
        <w:footnoteRef/>
      </w:r>
      <w:r>
        <w:tab/>
        <w:t xml:space="preserve">Conform descrierii din secțiunea 1.3.2. „Obiectiv(e) specific(e)…”. </w:t>
      </w:r>
    </w:p>
  </w:footnote>
  <w:footnote w:id="13">
    <w:p w:rsidR="00012390" w:rsidRDefault="00012390" w:rsidP="00012390">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Default="00E37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Default="00E37F1B" w:rsidP="00E37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F1B" w:rsidRPr="00E37F1B" w:rsidRDefault="00E37F1B" w:rsidP="00E37F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3:49: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D6700D6-00BD-4228-A52F-E6D0A51F5FD1"/>
    <w:docVar w:name="LW_COVERPAGE_TYPE" w:val="1"/>
    <w:docVar w:name="LW_CreatedUtc" w:val="2025-12-22T10:25:18.8553552Z"/>
    <w:docVar w:name="LW_CROSSREFERENCE" w:val="&lt;UNUSED&gt;"/>
    <w:docVar w:name="LW_DocType" w:val="COM"/>
    <w:docVar w:name="LW_EMISSION" w:val="14.1.2026"/>
    <w:docVar w:name="LW_EMISSION_ISODATE" w:val="2026-01-14"/>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10"/>
    <w:docVar w:name="LW_REF.II.NEW.CP_YEAR" w:val="2026"/>
    <w:docVar w:name="LW_REF.INST.NEW" w:val="COM"/>
    <w:docVar w:name="LW_REF.INST.NEW_ADOPTED" w:val="final"/>
    <w:docVar w:name="LW_REF.INST.NEW_TEXT" w:val="(2026)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4/792 de instituire a Mecanismului pentru Ucraina"/>
    <w:docVar w:name="LW_TYPE.DOC.CP" w:val="REGULAMENT AL PARLAMENTULUI EUROPEAN \u536?I AL CONSILIULUI"/>
    <w:docVar w:name="LwApiVersions" w:val="LW4CoDe 1.24.5.0; LW 9.2, Build 20251112"/>
  </w:docVars>
  <w:rsids>
    <w:rsidRoot w:val="00337BB6"/>
    <w:rsid w:val="00000188"/>
    <w:rsid w:val="00000238"/>
    <w:rsid w:val="000003BA"/>
    <w:rsid w:val="000005A2"/>
    <w:rsid w:val="000006A9"/>
    <w:rsid w:val="00000CC5"/>
    <w:rsid w:val="00000D05"/>
    <w:rsid w:val="00001B23"/>
    <w:rsid w:val="000023CD"/>
    <w:rsid w:val="00003259"/>
    <w:rsid w:val="00003421"/>
    <w:rsid w:val="000047D3"/>
    <w:rsid w:val="00004EFE"/>
    <w:rsid w:val="00004FD8"/>
    <w:rsid w:val="00005608"/>
    <w:rsid w:val="0000584A"/>
    <w:rsid w:val="00006121"/>
    <w:rsid w:val="00006123"/>
    <w:rsid w:val="0000627D"/>
    <w:rsid w:val="000068B5"/>
    <w:rsid w:val="00006F32"/>
    <w:rsid w:val="00007029"/>
    <w:rsid w:val="00007C85"/>
    <w:rsid w:val="00010285"/>
    <w:rsid w:val="00010399"/>
    <w:rsid w:val="00010973"/>
    <w:rsid w:val="00010C33"/>
    <w:rsid w:val="00010CF1"/>
    <w:rsid w:val="00010F08"/>
    <w:rsid w:val="00012390"/>
    <w:rsid w:val="00012A43"/>
    <w:rsid w:val="000133B5"/>
    <w:rsid w:val="00013639"/>
    <w:rsid w:val="000138F8"/>
    <w:rsid w:val="000139DD"/>
    <w:rsid w:val="0001536B"/>
    <w:rsid w:val="000156C1"/>
    <w:rsid w:val="00015E75"/>
    <w:rsid w:val="00015F53"/>
    <w:rsid w:val="000163DC"/>
    <w:rsid w:val="00016670"/>
    <w:rsid w:val="000170E9"/>
    <w:rsid w:val="0001716E"/>
    <w:rsid w:val="00017242"/>
    <w:rsid w:val="00017BA9"/>
    <w:rsid w:val="00020F56"/>
    <w:rsid w:val="00020F6D"/>
    <w:rsid w:val="000213EB"/>
    <w:rsid w:val="000215AA"/>
    <w:rsid w:val="00021699"/>
    <w:rsid w:val="00023050"/>
    <w:rsid w:val="00023225"/>
    <w:rsid w:val="0002328F"/>
    <w:rsid w:val="000241FA"/>
    <w:rsid w:val="000244E4"/>
    <w:rsid w:val="00024AFC"/>
    <w:rsid w:val="00024D22"/>
    <w:rsid w:val="0002522A"/>
    <w:rsid w:val="00025749"/>
    <w:rsid w:val="00025E12"/>
    <w:rsid w:val="0002628C"/>
    <w:rsid w:val="0002665E"/>
    <w:rsid w:val="000267E6"/>
    <w:rsid w:val="00026EBB"/>
    <w:rsid w:val="0002720E"/>
    <w:rsid w:val="000277F9"/>
    <w:rsid w:val="00027F3B"/>
    <w:rsid w:val="00030491"/>
    <w:rsid w:val="00030824"/>
    <w:rsid w:val="000309BC"/>
    <w:rsid w:val="000313DB"/>
    <w:rsid w:val="00031F31"/>
    <w:rsid w:val="000329E5"/>
    <w:rsid w:val="00032A1E"/>
    <w:rsid w:val="00032B14"/>
    <w:rsid w:val="00032B49"/>
    <w:rsid w:val="00032BF7"/>
    <w:rsid w:val="00032C12"/>
    <w:rsid w:val="00033258"/>
    <w:rsid w:val="00033FE1"/>
    <w:rsid w:val="000342CC"/>
    <w:rsid w:val="00034D29"/>
    <w:rsid w:val="00034E32"/>
    <w:rsid w:val="00035BCD"/>
    <w:rsid w:val="00035F28"/>
    <w:rsid w:val="00036B74"/>
    <w:rsid w:val="00037046"/>
    <w:rsid w:val="000373BD"/>
    <w:rsid w:val="00037546"/>
    <w:rsid w:val="00037814"/>
    <w:rsid w:val="000379B1"/>
    <w:rsid w:val="00037D5B"/>
    <w:rsid w:val="000400E4"/>
    <w:rsid w:val="000402D8"/>
    <w:rsid w:val="00040C0C"/>
    <w:rsid w:val="00040FF0"/>
    <w:rsid w:val="00041743"/>
    <w:rsid w:val="00041A2A"/>
    <w:rsid w:val="00041B0F"/>
    <w:rsid w:val="00041B80"/>
    <w:rsid w:val="00041E5C"/>
    <w:rsid w:val="00042028"/>
    <w:rsid w:val="000421DA"/>
    <w:rsid w:val="000428BD"/>
    <w:rsid w:val="00042A9A"/>
    <w:rsid w:val="00043224"/>
    <w:rsid w:val="000433DF"/>
    <w:rsid w:val="00043659"/>
    <w:rsid w:val="00044713"/>
    <w:rsid w:val="00044A12"/>
    <w:rsid w:val="00044BE5"/>
    <w:rsid w:val="0004534A"/>
    <w:rsid w:val="00045760"/>
    <w:rsid w:val="000458B1"/>
    <w:rsid w:val="00045B49"/>
    <w:rsid w:val="000462BE"/>
    <w:rsid w:val="00046E6F"/>
    <w:rsid w:val="0004700E"/>
    <w:rsid w:val="00047D31"/>
    <w:rsid w:val="000506F6"/>
    <w:rsid w:val="00050A6E"/>
    <w:rsid w:val="00050DC1"/>
    <w:rsid w:val="00050F70"/>
    <w:rsid w:val="0005158E"/>
    <w:rsid w:val="00051C0B"/>
    <w:rsid w:val="00052069"/>
    <w:rsid w:val="00052122"/>
    <w:rsid w:val="000523BF"/>
    <w:rsid w:val="00053A93"/>
    <w:rsid w:val="000545D3"/>
    <w:rsid w:val="00054969"/>
    <w:rsid w:val="00054BCF"/>
    <w:rsid w:val="00054BFC"/>
    <w:rsid w:val="00054E7D"/>
    <w:rsid w:val="000551A2"/>
    <w:rsid w:val="00056068"/>
    <w:rsid w:val="0005650B"/>
    <w:rsid w:val="00056A5F"/>
    <w:rsid w:val="00056EDD"/>
    <w:rsid w:val="00056F1B"/>
    <w:rsid w:val="000578E4"/>
    <w:rsid w:val="00061035"/>
    <w:rsid w:val="000611C2"/>
    <w:rsid w:val="000612EF"/>
    <w:rsid w:val="00061417"/>
    <w:rsid w:val="00061A96"/>
    <w:rsid w:val="00061C3C"/>
    <w:rsid w:val="000624A3"/>
    <w:rsid w:val="0006281D"/>
    <w:rsid w:val="0006282F"/>
    <w:rsid w:val="0006297B"/>
    <w:rsid w:val="00062DF2"/>
    <w:rsid w:val="00062EB9"/>
    <w:rsid w:val="0006313E"/>
    <w:rsid w:val="00063355"/>
    <w:rsid w:val="00063848"/>
    <w:rsid w:val="000638F2"/>
    <w:rsid w:val="0006397D"/>
    <w:rsid w:val="00063C12"/>
    <w:rsid w:val="0006407A"/>
    <w:rsid w:val="0006515B"/>
    <w:rsid w:val="000651E5"/>
    <w:rsid w:val="00065358"/>
    <w:rsid w:val="0006542E"/>
    <w:rsid w:val="0006610F"/>
    <w:rsid w:val="00066563"/>
    <w:rsid w:val="00066813"/>
    <w:rsid w:val="000668BB"/>
    <w:rsid w:val="00066C07"/>
    <w:rsid w:val="0006733F"/>
    <w:rsid w:val="000679ED"/>
    <w:rsid w:val="00067CE9"/>
    <w:rsid w:val="00067D2D"/>
    <w:rsid w:val="00070A53"/>
    <w:rsid w:val="00070ADE"/>
    <w:rsid w:val="00070F06"/>
    <w:rsid w:val="00070F12"/>
    <w:rsid w:val="000710FE"/>
    <w:rsid w:val="000716BD"/>
    <w:rsid w:val="000717D7"/>
    <w:rsid w:val="000717EE"/>
    <w:rsid w:val="0007326C"/>
    <w:rsid w:val="0007333E"/>
    <w:rsid w:val="0007347D"/>
    <w:rsid w:val="000743C1"/>
    <w:rsid w:val="00075832"/>
    <w:rsid w:val="00075920"/>
    <w:rsid w:val="00075A21"/>
    <w:rsid w:val="00077270"/>
    <w:rsid w:val="000773B1"/>
    <w:rsid w:val="000775DF"/>
    <w:rsid w:val="0007769F"/>
    <w:rsid w:val="00080847"/>
    <w:rsid w:val="000808AB"/>
    <w:rsid w:val="00080A29"/>
    <w:rsid w:val="00080EB8"/>
    <w:rsid w:val="00080FAC"/>
    <w:rsid w:val="000810E4"/>
    <w:rsid w:val="0008130C"/>
    <w:rsid w:val="00081CED"/>
    <w:rsid w:val="000826BB"/>
    <w:rsid w:val="000827D7"/>
    <w:rsid w:val="00082817"/>
    <w:rsid w:val="00082961"/>
    <w:rsid w:val="00083140"/>
    <w:rsid w:val="0008350B"/>
    <w:rsid w:val="0008461F"/>
    <w:rsid w:val="00084750"/>
    <w:rsid w:val="00084780"/>
    <w:rsid w:val="00084F5D"/>
    <w:rsid w:val="00085255"/>
    <w:rsid w:val="00085C73"/>
    <w:rsid w:val="00086455"/>
    <w:rsid w:val="000864F0"/>
    <w:rsid w:val="00086539"/>
    <w:rsid w:val="0008680F"/>
    <w:rsid w:val="00086965"/>
    <w:rsid w:val="00086AC7"/>
    <w:rsid w:val="00086D0C"/>
    <w:rsid w:val="0008702A"/>
    <w:rsid w:val="000870BB"/>
    <w:rsid w:val="00087B4F"/>
    <w:rsid w:val="00090463"/>
    <w:rsid w:val="00090B2B"/>
    <w:rsid w:val="00090E1B"/>
    <w:rsid w:val="0009106B"/>
    <w:rsid w:val="0009153C"/>
    <w:rsid w:val="0009159A"/>
    <w:rsid w:val="000915E2"/>
    <w:rsid w:val="00091843"/>
    <w:rsid w:val="0009292F"/>
    <w:rsid w:val="000929C9"/>
    <w:rsid w:val="0009316D"/>
    <w:rsid w:val="000931D9"/>
    <w:rsid w:val="00093EF2"/>
    <w:rsid w:val="00094418"/>
    <w:rsid w:val="00094ABD"/>
    <w:rsid w:val="00094EB0"/>
    <w:rsid w:val="00095171"/>
    <w:rsid w:val="000951DC"/>
    <w:rsid w:val="00095203"/>
    <w:rsid w:val="00095780"/>
    <w:rsid w:val="000965A5"/>
    <w:rsid w:val="00096DF7"/>
    <w:rsid w:val="00097298"/>
    <w:rsid w:val="000977CC"/>
    <w:rsid w:val="000A0BFE"/>
    <w:rsid w:val="000A0C4A"/>
    <w:rsid w:val="000A0D42"/>
    <w:rsid w:val="000A0ED1"/>
    <w:rsid w:val="000A114F"/>
    <w:rsid w:val="000A15A9"/>
    <w:rsid w:val="000A1C1B"/>
    <w:rsid w:val="000A1E64"/>
    <w:rsid w:val="000A2259"/>
    <w:rsid w:val="000A2EF5"/>
    <w:rsid w:val="000A34AB"/>
    <w:rsid w:val="000A379B"/>
    <w:rsid w:val="000A3921"/>
    <w:rsid w:val="000A3BD7"/>
    <w:rsid w:val="000A4C35"/>
    <w:rsid w:val="000A5698"/>
    <w:rsid w:val="000A5BB2"/>
    <w:rsid w:val="000A5F45"/>
    <w:rsid w:val="000A6295"/>
    <w:rsid w:val="000A631A"/>
    <w:rsid w:val="000A669C"/>
    <w:rsid w:val="000A6A1B"/>
    <w:rsid w:val="000A7479"/>
    <w:rsid w:val="000A75ED"/>
    <w:rsid w:val="000A760A"/>
    <w:rsid w:val="000A7A50"/>
    <w:rsid w:val="000A7E32"/>
    <w:rsid w:val="000B0104"/>
    <w:rsid w:val="000B01D8"/>
    <w:rsid w:val="000B0283"/>
    <w:rsid w:val="000B0342"/>
    <w:rsid w:val="000B08E8"/>
    <w:rsid w:val="000B091B"/>
    <w:rsid w:val="000B0C34"/>
    <w:rsid w:val="000B0CDA"/>
    <w:rsid w:val="000B1ACE"/>
    <w:rsid w:val="000B2405"/>
    <w:rsid w:val="000B28FA"/>
    <w:rsid w:val="000B2CE6"/>
    <w:rsid w:val="000B33F9"/>
    <w:rsid w:val="000B36D0"/>
    <w:rsid w:val="000B3A2B"/>
    <w:rsid w:val="000B3B8F"/>
    <w:rsid w:val="000B3EA8"/>
    <w:rsid w:val="000B4A2F"/>
    <w:rsid w:val="000B5542"/>
    <w:rsid w:val="000B5F90"/>
    <w:rsid w:val="000B60E7"/>
    <w:rsid w:val="000B6125"/>
    <w:rsid w:val="000B62D8"/>
    <w:rsid w:val="000B6E36"/>
    <w:rsid w:val="000B7B4B"/>
    <w:rsid w:val="000C032F"/>
    <w:rsid w:val="000C08E5"/>
    <w:rsid w:val="000C0AAF"/>
    <w:rsid w:val="000C0DD3"/>
    <w:rsid w:val="000C121A"/>
    <w:rsid w:val="000C12B8"/>
    <w:rsid w:val="000C15DA"/>
    <w:rsid w:val="000C1616"/>
    <w:rsid w:val="000C1C81"/>
    <w:rsid w:val="000C1D48"/>
    <w:rsid w:val="000C1E00"/>
    <w:rsid w:val="000C2172"/>
    <w:rsid w:val="000C230F"/>
    <w:rsid w:val="000C25B2"/>
    <w:rsid w:val="000C28A5"/>
    <w:rsid w:val="000C2AD9"/>
    <w:rsid w:val="000C45A7"/>
    <w:rsid w:val="000C4EBA"/>
    <w:rsid w:val="000C4F2A"/>
    <w:rsid w:val="000C5095"/>
    <w:rsid w:val="000C524F"/>
    <w:rsid w:val="000C6122"/>
    <w:rsid w:val="000C61AF"/>
    <w:rsid w:val="000C7185"/>
    <w:rsid w:val="000C7469"/>
    <w:rsid w:val="000D0615"/>
    <w:rsid w:val="000D0BEC"/>
    <w:rsid w:val="000D0FB4"/>
    <w:rsid w:val="000D121C"/>
    <w:rsid w:val="000D13DD"/>
    <w:rsid w:val="000D155F"/>
    <w:rsid w:val="000D1E48"/>
    <w:rsid w:val="000D1E84"/>
    <w:rsid w:val="000D25E0"/>
    <w:rsid w:val="000D2AF0"/>
    <w:rsid w:val="000D3293"/>
    <w:rsid w:val="000D3DDF"/>
    <w:rsid w:val="000D3EAF"/>
    <w:rsid w:val="000D3FB4"/>
    <w:rsid w:val="000D4078"/>
    <w:rsid w:val="000D4FC3"/>
    <w:rsid w:val="000D522C"/>
    <w:rsid w:val="000D54AE"/>
    <w:rsid w:val="000D5874"/>
    <w:rsid w:val="000D66E8"/>
    <w:rsid w:val="000D685D"/>
    <w:rsid w:val="000D7814"/>
    <w:rsid w:val="000D7CEF"/>
    <w:rsid w:val="000D7E96"/>
    <w:rsid w:val="000E053B"/>
    <w:rsid w:val="000E15B1"/>
    <w:rsid w:val="000E2FAB"/>
    <w:rsid w:val="000E3204"/>
    <w:rsid w:val="000E3FD6"/>
    <w:rsid w:val="000E406F"/>
    <w:rsid w:val="000E472B"/>
    <w:rsid w:val="000E4C0D"/>
    <w:rsid w:val="000E51D6"/>
    <w:rsid w:val="000E54C3"/>
    <w:rsid w:val="000E5B71"/>
    <w:rsid w:val="000E709B"/>
    <w:rsid w:val="000E73D4"/>
    <w:rsid w:val="000E7591"/>
    <w:rsid w:val="000E7F91"/>
    <w:rsid w:val="000F015F"/>
    <w:rsid w:val="000F0462"/>
    <w:rsid w:val="000F0B26"/>
    <w:rsid w:val="000F0B52"/>
    <w:rsid w:val="000F16C9"/>
    <w:rsid w:val="000F187E"/>
    <w:rsid w:val="000F24C4"/>
    <w:rsid w:val="000F26D3"/>
    <w:rsid w:val="000F39DD"/>
    <w:rsid w:val="000F3F4E"/>
    <w:rsid w:val="000F4C2B"/>
    <w:rsid w:val="000F4FEF"/>
    <w:rsid w:val="000F5C57"/>
    <w:rsid w:val="000F5D8C"/>
    <w:rsid w:val="000F6512"/>
    <w:rsid w:val="000F656E"/>
    <w:rsid w:val="000F67EB"/>
    <w:rsid w:val="000F69E5"/>
    <w:rsid w:val="000F72EA"/>
    <w:rsid w:val="00100207"/>
    <w:rsid w:val="001003B4"/>
    <w:rsid w:val="00101AB4"/>
    <w:rsid w:val="00101DC7"/>
    <w:rsid w:val="00103097"/>
    <w:rsid w:val="00103206"/>
    <w:rsid w:val="00103ABE"/>
    <w:rsid w:val="00103CE3"/>
    <w:rsid w:val="00104411"/>
    <w:rsid w:val="0010487A"/>
    <w:rsid w:val="001049FA"/>
    <w:rsid w:val="00104A73"/>
    <w:rsid w:val="00104CA1"/>
    <w:rsid w:val="00104CC7"/>
    <w:rsid w:val="00105682"/>
    <w:rsid w:val="001056F5"/>
    <w:rsid w:val="001065F5"/>
    <w:rsid w:val="00107610"/>
    <w:rsid w:val="0011045B"/>
    <w:rsid w:val="00110D62"/>
    <w:rsid w:val="001117AE"/>
    <w:rsid w:val="00111F07"/>
    <w:rsid w:val="00112E93"/>
    <w:rsid w:val="001131EB"/>
    <w:rsid w:val="001133DA"/>
    <w:rsid w:val="00113A66"/>
    <w:rsid w:val="00113E97"/>
    <w:rsid w:val="00114079"/>
    <w:rsid w:val="00114B4C"/>
    <w:rsid w:val="001154A3"/>
    <w:rsid w:val="001162D7"/>
    <w:rsid w:val="00116FE1"/>
    <w:rsid w:val="001174AC"/>
    <w:rsid w:val="00117596"/>
    <w:rsid w:val="00120378"/>
    <w:rsid w:val="00120E92"/>
    <w:rsid w:val="00121786"/>
    <w:rsid w:val="00121A63"/>
    <w:rsid w:val="00121D27"/>
    <w:rsid w:val="0012261F"/>
    <w:rsid w:val="0012285C"/>
    <w:rsid w:val="00122B91"/>
    <w:rsid w:val="001236E9"/>
    <w:rsid w:val="001238EF"/>
    <w:rsid w:val="00123950"/>
    <w:rsid w:val="00123AB5"/>
    <w:rsid w:val="00124205"/>
    <w:rsid w:val="00124C0E"/>
    <w:rsid w:val="0012500C"/>
    <w:rsid w:val="0012519B"/>
    <w:rsid w:val="001252A5"/>
    <w:rsid w:val="001258EC"/>
    <w:rsid w:val="001268DA"/>
    <w:rsid w:val="00126F72"/>
    <w:rsid w:val="001270DB"/>
    <w:rsid w:val="0012760C"/>
    <w:rsid w:val="001303DF"/>
    <w:rsid w:val="0013047F"/>
    <w:rsid w:val="001306C2"/>
    <w:rsid w:val="00130B4E"/>
    <w:rsid w:val="001315AE"/>
    <w:rsid w:val="001320B9"/>
    <w:rsid w:val="0013220C"/>
    <w:rsid w:val="00132334"/>
    <w:rsid w:val="00132382"/>
    <w:rsid w:val="00132B62"/>
    <w:rsid w:val="00133231"/>
    <w:rsid w:val="0013324D"/>
    <w:rsid w:val="0013387C"/>
    <w:rsid w:val="00133A9E"/>
    <w:rsid w:val="00133ABE"/>
    <w:rsid w:val="00133B0D"/>
    <w:rsid w:val="00133F13"/>
    <w:rsid w:val="001340E2"/>
    <w:rsid w:val="0013480C"/>
    <w:rsid w:val="00134C58"/>
    <w:rsid w:val="00135395"/>
    <w:rsid w:val="00135409"/>
    <w:rsid w:val="00135593"/>
    <w:rsid w:val="00136918"/>
    <w:rsid w:val="00136966"/>
    <w:rsid w:val="00136E82"/>
    <w:rsid w:val="001404EC"/>
    <w:rsid w:val="001409A8"/>
    <w:rsid w:val="001409DB"/>
    <w:rsid w:val="00140BE6"/>
    <w:rsid w:val="00140D38"/>
    <w:rsid w:val="001416AE"/>
    <w:rsid w:val="00142572"/>
    <w:rsid w:val="00142C7F"/>
    <w:rsid w:val="001432DE"/>
    <w:rsid w:val="00143BD8"/>
    <w:rsid w:val="00143FC7"/>
    <w:rsid w:val="00144568"/>
    <w:rsid w:val="0014463E"/>
    <w:rsid w:val="001448A1"/>
    <w:rsid w:val="0014497D"/>
    <w:rsid w:val="00145169"/>
    <w:rsid w:val="00145189"/>
    <w:rsid w:val="0014566C"/>
    <w:rsid w:val="00145B45"/>
    <w:rsid w:val="001462B4"/>
    <w:rsid w:val="00146883"/>
    <w:rsid w:val="00146D5F"/>
    <w:rsid w:val="0014725A"/>
    <w:rsid w:val="00147776"/>
    <w:rsid w:val="00147A5D"/>
    <w:rsid w:val="00147E1D"/>
    <w:rsid w:val="00147EC8"/>
    <w:rsid w:val="001503EF"/>
    <w:rsid w:val="00150793"/>
    <w:rsid w:val="00150F89"/>
    <w:rsid w:val="00151419"/>
    <w:rsid w:val="001519FD"/>
    <w:rsid w:val="0015222A"/>
    <w:rsid w:val="00152F44"/>
    <w:rsid w:val="00152F7D"/>
    <w:rsid w:val="00153674"/>
    <w:rsid w:val="00153C1C"/>
    <w:rsid w:val="00154076"/>
    <w:rsid w:val="001541AA"/>
    <w:rsid w:val="001541FA"/>
    <w:rsid w:val="00154C60"/>
    <w:rsid w:val="001554EA"/>
    <w:rsid w:val="00155D7B"/>
    <w:rsid w:val="00155F50"/>
    <w:rsid w:val="0015651E"/>
    <w:rsid w:val="00156967"/>
    <w:rsid w:val="00157295"/>
    <w:rsid w:val="00157577"/>
    <w:rsid w:val="0015769B"/>
    <w:rsid w:val="00160024"/>
    <w:rsid w:val="00160B48"/>
    <w:rsid w:val="00160BBF"/>
    <w:rsid w:val="00160F40"/>
    <w:rsid w:val="0016107E"/>
    <w:rsid w:val="00161E19"/>
    <w:rsid w:val="00162537"/>
    <w:rsid w:val="00162B62"/>
    <w:rsid w:val="001631F3"/>
    <w:rsid w:val="00163307"/>
    <w:rsid w:val="00163506"/>
    <w:rsid w:val="001639CD"/>
    <w:rsid w:val="00163C0F"/>
    <w:rsid w:val="00164036"/>
    <w:rsid w:val="00164D21"/>
    <w:rsid w:val="001654A1"/>
    <w:rsid w:val="00165966"/>
    <w:rsid w:val="00165A9D"/>
    <w:rsid w:val="00166063"/>
    <w:rsid w:val="001667EB"/>
    <w:rsid w:val="00166BA0"/>
    <w:rsid w:val="00166DFD"/>
    <w:rsid w:val="0016735C"/>
    <w:rsid w:val="0017076B"/>
    <w:rsid w:val="001707D9"/>
    <w:rsid w:val="00170FBC"/>
    <w:rsid w:val="00171157"/>
    <w:rsid w:val="001713A1"/>
    <w:rsid w:val="00171B6F"/>
    <w:rsid w:val="00172734"/>
    <w:rsid w:val="00172AC2"/>
    <w:rsid w:val="00173497"/>
    <w:rsid w:val="00173B02"/>
    <w:rsid w:val="001744F6"/>
    <w:rsid w:val="001744FC"/>
    <w:rsid w:val="00174B07"/>
    <w:rsid w:val="0017575E"/>
    <w:rsid w:val="00175765"/>
    <w:rsid w:val="00175EB1"/>
    <w:rsid w:val="00175EC2"/>
    <w:rsid w:val="0017653C"/>
    <w:rsid w:val="00176657"/>
    <w:rsid w:val="00176AB7"/>
    <w:rsid w:val="00177058"/>
    <w:rsid w:val="00177232"/>
    <w:rsid w:val="001773FB"/>
    <w:rsid w:val="00177703"/>
    <w:rsid w:val="001778CA"/>
    <w:rsid w:val="00177B41"/>
    <w:rsid w:val="0018004B"/>
    <w:rsid w:val="00180242"/>
    <w:rsid w:val="00180384"/>
    <w:rsid w:val="00180581"/>
    <w:rsid w:val="0018115A"/>
    <w:rsid w:val="0018160E"/>
    <w:rsid w:val="00181D72"/>
    <w:rsid w:val="0018319C"/>
    <w:rsid w:val="00183B67"/>
    <w:rsid w:val="00183CAB"/>
    <w:rsid w:val="0018414E"/>
    <w:rsid w:val="00184438"/>
    <w:rsid w:val="00184DF9"/>
    <w:rsid w:val="001859BA"/>
    <w:rsid w:val="00185B10"/>
    <w:rsid w:val="00185C0D"/>
    <w:rsid w:val="00186C66"/>
    <w:rsid w:val="00186D7B"/>
    <w:rsid w:val="00186F5C"/>
    <w:rsid w:val="0018720E"/>
    <w:rsid w:val="0018763D"/>
    <w:rsid w:val="00187705"/>
    <w:rsid w:val="00187B60"/>
    <w:rsid w:val="00187F06"/>
    <w:rsid w:val="001901CB"/>
    <w:rsid w:val="001901CF"/>
    <w:rsid w:val="00190A9F"/>
    <w:rsid w:val="00190C22"/>
    <w:rsid w:val="00190C8E"/>
    <w:rsid w:val="001919F3"/>
    <w:rsid w:val="00191F8E"/>
    <w:rsid w:val="0019424A"/>
    <w:rsid w:val="00194810"/>
    <w:rsid w:val="00195AD2"/>
    <w:rsid w:val="00196296"/>
    <w:rsid w:val="0019657F"/>
    <w:rsid w:val="00196C71"/>
    <w:rsid w:val="00197590"/>
    <w:rsid w:val="00197613"/>
    <w:rsid w:val="001A08B3"/>
    <w:rsid w:val="001A0990"/>
    <w:rsid w:val="001A0F12"/>
    <w:rsid w:val="001A1308"/>
    <w:rsid w:val="001A1418"/>
    <w:rsid w:val="001A1A86"/>
    <w:rsid w:val="001A2360"/>
    <w:rsid w:val="001A2620"/>
    <w:rsid w:val="001A33B7"/>
    <w:rsid w:val="001A34FD"/>
    <w:rsid w:val="001A36A5"/>
    <w:rsid w:val="001A3839"/>
    <w:rsid w:val="001A3E4C"/>
    <w:rsid w:val="001A3F27"/>
    <w:rsid w:val="001A427A"/>
    <w:rsid w:val="001A51DA"/>
    <w:rsid w:val="001A54F9"/>
    <w:rsid w:val="001A587C"/>
    <w:rsid w:val="001A5A49"/>
    <w:rsid w:val="001A5CDB"/>
    <w:rsid w:val="001A727F"/>
    <w:rsid w:val="001A7D88"/>
    <w:rsid w:val="001A7F08"/>
    <w:rsid w:val="001B0584"/>
    <w:rsid w:val="001B0753"/>
    <w:rsid w:val="001B0A86"/>
    <w:rsid w:val="001B0AB8"/>
    <w:rsid w:val="001B1A80"/>
    <w:rsid w:val="001B1A86"/>
    <w:rsid w:val="001B2A14"/>
    <w:rsid w:val="001B33D8"/>
    <w:rsid w:val="001B3895"/>
    <w:rsid w:val="001B438D"/>
    <w:rsid w:val="001B5517"/>
    <w:rsid w:val="001B5B66"/>
    <w:rsid w:val="001B5DC1"/>
    <w:rsid w:val="001B76D3"/>
    <w:rsid w:val="001B77E0"/>
    <w:rsid w:val="001B79FB"/>
    <w:rsid w:val="001C17F1"/>
    <w:rsid w:val="001C1B23"/>
    <w:rsid w:val="001C220F"/>
    <w:rsid w:val="001C33C0"/>
    <w:rsid w:val="001C377A"/>
    <w:rsid w:val="001C377F"/>
    <w:rsid w:val="001C384C"/>
    <w:rsid w:val="001C3BD6"/>
    <w:rsid w:val="001C3F77"/>
    <w:rsid w:val="001C412E"/>
    <w:rsid w:val="001C43D7"/>
    <w:rsid w:val="001C454F"/>
    <w:rsid w:val="001C4667"/>
    <w:rsid w:val="001C4F08"/>
    <w:rsid w:val="001C5058"/>
    <w:rsid w:val="001C5420"/>
    <w:rsid w:val="001C6C52"/>
    <w:rsid w:val="001C70F9"/>
    <w:rsid w:val="001C7181"/>
    <w:rsid w:val="001C7393"/>
    <w:rsid w:val="001C7828"/>
    <w:rsid w:val="001C7937"/>
    <w:rsid w:val="001C79DB"/>
    <w:rsid w:val="001C7C6B"/>
    <w:rsid w:val="001D01BE"/>
    <w:rsid w:val="001D0A44"/>
    <w:rsid w:val="001D0B7C"/>
    <w:rsid w:val="001D13E9"/>
    <w:rsid w:val="001D1484"/>
    <w:rsid w:val="001D17DA"/>
    <w:rsid w:val="001D1A69"/>
    <w:rsid w:val="001D25B8"/>
    <w:rsid w:val="001D2A2F"/>
    <w:rsid w:val="001D2ADC"/>
    <w:rsid w:val="001D3F70"/>
    <w:rsid w:val="001D40FE"/>
    <w:rsid w:val="001D44E3"/>
    <w:rsid w:val="001D45E8"/>
    <w:rsid w:val="001D4FA6"/>
    <w:rsid w:val="001D51F7"/>
    <w:rsid w:val="001D5317"/>
    <w:rsid w:val="001D556D"/>
    <w:rsid w:val="001D57EC"/>
    <w:rsid w:val="001D64CF"/>
    <w:rsid w:val="001D6D83"/>
    <w:rsid w:val="001D72D8"/>
    <w:rsid w:val="001D7521"/>
    <w:rsid w:val="001D77C2"/>
    <w:rsid w:val="001D783A"/>
    <w:rsid w:val="001D79CA"/>
    <w:rsid w:val="001E03F1"/>
    <w:rsid w:val="001E071D"/>
    <w:rsid w:val="001E1961"/>
    <w:rsid w:val="001E1A7E"/>
    <w:rsid w:val="001E1D8C"/>
    <w:rsid w:val="001E238A"/>
    <w:rsid w:val="001E2BBA"/>
    <w:rsid w:val="001E3037"/>
    <w:rsid w:val="001E337C"/>
    <w:rsid w:val="001E3CE8"/>
    <w:rsid w:val="001E43FB"/>
    <w:rsid w:val="001E4CFE"/>
    <w:rsid w:val="001E5193"/>
    <w:rsid w:val="001E5537"/>
    <w:rsid w:val="001E5689"/>
    <w:rsid w:val="001E634F"/>
    <w:rsid w:val="001E66B8"/>
    <w:rsid w:val="001E68D7"/>
    <w:rsid w:val="001E702F"/>
    <w:rsid w:val="001E72E1"/>
    <w:rsid w:val="001E7AAF"/>
    <w:rsid w:val="001E7BB0"/>
    <w:rsid w:val="001F039A"/>
    <w:rsid w:val="001F041C"/>
    <w:rsid w:val="001F0953"/>
    <w:rsid w:val="001F13CC"/>
    <w:rsid w:val="001F169D"/>
    <w:rsid w:val="001F17FA"/>
    <w:rsid w:val="001F1B05"/>
    <w:rsid w:val="001F2E7B"/>
    <w:rsid w:val="001F3059"/>
    <w:rsid w:val="001F32CC"/>
    <w:rsid w:val="001F39C2"/>
    <w:rsid w:val="001F4238"/>
    <w:rsid w:val="001F4790"/>
    <w:rsid w:val="001F4E05"/>
    <w:rsid w:val="001F5361"/>
    <w:rsid w:val="001F5390"/>
    <w:rsid w:val="001F5AC2"/>
    <w:rsid w:val="001F5D6A"/>
    <w:rsid w:val="001F5F2A"/>
    <w:rsid w:val="001F7015"/>
    <w:rsid w:val="001F763A"/>
    <w:rsid w:val="001F781D"/>
    <w:rsid w:val="001F7BDF"/>
    <w:rsid w:val="002008B6"/>
    <w:rsid w:val="00201864"/>
    <w:rsid w:val="00203964"/>
    <w:rsid w:val="00203F08"/>
    <w:rsid w:val="00204197"/>
    <w:rsid w:val="00204255"/>
    <w:rsid w:val="002049ED"/>
    <w:rsid w:val="00204B49"/>
    <w:rsid w:val="00204CCF"/>
    <w:rsid w:val="0020522C"/>
    <w:rsid w:val="002061BF"/>
    <w:rsid w:val="00206C70"/>
    <w:rsid w:val="00207125"/>
    <w:rsid w:val="00207465"/>
    <w:rsid w:val="00207907"/>
    <w:rsid w:val="00207CF5"/>
    <w:rsid w:val="00207F96"/>
    <w:rsid w:val="00210F8B"/>
    <w:rsid w:val="00211242"/>
    <w:rsid w:val="002117E5"/>
    <w:rsid w:val="0021197B"/>
    <w:rsid w:val="00211A11"/>
    <w:rsid w:val="00211B21"/>
    <w:rsid w:val="00211D61"/>
    <w:rsid w:val="0021231B"/>
    <w:rsid w:val="002123E5"/>
    <w:rsid w:val="002124D9"/>
    <w:rsid w:val="002125E6"/>
    <w:rsid w:val="002131B5"/>
    <w:rsid w:val="00213BB5"/>
    <w:rsid w:val="00213BFD"/>
    <w:rsid w:val="0021437F"/>
    <w:rsid w:val="0021514A"/>
    <w:rsid w:val="00215168"/>
    <w:rsid w:val="00215405"/>
    <w:rsid w:val="002154DA"/>
    <w:rsid w:val="0021599F"/>
    <w:rsid w:val="00215EB4"/>
    <w:rsid w:val="00216171"/>
    <w:rsid w:val="002161F6"/>
    <w:rsid w:val="002163DB"/>
    <w:rsid w:val="002163EE"/>
    <w:rsid w:val="0021653F"/>
    <w:rsid w:val="00217216"/>
    <w:rsid w:val="00217246"/>
    <w:rsid w:val="00217356"/>
    <w:rsid w:val="0021751B"/>
    <w:rsid w:val="002175A1"/>
    <w:rsid w:val="002177C9"/>
    <w:rsid w:val="00217BA2"/>
    <w:rsid w:val="00217DBE"/>
    <w:rsid w:val="00220133"/>
    <w:rsid w:val="002203C0"/>
    <w:rsid w:val="00220CCA"/>
    <w:rsid w:val="00220ECA"/>
    <w:rsid w:val="00221865"/>
    <w:rsid w:val="002218A7"/>
    <w:rsid w:val="00222682"/>
    <w:rsid w:val="002227C3"/>
    <w:rsid w:val="00222F2A"/>
    <w:rsid w:val="0022317B"/>
    <w:rsid w:val="00223412"/>
    <w:rsid w:val="002238F9"/>
    <w:rsid w:val="002240F9"/>
    <w:rsid w:val="002244E7"/>
    <w:rsid w:val="0022457D"/>
    <w:rsid w:val="002249E0"/>
    <w:rsid w:val="00224A2B"/>
    <w:rsid w:val="00224C29"/>
    <w:rsid w:val="00224CDF"/>
    <w:rsid w:val="00224E16"/>
    <w:rsid w:val="00225762"/>
    <w:rsid w:val="002259FD"/>
    <w:rsid w:val="00225AC7"/>
    <w:rsid w:val="00226701"/>
    <w:rsid w:val="002268B2"/>
    <w:rsid w:val="0022698E"/>
    <w:rsid w:val="00226C5E"/>
    <w:rsid w:val="00226E8B"/>
    <w:rsid w:val="00226F61"/>
    <w:rsid w:val="0022752E"/>
    <w:rsid w:val="0022772F"/>
    <w:rsid w:val="002278E4"/>
    <w:rsid w:val="00227A8C"/>
    <w:rsid w:val="00227D6C"/>
    <w:rsid w:val="00230CBF"/>
    <w:rsid w:val="00230CFA"/>
    <w:rsid w:val="00231A2A"/>
    <w:rsid w:val="0023211A"/>
    <w:rsid w:val="0023213D"/>
    <w:rsid w:val="0023227D"/>
    <w:rsid w:val="00232431"/>
    <w:rsid w:val="0023285D"/>
    <w:rsid w:val="002329F2"/>
    <w:rsid w:val="00232A66"/>
    <w:rsid w:val="00232B82"/>
    <w:rsid w:val="00233910"/>
    <w:rsid w:val="00233AAF"/>
    <w:rsid w:val="00233DC7"/>
    <w:rsid w:val="0023446D"/>
    <w:rsid w:val="00234588"/>
    <w:rsid w:val="00234623"/>
    <w:rsid w:val="00234B84"/>
    <w:rsid w:val="00234B92"/>
    <w:rsid w:val="00234E66"/>
    <w:rsid w:val="00235116"/>
    <w:rsid w:val="0023536F"/>
    <w:rsid w:val="00236371"/>
    <w:rsid w:val="00236897"/>
    <w:rsid w:val="00236FC5"/>
    <w:rsid w:val="0023715E"/>
    <w:rsid w:val="0023722A"/>
    <w:rsid w:val="00237B81"/>
    <w:rsid w:val="00237E0E"/>
    <w:rsid w:val="0024004E"/>
    <w:rsid w:val="00240720"/>
    <w:rsid w:val="00240A4C"/>
    <w:rsid w:val="00241E7E"/>
    <w:rsid w:val="0024368F"/>
    <w:rsid w:val="00244C59"/>
    <w:rsid w:val="00245376"/>
    <w:rsid w:val="00245483"/>
    <w:rsid w:val="002454A0"/>
    <w:rsid w:val="0024583D"/>
    <w:rsid w:val="00245896"/>
    <w:rsid w:val="0024611E"/>
    <w:rsid w:val="00246768"/>
    <w:rsid w:val="00246859"/>
    <w:rsid w:val="00246891"/>
    <w:rsid w:val="00246976"/>
    <w:rsid w:val="00246EEC"/>
    <w:rsid w:val="002470CC"/>
    <w:rsid w:val="00247755"/>
    <w:rsid w:val="00247779"/>
    <w:rsid w:val="00247B2F"/>
    <w:rsid w:val="00247CA8"/>
    <w:rsid w:val="00247E23"/>
    <w:rsid w:val="00250042"/>
    <w:rsid w:val="0025055B"/>
    <w:rsid w:val="00250872"/>
    <w:rsid w:val="00251021"/>
    <w:rsid w:val="00251247"/>
    <w:rsid w:val="002528BF"/>
    <w:rsid w:val="00252A1D"/>
    <w:rsid w:val="00253479"/>
    <w:rsid w:val="00253E76"/>
    <w:rsid w:val="00253F58"/>
    <w:rsid w:val="0025434B"/>
    <w:rsid w:val="00254DCF"/>
    <w:rsid w:val="002562B4"/>
    <w:rsid w:val="0025652E"/>
    <w:rsid w:val="002569FB"/>
    <w:rsid w:val="002570B0"/>
    <w:rsid w:val="002570C1"/>
    <w:rsid w:val="0025777C"/>
    <w:rsid w:val="002579B3"/>
    <w:rsid w:val="00257A90"/>
    <w:rsid w:val="00257C1B"/>
    <w:rsid w:val="002605AE"/>
    <w:rsid w:val="00260DB4"/>
    <w:rsid w:val="002614A2"/>
    <w:rsid w:val="002618F9"/>
    <w:rsid w:val="00261EF0"/>
    <w:rsid w:val="002620BA"/>
    <w:rsid w:val="00262851"/>
    <w:rsid w:val="00262D5F"/>
    <w:rsid w:val="00262E3A"/>
    <w:rsid w:val="00262F41"/>
    <w:rsid w:val="002631C0"/>
    <w:rsid w:val="002636D9"/>
    <w:rsid w:val="00263FDD"/>
    <w:rsid w:val="002640BC"/>
    <w:rsid w:val="00264181"/>
    <w:rsid w:val="0026534A"/>
    <w:rsid w:val="00265433"/>
    <w:rsid w:val="00265BEF"/>
    <w:rsid w:val="00265BF3"/>
    <w:rsid w:val="00265EAF"/>
    <w:rsid w:val="00266EA9"/>
    <w:rsid w:val="002670DC"/>
    <w:rsid w:val="00267533"/>
    <w:rsid w:val="002701FF"/>
    <w:rsid w:val="002706C3"/>
    <w:rsid w:val="002709EF"/>
    <w:rsid w:val="00270AFA"/>
    <w:rsid w:val="00270C8F"/>
    <w:rsid w:val="00270CA3"/>
    <w:rsid w:val="00270D8A"/>
    <w:rsid w:val="002712BB"/>
    <w:rsid w:val="00271616"/>
    <w:rsid w:val="00271955"/>
    <w:rsid w:val="00271FB1"/>
    <w:rsid w:val="0027225B"/>
    <w:rsid w:val="0027352C"/>
    <w:rsid w:val="002736BD"/>
    <w:rsid w:val="00273A13"/>
    <w:rsid w:val="002757BF"/>
    <w:rsid w:val="0027587A"/>
    <w:rsid w:val="002760C8"/>
    <w:rsid w:val="00276458"/>
    <w:rsid w:val="0027652F"/>
    <w:rsid w:val="00277955"/>
    <w:rsid w:val="00277B39"/>
    <w:rsid w:val="00277C69"/>
    <w:rsid w:val="00277D53"/>
    <w:rsid w:val="00277D78"/>
    <w:rsid w:val="00280435"/>
    <w:rsid w:val="002806DB"/>
    <w:rsid w:val="0028089D"/>
    <w:rsid w:val="00280E71"/>
    <w:rsid w:val="0028100B"/>
    <w:rsid w:val="00281C93"/>
    <w:rsid w:val="00281F5F"/>
    <w:rsid w:val="00282421"/>
    <w:rsid w:val="002835B1"/>
    <w:rsid w:val="00283617"/>
    <w:rsid w:val="00283F8F"/>
    <w:rsid w:val="0028436C"/>
    <w:rsid w:val="00284518"/>
    <w:rsid w:val="002845F7"/>
    <w:rsid w:val="00285333"/>
    <w:rsid w:val="0028574A"/>
    <w:rsid w:val="00285B9B"/>
    <w:rsid w:val="00285BEE"/>
    <w:rsid w:val="002862DA"/>
    <w:rsid w:val="00286B97"/>
    <w:rsid w:val="00286F32"/>
    <w:rsid w:val="00287767"/>
    <w:rsid w:val="002879A0"/>
    <w:rsid w:val="00287DDA"/>
    <w:rsid w:val="0029028C"/>
    <w:rsid w:val="0029044D"/>
    <w:rsid w:val="00290B38"/>
    <w:rsid w:val="00290F9E"/>
    <w:rsid w:val="002916A4"/>
    <w:rsid w:val="00292E52"/>
    <w:rsid w:val="00293517"/>
    <w:rsid w:val="00293BEA"/>
    <w:rsid w:val="002943DE"/>
    <w:rsid w:val="00294BD6"/>
    <w:rsid w:val="00294CC6"/>
    <w:rsid w:val="00294E91"/>
    <w:rsid w:val="0029533F"/>
    <w:rsid w:val="0029612B"/>
    <w:rsid w:val="00296526"/>
    <w:rsid w:val="00296F2F"/>
    <w:rsid w:val="0029725E"/>
    <w:rsid w:val="0029749C"/>
    <w:rsid w:val="00297F2E"/>
    <w:rsid w:val="002A0ECB"/>
    <w:rsid w:val="002A1006"/>
    <w:rsid w:val="002A12A3"/>
    <w:rsid w:val="002A1673"/>
    <w:rsid w:val="002A2998"/>
    <w:rsid w:val="002A2D2A"/>
    <w:rsid w:val="002A3962"/>
    <w:rsid w:val="002A398F"/>
    <w:rsid w:val="002A3BD4"/>
    <w:rsid w:val="002A3FEB"/>
    <w:rsid w:val="002A425F"/>
    <w:rsid w:val="002A46B6"/>
    <w:rsid w:val="002A4BDF"/>
    <w:rsid w:val="002A4C0F"/>
    <w:rsid w:val="002A6190"/>
    <w:rsid w:val="002A6463"/>
    <w:rsid w:val="002A659F"/>
    <w:rsid w:val="002A6895"/>
    <w:rsid w:val="002A6C81"/>
    <w:rsid w:val="002A7095"/>
    <w:rsid w:val="002A70B2"/>
    <w:rsid w:val="002A7CB4"/>
    <w:rsid w:val="002B04D3"/>
    <w:rsid w:val="002B10D2"/>
    <w:rsid w:val="002B1382"/>
    <w:rsid w:val="002B188C"/>
    <w:rsid w:val="002B1E69"/>
    <w:rsid w:val="002B30AF"/>
    <w:rsid w:val="002B4128"/>
    <w:rsid w:val="002B41EE"/>
    <w:rsid w:val="002B4509"/>
    <w:rsid w:val="002B57D9"/>
    <w:rsid w:val="002B61F5"/>
    <w:rsid w:val="002B623D"/>
    <w:rsid w:val="002B6E44"/>
    <w:rsid w:val="002B791E"/>
    <w:rsid w:val="002B79DF"/>
    <w:rsid w:val="002B79EC"/>
    <w:rsid w:val="002B7CB1"/>
    <w:rsid w:val="002B7D51"/>
    <w:rsid w:val="002B7E39"/>
    <w:rsid w:val="002C0277"/>
    <w:rsid w:val="002C04AF"/>
    <w:rsid w:val="002C0501"/>
    <w:rsid w:val="002C074A"/>
    <w:rsid w:val="002C12F7"/>
    <w:rsid w:val="002C1391"/>
    <w:rsid w:val="002C1F9F"/>
    <w:rsid w:val="002C244E"/>
    <w:rsid w:val="002C2F2C"/>
    <w:rsid w:val="002C3364"/>
    <w:rsid w:val="002C35C7"/>
    <w:rsid w:val="002C3D2E"/>
    <w:rsid w:val="002C4180"/>
    <w:rsid w:val="002C5473"/>
    <w:rsid w:val="002C5C41"/>
    <w:rsid w:val="002C71B0"/>
    <w:rsid w:val="002C7523"/>
    <w:rsid w:val="002C78F0"/>
    <w:rsid w:val="002C7AA1"/>
    <w:rsid w:val="002C7FEC"/>
    <w:rsid w:val="002D0153"/>
    <w:rsid w:val="002D01A2"/>
    <w:rsid w:val="002D0F7F"/>
    <w:rsid w:val="002D0FAF"/>
    <w:rsid w:val="002D10D5"/>
    <w:rsid w:val="002D199D"/>
    <w:rsid w:val="002D237D"/>
    <w:rsid w:val="002D334F"/>
    <w:rsid w:val="002D4365"/>
    <w:rsid w:val="002D457F"/>
    <w:rsid w:val="002D4581"/>
    <w:rsid w:val="002D45A4"/>
    <w:rsid w:val="002D460B"/>
    <w:rsid w:val="002D4F37"/>
    <w:rsid w:val="002D5139"/>
    <w:rsid w:val="002D5433"/>
    <w:rsid w:val="002D5796"/>
    <w:rsid w:val="002D6607"/>
    <w:rsid w:val="002D732B"/>
    <w:rsid w:val="002D7C41"/>
    <w:rsid w:val="002E0050"/>
    <w:rsid w:val="002E0B3D"/>
    <w:rsid w:val="002E0C64"/>
    <w:rsid w:val="002E0F16"/>
    <w:rsid w:val="002E11A1"/>
    <w:rsid w:val="002E1272"/>
    <w:rsid w:val="002E1573"/>
    <w:rsid w:val="002E18F6"/>
    <w:rsid w:val="002E1FAF"/>
    <w:rsid w:val="002E203D"/>
    <w:rsid w:val="002E213A"/>
    <w:rsid w:val="002E29CD"/>
    <w:rsid w:val="002E3BAF"/>
    <w:rsid w:val="002E441C"/>
    <w:rsid w:val="002E45DC"/>
    <w:rsid w:val="002E4DB5"/>
    <w:rsid w:val="002E5E94"/>
    <w:rsid w:val="002E5F64"/>
    <w:rsid w:val="002E62EB"/>
    <w:rsid w:val="002E674A"/>
    <w:rsid w:val="002E6A38"/>
    <w:rsid w:val="002E6B8C"/>
    <w:rsid w:val="002E6F15"/>
    <w:rsid w:val="002E7634"/>
    <w:rsid w:val="002E7701"/>
    <w:rsid w:val="002E78DE"/>
    <w:rsid w:val="002E79BB"/>
    <w:rsid w:val="002E7CF4"/>
    <w:rsid w:val="002F0B6F"/>
    <w:rsid w:val="002F0D78"/>
    <w:rsid w:val="002F0F81"/>
    <w:rsid w:val="002F151B"/>
    <w:rsid w:val="002F19A8"/>
    <w:rsid w:val="002F22B9"/>
    <w:rsid w:val="002F304B"/>
    <w:rsid w:val="002F342F"/>
    <w:rsid w:val="002F3851"/>
    <w:rsid w:val="002F4624"/>
    <w:rsid w:val="002F49C2"/>
    <w:rsid w:val="002F4DC9"/>
    <w:rsid w:val="002F5934"/>
    <w:rsid w:val="002F6124"/>
    <w:rsid w:val="002F7BCA"/>
    <w:rsid w:val="00300093"/>
    <w:rsid w:val="00300147"/>
    <w:rsid w:val="00300356"/>
    <w:rsid w:val="003005B2"/>
    <w:rsid w:val="003006CF"/>
    <w:rsid w:val="00300B24"/>
    <w:rsid w:val="00300D99"/>
    <w:rsid w:val="00300F0E"/>
    <w:rsid w:val="00301A5E"/>
    <w:rsid w:val="00301B92"/>
    <w:rsid w:val="00301B96"/>
    <w:rsid w:val="0030321A"/>
    <w:rsid w:val="003038A6"/>
    <w:rsid w:val="00303AB0"/>
    <w:rsid w:val="00303EE4"/>
    <w:rsid w:val="00303F47"/>
    <w:rsid w:val="00305261"/>
    <w:rsid w:val="003058B8"/>
    <w:rsid w:val="003058BB"/>
    <w:rsid w:val="00305CE8"/>
    <w:rsid w:val="00306321"/>
    <w:rsid w:val="00306AC1"/>
    <w:rsid w:val="00306BF3"/>
    <w:rsid w:val="00307318"/>
    <w:rsid w:val="0030768C"/>
    <w:rsid w:val="00307DDB"/>
    <w:rsid w:val="003101A0"/>
    <w:rsid w:val="00310223"/>
    <w:rsid w:val="00310B02"/>
    <w:rsid w:val="00311707"/>
    <w:rsid w:val="00311CCE"/>
    <w:rsid w:val="0031233A"/>
    <w:rsid w:val="003124F5"/>
    <w:rsid w:val="003127C0"/>
    <w:rsid w:val="00312E3C"/>
    <w:rsid w:val="0031365E"/>
    <w:rsid w:val="003139E8"/>
    <w:rsid w:val="00313D33"/>
    <w:rsid w:val="00313D6E"/>
    <w:rsid w:val="0031434F"/>
    <w:rsid w:val="003143C2"/>
    <w:rsid w:val="00314CD9"/>
    <w:rsid w:val="00314CE7"/>
    <w:rsid w:val="00314DA1"/>
    <w:rsid w:val="003151D2"/>
    <w:rsid w:val="0031566A"/>
    <w:rsid w:val="00315DE7"/>
    <w:rsid w:val="00316233"/>
    <w:rsid w:val="00316AA6"/>
    <w:rsid w:val="00316CF0"/>
    <w:rsid w:val="00316E09"/>
    <w:rsid w:val="00316EF2"/>
    <w:rsid w:val="00317967"/>
    <w:rsid w:val="003205F4"/>
    <w:rsid w:val="00321049"/>
    <w:rsid w:val="003211E9"/>
    <w:rsid w:val="003211EA"/>
    <w:rsid w:val="00321247"/>
    <w:rsid w:val="003212C4"/>
    <w:rsid w:val="003215E4"/>
    <w:rsid w:val="00321CE2"/>
    <w:rsid w:val="0032212C"/>
    <w:rsid w:val="003229E9"/>
    <w:rsid w:val="00322DB9"/>
    <w:rsid w:val="00323021"/>
    <w:rsid w:val="00323C96"/>
    <w:rsid w:val="00324080"/>
    <w:rsid w:val="0032531E"/>
    <w:rsid w:val="00325C8B"/>
    <w:rsid w:val="00326097"/>
    <w:rsid w:val="003262E2"/>
    <w:rsid w:val="00327155"/>
    <w:rsid w:val="00327514"/>
    <w:rsid w:val="00327913"/>
    <w:rsid w:val="00327915"/>
    <w:rsid w:val="00327DD0"/>
    <w:rsid w:val="0033004D"/>
    <w:rsid w:val="00330C6A"/>
    <w:rsid w:val="00330F10"/>
    <w:rsid w:val="00330F9B"/>
    <w:rsid w:val="00331247"/>
    <w:rsid w:val="003314E6"/>
    <w:rsid w:val="00331AA7"/>
    <w:rsid w:val="00331C54"/>
    <w:rsid w:val="00331EE8"/>
    <w:rsid w:val="0033219F"/>
    <w:rsid w:val="003329A6"/>
    <w:rsid w:val="003329C4"/>
    <w:rsid w:val="00332ADC"/>
    <w:rsid w:val="00332E81"/>
    <w:rsid w:val="00332FCE"/>
    <w:rsid w:val="0033344A"/>
    <w:rsid w:val="003335FC"/>
    <w:rsid w:val="0033379E"/>
    <w:rsid w:val="0033391D"/>
    <w:rsid w:val="00333AC3"/>
    <w:rsid w:val="00333C48"/>
    <w:rsid w:val="003349FE"/>
    <w:rsid w:val="00335047"/>
    <w:rsid w:val="00335C22"/>
    <w:rsid w:val="003363E1"/>
    <w:rsid w:val="003364D9"/>
    <w:rsid w:val="003365BC"/>
    <w:rsid w:val="003365D7"/>
    <w:rsid w:val="0033666D"/>
    <w:rsid w:val="00336989"/>
    <w:rsid w:val="003369A1"/>
    <w:rsid w:val="003370FF"/>
    <w:rsid w:val="00337155"/>
    <w:rsid w:val="0033742A"/>
    <w:rsid w:val="00337999"/>
    <w:rsid w:val="00337BB6"/>
    <w:rsid w:val="0034061A"/>
    <w:rsid w:val="0034089E"/>
    <w:rsid w:val="00340BDF"/>
    <w:rsid w:val="00340BF7"/>
    <w:rsid w:val="00341292"/>
    <w:rsid w:val="003415EC"/>
    <w:rsid w:val="00341A4F"/>
    <w:rsid w:val="00341FCC"/>
    <w:rsid w:val="003424FF"/>
    <w:rsid w:val="00343101"/>
    <w:rsid w:val="00343DFB"/>
    <w:rsid w:val="00343E16"/>
    <w:rsid w:val="003441CA"/>
    <w:rsid w:val="003447B3"/>
    <w:rsid w:val="00344E00"/>
    <w:rsid w:val="0034537B"/>
    <w:rsid w:val="003457F5"/>
    <w:rsid w:val="00345BD0"/>
    <w:rsid w:val="00346132"/>
    <w:rsid w:val="00346601"/>
    <w:rsid w:val="00346941"/>
    <w:rsid w:val="00347197"/>
    <w:rsid w:val="003476C1"/>
    <w:rsid w:val="00350599"/>
    <w:rsid w:val="00350662"/>
    <w:rsid w:val="00350666"/>
    <w:rsid w:val="00351D44"/>
    <w:rsid w:val="00354356"/>
    <w:rsid w:val="00355434"/>
    <w:rsid w:val="00355BC8"/>
    <w:rsid w:val="00356CBE"/>
    <w:rsid w:val="003575F0"/>
    <w:rsid w:val="00357B26"/>
    <w:rsid w:val="00357F09"/>
    <w:rsid w:val="00357FA1"/>
    <w:rsid w:val="0036017B"/>
    <w:rsid w:val="003612BF"/>
    <w:rsid w:val="0036133E"/>
    <w:rsid w:val="00361707"/>
    <w:rsid w:val="003623B8"/>
    <w:rsid w:val="003626FE"/>
    <w:rsid w:val="00362A46"/>
    <w:rsid w:val="00362EFD"/>
    <w:rsid w:val="003632AA"/>
    <w:rsid w:val="003635BE"/>
    <w:rsid w:val="003636BE"/>
    <w:rsid w:val="00363735"/>
    <w:rsid w:val="00363961"/>
    <w:rsid w:val="003639BA"/>
    <w:rsid w:val="003640DC"/>
    <w:rsid w:val="003649A6"/>
    <w:rsid w:val="00364D41"/>
    <w:rsid w:val="00364E7B"/>
    <w:rsid w:val="00365F29"/>
    <w:rsid w:val="0036631C"/>
    <w:rsid w:val="003663CC"/>
    <w:rsid w:val="00366660"/>
    <w:rsid w:val="00366AD7"/>
    <w:rsid w:val="00366E55"/>
    <w:rsid w:val="0036702B"/>
    <w:rsid w:val="00367D71"/>
    <w:rsid w:val="00370338"/>
    <w:rsid w:val="00371549"/>
    <w:rsid w:val="003715F9"/>
    <w:rsid w:val="0037175F"/>
    <w:rsid w:val="00371AEB"/>
    <w:rsid w:val="003722E8"/>
    <w:rsid w:val="0037335B"/>
    <w:rsid w:val="00374292"/>
    <w:rsid w:val="00374515"/>
    <w:rsid w:val="0037492B"/>
    <w:rsid w:val="00374A24"/>
    <w:rsid w:val="00374FD5"/>
    <w:rsid w:val="00374FDE"/>
    <w:rsid w:val="003750F3"/>
    <w:rsid w:val="00375746"/>
    <w:rsid w:val="0037574B"/>
    <w:rsid w:val="00375E35"/>
    <w:rsid w:val="003764AF"/>
    <w:rsid w:val="003769A6"/>
    <w:rsid w:val="00376E12"/>
    <w:rsid w:val="00377136"/>
    <w:rsid w:val="00377887"/>
    <w:rsid w:val="003779E3"/>
    <w:rsid w:val="00380232"/>
    <w:rsid w:val="00380BFD"/>
    <w:rsid w:val="00380D86"/>
    <w:rsid w:val="00380F99"/>
    <w:rsid w:val="00381186"/>
    <w:rsid w:val="0038195B"/>
    <w:rsid w:val="00381A2D"/>
    <w:rsid w:val="003825D8"/>
    <w:rsid w:val="00382F39"/>
    <w:rsid w:val="00383195"/>
    <w:rsid w:val="003831F5"/>
    <w:rsid w:val="0038372D"/>
    <w:rsid w:val="00383755"/>
    <w:rsid w:val="00383775"/>
    <w:rsid w:val="0038399A"/>
    <w:rsid w:val="00383E38"/>
    <w:rsid w:val="00384729"/>
    <w:rsid w:val="00384A46"/>
    <w:rsid w:val="00384B99"/>
    <w:rsid w:val="00384DB9"/>
    <w:rsid w:val="00384DF3"/>
    <w:rsid w:val="00386201"/>
    <w:rsid w:val="00386EBC"/>
    <w:rsid w:val="0038703E"/>
    <w:rsid w:val="003872D7"/>
    <w:rsid w:val="003875E2"/>
    <w:rsid w:val="00387856"/>
    <w:rsid w:val="003878C3"/>
    <w:rsid w:val="00387968"/>
    <w:rsid w:val="00387C6B"/>
    <w:rsid w:val="00387CDF"/>
    <w:rsid w:val="00387D7A"/>
    <w:rsid w:val="00387DF1"/>
    <w:rsid w:val="003900FA"/>
    <w:rsid w:val="003902CF"/>
    <w:rsid w:val="003910B0"/>
    <w:rsid w:val="003910D2"/>
    <w:rsid w:val="003915C2"/>
    <w:rsid w:val="00391ABA"/>
    <w:rsid w:val="003926DB"/>
    <w:rsid w:val="00392B6B"/>
    <w:rsid w:val="00392BCC"/>
    <w:rsid w:val="003947EC"/>
    <w:rsid w:val="00394B28"/>
    <w:rsid w:val="00394D2F"/>
    <w:rsid w:val="003964B0"/>
    <w:rsid w:val="0039668B"/>
    <w:rsid w:val="00396DFD"/>
    <w:rsid w:val="003975B4"/>
    <w:rsid w:val="003977ED"/>
    <w:rsid w:val="00397B75"/>
    <w:rsid w:val="00397DD0"/>
    <w:rsid w:val="003A0650"/>
    <w:rsid w:val="003A0847"/>
    <w:rsid w:val="003A154B"/>
    <w:rsid w:val="003A21DA"/>
    <w:rsid w:val="003A2F94"/>
    <w:rsid w:val="003A32F9"/>
    <w:rsid w:val="003A3864"/>
    <w:rsid w:val="003A3C38"/>
    <w:rsid w:val="003A4F63"/>
    <w:rsid w:val="003A5037"/>
    <w:rsid w:val="003A5114"/>
    <w:rsid w:val="003A634C"/>
    <w:rsid w:val="003A6638"/>
    <w:rsid w:val="003A690E"/>
    <w:rsid w:val="003A6C01"/>
    <w:rsid w:val="003A723C"/>
    <w:rsid w:val="003A7C46"/>
    <w:rsid w:val="003A7D90"/>
    <w:rsid w:val="003AC799"/>
    <w:rsid w:val="003B001D"/>
    <w:rsid w:val="003B062E"/>
    <w:rsid w:val="003B0D3F"/>
    <w:rsid w:val="003B2C2D"/>
    <w:rsid w:val="003B2E1F"/>
    <w:rsid w:val="003B2F20"/>
    <w:rsid w:val="003B390B"/>
    <w:rsid w:val="003B3A64"/>
    <w:rsid w:val="003B3D53"/>
    <w:rsid w:val="003B3E4F"/>
    <w:rsid w:val="003B45C5"/>
    <w:rsid w:val="003B4FA8"/>
    <w:rsid w:val="003B5756"/>
    <w:rsid w:val="003B5874"/>
    <w:rsid w:val="003B58A8"/>
    <w:rsid w:val="003B5BE9"/>
    <w:rsid w:val="003B61B6"/>
    <w:rsid w:val="003B6359"/>
    <w:rsid w:val="003B71B1"/>
    <w:rsid w:val="003B72B3"/>
    <w:rsid w:val="003B74E5"/>
    <w:rsid w:val="003B7AB1"/>
    <w:rsid w:val="003C00E7"/>
    <w:rsid w:val="003C010D"/>
    <w:rsid w:val="003C03DE"/>
    <w:rsid w:val="003C05B0"/>
    <w:rsid w:val="003C098C"/>
    <w:rsid w:val="003C147B"/>
    <w:rsid w:val="003C162B"/>
    <w:rsid w:val="003C1641"/>
    <w:rsid w:val="003C17DD"/>
    <w:rsid w:val="003C260D"/>
    <w:rsid w:val="003C2985"/>
    <w:rsid w:val="003C30C2"/>
    <w:rsid w:val="003C3232"/>
    <w:rsid w:val="003C38FE"/>
    <w:rsid w:val="003C426A"/>
    <w:rsid w:val="003C4847"/>
    <w:rsid w:val="003C4965"/>
    <w:rsid w:val="003C4A48"/>
    <w:rsid w:val="003C50E1"/>
    <w:rsid w:val="003C5285"/>
    <w:rsid w:val="003C5ABF"/>
    <w:rsid w:val="003C6181"/>
    <w:rsid w:val="003C6960"/>
    <w:rsid w:val="003C7874"/>
    <w:rsid w:val="003C7DF2"/>
    <w:rsid w:val="003D1343"/>
    <w:rsid w:val="003D13B5"/>
    <w:rsid w:val="003D190B"/>
    <w:rsid w:val="003D1D3A"/>
    <w:rsid w:val="003D1F2A"/>
    <w:rsid w:val="003D1F4F"/>
    <w:rsid w:val="003D2793"/>
    <w:rsid w:val="003D2994"/>
    <w:rsid w:val="003D2A9A"/>
    <w:rsid w:val="003D2FC1"/>
    <w:rsid w:val="003D321A"/>
    <w:rsid w:val="003D3815"/>
    <w:rsid w:val="003D389B"/>
    <w:rsid w:val="003D3FD4"/>
    <w:rsid w:val="003D4427"/>
    <w:rsid w:val="003D48E4"/>
    <w:rsid w:val="003D5366"/>
    <w:rsid w:val="003D5585"/>
    <w:rsid w:val="003D5807"/>
    <w:rsid w:val="003D630A"/>
    <w:rsid w:val="003D6411"/>
    <w:rsid w:val="003D68BA"/>
    <w:rsid w:val="003D69D1"/>
    <w:rsid w:val="003D6BE2"/>
    <w:rsid w:val="003D6C69"/>
    <w:rsid w:val="003D6CEB"/>
    <w:rsid w:val="003D783F"/>
    <w:rsid w:val="003D7D55"/>
    <w:rsid w:val="003E015F"/>
    <w:rsid w:val="003E060A"/>
    <w:rsid w:val="003E0A63"/>
    <w:rsid w:val="003E0BCC"/>
    <w:rsid w:val="003E1E8E"/>
    <w:rsid w:val="003E28C1"/>
    <w:rsid w:val="003E2A4A"/>
    <w:rsid w:val="003E2AA7"/>
    <w:rsid w:val="003E3395"/>
    <w:rsid w:val="003E3642"/>
    <w:rsid w:val="003E3DA8"/>
    <w:rsid w:val="003E4140"/>
    <w:rsid w:val="003E4822"/>
    <w:rsid w:val="003E49E9"/>
    <w:rsid w:val="003E4ABD"/>
    <w:rsid w:val="003E4B8B"/>
    <w:rsid w:val="003E4C08"/>
    <w:rsid w:val="003E57EA"/>
    <w:rsid w:val="003E584B"/>
    <w:rsid w:val="003E5BD8"/>
    <w:rsid w:val="003E5BDB"/>
    <w:rsid w:val="003E60DE"/>
    <w:rsid w:val="003E6A58"/>
    <w:rsid w:val="003E7FED"/>
    <w:rsid w:val="003F0048"/>
    <w:rsid w:val="003F138A"/>
    <w:rsid w:val="003F170D"/>
    <w:rsid w:val="003F2088"/>
    <w:rsid w:val="003F2256"/>
    <w:rsid w:val="003F23D9"/>
    <w:rsid w:val="003F2A9F"/>
    <w:rsid w:val="003F2BD1"/>
    <w:rsid w:val="003F2DD7"/>
    <w:rsid w:val="003F2E75"/>
    <w:rsid w:val="003F3083"/>
    <w:rsid w:val="003F323F"/>
    <w:rsid w:val="003F32CA"/>
    <w:rsid w:val="003F4081"/>
    <w:rsid w:val="003F4214"/>
    <w:rsid w:val="003F44E3"/>
    <w:rsid w:val="003F6DFE"/>
    <w:rsid w:val="003F6EBD"/>
    <w:rsid w:val="003F7808"/>
    <w:rsid w:val="003F79DE"/>
    <w:rsid w:val="003F7BA2"/>
    <w:rsid w:val="003F7F58"/>
    <w:rsid w:val="003FD4DB"/>
    <w:rsid w:val="004003DB"/>
    <w:rsid w:val="00400FD3"/>
    <w:rsid w:val="004012CC"/>
    <w:rsid w:val="00401738"/>
    <w:rsid w:val="0040173E"/>
    <w:rsid w:val="00401746"/>
    <w:rsid w:val="004019FF"/>
    <w:rsid w:val="00401C0D"/>
    <w:rsid w:val="00401E3A"/>
    <w:rsid w:val="00402296"/>
    <w:rsid w:val="004025DD"/>
    <w:rsid w:val="0040265B"/>
    <w:rsid w:val="004028F1"/>
    <w:rsid w:val="00402C4E"/>
    <w:rsid w:val="00403221"/>
    <w:rsid w:val="00403914"/>
    <w:rsid w:val="00403C52"/>
    <w:rsid w:val="00403FE5"/>
    <w:rsid w:val="00404793"/>
    <w:rsid w:val="00404A29"/>
    <w:rsid w:val="00404EBE"/>
    <w:rsid w:val="00405441"/>
    <w:rsid w:val="0040563C"/>
    <w:rsid w:val="004056F6"/>
    <w:rsid w:val="00405E4A"/>
    <w:rsid w:val="00406315"/>
    <w:rsid w:val="00406DC7"/>
    <w:rsid w:val="00406E11"/>
    <w:rsid w:val="004077ED"/>
    <w:rsid w:val="00407B36"/>
    <w:rsid w:val="00407DB9"/>
    <w:rsid w:val="004101B2"/>
    <w:rsid w:val="0041081B"/>
    <w:rsid w:val="00410B72"/>
    <w:rsid w:val="00411651"/>
    <w:rsid w:val="004117C9"/>
    <w:rsid w:val="004121B1"/>
    <w:rsid w:val="004123E9"/>
    <w:rsid w:val="00412C29"/>
    <w:rsid w:val="00412CEA"/>
    <w:rsid w:val="00413837"/>
    <w:rsid w:val="00413962"/>
    <w:rsid w:val="004145B1"/>
    <w:rsid w:val="00414849"/>
    <w:rsid w:val="00414EC3"/>
    <w:rsid w:val="0041506A"/>
    <w:rsid w:val="00415595"/>
    <w:rsid w:val="00415F7B"/>
    <w:rsid w:val="00416671"/>
    <w:rsid w:val="00416DE8"/>
    <w:rsid w:val="00417691"/>
    <w:rsid w:val="0041788A"/>
    <w:rsid w:val="00417B37"/>
    <w:rsid w:val="00417E89"/>
    <w:rsid w:val="00420258"/>
    <w:rsid w:val="00420277"/>
    <w:rsid w:val="004203DA"/>
    <w:rsid w:val="004206E8"/>
    <w:rsid w:val="00420A0B"/>
    <w:rsid w:val="00420E65"/>
    <w:rsid w:val="00420EFC"/>
    <w:rsid w:val="004211B6"/>
    <w:rsid w:val="00422046"/>
    <w:rsid w:val="00422F6E"/>
    <w:rsid w:val="00422FF5"/>
    <w:rsid w:val="00423382"/>
    <w:rsid w:val="004241C5"/>
    <w:rsid w:val="00424CBE"/>
    <w:rsid w:val="00424D3A"/>
    <w:rsid w:val="004253A7"/>
    <w:rsid w:val="004253AB"/>
    <w:rsid w:val="00425485"/>
    <w:rsid w:val="00425747"/>
    <w:rsid w:val="004258FD"/>
    <w:rsid w:val="00426352"/>
    <w:rsid w:val="0042648E"/>
    <w:rsid w:val="004269A7"/>
    <w:rsid w:val="004269AE"/>
    <w:rsid w:val="00426AD7"/>
    <w:rsid w:val="00426E1C"/>
    <w:rsid w:val="004301FE"/>
    <w:rsid w:val="004306DE"/>
    <w:rsid w:val="00430727"/>
    <w:rsid w:val="00431160"/>
    <w:rsid w:val="004311D0"/>
    <w:rsid w:val="00431EC4"/>
    <w:rsid w:val="00432504"/>
    <w:rsid w:val="00432BE8"/>
    <w:rsid w:val="00432DC4"/>
    <w:rsid w:val="00433439"/>
    <w:rsid w:val="0043397B"/>
    <w:rsid w:val="00433B74"/>
    <w:rsid w:val="00433F0B"/>
    <w:rsid w:val="0043431C"/>
    <w:rsid w:val="00434545"/>
    <w:rsid w:val="0043460B"/>
    <w:rsid w:val="0043475B"/>
    <w:rsid w:val="004347D6"/>
    <w:rsid w:val="00435D70"/>
    <w:rsid w:val="004369A4"/>
    <w:rsid w:val="00437F35"/>
    <w:rsid w:val="00437F64"/>
    <w:rsid w:val="004400CE"/>
    <w:rsid w:val="00440E4F"/>
    <w:rsid w:val="004411E0"/>
    <w:rsid w:val="00441D5B"/>
    <w:rsid w:val="00442098"/>
    <w:rsid w:val="00442AF4"/>
    <w:rsid w:val="004430EF"/>
    <w:rsid w:val="00443FBB"/>
    <w:rsid w:val="00444401"/>
    <w:rsid w:val="004450E5"/>
    <w:rsid w:val="00445B19"/>
    <w:rsid w:val="00445D94"/>
    <w:rsid w:val="0044600B"/>
    <w:rsid w:val="00446837"/>
    <w:rsid w:val="004474F1"/>
    <w:rsid w:val="00450540"/>
    <w:rsid w:val="00450622"/>
    <w:rsid w:val="0045175D"/>
    <w:rsid w:val="00451A4C"/>
    <w:rsid w:val="00451E3D"/>
    <w:rsid w:val="00452501"/>
    <w:rsid w:val="0045258A"/>
    <w:rsid w:val="004526AC"/>
    <w:rsid w:val="00452A49"/>
    <w:rsid w:val="00453063"/>
    <w:rsid w:val="0045325F"/>
    <w:rsid w:val="00453263"/>
    <w:rsid w:val="004543AF"/>
    <w:rsid w:val="00454666"/>
    <w:rsid w:val="00454AC5"/>
    <w:rsid w:val="00454D5E"/>
    <w:rsid w:val="00455245"/>
    <w:rsid w:val="004556C7"/>
    <w:rsid w:val="00456104"/>
    <w:rsid w:val="00456191"/>
    <w:rsid w:val="0045622B"/>
    <w:rsid w:val="00456AC1"/>
    <w:rsid w:val="00456EB9"/>
    <w:rsid w:val="00456F1F"/>
    <w:rsid w:val="00457346"/>
    <w:rsid w:val="004573C4"/>
    <w:rsid w:val="004577A6"/>
    <w:rsid w:val="00457989"/>
    <w:rsid w:val="00461A93"/>
    <w:rsid w:val="00462280"/>
    <w:rsid w:val="0046289B"/>
    <w:rsid w:val="00462A2E"/>
    <w:rsid w:val="00462FE5"/>
    <w:rsid w:val="004633E8"/>
    <w:rsid w:val="00463508"/>
    <w:rsid w:val="00463A5E"/>
    <w:rsid w:val="004647AE"/>
    <w:rsid w:val="00464E13"/>
    <w:rsid w:val="004659C8"/>
    <w:rsid w:val="00465D0B"/>
    <w:rsid w:val="00467132"/>
    <w:rsid w:val="004672E7"/>
    <w:rsid w:val="0046743E"/>
    <w:rsid w:val="0046743F"/>
    <w:rsid w:val="00467453"/>
    <w:rsid w:val="004679CD"/>
    <w:rsid w:val="00467EB2"/>
    <w:rsid w:val="0047040F"/>
    <w:rsid w:val="00470433"/>
    <w:rsid w:val="004714DF"/>
    <w:rsid w:val="0047192A"/>
    <w:rsid w:val="004720BD"/>
    <w:rsid w:val="004723E0"/>
    <w:rsid w:val="004732F0"/>
    <w:rsid w:val="00473978"/>
    <w:rsid w:val="00473CBF"/>
    <w:rsid w:val="00473E7E"/>
    <w:rsid w:val="004746C5"/>
    <w:rsid w:val="00474B75"/>
    <w:rsid w:val="00475F19"/>
    <w:rsid w:val="00476850"/>
    <w:rsid w:val="00476D04"/>
    <w:rsid w:val="00476D1C"/>
    <w:rsid w:val="00477391"/>
    <w:rsid w:val="004777F0"/>
    <w:rsid w:val="00477AC7"/>
    <w:rsid w:val="00477D52"/>
    <w:rsid w:val="004803BF"/>
    <w:rsid w:val="00480801"/>
    <w:rsid w:val="00480E12"/>
    <w:rsid w:val="0048101C"/>
    <w:rsid w:val="004823D5"/>
    <w:rsid w:val="00482A18"/>
    <w:rsid w:val="00482CB2"/>
    <w:rsid w:val="00482D25"/>
    <w:rsid w:val="004830AB"/>
    <w:rsid w:val="00483720"/>
    <w:rsid w:val="0048477B"/>
    <w:rsid w:val="00485116"/>
    <w:rsid w:val="00485480"/>
    <w:rsid w:val="00485734"/>
    <w:rsid w:val="00486095"/>
    <w:rsid w:val="00486688"/>
    <w:rsid w:val="00486E2B"/>
    <w:rsid w:val="004873AE"/>
    <w:rsid w:val="004878BA"/>
    <w:rsid w:val="00487922"/>
    <w:rsid w:val="00487D39"/>
    <w:rsid w:val="00490579"/>
    <w:rsid w:val="0049169A"/>
    <w:rsid w:val="0049185C"/>
    <w:rsid w:val="0049192D"/>
    <w:rsid w:val="00491C0B"/>
    <w:rsid w:val="00491CB0"/>
    <w:rsid w:val="00491F1A"/>
    <w:rsid w:val="004923F5"/>
    <w:rsid w:val="004936D2"/>
    <w:rsid w:val="00493CFB"/>
    <w:rsid w:val="00493D64"/>
    <w:rsid w:val="00494184"/>
    <w:rsid w:val="00494C3B"/>
    <w:rsid w:val="00494D78"/>
    <w:rsid w:val="00495D74"/>
    <w:rsid w:val="00497271"/>
    <w:rsid w:val="004973CC"/>
    <w:rsid w:val="004973FE"/>
    <w:rsid w:val="0049757C"/>
    <w:rsid w:val="00497739"/>
    <w:rsid w:val="0049799C"/>
    <w:rsid w:val="00497DB5"/>
    <w:rsid w:val="00497ECE"/>
    <w:rsid w:val="004A00BF"/>
    <w:rsid w:val="004A0115"/>
    <w:rsid w:val="004A05B2"/>
    <w:rsid w:val="004A0745"/>
    <w:rsid w:val="004A1239"/>
    <w:rsid w:val="004A1345"/>
    <w:rsid w:val="004A1616"/>
    <w:rsid w:val="004A2045"/>
    <w:rsid w:val="004A2C43"/>
    <w:rsid w:val="004A3096"/>
    <w:rsid w:val="004A357A"/>
    <w:rsid w:val="004A3B24"/>
    <w:rsid w:val="004A3D60"/>
    <w:rsid w:val="004A3F51"/>
    <w:rsid w:val="004A49E3"/>
    <w:rsid w:val="004A4CD8"/>
    <w:rsid w:val="004A567F"/>
    <w:rsid w:val="004A5681"/>
    <w:rsid w:val="004A7031"/>
    <w:rsid w:val="004A7805"/>
    <w:rsid w:val="004B04BA"/>
    <w:rsid w:val="004B1044"/>
    <w:rsid w:val="004B1134"/>
    <w:rsid w:val="004B15F9"/>
    <w:rsid w:val="004B1B2E"/>
    <w:rsid w:val="004B1C92"/>
    <w:rsid w:val="004B1E4C"/>
    <w:rsid w:val="004B201D"/>
    <w:rsid w:val="004B202B"/>
    <w:rsid w:val="004B2C78"/>
    <w:rsid w:val="004B3212"/>
    <w:rsid w:val="004B34AA"/>
    <w:rsid w:val="004B41C2"/>
    <w:rsid w:val="004B4808"/>
    <w:rsid w:val="004B4BCD"/>
    <w:rsid w:val="004B4D93"/>
    <w:rsid w:val="004B548E"/>
    <w:rsid w:val="004B5E7C"/>
    <w:rsid w:val="004B619D"/>
    <w:rsid w:val="004B6C7C"/>
    <w:rsid w:val="004B7697"/>
    <w:rsid w:val="004B76AD"/>
    <w:rsid w:val="004B7C47"/>
    <w:rsid w:val="004C151E"/>
    <w:rsid w:val="004C2CC5"/>
    <w:rsid w:val="004C2D04"/>
    <w:rsid w:val="004C48D8"/>
    <w:rsid w:val="004C4C84"/>
    <w:rsid w:val="004C501B"/>
    <w:rsid w:val="004C5056"/>
    <w:rsid w:val="004C5142"/>
    <w:rsid w:val="004C573A"/>
    <w:rsid w:val="004C579E"/>
    <w:rsid w:val="004C62CB"/>
    <w:rsid w:val="004C6FD4"/>
    <w:rsid w:val="004C71D1"/>
    <w:rsid w:val="004C7E77"/>
    <w:rsid w:val="004C7FFE"/>
    <w:rsid w:val="004D169E"/>
    <w:rsid w:val="004D18A7"/>
    <w:rsid w:val="004D21BF"/>
    <w:rsid w:val="004D256A"/>
    <w:rsid w:val="004D28B4"/>
    <w:rsid w:val="004D2DEA"/>
    <w:rsid w:val="004D3166"/>
    <w:rsid w:val="004D37BB"/>
    <w:rsid w:val="004D40CF"/>
    <w:rsid w:val="004D4201"/>
    <w:rsid w:val="004D43BC"/>
    <w:rsid w:val="004D44AA"/>
    <w:rsid w:val="004D4678"/>
    <w:rsid w:val="004D4D5A"/>
    <w:rsid w:val="004D4EBB"/>
    <w:rsid w:val="004D5DC8"/>
    <w:rsid w:val="004D6A79"/>
    <w:rsid w:val="004D7896"/>
    <w:rsid w:val="004D7DEF"/>
    <w:rsid w:val="004E09D1"/>
    <w:rsid w:val="004E09D8"/>
    <w:rsid w:val="004E0BD9"/>
    <w:rsid w:val="004E0E85"/>
    <w:rsid w:val="004E10BE"/>
    <w:rsid w:val="004E18B5"/>
    <w:rsid w:val="004E1F57"/>
    <w:rsid w:val="004E272E"/>
    <w:rsid w:val="004E276C"/>
    <w:rsid w:val="004E2887"/>
    <w:rsid w:val="004E2AB6"/>
    <w:rsid w:val="004E2C26"/>
    <w:rsid w:val="004E2CE6"/>
    <w:rsid w:val="004E2D14"/>
    <w:rsid w:val="004E2D98"/>
    <w:rsid w:val="004E3118"/>
    <w:rsid w:val="004E38F7"/>
    <w:rsid w:val="004E3D9B"/>
    <w:rsid w:val="004E4267"/>
    <w:rsid w:val="004E4F3D"/>
    <w:rsid w:val="004E5AED"/>
    <w:rsid w:val="004E603E"/>
    <w:rsid w:val="004E6E3A"/>
    <w:rsid w:val="004E754E"/>
    <w:rsid w:val="004F053B"/>
    <w:rsid w:val="004F12AC"/>
    <w:rsid w:val="004F243D"/>
    <w:rsid w:val="004F289D"/>
    <w:rsid w:val="004F2BC3"/>
    <w:rsid w:val="004F2BDF"/>
    <w:rsid w:val="004F2C94"/>
    <w:rsid w:val="004F2EB0"/>
    <w:rsid w:val="004F2F5E"/>
    <w:rsid w:val="004F3596"/>
    <w:rsid w:val="004F4886"/>
    <w:rsid w:val="004F4CD0"/>
    <w:rsid w:val="004F502B"/>
    <w:rsid w:val="004F56DB"/>
    <w:rsid w:val="004F56E1"/>
    <w:rsid w:val="004F5B00"/>
    <w:rsid w:val="004F637C"/>
    <w:rsid w:val="004F6459"/>
    <w:rsid w:val="004F66A0"/>
    <w:rsid w:val="004F7724"/>
    <w:rsid w:val="004F7C0A"/>
    <w:rsid w:val="00500144"/>
    <w:rsid w:val="005004A6"/>
    <w:rsid w:val="00500853"/>
    <w:rsid w:val="00501CED"/>
    <w:rsid w:val="0050221A"/>
    <w:rsid w:val="005027D9"/>
    <w:rsid w:val="005029EA"/>
    <w:rsid w:val="005037C8"/>
    <w:rsid w:val="005037ED"/>
    <w:rsid w:val="00503B8B"/>
    <w:rsid w:val="00504E50"/>
    <w:rsid w:val="00504EFF"/>
    <w:rsid w:val="00505113"/>
    <w:rsid w:val="005053DB"/>
    <w:rsid w:val="00505746"/>
    <w:rsid w:val="00506966"/>
    <w:rsid w:val="00506B1D"/>
    <w:rsid w:val="00507000"/>
    <w:rsid w:val="00510333"/>
    <w:rsid w:val="00510463"/>
    <w:rsid w:val="00510761"/>
    <w:rsid w:val="005107A0"/>
    <w:rsid w:val="00510DD8"/>
    <w:rsid w:val="005116A8"/>
    <w:rsid w:val="005119E8"/>
    <w:rsid w:val="00511DC3"/>
    <w:rsid w:val="0051213E"/>
    <w:rsid w:val="005126CA"/>
    <w:rsid w:val="00512A53"/>
    <w:rsid w:val="00514BD2"/>
    <w:rsid w:val="00514F1B"/>
    <w:rsid w:val="00514F2C"/>
    <w:rsid w:val="005151DE"/>
    <w:rsid w:val="00515205"/>
    <w:rsid w:val="00515967"/>
    <w:rsid w:val="00515B3A"/>
    <w:rsid w:val="00516470"/>
    <w:rsid w:val="00516505"/>
    <w:rsid w:val="00516880"/>
    <w:rsid w:val="005168E3"/>
    <w:rsid w:val="00516C42"/>
    <w:rsid w:val="005174A2"/>
    <w:rsid w:val="00517B95"/>
    <w:rsid w:val="00517D78"/>
    <w:rsid w:val="00520267"/>
    <w:rsid w:val="00520CFF"/>
    <w:rsid w:val="00521C4F"/>
    <w:rsid w:val="00522234"/>
    <w:rsid w:val="00523216"/>
    <w:rsid w:val="00524CCE"/>
    <w:rsid w:val="00524E5B"/>
    <w:rsid w:val="0052507B"/>
    <w:rsid w:val="00525DD2"/>
    <w:rsid w:val="00525F0B"/>
    <w:rsid w:val="005265C5"/>
    <w:rsid w:val="005266B2"/>
    <w:rsid w:val="00526975"/>
    <w:rsid w:val="005277FA"/>
    <w:rsid w:val="00527C30"/>
    <w:rsid w:val="0053109B"/>
    <w:rsid w:val="0053143D"/>
    <w:rsid w:val="005314D1"/>
    <w:rsid w:val="005315DB"/>
    <w:rsid w:val="00531EB9"/>
    <w:rsid w:val="00531F94"/>
    <w:rsid w:val="00532603"/>
    <w:rsid w:val="00532779"/>
    <w:rsid w:val="00532B74"/>
    <w:rsid w:val="00532C70"/>
    <w:rsid w:val="00532ED3"/>
    <w:rsid w:val="00532F6B"/>
    <w:rsid w:val="00533506"/>
    <w:rsid w:val="00533CB7"/>
    <w:rsid w:val="00533CD8"/>
    <w:rsid w:val="005340FC"/>
    <w:rsid w:val="00534318"/>
    <w:rsid w:val="00534370"/>
    <w:rsid w:val="00534A1E"/>
    <w:rsid w:val="00535478"/>
    <w:rsid w:val="005356D0"/>
    <w:rsid w:val="005361E4"/>
    <w:rsid w:val="00536222"/>
    <w:rsid w:val="005377E6"/>
    <w:rsid w:val="005379D4"/>
    <w:rsid w:val="00537D73"/>
    <w:rsid w:val="00537F51"/>
    <w:rsid w:val="00540BD6"/>
    <w:rsid w:val="00540BDF"/>
    <w:rsid w:val="00540D69"/>
    <w:rsid w:val="0054121B"/>
    <w:rsid w:val="00541544"/>
    <w:rsid w:val="00541F32"/>
    <w:rsid w:val="005420EC"/>
    <w:rsid w:val="00542967"/>
    <w:rsid w:val="00542C41"/>
    <w:rsid w:val="00542FF2"/>
    <w:rsid w:val="00543166"/>
    <w:rsid w:val="005434E7"/>
    <w:rsid w:val="00543549"/>
    <w:rsid w:val="00543647"/>
    <w:rsid w:val="00543709"/>
    <w:rsid w:val="00543FDA"/>
    <w:rsid w:val="00544230"/>
    <w:rsid w:val="005444C2"/>
    <w:rsid w:val="00545519"/>
    <w:rsid w:val="00545C6D"/>
    <w:rsid w:val="00545ED0"/>
    <w:rsid w:val="00546358"/>
    <w:rsid w:val="00546BEE"/>
    <w:rsid w:val="00546C0E"/>
    <w:rsid w:val="00546E3B"/>
    <w:rsid w:val="00547219"/>
    <w:rsid w:val="00547565"/>
    <w:rsid w:val="005476BB"/>
    <w:rsid w:val="00547C51"/>
    <w:rsid w:val="00550343"/>
    <w:rsid w:val="00550989"/>
    <w:rsid w:val="005509AA"/>
    <w:rsid w:val="005512E5"/>
    <w:rsid w:val="0055162D"/>
    <w:rsid w:val="005519CE"/>
    <w:rsid w:val="00551D87"/>
    <w:rsid w:val="0055224D"/>
    <w:rsid w:val="005524A2"/>
    <w:rsid w:val="00552819"/>
    <w:rsid w:val="0055284B"/>
    <w:rsid w:val="00553BDE"/>
    <w:rsid w:val="005541AB"/>
    <w:rsid w:val="005541D5"/>
    <w:rsid w:val="005542A7"/>
    <w:rsid w:val="00554B3F"/>
    <w:rsid w:val="00555AAD"/>
    <w:rsid w:val="00556BB3"/>
    <w:rsid w:val="00556D07"/>
    <w:rsid w:val="00556EE3"/>
    <w:rsid w:val="00557EA1"/>
    <w:rsid w:val="005606D1"/>
    <w:rsid w:val="00560BBC"/>
    <w:rsid w:val="0056118B"/>
    <w:rsid w:val="00561D8C"/>
    <w:rsid w:val="005622C8"/>
    <w:rsid w:val="0056289B"/>
    <w:rsid w:val="00562E1B"/>
    <w:rsid w:val="005631BB"/>
    <w:rsid w:val="00563207"/>
    <w:rsid w:val="00563C2F"/>
    <w:rsid w:val="0056409F"/>
    <w:rsid w:val="0056432C"/>
    <w:rsid w:val="00564525"/>
    <w:rsid w:val="00564767"/>
    <w:rsid w:val="00564DAB"/>
    <w:rsid w:val="00564FEB"/>
    <w:rsid w:val="00565022"/>
    <w:rsid w:val="00565278"/>
    <w:rsid w:val="005652D7"/>
    <w:rsid w:val="0056579D"/>
    <w:rsid w:val="00565BD0"/>
    <w:rsid w:val="00566908"/>
    <w:rsid w:val="00566D04"/>
    <w:rsid w:val="0056706A"/>
    <w:rsid w:val="005676F0"/>
    <w:rsid w:val="00570481"/>
    <w:rsid w:val="005708CA"/>
    <w:rsid w:val="00570A4F"/>
    <w:rsid w:val="00573118"/>
    <w:rsid w:val="005731C6"/>
    <w:rsid w:val="00573C09"/>
    <w:rsid w:val="00573C34"/>
    <w:rsid w:val="005741CD"/>
    <w:rsid w:val="0057478B"/>
    <w:rsid w:val="00574B50"/>
    <w:rsid w:val="00574C21"/>
    <w:rsid w:val="00574E07"/>
    <w:rsid w:val="00575F9B"/>
    <w:rsid w:val="00576E74"/>
    <w:rsid w:val="00577385"/>
    <w:rsid w:val="005773D3"/>
    <w:rsid w:val="005774E7"/>
    <w:rsid w:val="005778B7"/>
    <w:rsid w:val="00577913"/>
    <w:rsid w:val="005800A9"/>
    <w:rsid w:val="005808A6"/>
    <w:rsid w:val="00580A5F"/>
    <w:rsid w:val="00580D3D"/>
    <w:rsid w:val="00581643"/>
    <w:rsid w:val="00581E62"/>
    <w:rsid w:val="00581F3E"/>
    <w:rsid w:val="00582485"/>
    <w:rsid w:val="0058279F"/>
    <w:rsid w:val="0058373B"/>
    <w:rsid w:val="005838B6"/>
    <w:rsid w:val="005838BB"/>
    <w:rsid w:val="00583901"/>
    <w:rsid w:val="0058416F"/>
    <w:rsid w:val="00584830"/>
    <w:rsid w:val="005849CC"/>
    <w:rsid w:val="00584CC6"/>
    <w:rsid w:val="00584ED6"/>
    <w:rsid w:val="005852F8"/>
    <w:rsid w:val="00585FF0"/>
    <w:rsid w:val="0058615F"/>
    <w:rsid w:val="00586A0E"/>
    <w:rsid w:val="00586D81"/>
    <w:rsid w:val="00587051"/>
    <w:rsid w:val="00587DC6"/>
    <w:rsid w:val="00590DCA"/>
    <w:rsid w:val="0059115B"/>
    <w:rsid w:val="00591DAC"/>
    <w:rsid w:val="00591F7F"/>
    <w:rsid w:val="005922FC"/>
    <w:rsid w:val="005923E5"/>
    <w:rsid w:val="00592B0E"/>
    <w:rsid w:val="00593296"/>
    <w:rsid w:val="005934C8"/>
    <w:rsid w:val="005938DB"/>
    <w:rsid w:val="005940E2"/>
    <w:rsid w:val="00594935"/>
    <w:rsid w:val="005954C7"/>
    <w:rsid w:val="00595690"/>
    <w:rsid w:val="005959D9"/>
    <w:rsid w:val="00595E2E"/>
    <w:rsid w:val="0059610C"/>
    <w:rsid w:val="005967F5"/>
    <w:rsid w:val="005968EE"/>
    <w:rsid w:val="00596FCE"/>
    <w:rsid w:val="00597825"/>
    <w:rsid w:val="00597831"/>
    <w:rsid w:val="00597A9F"/>
    <w:rsid w:val="005A0019"/>
    <w:rsid w:val="005A0026"/>
    <w:rsid w:val="005A0076"/>
    <w:rsid w:val="005A04DB"/>
    <w:rsid w:val="005A0742"/>
    <w:rsid w:val="005A0F62"/>
    <w:rsid w:val="005A12F7"/>
    <w:rsid w:val="005A1489"/>
    <w:rsid w:val="005A1510"/>
    <w:rsid w:val="005A15CB"/>
    <w:rsid w:val="005A1AE2"/>
    <w:rsid w:val="005A3282"/>
    <w:rsid w:val="005A3749"/>
    <w:rsid w:val="005A39EA"/>
    <w:rsid w:val="005A3AA1"/>
    <w:rsid w:val="005A3F6F"/>
    <w:rsid w:val="005A6AC0"/>
    <w:rsid w:val="005A6BAF"/>
    <w:rsid w:val="005A6E9B"/>
    <w:rsid w:val="005A758B"/>
    <w:rsid w:val="005A7D6B"/>
    <w:rsid w:val="005A7DBA"/>
    <w:rsid w:val="005B02EB"/>
    <w:rsid w:val="005B0341"/>
    <w:rsid w:val="005B0660"/>
    <w:rsid w:val="005B10A9"/>
    <w:rsid w:val="005B17FC"/>
    <w:rsid w:val="005B18E7"/>
    <w:rsid w:val="005B1DAC"/>
    <w:rsid w:val="005B1EB6"/>
    <w:rsid w:val="005B20AB"/>
    <w:rsid w:val="005B2519"/>
    <w:rsid w:val="005B25BE"/>
    <w:rsid w:val="005B2A8D"/>
    <w:rsid w:val="005B3632"/>
    <w:rsid w:val="005B3C22"/>
    <w:rsid w:val="005B4096"/>
    <w:rsid w:val="005B42DC"/>
    <w:rsid w:val="005B4514"/>
    <w:rsid w:val="005B4C5E"/>
    <w:rsid w:val="005B4F11"/>
    <w:rsid w:val="005B4F9D"/>
    <w:rsid w:val="005B51CC"/>
    <w:rsid w:val="005B51F0"/>
    <w:rsid w:val="005B5645"/>
    <w:rsid w:val="005B5BA5"/>
    <w:rsid w:val="005B61CD"/>
    <w:rsid w:val="005B71E1"/>
    <w:rsid w:val="005B763B"/>
    <w:rsid w:val="005B7E94"/>
    <w:rsid w:val="005C033C"/>
    <w:rsid w:val="005C047A"/>
    <w:rsid w:val="005C0634"/>
    <w:rsid w:val="005C0887"/>
    <w:rsid w:val="005C0E4A"/>
    <w:rsid w:val="005C16C3"/>
    <w:rsid w:val="005C2391"/>
    <w:rsid w:val="005C25AE"/>
    <w:rsid w:val="005C266D"/>
    <w:rsid w:val="005C296A"/>
    <w:rsid w:val="005C2ACE"/>
    <w:rsid w:val="005C2B7D"/>
    <w:rsid w:val="005C2BDF"/>
    <w:rsid w:val="005C2EAE"/>
    <w:rsid w:val="005C30EB"/>
    <w:rsid w:val="005C33BA"/>
    <w:rsid w:val="005C3683"/>
    <w:rsid w:val="005C3A63"/>
    <w:rsid w:val="005C3A88"/>
    <w:rsid w:val="005C3BF8"/>
    <w:rsid w:val="005C3FEC"/>
    <w:rsid w:val="005C4623"/>
    <w:rsid w:val="005C47D9"/>
    <w:rsid w:val="005C4A24"/>
    <w:rsid w:val="005C4C60"/>
    <w:rsid w:val="005C4FD0"/>
    <w:rsid w:val="005C518F"/>
    <w:rsid w:val="005C5C6C"/>
    <w:rsid w:val="005C5EBC"/>
    <w:rsid w:val="005C7923"/>
    <w:rsid w:val="005C7C69"/>
    <w:rsid w:val="005C7FDF"/>
    <w:rsid w:val="005D086D"/>
    <w:rsid w:val="005D09EB"/>
    <w:rsid w:val="005D0C3B"/>
    <w:rsid w:val="005D11AD"/>
    <w:rsid w:val="005D164B"/>
    <w:rsid w:val="005D1E02"/>
    <w:rsid w:val="005D1F90"/>
    <w:rsid w:val="005D210D"/>
    <w:rsid w:val="005D242F"/>
    <w:rsid w:val="005D2CD5"/>
    <w:rsid w:val="005D2E64"/>
    <w:rsid w:val="005D2F69"/>
    <w:rsid w:val="005D2FD1"/>
    <w:rsid w:val="005D32F2"/>
    <w:rsid w:val="005D347B"/>
    <w:rsid w:val="005D39B6"/>
    <w:rsid w:val="005D3E82"/>
    <w:rsid w:val="005D40CB"/>
    <w:rsid w:val="005D4420"/>
    <w:rsid w:val="005D455A"/>
    <w:rsid w:val="005D4804"/>
    <w:rsid w:val="005D48B0"/>
    <w:rsid w:val="005D4D5F"/>
    <w:rsid w:val="005D5579"/>
    <w:rsid w:val="005D5681"/>
    <w:rsid w:val="005D581B"/>
    <w:rsid w:val="005D5F0E"/>
    <w:rsid w:val="005D6739"/>
    <w:rsid w:val="005D6A94"/>
    <w:rsid w:val="005D6C5B"/>
    <w:rsid w:val="005D75DB"/>
    <w:rsid w:val="005D789D"/>
    <w:rsid w:val="005E06AB"/>
    <w:rsid w:val="005E1078"/>
    <w:rsid w:val="005E1773"/>
    <w:rsid w:val="005E1A02"/>
    <w:rsid w:val="005E1D2F"/>
    <w:rsid w:val="005E1E37"/>
    <w:rsid w:val="005E239B"/>
    <w:rsid w:val="005E245D"/>
    <w:rsid w:val="005E2D5E"/>
    <w:rsid w:val="005E2DF1"/>
    <w:rsid w:val="005E30CB"/>
    <w:rsid w:val="005E33B8"/>
    <w:rsid w:val="005E36EB"/>
    <w:rsid w:val="005E395A"/>
    <w:rsid w:val="005E4490"/>
    <w:rsid w:val="005E44ED"/>
    <w:rsid w:val="005E4CE6"/>
    <w:rsid w:val="005E51B0"/>
    <w:rsid w:val="005E56A6"/>
    <w:rsid w:val="005E5787"/>
    <w:rsid w:val="005E5901"/>
    <w:rsid w:val="005E5A78"/>
    <w:rsid w:val="005E6166"/>
    <w:rsid w:val="005E69ED"/>
    <w:rsid w:val="005E7655"/>
    <w:rsid w:val="005F024D"/>
    <w:rsid w:val="005F0470"/>
    <w:rsid w:val="005F0DA1"/>
    <w:rsid w:val="005F0DEC"/>
    <w:rsid w:val="005F0FDF"/>
    <w:rsid w:val="005F2552"/>
    <w:rsid w:val="005F2645"/>
    <w:rsid w:val="005F289E"/>
    <w:rsid w:val="005F2BEB"/>
    <w:rsid w:val="005F320A"/>
    <w:rsid w:val="005F3712"/>
    <w:rsid w:val="005F37EF"/>
    <w:rsid w:val="005F39DD"/>
    <w:rsid w:val="005F3ED1"/>
    <w:rsid w:val="005F3F5D"/>
    <w:rsid w:val="005F42F1"/>
    <w:rsid w:val="005F478B"/>
    <w:rsid w:val="005F4F0A"/>
    <w:rsid w:val="005F57CE"/>
    <w:rsid w:val="005F5BF6"/>
    <w:rsid w:val="005F5DFE"/>
    <w:rsid w:val="005F5F62"/>
    <w:rsid w:val="005F7CD2"/>
    <w:rsid w:val="00600259"/>
    <w:rsid w:val="00600261"/>
    <w:rsid w:val="006004B7"/>
    <w:rsid w:val="006007FB"/>
    <w:rsid w:val="0060093D"/>
    <w:rsid w:val="006009C5"/>
    <w:rsid w:val="00600ED3"/>
    <w:rsid w:val="0060158F"/>
    <w:rsid w:val="00601844"/>
    <w:rsid w:val="00601F9C"/>
    <w:rsid w:val="00602195"/>
    <w:rsid w:val="006022B7"/>
    <w:rsid w:val="00602B20"/>
    <w:rsid w:val="00603A0F"/>
    <w:rsid w:val="006043BD"/>
    <w:rsid w:val="00604859"/>
    <w:rsid w:val="00604884"/>
    <w:rsid w:val="006049EB"/>
    <w:rsid w:val="00604B8A"/>
    <w:rsid w:val="006050EE"/>
    <w:rsid w:val="0060524A"/>
    <w:rsid w:val="006053BB"/>
    <w:rsid w:val="006061F8"/>
    <w:rsid w:val="006062AA"/>
    <w:rsid w:val="0060664F"/>
    <w:rsid w:val="00606717"/>
    <w:rsid w:val="00606751"/>
    <w:rsid w:val="006069F5"/>
    <w:rsid w:val="00606D73"/>
    <w:rsid w:val="006070E4"/>
    <w:rsid w:val="006070F8"/>
    <w:rsid w:val="00607191"/>
    <w:rsid w:val="006073F0"/>
    <w:rsid w:val="006075B2"/>
    <w:rsid w:val="00610455"/>
    <w:rsid w:val="00610AF6"/>
    <w:rsid w:val="0061100A"/>
    <w:rsid w:val="0061137F"/>
    <w:rsid w:val="00611869"/>
    <w:rsid w:val="006118E4"/>
    <w:rsid w:val="006118F8"/>
    <w:rsid w:val="00611BF1"/>
    <w:rsid w:val="006120C5"/>
    <w:rsid w:val="00612361"/>
    <w:rsid w:val="00613276"/>
    <w:rsid w:val="006133E4"/>
    <w:rsid w:val="0061392E"/>
    <w:rsid w:val="00613EF0"/>
    <w:rsid w:val="00615328"/>
    <w:rsid w:val="00615670"/>
    <w:rsid w:val="00615835"/>
    <w:rsid w:val="006161CB"/>
    <w:rsid w:val="00616C36"/>
    <w:rsid w:val="006171B6"/>
    <w:rsid w:val="00617BB4"/>
    <w:rsid w:val="006203CC"/>
    <w:rsid w:val="0062050B"/>
    <w:rsid w:val="00620747"/>
    <w:rsid w:val="00620A10"/>
    <w:rsid w:val="00620B66"/>
    <w:rsid w:val="00620BB1"/>
    <w:rsid w:val="00620C81"/>
    <w:rsid w:val="00620D2B"/>
    <w:rsid w:val="00620EB9"/>
    <w:rsid w:val="00621637"/>
    <w:rsid w:val="00621D37"/>
    <w:rsid w:val="00621F7F"/>
    <w:rsid w:val="00622681"/>
    <w:rsid w:val="00623462"/>
    <w:rsid w:val="006236CD"/>
    <w:rsid w:val="006236E1"/>
    <w:rsid w:val="00623ABB"/>
    <w:rsid w:val="00624309"/>
    <w:rsid w:val="006243F8"/>
    <w:rsid w:val="00624628"/>
    <w:rsid w:val="00624A65"/>
    <w:rsid w:val="00625034"/>
    <w:rsid w:val="00625104"/>
    <w:rsid w:val="006253A5"/>
    <w:rsid w:val="00625800"/>
    <w:rsid w:val="00625B7A"/>
    <w:rsid w:val="0062611D"/>
    <w:rsid w:val="006262E3"/>
    <w:rsid w:val="0062669A"/>
    <w:rsid w:val="006307AA"/>
    <w:rsid w:val="00630959"/>
    <w:rsid w:val="0063098D"/>
    <w:rsid w:val="006313B0"/>
    <w:rsid w:val="00631ACE"/>
    <w:rsid w:val="00631ED2"/>
    <w:rsid w:val="00632112"/>
    <w:rsid w:val="0063251C"/>
    <w:rsid w:val="00632664"/>
    <w:rsid w:val="0063274E"/>
    <w:rsid w:val="00632EFE"/>
    <w:rsid w:val="00633451"/>
    <w:rsid w:val="0063363E"/>
    <w:rsid w:val="00633EA5"/>
    <w:rsid w:val="00634996"/>
    <w:rsid w:val="00634E05"/>
    <w:rsid w:val="0063504E"/>
    <w:rsid w:val="00635086"/>
    <w:rsid w:val="006350DF"/>
    <w:rsid w:val="006355A0"/>
    <w:rsid w:val="0063585D"/>
    <w:rsid w:val="00635B41"/>
    <w:rsid w:val="00635FD2"/>
    <w:rsid w:val="0063608A"/>
    <w:rsid w:val="0063663C"/>
    <w:rsid w:val="00636FC3"/>
    <w:rsid w:val="0063709E"/>
    <w:rsid w:val="006374C3"/>
    <w:rsid w:val="006376B8"/>
    <w:rsid w:val="006377C2"/>
    <w:rsid w:val="006409C3"/>
    <w:rsid w:val="00640D45"/>
    <w:rsid w:val="00641CCA"/>
    <w:rsid w:val="0064237E"/>
    <w:rsid w:val="00642610"/>
    <w:rsid w:val="00642EAA"/>
    <w:rsid w:val="00643330"/>
    <w:rsid w:val="00643352"/>
    <w:rsid w:val="00643752"/>
    <w:rsid w:val="00643A3C"/>
    <w:rsid w:val="00643AD4"/>
    <w:rsid w:val="00644598"/>
    <w:rsid w:val="006448DA"/>
    <w:rsid w:val="00644B33"/>
    <w:rsid w:val="00644F38"/>
    <w:rsid w:val="00645355"/>
    <w:rsid w:val="00645CE8"/>
    <w:rsid w:val="0064619D"/>
    <w:rsid w:val="0064629B"/>
    <w:rsid w:val="0064765E"/>
    <w:rsid w:val="00647F23"/>
    <w:rsid w:val="00647F42"/>
    <w:rsid w:val="00647F96"/>
    <w:rsid w:val="0064C028"/>
    <w:rsid w:val="006504A4"/>
    <w:rsid w:val="0065095F"/>
    <w:rsid w:val="00650EB3"/>
    <w:rsid w:val="00651321"/>
    <w:rsid w:val="006514F0"/>
    <w:rsid w:val="00651507"/>
    <w:rsid w:val="00651F8F"/>
    <w:rsid w:val="006522DB"/>
    <w:rsid w:val="00652AA1"/>
    <w:rsid w:val="0065353D"/>
    <w:rsid w:val="0065354E"/>
    <w:rsid w:val="0065418B"/>
    <w:rsid w:val="00654917"/>
    <w:rsid w:val="00654D17"/>
    <w:rsid w:val="00654E27"/>
    <w:rsid w:val="006559DB"/>
    <w:rsid w:val="00655F92"/>
    <w:rsid w:val="00656166"/>
    <w:rsid w:val="00656327"/>
    <w:rsid w:val="006565E6"/>
    <w:rsid w:val="00656FF6"/>
    <w:rsid w:val="00657894"/>
    <w:rsid w:val="00657A70"/>
    <w:rsid w:val="00657AD9"/>
    <w:rsid w:val="006608C9"/>
    <w:rsid w:val="00660ED4"/>
    <w:rsid w:val="00661045"/>
    <w:rsid w:val="006612FA"/>
    <w:rsid w:val="006614BE"/>
    <w:rsid w:val="006616B2"/>
    <w:rsid w:val="0066237A"/>
    <w:rsid w:val="006624C8"/>
    <w:rsid w:val="00662E7C"/>
    <w:rsid w:val="00663035"/>
    <w:rsid w:val="00663234"/>
    <w:rsid w:val="0066357F"/>
    <w:rsid w:val="00663DB8"/>
    <w:rsid w:val="00663FC9"/>
    <w:rsid w:val="00664583"/>
    <w:rsid w:val="00664755"/>
    <w:rsid w:val="006647FC"/>
    <w:rsid w:val="00664DC9"/>
    <w:rsid w:val="00664E8D"/>
    <w:rsid w:val="00665029"/>
    <w:rsid w:val="0066551C"/>
    <w:rsid w:val="00665E66"/>
    <w:rsid w:val="0066601B"/>
    <w:rsid w:val="0066658C"/>
    <w:rsid w:val="00666694"/>
    <w:rsid w:val="0066714F"/>
    <w:rsid w:val="00667708"/>
    <w:rsid w:val="00667DF6"/>
    <w:rsid w:val="00667ED0"/>
    <w:rsid w:val="00670E97"/>
    <w:rsid w:val="006711CA"/>
    <w:rsid w:val="00671A55"/>
    <w:rsid w:val="00671CDA"/>
    <w:rsid w:val="006722C4"/>
    <w:rsid w:val="006737DB"/>
    <w:rsid w:val="00673BF5"/>
    <w:rsid w:val="00673EA0"/>
    <w:rsid w:val="0067409B"/>
    <w:rsid w:val="00674917"/>
    <w:rsid w:val="00674A8F"/>
    <w:rsid w:val="00674F60"/>
    <w:rsid w:val="0067504A"/>
    <w:rsid w:val="006754CE"/>
    <w:rsid w:val="0067618B"/>
    <w:rsid w:val="006765F1"/>
    <w:rsid w:val="00676A40"/>
    <w:rsid w:val="00676B30"/>
    <w:rsid w:val="00676B6F"/>
    <w:rsid w:val="006774DB"/>
    <w:rsid w:val="006803AE"/>
    <w:rsid w:val="00680867"/>
    <w:rsid w:val="0068088D"/>
    <w:rsid w:val="006813D1"/>
    <w:rsid w:val="00681430"/>
    <w:rsid w:val="00681DB4"/>
    <w:rsid w:val="00683735"/>
    <w:rsid w:val="00684C10"/>
    <w:rsid w:val="006852FC"/>
    <w:rsid w:val="00685FF7"/>
    <w:rsid w:val="0068630D"/>
    <w:rsid w:val="006869F7"/>
    <w:rsid w:val="00686E3A"/>
    <w:rsid w:val="00687196"/>
    <w:rsid w:val="0068787E"/>
    <w:rsid w:val="00687D4F"/>
    <w:rsid w:val="006900A9"/>
    <w:rsid w:val="006908A0"/>
    <w:rsid w:val="00690C37"/>
    <w:rsid w:val="0069107D"/>
    <w:rsid w:val="0069173E"/>
    <w:rsid w:val="00691C1A"/>
    <w:rsid w:val="00691E3E"/>
    <w:rsid w:val="00691FBB"/>
    <w:rsid w:val="00692E27"/>
    <w:rsid w:val="00693A12"/>
    <w:rsid w:val="00693E7F"/>
    <w:rsid w:val="006949CB"/>
    <w:rsid w:val="00694EB2"/>
    <w:rsid w:val="00694FA7"/>
    <w:rsid w:val="006955FB"/>
    <w:rsid w:val="006957FF"/>
    <w:rsid w:val="006961AC"/>
    <w:rsid w:val="006961E7"/>
    <w:rsid w:val="006971CF"/>
    <w:rsid w:val="00697349"/>
    <w:rsid w:val="00697671"/>
    <w:rsid w:val="00697681"/>
    <w:rsid w:val="006976F9"/>
    <w:rsid w:val="006976FF"/>
    <w:rsid w:val="006979B7"/>
    <w:rsid w:val="00697B2F"/>
    <w:rsid w:val="00697F06"/>
    <w:rsid w:val="006A01FA"/>
    <w:rsid w:val="006A0408"/>
    <w:rsid w:val="006A0472"/>
    <w:rsid w:val="006A063F"/>
    <w:rsid w:val="006A0988"/>
    <w:rsid w:val="006A1575"/>
    <w:rsid w:val="006A17C8"/>
    <w:rsid w:val="006A1B66"/>
    <w:rsid w:val="006A1DE3"/>
    <w:rsid w:val="006A1F93"/>
    <w:rsid w:val="006A1F9E"/>
    <w:rsid w:val="006A1FAF"/>
    <w:rsid w:val="006A2626"/>
    <w:rsid w:val="006A2948"/>
    <w:rsid w:val="006A2D0D"/>
    <w:rsid w:val="006A2FD4"/>
    <w:rsid w:val="006A3C81"/>
    <w:rsid w:val="006A3CB1"/>
    <w:rsid w:val="006A423A"/>
    <w:rsid w:val="006A443C"/>
    <w:rsid w:val="006A44D9"/>
    <w:rsid w:val="006A475E"/>
    <w:rsid w:val="006A48C2"/>
    <w:rsid w:val="006A495B"/>
    <w:rsid w:val="006A4E90"/>
    <w:rsid w:val="006A5659"/>
    <w:rsid w:val="006A61DF"/>
    <w:rsid w:val="006A6508"/>
    <w:rsid w:val="006A7089"/>
    <w:rsid w:val="006A76EC"/>
    <w:rsid w:val="006A7A0F"/>
    <w:rsid w:val="006A7DFB"/>
    <w:rsid w:val="006B03F3"/>
    <w:rsid w:val="006B0BD4"/>
    <w:rsid w:val="006B13D6"/>
    <w:rsid w:val="006B168D"/>
    <w:rsid w:val="006B1CA3"/>
    <w:rsid w:val="006B1D34"/>
    <w:rsid w:val="006B1F28"/>
    <w:rsid w:val="006B2380"/>
    <w:rsid w:val="006B2F91"/>
    <w:rsid w:val="006B3333"/>
    <w:rsid w:val="006B3402"/>
    <w:rsid w:val="006B372A"/>
    <w:rsid w:val="006B392B"/>
    <w:rsid w:val="006B3B33"/>
    <w:rsid w:val="006B3F2A"/>
    <w:rsid w:val="006B3F4A"/>
    <w:rsid w:val="006B4C19"/>
    <w:rsid w:val="006B4E6A"/>
    <w:rsid w:val="006B5514"/>
    <w:rsid w:val="006B57D3"/>
    <w:rsid w:val="006B5988"/>
    <w:rsid w:val="006B5A6C"/>
    <w:rsid w:val="006B6706"/>
    <w:rsid w:val="006B6D72"/>
    <w:rsid w:val="006B70F7"/>
    <w:rsid w:val="006C0309"/>
    <w:rsid w:val="006C0725"/>
    <w:rsid w:val="006C0F58"/>
    <w:rsid w:val="006C10C9"/>
    <w:rsid w:val="006C1335"/>
    <w:rsid w:val="006C1451"/>
    <w:rsid w:val="006C1760"/>
    <w:rsid w:val="006C17C8"/>
    <w:rsid w:val="006C180D"/>
    <w:rsid w:val="006C271E"/>
    <w:rsid w:val="006C29FE"/>
    <w:rsid w:val="006C34C1"/>
    <w:rsid w:val="006C3C1E"/>
    <w:rsid w:val="006C3F3F"/>
    <w:rsid w:val="006C58FF"/>
    <w:rsid w:val="006C5937"/>
    <w:rsid w:val="006C5E53"/>
    <w:rsid w:val="006C5FF5"/>
    <w:rsid w:val="006C6680"/>
    <w:rsid w:val="006D0ADF"/>
    <w:rsid w:val="006D10B8"/>
    <w:rsid w:val="006D1275"/>
    <w:rsid w:val="006D12AD"/>
    <w:rsid w:val="006D210E"/>
    <w:rsid w:val="006D2169"/>
    <w:rsid w:val="006D2290"/>
    <w:rsid w:val="006D2676"/>
    <w:rsid w:val="006D2AA6"/>
    <w:rsid w:val="006D2C82"/>
    <w:rsid w:val="006D33DD"/>
    <w:rsid w:val="006D34D1"/>
    <w:rsid w:val="006D5E10"/>
    <w:rsid w:val="006D5EDE"/>
    <w:rsid w:val="006D6377"/>
    <w:rsid w:val="006D6AE4"/>
    <w:rsid w:val="006D6BF9"/>
    <w:rsid w:val="006D6D7B"/>
    <w:rsid w:val="006D7100"/>
    <w:rsid w:val="006D757E"/>
    <w:rsid w:val="006D7685"/>
    <w:rsid w:val="006D7845"/>
    <w:rsid w:val="006D7868"/>
    <w:rsid w:val="006D7B4A"/>
    <w:rsid w:val="006D7E6F"/>
    <w:rsid w:val="006E04D3"/>
    <w:rsid w:val="006E0533"/>
    <w:rsid w:val="006E05CB"/>
    <w:rsid w:val="006E15C8"/>
    <w:rsid w:val="006E18BF"/>
    <w:rsid w:val="006E1A70"/>
    <w:rsid w:val="006E2888"/>
    <w:rsid w:val="006E2951"/>
    <w:rsid w:val="006E298E"/>
    <w:rsid w:val="006E2E97"/>
    <w:rsid w:val="006E2E9D"/>
    <w:rsid w:val="006E3472"/>
    <w:rsid w:val="006E3A00"/>
    <w:rsid w:val="006E4066"/>
    <w:rsid w:val="006E4252"/>
    <w:rsid w:val="006E43A5"/>
    <w:rsid w:val="006E45B5"/>
    <w:rsid w:val="006E4BA0"/>
    <w:rsid w:val="006E4CA5"/>
    <w:rsid w:val="006E4CC2"/>
    <w:rsid w:val="006E4EA5"/>
    <w:rsid w:val="006E4F44"/>
    <w:rsid w:val="006E76BF"/>
    <w:rsid w:val="006E7F74"/>
    <w:rsid w:val="006F00EA"/>
    <w:rsid w:val="006F03B6"/>
    <w:rsid w:val="006F0578"/>
    <w:rsid w:val="006F0897"/>
    <w:rsid w:val="006F0BD4"/>
    <w:rsid w:val="006F0E80"/>
    <w:rsid w:val="006F12E3"/>
    <w:rsid w:val="006F1DAF"/>
    <w:rsid w:val="006F1E0C"/>
    <w:rsid w:val="006F2775"/>
    <w:rsid w:val="006F3544"/>
    <w:rsid w:val="006F38BC"/>
    <w:rsid w:val="006F3AFC"/>
    <w:rsid w:val="006F5194"/>
    <w:rsid w:val="006F5AB4"/>
    <w:rsid w:val="006F5E80"/>
    <w:rsid w:val="006F5F2E"/>
    <w:rsid w:val="006F6380"/>
    <w:rsid w:val="006F6908"/>
    <w:rsid w:val="006F6A7D"/>
    <w:rsid w:val="006F6F0F"/>
    <w:rsid w:val="006F709A"/>
    <w:rsid w:val="006F7F4D"/>
    <w:rsid w:val="00700077"/>
    <w:rsid w:val="00700C97"/>
    <w:rsid w:val="00700D3C"/>
    <w:rsid w:val="00701034"/>
    <w:rsid w:val="0070200B"/>
    <w:rsid w:val="00702E5C"/>
    <w:rsid w:val="00702F8D"/>
    <w:rsid w:val="007039EE"/>
    <w:rsid w:val="007042D0"/>
    <w:rsid w:val="00704F4E"/>
    <w:rsid w:val="00706954"/>
    <w:rsid w:val="00707775"/>
    <w:rsid w:val="00707F48"/>
    <w:rsid w:val="007116E0"/>
    <w:rsid w:val="00712EA8"/>
    <w:rsid w:val="00713BEC"/>
    <w:rsid w:val="007140C6"/>
    <w:rsid w:val="00714C20"/>
    <w:rsid w:val="00715003"/>
    <w:rsid w:val="00715591"/>
    <w:rsid w:val="00715D02"/>
    <w:rsid w:val="0071676C"/>
    <w:rsid w:val="00716E20"/>
    <w:rsid w:val="00716EAF"/>
    <w:rsid w:val="007174D0"/>
    <w:rsid w:val="00717EAC"/>
    <w:rsid w:val="007202B4"/>
    <w:rsid w:val="007205ED"/>
    <w:rsid w:val="0072066C"/>
    <w:rsid w:val="00720E85"/>
    <w:rsid w:val="00721151"/>
    <w:rsid w:val="0072128B"/>
    <w:rsid w:val="007214FB"/>
    <w:rsid w:val="0072167E"/>
    <w:rsid w:val="007218AC"/>
    <w:rsid w:val="007219E7"/>
    <w:rsid w:val="00721D6C"/>
    <w:rsid w:val="00722355"/>
    <w:rsid w:val="007223CF"/>
    <w:rsid w:val="007231D5"/>
    <w:rsid w:val="00723A59"/>
    <w:rsid w:val="00723C5E"/>
    <w:rsid w:val="0072411D"/>
    <w:rsid w:val="00724132"/>
    <w:rsid w:val="00724269"/>
    <w:rsid w:val="00724417"/>
    <w:rsid w:val="007246B7"/>
    <w:rsid w:val="00724968"/>
    <w:rsid w:val="00724B63"/>
    <w:rsid w:val="00724CA4"/>
    <w:rsid w:val="00724D17"/>
    <w:rsid w:val="00724DB6"/>
    <w:rsid w:val="00724DEB"/>
    <w:rsid w:val="00724FE7"/>
    <w:rsid w:val="007259ED"/>
    <w:rsid w:val="00726046"/>
    <w:rsid w:val="00726155"/>
    <w:rsid w:val="00726367"/>
    <w:rsid w:val="00726D86"/>
    <w:rsid w:val="007271A2"/>
    <w:rsid w:val="0072727E"/>
    <w:rsid w:val="00727542"/>
    <w:rsid w:val="00727B30"/>
    <w:rsid w:val="00727F9A"/>
    <w:rsid w:val="007304E7"/>
    <w:rsid w:val="00730CD7"/>
    <w:rsid w:val="00731406"/>
    <w:rsid w:val="0073173E"/>
    <w:rsid w:val="007320E3"/>
    <w:rsid w:val="007322FA"/>
    <w:rsid w:val="0073238E"/>
    <w:rsid w:val="007323ED"/>
    <w:rsid w:val="007323EE"/>
    <w:rsid w:val="00732458"/>
    <w:rsid w:val="00732759"/>
    <w:rsid w:val="007328E5"/>
    <w:rsid w:val="007337F8"/>
    <w:rsid w:val="00734369"/>
    <w:rsid w:val="007350E5"/>
    <w:rsid w:val="00735C61"/>
    <w:rsid w:val="00735D7B"/>
    <w:rsid w:val="00735F0B"/>
    <w:rsid w:val="00736323"/>
    <w:rsid w:val="00736611"/>
    <w:rsid w:val="0073754C"/>
    <w:rsid w:val="00737DC3"/>
    <w:rsid w:val="00737ECB"/>
    <w:rsid w:val="007402B4"/>
    <w:rsid w:val="00741796"/>
    <w:rsid w:val="00741E23"/>
    <w:rsid w:val="00742082"/>
    <w:rsid w:val="0074249F"/>
    <w:rsid w:val="007424B3"/>
    <w:rsid w:val="00742A81"/>
    <w:rsid w:val="007431B8"/>
    <w:rsid w:val="0074497E"/>
    <w:rsid w:val="00744AF5"/>
    <w:rsid w:val="00744F49"/>
    <w:rsid w:val="00746198"/>
    <w:rsid w:val="007463C7"/>
    <w:rsid w:val="0074672A"/>
    <w:rsid w:val="0074680D"/>
    <w:rsid w:val="00747F1B"/>
    <w:rsid w:val="0075012B"/>
    <w:rsid w:val="00750AAD"/>
    <w:rsid w:val="00751340"/>
    <w:rsid w:val="00751E7E"/>
    <w:rsid w:val="0075200A"/>
    <w:rsid w:val="007520F9"/>
    <w:rsid w:val="007526D2"/>
    <w:rsid w:val="007529C0"/>
    <w:rsid w:val="007530E8"/>
    <w:rsid w:val="00753329"/>
    <w:rsid w:val="00753F1B"/>
    <w:rsid w:val="00754462"/>
    <w:rsid w:val="00754595"/>
    <w:rsid w:val="00754822"/>
    <w:rsid w:val="007549E9"/>
    <w:rsid w:val="00754A6D"/>
    <w:rsid w:val="00754B95"/>
    <w:rsid w:val="007550A8"/>
    <w:rsid w:val="007555F5"/>
    <w:rsid w:val="00755B2E"/>
    <w:rsid w:val="00755EF3"/>
    <w:rsid w:val="00757655"/>
    <w:rsid w:val="00757916"/>
    <w:rsid w:val="00757F43"/>
    <w:rsid w:val="00760A90"/>
    <w:rsid w:val="00760B2D"/>
    <w:rsid w:val="00760CA1"/>
    <w:rsid w:val="007622F4"/>
    <w:rsid w:val="0076231F"/>
    <w:rsid w:val="007626E6"/>
    <w:rsid w:val="007631FC"/>
    <w:rsid w:val="00763DCA"/>
    <w:rsid w:val="007640B4"/>
    <w:rsid w:val="007644E0"/>
    <w:rsid w:val="00764CDD"/>
    <w:rsid w:val="0076542B"/>
    <w:rsid w:val="0076583F"/>
    <w:rsid w:val="00766795"/>
    <w:rsid w:val="00770617"/>
    <w:rsid w:val="00770902"/>
    <w:rsid w:val="007717B2"/>
    <w:rsid w:val="00771C4D"/>
    <w:rsid w:val="007723D4"/>
    <w:rsid w:val="007728C5"/>
    <w:rsid w:val="00772E64"/>
    <w:rsid w:val="00773267"/>
    <w:rsid w:val="00773331"/>
    <w:rsid w:val="0077356B"/>
    <w:rsid w:val="00773F2B"/>
    <w:rsid w:val="007741B8"/>
    <w:rsid w:val="0077438C"/>
    <w:rsid w:val="007746BB"/>
    <w:rsid w:val="00774D1F"/>
    <w:rsid w:val="00774FA4"/>
    <w:rsid w:val="007751EB"/>
    <w:rsid w:val="0077537E"/>
    <w:rsid w:val="00775E8A"/>
    <w:rsid w:val="0077657C"/>
    <w:rsid w:val="00776825"/>
    <w:rsid w:val="00776F1F"/>
    <w:rsid w:val="007774EB"/>
    <w:rsid w:val="0077757E"/>
    <w:rsid w:val="00777684"/>
    <w:rsid w:val="0078035A"/>
    <w:rsid w:val="00780706"/>
    <w:rsid w:val="00780D1E"/>
    <w:rsid w:val="00780E37"/>
    <w:rsid w:val="00782255"/>
    <w:rsid w:val="0078226B"/>
    <w:rsid w:val="007822B6"/>
    <w:rsid w:val="00782971"/>
    <w:rsid w:val="00782E0D"/>
    <w:rsid w:val="007835D9"/>
    <w:rsid w:val="00783604"/>
    <w:rsid w:val="00784140"/>
    <w:rsid w:val="00784384"/>
    <w:rsid w:val="00784418"/>
    <w:rsid w:val="007844CF"/>
    <w:rsid w:val="00784524"/>
    <w:rsid w:val="00784E21"/>
    <w:rsid w:val="00784FA1"/>
    <w:rsid w:val="0078691C"/>
    <w:rsid w:val="00787211"/>
    <w:rsid w:val="00787915"/>
    <w:rsid w:val="00787E76"/>
    <w:rsid w:val="0079028E"/>
    <w:rsid w:val="007907AC"/>
    <w:rsid w:val="00790A7A"/>
    <w:rsid w:val="00790F14"/>
    <w:rsid w:val="00790F30"/>
    <w:rsid w:val="00790F6B"/>
    <w:rsid w:val="007910FD"/>
    <w:rsid w:val="0079112D"/>
    <w:rsid w:val="0079162C"/>
    <w:rsid w:val="00791B93"/>
    <w:rsid w:val="00792196"/>
    <w:rsid w:val="007923C4"/>
    <w:rsid w:val="00792BE7"/>
    <w:rsid w:val="007932EF"/>
    <w:rsid w:val="00793FA1"/>
    <w:rsid w:val="00794088"/>
    <w:rsid w:val="0079413B"/>
    <w:rsid w:val="00794DD3"/>
    <w:rsid w:val="00794DF5"/>
    <w:rsid w:val="00794E98"/>
    <w:rsid w:val="00794F9E"/>
    <w:rsid w:val="0079556A"/>
    <w:rsid w:val="007959D3"/>
    <w:rsid w:val="00795ECC"/>
    <w:rsid w:val="007963FA"/>
    <w:rsid w:val="00796A86"/>
    <w:rsid w:val="0079736C"/>
    <w:rsid w:val="00797632"/>
    <w:rsid w:val="00797BE9"/>
    <w:rsid w:val="00797EDA"/>
    <w:rsid w:val="007A0132"/>
    <w:rsid w:val="007A16F3"/>
    <w:rsid w:val="007A1719"/>
    <w:rsid w:val="007A1BE4"/>
    <w:rsid w:val="007A247D"/>
    <w:rsid w:val="007A2816"/>
    <w:rsid w:val="007A28F4"/>
    <w:rsid w:val="007A2A43"/>
    <w:rsid w:val="007A31B4"/>
    <w:rsid w:val="007A397A"/>
    <w:rsid w:val="007A3B11"/>
    <w:rsid w:val="007A3DF8"/>
    <w:rsid w:val="007A3ECB"/>
    <w:rsid w:val="007A46F7"/>
    <w:rsid w:val="007A543C"/>
    <w:rsid w:val="007A58A4"/>
    <w:rsid w:val="007A5968"/>
    <w:rsid w:val="007A5CB1"/>
    <w:rsid w:val="007A5D25"/>
    <w:rsid w:val="007A6A44"/>
    <w:rsid w:val="007A6B05"/>
    <w:rsid w:val="007A6E64"/>
    <w:rsid w:val="007A70CB"/>
    <w:rsid w:val="007A7A65"/>
    <w:rsid w:val="007B0090"/>
    <w:rsid w:val="007B0201"/>
    <w:rsid w:val="007B030A"/>
    <w:rsid w:val="007B04A6"/>
    <w:rsid w:val="007B07D7"/>
    <w:rsid w:val="007B0E2E"/>
    <w:rsid w:val="007B0EC4"/>
    <w:rsid w:val="007B1F32"/>
    <w:rsid w:val="007B2C0C"/>
    <w:rsid w:val="007B3F65"/>
    <w:rsid w:val="007B3FF8"/>
    <w:rsid w:val="007B4709"/>
    <w:rsid w:val="007B4D7C"/>
    <w:rsid w:val="007B4F83"/>
    <w:rsid w:val="007B509B"/>
    <w:rsid w:val="007B526E"/>
    <w:rsid w:val="007B5690"/>
    <w:rsid w:val="007B5A8F"/>
    <w:rsid w:val="007B5DBB"/>
    <w:rsid w:val="007B6073"/>
    <w:rsid w:val="007B6343"/>
    <w:rsid w:val="007B7041"/>
    <w:rsid w:val="007B709D"/>
    <w:rsid w:val="007B7A5E"/>
    <w:rsid w:val="007B7B90"/>
    <w:rsid w:val="007B7D8E"/>
    <w:rsid w:val="007BF6CE"/>
    <w:rsid w:val="007C01CD"/>
    <w:rsid w:val="007C01F1"/>
    <w:rsid w:val="007C025D"/>
    <w:rsid w:val="007C06A6"/>
    <w:rsid w:val="007C0982"/>
    <w:rsid w:val="007C0EB2"/>
    <w:rsid w:val="007C0F92"/>
    <w:rsid w:val="007C31E8"/>
    <w:rsid w:val="007C398A"/>
    <w:rsid w:val="007C403A"/>
    <w:rsid w:val="007C443B"/>
    <w:rsid w:val="007C4589"/>
    <w:rsid w:val="007C4A28"/>
    <w:rsid w:val="007C4EEF"/>
    <w:rsid w:val="007C51F0"/>
    <w:rsid w:val="007C5829"/>
    <w:rsid w:val="007C62B0"/>
    <w:rsid w:val="007C63EE"/>
    <w:rsid w:val="007C647F"/>
    <w:rsid w:val="007C6502"/>
    <w:rsid w:val="007C6588"/>
    <w:rsid w:val="007C6675"/>
    <w:rsid w:val="007C6AB4"/>
    <w:rsid w:val="007C6DAD"/>
    <w:rsid w:val="007C70CE"/>
    <w:rsid w:val="007C712F"/>
    <w:rsid w:val="007C7A66"/>
    <w:rsid w:val="007C7CE9"/>
    <w:rsid w:val="007D01C8"/>
    <w:rsid w:val="007D08B6"/>
    <w:rsid w:val="007D0B4B"/>
    <w:rsid w:val="007D18FE"/>
    <w:rsid w:val="007D19C5"/>
    <w:rsid w:val="007D2145"/>
    <w:rsid w:val="007D2330"/>
    <w:rsid w:val="007D37C6"/>
    <w:rsid w:val="007D5673"/>
    <w:rsid w:val="007D6145"/>
    <w:rsid w:val="007D6DEA"/>
    <w:rsid w:val="007D7742"/>
    <w:rsid w:val="007D77AF"/>
    <w:rsid w:val="007E041D"/>
    <w:rsid w:val="007E05B0"/>
    <w:rsid w:val="007E0932"/>
    <w:rsid w:val="007E1018"/>
    <w:rsid w:val="007E1766"/>
    <w:rsid w:val="007E18EC"/>
    <w:rsid w:val="007E1F54"/>
    <w:rsid w:val="007E2D39"/>
    <w:rsid w:val="007E2DE0"/>
    <w:rsid w:val="007E315B"/>
    <w:rsid w:val="007E3473"/>
    <w:rsid w:val="007E358F"/>
    <w:rsid w:val="007E3698"/>
    <w:rsid w:val="007E4DC4"/>
    <w:rsid w:val="007E5813"/>
    <w:rsid w:val="007E5FA2"/>
    <w:rsid w:val="007E6BFA"/>
    <w:rsid w:val="007E72B4"/>
    <w:rsid w:val="007E74BE"/>
    <w:rsid w:val="007F0322"/>
    <w:rsid w:val="007F0C23"/>
    <w:rsid w:val="007F0DAD"/>
    <w:rsid w:val="007F0F28"/>
    <w:rsid w:val="007F10F3"/>
    <w:rsid w:val="007F14C0"/>
    <w:rsid w:val="007F1878"/>
    <w:rsid w:val="007F2062"/>
    <w:rsid w:val="007F341E"/>
    <w:rsid w:val="007F37FC"/>
    <w:rsid w:val="007F3911"/>
    <w:rsid w:val="007F3EC3"/>
    <w:rsid w:val="007F469C"/>
    <w:rsid w:val="007F471B"/>
    <w:rsid w:val="007F489A"/>
    <w:rsid w:val="007F4D88"/>
    <w:rsid w:val="007F51EC"/>
    <w:rsid w:val="007F57D7"/>
    <w:rsid w:val="007F67CC"/>
    <w:rsid w:val="007F6A7C"/>
    <w:rsid w:val="007F716E"/>
    <w:rsid w:val="0080016C"/>
    <w:rsid w:val="008003AB"/>
    <w:rsid w:val="008003C5"/>
    <w:rsid w:val="00800AE4"/>
    <w:rsid w:val="00801416"/>
    <w:rsid w:val="00801446"/>
    <w:rsid w:val="00801ACE"/>
    <w:rsid w:val="0080234F"/>
    <w:rsid w:val="00802841"/>
    <w:rsid w:val="0080295F"/>
    <w:rsid w:val="00802A07"/>
    <w:rsid w:val="00804F95"/>
    <w:rsid w:val="00804FE4"/>
    <w:rsid w:val="0080505F"/>
    <w:rsid w:val="0080535F"/>
    <w:rsid w:val="00805FDA"/>
    <w:rsid w:val="00806E52"/>
    <w:rsid w:val="008074FF"/>
    <w:rsid w:val="00807C51"/>
    <w:rsid w:val="00807E6D"/>
    <w:rsid w:val="00810006"/>
    <w:rsid w:val="00810A76"/>
    <w:rsid w:val="00810CC4"/>
    <w:rsid w:val="00810CFC"/>
    <w:rsid w:val="0081105B"/>
    <w:rsid w:val="008112FB"/>
    <w:rsid w:val="008124C1"/>
    <w:rsid w:val="00812729"/>
    <w:rsid w:val="00812968"/>
    <w:rsid w:val="008134AC"/>
    <w:rsid w:val="0081440E"/>
    <w:rsid w:val="008144D9"/>
    <w:rsid w:val="00814907"/>
    <w:rsid w:val="008149EB"/>
    <w:rsid w:val="00815F90"/>
    <w:rsid w:val="0081651C"/>
    <w:rsid w:val="008166E0"/>
    <w:rsid w:val="00816BFC"/>
    <w:rsid w:val="00817088"/>
    <w:rsid w:val="0081727A"/>
    <w:rsid w:val="00817CE2"/>
    <w:rsid w:val="00817F1C"/>
    <w:rsid w:val="0082088E"/>
    <w:rsid w:val="00820A8A"/>
    <w:rsid w:val="00820BD7"/>
    <w:rsid w:val="0082116D"/>
    <w:rsid w:val="00821175"/>
    <w:rsid w:val="00821309"/>
    <w:rsid w:val="008215AB"/>
    <w:rsid w:val="00821BCC"/>
    <w:rsid w:val="0082201A"/>
    <w:rsid w:val="0082258F"/>
    <w:rsid w:val="00823D7D"/>
    <w:rsid w:val="00823D89"/>
    <w:rsid w:val="00824723"/>
    <w:rsid w:val="00824B02"/>
    <w:rsid w:val="00824BBD"/>
    <w:rsid w:val="008253BB"/>
    <w:rsid w:val="00825849"/>
    <w:rsid w:val="008263F5"/>
    <w:rsid w:val="008264F4"/>
    <w:rsid w:val="008270CB"/>
    <w:rsid w:val="00827373"/>
    <w:rsid w:val="0083029D"/>
    <w:rsid w:val="008303BB"/>
    <w:rsid w:val="008304B5"/>
    <w:rsid w:val="008304EA"/>
    <w:rsid w:val="00830A22"/>
    <w:rsid w:val="00830A33"/>
    <w:rsid w:val="0083175A"/>
    <w:rsid w:val="00831BEC"/>
    <w:rsid w:val="00831E6A"/>
    <w:rsid w:val="00832287"/>
    <w:rsid w:val="008322D4"/>
    <w:rsid w:val="00832332"/>
    <w:rsid w:val="008326AD"/>
    <w:rsid w:val="00832E6E"/>
    <w:rsid w:val="008330E2"/>
    <w:rsid w:val="00833BDF"/>
    <w:rsid w:val="00833F32"/>
    <w:rsid w:val="00834261"/>
    <w:rsid w:val="00834527"/>
    <w:rsid w:val="00834BA5"/>
    <w:rsid w:val="0083598A"/>
    <w:rsid w:val="00836194"/>
    <w:rsid w:val="0083650C"/>
    <w:rsid w:val="00836837"/>
    <w:rsid w:val="0083777B"/>
    <w:rsid w:val="00837E1F"/>
    <w:rsid w:val="00837FD3"/>
    <w:rsid w:val="00840129"/>
    <w:rsid w:val="00840141"/>
    <w:rsid w:val="008401DF"/>
    <w:rsid w:val="008402E6"/>
    <w:rsid w:val="00840399"/>
    <w:rsid w:val="0084090A"/>
    <w:rsid w:val="00840E06"/>
    <w:rsid w:val="00841120"/>
    <w:rsid w:val="0084163A"/>
    <w:rsid w:val="00841F8A"/>
    <w:rsid w:val="008424A3"/>
    <w:rsid w:val="00842687"/>
    <w:rsid w:val="0084277C"/>
    <w:rsid w:val="008437CB"/>
    <w:rsid w:val="0084490D"/>
    <w:rsid w:val="00844B9E"/>
    <w:rsid w:val="00844E44"/>
    <w:rsid w:val="0084511B"/>
    <w:rsid w:val="008453B6"/>
    <w:rsid w:val="00845604"/>
    <w:rsid w:val="008456FA"/>
    <w:rsid w:val="00845803"/>
    <w:rsid w:val="00845A69"/>
    <w:rsid w:val="00845D66"/>
    <w:rsid w:val="00845E09"/>
    <w:rsid w:val="00846561"/>
    <w:rsid w:val="00846A10"/>
    <w:rsid w:val="00847A04"/>
    <w:rsid w:val="00847E40"/>
    <w:rsid w:val="00850297"/>
    <w:rsid w:val="008509E7"/>
    <w:rsid w:val="00850AB2"/>
    <w:rsid w:val="008511FC"/>
    <w:rsid w:val="008516C1"/>
    <w:rsid w:val="00851AD1"/>
    <w:rsid w:val="00851C70"/>
    <w:rsid w:val="00855634"/>
    <w:rsid w:val="00856991"/>
    <w:rsid w:val="0085715B"/>
    <w:rsid w:val="00857547"/>
    <w:rsid w:val="008577A8"/>
    <w:rsid w:val="00857A69"/>
    <w:rsid w:val="00860A88"/>
    <w:rsid w:val="00860FB5"/>
    <w:rsid w:val="008611CD"/>
    <w:rsid w:val="0086137D"/>
    <w:rsid w:val="00861A1C"/>
    <w:rsid w:val="0086270A"/>
    <w:rsid w:val="00862E14"/>
    <w:rsid w:val="008631F1"/>
    <w:rsid w:val="008633A7"/>
    <w:rsid w:val="008634A0"/>
    <w:rsid w:val="008634A5"/>
    <w:rsid w:val="008635F9"/>
    <w:rsid w:val="00863833"/>
    <w:rsid w:val="0086423D"/>
    <w:rsid w:val="00864C0B"/>
    <w:rsid w:val="00865F1D"/>
    <w:rsid w:val="008661E4"/>
    <w:rsid w:val="00866A71"/>
    <w:rsid w:val="0086765A"/>
    <w:rsid w:val="00867B23"/>
    <w:rsid w:val="00867BBB"/>
    <w:rsid w:val="00867E59"/>
    <w:rsid w:val="00867F65"/>
    <w:rsid w:val="008701CF"/>
    <w:rsid w:val="00871176"/>
    <w:rsid w:val="008719AE"/>
    <w:rsid w:val="00871E4C"/>
    <w:rsid w:val="008722FE"/>
    <w:rsid w:val="00872AFE"/>
    <w:rsid w:val="00872CD7"/>
    <w:rsid w:val="00872EBE"/>
    <w:rsid w:val="00873993"/>
    <w:rsid w:val="00873D2F"/>
    <w:rsid w:val="00873EB5"/>
    <w:rsid w:val="00874D22"/>
    <w:rsid w:val="008752D9"/>
    <w:rsid w:val="00875DE1"/>
    <w:rsid w:val="00876719"/>
    <w:rsid w:val="008767B5"/>
    <w:rsid w:val="00876B2F"/>
    <w:rsid w:val="00877538"/>
    <w:rsid w:val="008800F4"/>
    <w:rsid w:val="0088046C"/>
    <w:rsid w:val="00880814"/>
    <w:rsid w:val="00881228"/>
    <w:rsid w:val="008812EB"/>
    <w:rsid w:val="00881966"/>
    <w:rsid w:val="00882C54"/>
    <w:rsid w:val="00882EDC"/>
    <w:rsid w:val="00882F14"/>
    <w:rsid w:val="00882F7D"/>
    <w:rsid w:val="00883BC1"/>
    <w:rsid w:val="0088426B"/>
    <w:rsid w:val="008842A9"/>
    <w:rsid w:val="00884C73"/>
    <w:rsid w:val="00884EBB"/>
    <w:rsid w:val="008853DB"/>
    <w:rsid w:val="00887101"/>
    <w:rsid w:val="00887918"/>
    <w:rsid w:val="008879E0"/>
    <w:rsid w:val="00890301"/>
    <w:rsid w:val="00890D68"/>
    <w:rsid w:val="00890EA8"/>
    <w:rsid w:val="008915E9"/>
    <w:rsid w:val="00891603"/>
    <w:rsid w:val="00891EA3"/>
    <w:rsid w:val="0089206C"/>
    <w:rsid w:val="0089262E"/>
    <w:rsid w:val="0089328B"/>
    <w:rsid w:val="00893776"/>
    <w:rsid w:val="008939C6"/>
    <w:rsid w:val="00893D19"/>
    <w:rsid w:val="00893DD2"/>
    <w:rsid w:val="00893ED3"/>
    <w:rsid w:val="008948D5"/>
    <w:rsid w:val="00894AD3"/>
    <w:rsid w:val="00894D8C"/>
    <w:rsid w:val="00896F03"/>
    <w:rsid w:val="0089725E"/>
    <w:rsid w:val="00897787"/>
    <w:rsid w:val="008A0396"/>
    <w:rsid w:val="008A0DC3"/>
    <w:rsid w:val="008A14F6"/>
    <w:rsid w:val="008A1E74"/>
    <w:rsid w:val="008A1FD9"/>
    <w:rsid w:val="008A212A"/>
    <w:rsid w:val="008A2621"/>
    <w:rsid w:val="008A2914"/>
    <w:rsid w:val="008A39B2"/>
    <w:rsid w:val="008A3AC6"/>
    <w:rsid w:val="008A3E5E"/>
    <w:rsid w:val="008A3EB4"/>
    <w:rsid w:val="008A4201"/>
    <w:rsid w:val="008A4363"/>
    <w:rsid w:val="008A46DB"/>
    <w:rsid w:val="008A4883"/>
    <w:rsid w:val="008A4CC8"/>
    <w:rsid w:val="008A4E2F"/>
    <w:rsid w:val="008A55B7"/>
    <w:rsid w:val="008A566E"/>
    <w:rsid w:val="008A594B"/>
    <w:rsid w:val="008A61D0"/>
    <w:rsid w:val="008A6A65"/>
    <w:rsid w:val="008B00D2"/>
    <w:rsid w:val="008B1F65"/>
    <w:rsid w:val="008B1FDD"/>
    <w:rsid w:val="008B21D3"/>
    <w:rsid w:val="008B2BC8"/>
    <w:rsid w:val="008B2D5C"/>
    <w:rsid w:val="008B2EA8"/>
    <w:rsid w:val="008B2FC1"/>
    <w:rsid w:val="008B36C9"/>
    <w:rsid w:val="008B3919"/>
    <w:rsid w:val="008B3D67"/>
    <w:rsid w:val="008B3F64"/>
    <w:rsid w:val="008B4139"/>
    <w:rsid w:val="008B456D"/>
    <w:rsid w:val="008B4F69"/>
    <w:rsid w:val="008B51B1"/>
    <w:rsid w:val="008B5FFA"/>
    <w:rsid w:val="008B64C8"/>
    <w:rsid w:val="008B6BBA"/>
    <w:rsid w:val="008B6C13"/>
    <w:rsid w:val="008B6D58"/>
    <w:rsid w:val="008B6F57"/>
    <w:rsid w:val="008B79EC"/>
    <w:rsid w:val="008C03A9"/>
    <w:rsid w:val="008C18C0"/>
    <w:rsid w:val="008C1AD7"/>
    <w:rsid w:val="008C1C7E"/>
    <w:rsid w:val="008C1CE9"/>
    <w:rsid w:val="008C1CFE"/>
    <w:rsid w:val="008C1F02"/>
    <w:rsid w:val="008C1F2C"/>
    <w:rsid w:val="008C21B5"/>
    <w:rsid w:val="008C2988"/>
    <w:rsid w:val="008C32D9"/>
    <w:rsid w:val="008C36BC"/>
    <w:rsid w:val="008C38E8"/>
    <w:rsid w:val="008C3AA9"/>
    <w:rsid w:val="008C4347"/>
    <w:rsid w:val="008C4521"/>
    <w:rsid w:val="008C45A2"/>
    <w:rsid w:val="008C4670"/>
    <w:rsid w:val="008C47A1"/>
    <w:rsid w:val="008C4C8B"/>
    <w:rsid w:val="008C4D77"/>
    <w:rsid w:val="008C4DAF"/>
    <w:rsid w:val="008C565C"/>
    <w:rsid w:val="008C59F5"/>
    <w:rsid w:val="008C5A28"/>
    <w:rsid w:val="008C61B8"/>
    <w:rsid w:val="008C6824"/>
    <w:rsid w:val="008C6F3F"/>
    <w:rsid w:val="008C7CD8"/>
    <w:rsid w:val="008C7FCF"/>
    <w:rsid w:val="008D0346"/>
    <w:rsid w:val="008D0677"/>
    <w:rsid w:val="008D082D"/>
    <w:rsid w:val="008D0DD2"/>
    <w:rsid w:val="008D1F75"/>
    <w:rsid w:val="008D21B5"/>
    <w:rsid w:val="008D2505"/>
    <w:rsid w:val="008D27A4"/>
    <w:rsid w:val="008D2886"/>
    <w:rsid w:val="008D29E6"/>
    <w:rsid w:val="008D31D7"/>
    <w:rsid w:val="008D43B6"/>
    <w:rsid w:val="008D4429"/>
    <w:rsid w:val="008D4458"/>
    <w:rsid w:val="008D45C2"/>
    <w:rsid w:val="008D4966"/>
    <w:rsid w:val="008D4995"/>
    <w:rsid w:val="008D500E"/>
    <w:rsid w:val="008D54FB"/>
    <w:rsid w:val="008D5A08"/>
    <w:rsid w:val="008D5A6D"/>
    <w:rsid w:val="008D5C52"/>
    <w:rsid w:val="008D6B2F"/>
    <w:rsid w:val="008D7382"/>
    <w:rsid w:val="008D781B"/>
    <w:rsid w:val="008E000B"/>
    <w:rsid w:val="008E073C"/>
    <w:rsid w:val="008E133B"/>
    <w:rsid w:val="008E19AB"/>
    <w:rsid w:val="008E1FC2"/>
    <w:rsid w:val="008E222A"/>
    <w:rsid w:val="008E25D0"/>
    <w:rsid w:val="008E2810"/>
    <w:rsid w:val="008E3AA7"/>
    <w:rsid w:val="008E4340"/>
    <w:rsid w:val="008E49C1"/>
    <w:rsid w:val="008E4D8E"/>
    <w:rsid w:val="008E537E"/>
    <w:rsid w:val="008E5416"/>
    <w:rsid w:val="008E564E"/>
    <w:rsid w:val="008E591A"/>
    <w:rsid w:val="008E61E1"/>
    <w:rsid w:val="008E6515"/>
    <w:rsid w:val="008E68E2"/>
    <w:rsid w:val="008E6FAD"/>
    <w:rsid w:val="008E77F1"/>
    <w:rsid w:val="008F0914"/>
    <w:rsid w:val="008F1335"/>
    <w:rsid w:val="008F1C3F"/>
    <w:rsid w:val="008F2183"/>
    <w:rsid w:val="008F286F"/>
    <w:rsid w:val="008F2920"/>
    <w:rsid w:val="008F2F74"/>
    <w:rsid w:val="008F333C"/>
    <w:rsid w:val="008F34A4"/>
    <w:rsid w:val="008F3B9C"/>
    <w:rsid w:val="008F403A"/>
    <w:rsid w:val="008F41CF"/>
    <w:rsid w:val="008F423A"/>
    <w:rsid w:val="008F5BA5"/>
    <w:rsid w:val="008F6850"/>
    <w:rsid w:val="008F6A56"/>
    <w:rsid w:val="008F6BAD"/>
    <w:rsid w:val="008F72EA"/>
    <w:rsid w:val="008F79C0"/>
    <w:rsid w:val="008F7CBC"/>
    <w:rsid w:val="00900CFA"/>
    <w:rsid w:val="00900F5D"/>
    <w:rsid w:val="00901213"/>
    <w:rsid w:val="0090163A"/>
    <w:rsid w:val="0090193C"/>
    <w:rsid w:val="00901BC6"/>
    <w:rsid w:val="00901CB3"/>
    <w:rsid w:val="009020DC"/>
    <w:rsid w:val="00902517"/>
    <w:rsid w:val="00902B51"/>
    <w:rsid w:val="00902FAE"/>
    <w:rsid w:val="00903786"/>
    <w:rsid w:val="009037CB"/>
    <w:rsid w:val="00903F0E"/>
    <w:rsid w:val="00903F5A"/>
    <w:rsid w:val="0090422B"/>
    <w:rsid w:val="00904453"/>
    <w:rsid w:val="00904B3C"/>
    <w:rsid w:val="00904EFD"/>
    <w:rsid w:val="009051B6"/>
    <w:rsid w:val="00905B98"/>
    <w:rsid w:val="009060B8"/>
    <w:rsid w:val="00907060"/>
    <w:rsid w:val="00907698"/>
    <w:rsid w:val="00907AA9"/>
    <w:rsid w:val="00907AFD"/>
    <w:rsid w:val="00910402"/>
    <w:rsid w:val="0091048A"/>
    <w:rsid w:val="0091057F"/>
    <w:rsid w:val="00911579"/>
    <w:rsid w:val="00911B35"/>
    <w:rsid w:val="0091232F"/>
    <w:rsid w:val="009128DD"/>
    <w:rsid w:val="00912BF8"/>
    <w:rsid w:val="00912E2B"/>
    <w:rsid w:val="009131B3"/>
    <w:rsid w:val="00913983"/>
    <w:rsid w:val="00913DE7"/>
    <w:rsid w:val="00913ECF"/>
    <w:rsid w:val="00914562"/>
    <w:rsid w:val="009149D2"/>
    <w:rsid w:val="00914E71"/>
    <w:rsid w:val="009153C1"/>
    <w:rsid w:val="00915568"/>
    <w:rsid w:val="0091583C"/>
    <w:rsid w:val="00916BA7"/>
    <w:rsid w:val="009170C9"/>
    <w:rsid w:val="00917CE8"/>
    <w:rsid w:val="00917D62"/>
    <w:rsid w:val="0092031E"/>
    <w:rsid w:val="00920910"/>
    <w:rsid w:val="00920B23"/>
    <w:rsid w:val="00920F17"/>
    <w:rsid w:val="00921039"/>
    <w:rsid w:val="0092160B"/>
    <w:rsid w:val="00921EDF"/>
    <w:rsid w:val="009222ED"/>
    <w:rsid w:val="00922FCD"/>
    <w:rsid w:val="00923105"/>
    <w:rsid w:val="009232FF"/>
    <w:rsid w:val="009233B3"/>
    <w:rsid w:val="009237D4"/>
    <w:rsid w:val="009239CB"/>
    <w:rsid w:val="00923DE9"/>
    <w:rsid w:val="00923EE1"/>
    <w:rsid w:val="00923EFD"/>
    <w:rsid w:val="0092429D"/>
    <w:rsid w:val="009244FE"/>
    <w:rsid w:val="009252EE"/>
    <w:rsid w:val="009257AC"/>
    <w:rsid w:val="00925D1B"/>
    <w:rsid w:val="00925E27"/>
    <w:rsid w:val="0092601E"/>
    <w:rsid w:val="00926411"/>
    <w:rsid w:val="009264C2"/>
    <w:rsid w:val="00926894"/>
    <w:rsid w:val="00926CBF"/>
    <w:rsid w:val="00930331"/>
    <w:rsid w:val="009303C0"/>
    <w:rsid w:val="0093074A"/>
    <w:rsid w:val="00930805"/>
    <w:rsid w:val="009309A4"/>
    <w:rsid w:val="00930D79"/>
    <w:rsid w:val="00931145"/>
    <w:rsid w:val="009317B8"/>
    <w:rsid w:val="00932420"/>
    <w:rsid w:val="00932A4C"/>
    <w:rsid w:val="00933362"/>
    <w:rsid w:val="00933B49"/>
    <w:rsid w:val="00933F7D"/>
    <w:rsid w:val="009348A3"/>
    <w:rsid w:val="009348F2"/>
    <w:rsid w:val="00934921"/>
    <w:rsid w:val="00934DE3"/>
    <w:rsid w:val="00935216"/>
    <w:rsid w:val="009353AC"/>
    <w:rsid w:val="009362F4"/>
    <w:rsid w:val="009373C0"/>
    <w:rsid w:val="009376E8"/>
    <w:rsid w:val="00937868"/>
    <w:rsid w:val="0093797E"/>
    <w:rsid w:val="00940053"/>
    <w:rsid w:val="009401E4"/>
    <w:rsid w:val="009403A5"/>
    <w:rsid w:val="00940730"/>
    <w:rsid w:val="009410D7"/>
    <w:rsid w:val="00941974"/>
    <w:rsid w:val="00941EB5"/>
    <w:rsid w:val="009425CA"/>
    <w:rsid w:val="00942C86"/>
    <w:rsid w:val="00942CAF"/>
    <w:rsid w:val="0094309A"/>
    <w:rsid w:val="0094326D"/>
    <w:rsid w:val="009433DD"/>
    <w:rsid w:val="00943AAD"/>
    <w:rsid w:val="00943CCE"/>
    <w:rsid w:val="00943CD8"/>
    <w:rsid w:val="00943E6C"/>
    <w:rsid w:val="0094451D"/>
    <w:rsid w:val="0094456C"/>
    <w:rsid w:val="00944B1B"/>
    <w:rsid w:val="00944EC8"/>
    <w:rsid w:val="00945576"/>
    <w:rsid w:val="00945D77"/>
    <w:rsid w:val="0094723F"/>
    <w:rsid w:val="00947726"/>
    <w:rsid w:val="0094792F"/>
    <w:rsid w:val="00950A22"/>
    <w:rsid w:val="00950B99"/>
    <w:rsid w:val="00950DB2"/>
    <w:rsid w:val="0095120E"/>
    <w:rsid w:val="0095134A"/>
    <w:rsid w:val="009513E0"/>
    <w:rsid w:val="00951514"/>
    <w:rsid w:val="00951908"/>
    <w:rsid w:val="009519B4"/>
    <w:rsid w:val="00951AF0"/>
    <w:rsid w:val="00951F72"/>
    <w:rsid w:val="0095236B"/>
    <w:rsid w:val="0095240F"/>
    <w:rsid w:val="009525B6"/>
    <w:rsid w:val="00952C63"/>
    <w:rsid w:val="00952E02"/>
    <w:rsid w:val="009537A5"/>
    <w:rsid w:val="0095394E"/>
    <w:rsid w:val="00953AEE"/>
    <w:rsid w:val="00953DE9"/>
    <w:rsid w:val="0095488F"/>
    <w:rsid w:val="009550DA"/>
    <w:rsid w:val="00955D84"/>
    <w:rsid w:val="00956202"/>
    <w:rsid w:val="00956386"/>
    <w:rsid w:val="00956A25"/>
    <w:rsid w:val="00956E90"/>
    <w:rsid w:val="00957834"/>
    <w:rsid w:val="009607C3"/>
    <w:rsid w:val="0096086E"/>
    <w:rsid w:val="00960D5E"/>
    <w:rsid w:val="0096135F"/>
    <w:rsid w:val="009621B7"/>
    <w:rsid w:val="00962676"/>
    <w:rsid w:val="0096272C"/>
    <w:rsid w:val="0096277F"/>
    <w:rsid w:val="0096282D"/>
    <w:rsid w:val="00962839"/>
    <w:rsid w:val="00962AA3"/>
    <w:rsid w:val="0096303C"/>
    <w:rsid w:val="009632DA"/>
    <w:rsid w:val="009633F0"/>
    <w:rsid w:val="009635E6"/>
    <w:rsid w:val="0096380A"/>
    <w:rsid w:val="00963A0B"/>
    <w:rsid w:val="00963B79"/>
    <w:rsid w:val="00963D65"/>
    <w:rsid w:val="0096419E"/>
    <w:rsid w:val="00964808"/>
    <w:rsid w:val="0096485D"/>
    <w:rsid w:val="00964F4E"/>
    <w:rsid w:val="0096526D"/>
    <w:rsid w:val="00966AE1"/>
    <w:rsid w:val="00966E33"/>
    <w:rsid w:val="00967285"/>
    <w:rsid w:val="009672DB"/>
    <w:rsid w:val="00967314"/>
    <w:rsid w:val="0096752D"/>
    <w:rsid w:val="009679E5"/>
    <w:rsid w:val="00970413"/>
    <w:rsid w:val="0097048E"/>
    <w:rsid w:val="00970C4E"/>
    <w:rsid w:val="00970D7B"/>
    <w:rsid w:val="00970E35"/>
    <w:rsid w:val="00971CE7"/>
    <w:rsid w:val="00971FB9"/>
    <w:rsid w:val="0097237C"/>
    <w:rsid w:val="00972A59"/>
    <w:rsid w:val="00972DE4"/>
    <w:rsid w:val="00973103"/>
    <w:rsid w:val="0097323F"/>
    <w:rsid w:val="009732EA"/>
    <w:rsid w:val="00973482"/>
    <w:rsid w:val="00974BB8"/>
    <w:rsid w:val="009757A2"/>
    <w:rsid w:val="00975AE9"/>
    <w:rsid w:val="009763B8"/>
    <w:rsid w:val="00976B50"/>
    <w:rsid w:val="00977285"/>
    <w:rsid w:val="00977357"/>
    <w:rsid w:val="009809F2"/>
    <w:rsid w:val="0098103F"/>
    <w:rsid w:val="00981128"/>
    <w:rsid w:val="00981921"/>
    <w:rsid w:val="00981EA3"/>
    <w:rsid w:val="00982086"/>
    <w:rsid w:val="0098223A"/>
    <w:rsid w:val="009827AC"/>
    <w:rsid w:val="009833CC"/>
    <w:rsid w:val="00983E16"/>
    <w:rsid w:val="00983E80"/>
    <w:rsid w:val="009856EC"/>
    <w:rsid w:val="00985D51"/>
    <w:rsid w:val="00985E30"/>
    <w:rsid w:val="009862DA"/>
    <w:rsid w:val="00986F0A"/>
    <w:rsid w:val="00987247"/>
    <w:rsid w:val="00987B08"/>
    <w:rsid w:val="00987B4E"/>
    <w:rsid w:val="009908B7"/>
    <w:rsid w:val="00990B54"/>
    <w:rsid w:val="00991322"/>
    <w:rsid w:val="0099202F"/>
    <w:rsid w:val="00992035"/>
    <w:rsid w:val="0099222E"/>
    <w:rsid w:val="00992877"/>
    <w:rsid w:val="00992E34"/>
    <w:rsid w:val="00992EF5"/>
    <w:rsid w:val="00993449"/>
    <w:rsid w:val="00994360"/>
    <w:rsid w:val="00994E4B"/>
    <w:rsid w:val="009956E6"/>
    <w:rsid w:val="00995720"/>
    <w:rsid w:val="00995B8B"/>
    <w:rsid w:val="00995CFA"/>
    <w:rsid w:val="00995E8B"/>
    <w:rsid w:val="009962B2"/>
    <w:rsid w:val="009962E7"/>
    <w:rsid w:val="009967C8"/>
    <w:rsid w:val="009968F7"/>
    <w:rsid w:val="00996B43"/>
    <w:rsid w:val="0099718C"/>
    <w:rsid w:val="0099D8FF"/>
    <w:rsid w:val="009A03CC"/>
    <w:rsid w:val="009A135F"/>
    <w:rsid w:val="009A1491"/>
    <w:rsid w:val="009A1CEB"/>
    <w:rsid w:val="009A210B"/>
    <w:rsid w:val="009A2691"/>
    <w:rsid w:val="009A2AEE"/>
    <w:rsid w:val="009A2B9E"/>
    <w:rsid w:val="009A313B"/>
    <w:rsid w:val="009A34E4"/>
    <w:rsid w:val="009A3775"/>
    <w:rsid w:val="009A38FE"/>
    <w:rsid w:val="009A3FA6"/>
    <w:rsid w:val="009A414A"/>
    <w:rsid w:val="009A4187"/>
    <w:rsid w:val="009A5447"/>
    <w:rsid w:val="009A5467"/>
    <w:rsid w:val="009A60F1"/>
    <w:rsid w:val="009A6876"/>
    <w:rsid w:val="009A6929"/>
    <w:rsid w:val="009B01E1"/>
    <w:rsid w:val="009B11AE"/>
    <w:rsid w:val="009B15F4"/>
    <w:rsid w:val="009B163C"/>
    <w:rsid w:val="009B1666"/>
    <w:rsid w:val="009B1AD7"/>
    <w:rsid w:val="009B1DB0"/>
    <w:rsid w:val="009B1F70"/>
    <w:rsid w:val="009B1FE5"/>
    <w:rsid w:val="009B2092"/>
    <w:rsid w:val="009B23C4"/>
    <w:rsid w:val="009B27A3"/>
    <w:rsid w:val="009B2C48"/>
    <w:rsid w:val="009B2D50"/>
    <w:rsid w:val="009B2F35"/>
    <w:rsid w:val="009B37B0"/>
    <w:rsid w:val="009B3E7F"/>
    <w:rsid w:val="009B44D5"/>
    <w:rsid w:val="009B47A7"/>
    <w:rsid w:val="009B4C31"/>
    <w:rsid w:val="009B4C76"/>
    <w:rsid w:val="009B5885"/>
    <w:rsid w:val="009B6748"/>
    <w:rsid w:val="009B6917"/>
    <w:rsid w:val="009B696B"/>
    <w:rsid w:val="009B6E0C"/>
    <w:rsid w:val="009B7331"/>
    <w:rsid w:val="009B737D"/>
    <w:rsid w:val="009B7FD2"/>
    <w:rsid w:val="009C0260"/>
    <w:rsid w:val="009C14BE"/>
    <w:rsid w:val="009C18DC"/>
    <w:rsid w:val="009C218F"/>
    <w:rsid w:val="009C260F"/>
    <w:rsid w:val="009C2890"/>
    <w:rsid w:val="009C2E8F"/>
    <w:rsid w:val="009C38A0"/>
    <w:rsid w:val="009C3936"/>
    <w:rsid w:val="009C3F2E"/>
    <w:rsid w:val="009C4481"/>
    <w:rsid w:val="009C4B53"/>
    <w:rsid w:val="009C51D7"/>
    <w:rsid w:val="009C54DF"/>
    <w:rsid w:val="009C58B3"/>
    <w:rsid w:val="009C5B98"/>
    <w:rsid w:val="009C61DB"/>
    <w:rsid w:val="009C62D5"/>
    <w:rsid w:val="009C62FC"/>
    <w:rsid w:val="009C6C9A"/>
    <w:rsid w:val="009C7F7B"/>
    <w:rsid w:val="009D01BE"/>
    <w:rsid w:val="009D01DB"/>
    <w:rsid w:val="009D07C8"/>
    <w:rsid w:val="009D0B1F"/>
    <w:rsid w:val="009D17AD"/>
    <w:rsid w:val="009D1939"/>
    <w:rsid w:val="009D1ECD"/>
    <w:rsid w:val="009D2405"/>
    <w:rsid w:val="009D258F"/>
    <w:rsid w:val="009D2616"/>
    <w:rsid w:val="009D2666"/>
    <w:rsid w:val="009D2674"/>
    <w:rsid w:val="009D2B73"/>
    <w:rsid w:val="009D2F0A"/>
    <w:rsid w:val="009D34C5"/>
    <w:rsid w:val="009D35C8"/>
    <w:rsid w:val="009D3DF7"/>
    <w:rsid w:val="009D4260"/>
    <w:rsid w:val="009D4845"/>
    <w:rsid w:val="009D495E"/>
    <w:rsid w:val="009D4BA0"/>
    <w:rsid w:val="009D62F2"/>
    <w:rsid w:val="009D6B9F"/>
    <w:rsid w:val="009D6F1B"/>
    <w:rsid w:val="009D7FBB"/>
    <w:rsid w:val="009E0560"/>
    <w:rsid w:val="009E07A3"/>
    <w:rsid w:val="009E0B95"/>
    <w:rsid w:val="009E0BDD"/>
    <w:rsid w:val="009E0FBF"/>
    <w:rsid w:val="009E125A"/>
    <w:rsid w:val="009E13F8"/>
    <w:rsid w:val="009E1423"/>
    <w:rsid w:val="009E15D3"/>
    <w:rsid w:val="009E1A96"/>
    <w:rsid w:val="009E234A"/>
    <w:rsid w:val="009E3284"/>
    <w:rsid w:val="009E4063"/>
    <w:rsid w:val="009E4788"/>
    <w:rsid w:val="009E5352"/>
    <w:rsid w:val="009E5E14"/>
    <w:rsid w:val="009E5FE4"/>
    <w:rsid w:val="009E601B"/>
    <w:rsid w:val="009E6ADE"/>
    <w:rsid w:val="009E6BA2"/>
    <w:rsid w:val="009E6BBC"/>
    <w:rsid w:val="009E74D3"/>
    <w:rsid w:val="009E7A4C"/>
    <w:rsid w:val="009E7BF9"/>
    <w:rsid w:val="009F0201"/>
    <w:rsid w:val="009F08A2"/>
    <w:rsid w:val="009F0A5E"/>
    <w:rsid w:val="009F1DEA"/>
    <w:rsid w:val="009F2555"/>
    <w:rsid w:val="009F26E5"/>
    <w:rsid w:val="009F27AE"/>
    <w:rsid w:val="009F2B9E"/>
    <w:rsid w:val="009F335C"/>
    <w:rsid w:val="009F44A6"/>
    <w:rsid w:val="009F49AE"/>
    <w:rsid w:val="009F5380"/>
    <w:rsid w:val="009F5470"/>
    <w:rsid w:val="009F6A2F"/>
    <w:rsid w:val="009F6BFA"/>
    <w:rsid w:val="009F6FC3"/>
    <w:rsid w:val="009F730F"/>
    <w:rsid w:val="009F741C"/>
    <w:rsid w:val="009F7560"/>
    <w:rsid w:val="009F7615"/>
    <w:rsid w:val="009F77DB"/>
    <w:rsid w:val="009F7EA6"/>
    <w:rsid w:val="00A000A7"/>
    <w:rsid w:val="00A0022D"/>
    <w:rsid w:val="00A01577"/>
    <w:rsid w:val="00A0158F"/>
    <w:rsid w:val="00A01FAE"/>
    <w:rsid w:val="00A01FCC"/>
    <w:rsid w:val="00A022DC"/>
    <w:rsid w:val="00A023C3"/>
    <w:rsid w:val="00A023ED"/>
    <w:rsid w:val="00A032D3"/>
    <w:rsid w:val="00A032EF"/>
    <w:rsid w:val="00A0588F"/>
    <w:rsid w:val="00A059C9"/>
    <w:rsid w:val="00A0650E"/>
    <w:rsid w:val="00A0777F"/>
    <w:rsid w:val="00A0791C"/>
    <w:rsid w:val="00A0BD08"/>
    <w:rsid w:val="00A1046D"/>
    <w:rsid w:val="00A105D8"/>
    <w:rsid w:val="00A10AA1"/>
    <w:rsid w:val="00A11C1E"/>
    <w:rsid w:val="00A125CC"/>
    <w:rsid w:val="00A12745"/>
    <w:rsid w:val="00A12BE5"/>
    <w:rsid w:val="00A12BFC"/>
    <w:rsid w:val="00A134E5"/>
    <w:rsid w:val="00A1368C"/>
    <w:rsid w:val="00A139C1"/>
    <w:rsid w:val="00A13BE0"/>
    <w:rsid w:val="00A13F7E"/>
    <w:rsid w:val="00A14B0B"/>
    <w:rsid w:val="00A14D80"/>
    <w:rsid w:val="00A15FE9"/>
    <w:rsid w:val="00A16F15"/>
    <w:rsid w:val="00A1717C"/>
    <w:rsid w:val="00A204D4"/>
    <w:rsid w:val="00A2065C"/>
    <w:rsid w:val="00A20E68"/>
    <w:rsid w:val="00A21299"/>
    <w:rsid w:val="00A21428"/>
    <w:rsid w:val="00A214B7"/>
    <w:rsid w:val="00A21EFE"/>
    <w:rsid w:val="00A21F55"/>
    <w:rsid w:val="00A22A0C"/>
    <w:rsid w:val="00A236B2"/>
    <w:rsid w:val="00A238B7"/>
    <w:rsid w:val="00A23B90"/>
    <w:rsid w:val="00A23D69"/>
    <w:rsid w:val="00A2453D"/>
    <w:rsid w:val="00A25AF6"/>
    <w:rsid w:val="00A25ECC"/>
    <w:rsid w:val="00A26553"/>
    <w:rsid w:val="00A26959"/>
    <w:rsid w:val="00A303BC"/>
    <w:rsid w:val="00A3064E"/>
    <w:rsid w:val="00A30F84"/>
    <w:rsid w:val="00A319EF"/>
    <w:rsid w:val="00A31D27"/>
    <w:rsid w:val="00A32764"/>
    <w:rsid w:val="00A338DB"/>
    <w:rsid w:val="00A33E60"/>
    <w:rsid w:val="00A34353"/>
    <w:rsid w:val="00A349EF"/>
    <w:rsid w:val="00A34DB2"/>
    <w:rsid w:val="00A34FD6"/>
    <w:rsid w:val="00A35188"/>
    <w:rsid w:val="00A35871"/>
    <w:rsid w:val="00A36273"/>
    <w:rsid w:val="00A40042"/>
    <w:rsid w:val="00A4004C"/>
    <w:rsid w:val="00A40097"/>
    <w:rsid w:val="00A403D4"/>
    <w:rsid w:val="00A40C29"/>
    <w:rsid w:val="00A40F4C"/>
    <w:rsid w:val="00A410E4"/>
    <w:rsid w:val="00A41532"/>
    <w:rsid w:val="00A417F7"/>
    <w:rsid w:val="00A42367"/>
    <w:rsid w:val="00A427A4"/>
    <w:rsid w:val="00A429AF"/>
    <w:rsid w:val="00A42B3E"/>
    <w:rsid w:val="00A42DD7"/>
    <w:rsid w:val="00A430CD"/>
    <w:rsid w:val="00A43EDB"/>
    <w:rsid w:val="00A43F41"/>
    <w:rsid w:val="00A44F5E"/>
    <w:rsid w:val="00A451AB"/>
    <w:rsid w:val="00A4607B"/>
    <w:rsid w:val="00A46781"/>
    <w:rsid w:val="00A46CAB"/>
    <w:rsid w:val="00A46EF2"/>
    <w:rsid w:val="00A472C0"/>
    <w:rsid w:val="00A478B7"/>
    <w:rsid w:val="00A47DC2"/>
    <w:rsid w:val="00A5018E"/>
    <w:rsid w:val="00A50D10"/>
    <w:rsid w:val="00A50F27"/>
    <w:rsid w:val="00A512A0"/>
    <w:rsid w:val="00A51CF4"/>
    <w:rsid w:val="00A51DB7"/>
    <w:rsid w:val="00A5216B"/>
    <w:rsid w:val="00A52219"/>
    <w:rsid w:val="00A524F6"/>
    <w:rsid w:val="00A52572"/>
    <w:rsid w:val="00A52C5B"/>
    <w:rsid w:val="00A53580"/>
    <w:rsid w:val="00A53B63"/>
    <w:rsid w:val="00A54CAD"/>
    <w:rsid w:val="00A54D21"/>
    <w:rsid w:val="00A5506C"/>
    <w:rsid w:val="00A55171"/>
    <w:rsid w:val="00A55ED8"/>
    <w:rsid w:val="00A563EA"/>
    <w:rsid w:val="00A567A6"/>
    <w:rsid w:val="00A56EB0"/>
    <w:rsid w:val="00A56FA5"/>
    <w:rsid w:val="00A5763F"/>
    <w:rsid w:val="00A577DB"/>
    <w:rsid w:val="00A5782F"/>
    <w:rsid w:val="00A57D8E"/>
    <w:rsid w:val="00A57EB0"/>
    <w:rsid w:val="00A57FC7"/>
    <w:rsid w:val="00A60858"/>
    <w:rsid w:val="00A60BAB"/>
    <w:rsid w:val="00A610AF"/>
    <w:rsid w:val="00A61D81"/>
    <w:rsid w:val="00A62A33"/>
    <w:rsid w:val="00A62D42"/>
    <w:rsid w:val="00A642CC"/>
    <w:rsid w:val="00A64764"/>
    <w:rsid w:val="00A64BF3"/>
    <w:rsid w:val="00A64C7D"/>
    <w:rsid w:val="00A64ECE"/>
    <w:rsid w:val="00A6500B"/>
    <w:rsid w:val="00A659FD"/>
    <w:rsid w:val="00A65B07"/>
    <w:rsid w:val="00A65C41"/>
    <w:rsid w:val="00A66222"/>
    <w:rsid w:val="00A66696"/>
    <w:rsid w:val="00A66AB1"/>
    <w:rsid w:val="00A6749C"/>
    <w:rsid w:val="00A67B8B"/>
    <w:rsid w:val="00A67C71"/>
    <w:rsid w:val="00A705D1"/>
    <w:rsid w:val="00A7189A"/>
    <w:rsid w:val="00A71A35"/>
    <w:rsid w:val="00A71B5F"/>
    <w:rsid w:val="00A71C95"/>
    <w:rsid w:val="00A720BE"/>
    <w:rsid w:val="00A720F3"/>
    <w:rsid w:val="00A73432"/>
    <w:rsid w:val="00A73785"/>
    <w:rsid w:val="00A73BBA"/>
    <w:rsid w:val="00A73DCC"/>
    <w:rsid w:val="00A73E82"/>
    <w:rsid w:val="00A740A4"/>
    <w:rsid w:val="00A7421A"/>
    <w:rsid w:val="00A748C9"/>
    <w:rsid w:val="00A74B63"/>
    <w:rsid w:val="00A7513C"/>
    <w:rsid w:val="00A752C6"/>
    <w:rsid w:val="00A75B79"/>
    <w:rsid w:val="00A75CA8"/>
    <w:rsid w:val="00A76CBF"/>
    <w:rsid w:val="00A774B7"/>
    <w:rsid w:val="00A77ED2"/>
    <w:rsid w:val="00A77FD2"/>
    <w:rsid w:val="00A80C90"/>
    <w:rsid w:val="00A810F6"/>
    <w:rsid w:val="00A817E8"/>
    <w:rsid w:val="00A819AB"/>
    <w:rsid w:val="00A81B71"/>
    <w:rsid w:val="00A81FE9"/>
    <w:rsid w:val="00A8241D"/>
    <w:rsid w:val="00A82684"/>
    <w:rsid w:val="00A828D1"/>
    <w:rsid w:val="00A83099"/>
    <w:rsid w:val="00A831C1"/>
    <w:rsid w:val="00A835E3"/>
    <w:rsid w:val="00A83684"/>
    <w:rsid w:val="00A844C7"/>
    <w:rsid w:val="00A84812"/>
    <w:rsid w:val="00A8498A"/>
    <w:rsid w:val="00A84CEB"/>
    <w:rsid w:val="00A850E0"/>
    <w:rsid w:val="00A852DF"/>
    <w:rsid w:val="00A85513"/>
    <w:rsid w:val="00A85BA1"/>
    <w:rsid w:val="00A85F99"/>
    <w:rsid w:val="00A8679E"/>
    <w:rsid w:val="00A86FC9"/>
    <w:rsid w:val="00A87267"/>
    <w:rsid w:val="00A90110"/>
    <w:rsid w:val="00A90127"/>
    <w:rsid w:val="00A91FF1"/>
    <w:rsid w:val="00A92597"/>
    <w:rsid w:val="00A9312F"/>
    <w:rsid w:val="00A93213"/>
    <w:rsid w:val="00A93B15"/>
    <w:rsid w:val="00A945BB"/>
    <w:rsid w:val="00A94D93"/>
    <w:rsid w:val="00A95098"/>
    <w:rsid w:val="00A953E4"/>
    <w:rsid w:val="00A9617F"/>
    <w:rsid w:val="00A9640C"/>
    <w:rsid w:val="00A97396"/>
    <w:rsid w:val="00A9797A"/>
    <w:rsid w:val="00A97D6E"/>
    <w:rsid w:val="00A97F2A"/>
    <w:rsid w:val="00AA04BA"/>
    <w:rsid w:val="00AA1472"/>
    <w:rsid w:val="00AA15E0"/>
    <w:rsid w:val="00AA193F"/>
    <w:rsid w:val="00AA19E3"/>
    <w:rsid w:val="00AA1D51"/>
    <w:rsid w:val="00AA1E41"/>
    <w:rsid w:val="00AA266B"/>
    <w:rsid w:val="00AA2C16"/>
    <w:rsid w:val="00AA2F5F"/>
    <w:rsid w:val="00AA348B"/>
    <w:rsid w:val="00AA3990"/>
    <w:rsid w:val="00AA4930"/>
    <w:rsid w:val="00AA4C16"/>
    <w:rsid w:val="00AA5D88"/>
    <w:rsid w:val="00AA60C5"/>
    <w:rsid w:val="00AA6F6C"/>
    <w:rsid w:val="00AA72C4"/>
    <w:rsid w:val="00AA77A3"/>
    <w:rsid w:val="00AB00D2"/>
    <w:rsid w:val="00AB0C26"/>
    <w:rsid w:val="00AB0D01"/>
    <w:rsid w:val="00AB1244"/>
    <w:rsid w:val="00AB14D3"/>
    <w:rsid w:val="00AB1CB4"/>
    <w:rsid w:val="00AB24E1"/>
    <w:rsid w:val="00AB2E16"/>
    <w:rsid w:val="00AB3ACE"/>
    <w:rsid w:val="00AB3D0E"/>
    <w:rsid w:val="00AB3E52"/>
    <w:rsid w:val="00AB4BA8"/>
    <w:rsid w:val="00AB4D76"/>
    <w:rsid w:val="00AB54A1"/>
    <w:rsid w:val="00AB5B39"/>
    <w:rsid w:val="00AB5C87"/>
    <w:rsid w:val="00AB6342"/>
    <w:rsid w:val="00AB6631"/>
    <w:rsid w:val="00AB6947"/>
    <w:rsid w:val="00AB6EE5"/>
    <w:rsid w:val="00AB7C4C"/>
    <w:rsid w:val="00AC0093"/>
    <w:rsid w:val="00AC02CD"/>
    <w:rsid w:val="00AC0587"/>
    <w:rsid w:val="00AC0E86"/>
    <w:rsid w:val="00AC0E87"/>
    <w:rsid w:val="00AC165E"/>
    <w:rsid w:val="00AC1929"/>
    <w:rsid w:val="00AC1DBD"/>
    <w:rsid w:val="00AC2001"/>
    <w:rsid w:val="00AC2A4D"/>
    <w:rsid w:val="00AC2E68"/>
    <w:rsid w:val="00AC2E76"/>
    <w:rsid w:val="00AC2F3E"/>
    <w:rsid w:val="00AC31FE"/>
    <w:rsid w:val="00AC3E7F"/>
    <w:rsid w:val="00AC3F02"/>
    <w:rsid w:val="00AC42E9"/>
    <w:rsid w:val="00AC4DE3"/>
    <w:rsid w:val="00AC5222"/>
    <w:rsid w:val="00AC54C7"/>
    <w:rsid w:val="00AC5C8B"/>
    <w:rsid w:val="00AC619C"/>
    <w:rsid w:val="00AC6FB4"/>
    <w:rsid w:val="00AC7903"/>
    <w:rsid w:val="00AD024A"/>
    <w:rsid w:val="00AD0543"/>
    <w:rsid w:val="00AD06CC"/>
    <w:rsid w:val="00AD0A2D"/>
    <w:rsid w:val="00AD1051"/>
    <w:rsid w:val="00AD11D4"/>
    <w:rsid w:val="00AD11FF"/>
    <w:rsid w:val="00AD135D"/>
    <w:rsid w:val="00AD1EA2"/>
    <w:rsid w:val="00AD20B1"/>
    <w:rsid w:val="00AD254E"/>
    <w:rsid w:val="00AD2EBD"/>
    <w:rsid w:val="00AD3204"/>
    <w:rsid w:val="00AD3605"/>
    <w:rsid w:val="00AD441D"/>
    <w:rsid w:val="00AD45BB"/>
    <w:rsid w:val="00AD499B"/>
    <w:rsid w:val="00AD4A94"/>
    <w:rsid w:val="00AD4AC1"/>
    <w:rsid w:val="00AD50F6"/>
    <w:rsid w:val="00AD52F7"/>
    <w:rsid w:val="00AD5552"/>
    <w:rsid w:val="00AD581B"/>
    <w:rsid w:val="00AD5BDD"/>
    <w:rsid w:val="00AD5CB2"/>
    <w:rsid w:val="00AD6B1B"/>
    <w:rsid w:val="00AD6B92"/>
    <w:rsid w:val="00AD6BA7"/>
    <w:rsid w:val="00AD6E31"/>
    <w:rsid w:val="00AD717A"/>
    <w:rsid w:val="00AD739B"/>
    <w:rsid w:val="00AD73B8"/>
    <w:rsid w:val="00AD7BDD"/>
    <w:rsid w:val="00AD7EB0"/>
    <w:rsid w:val="00AD7F66"/>
    <w:rsid w:val="00AE02E4"/>
    <w:rsid w:val="00AE058D"/>
    <w:rsid w:val="00AE1019"/>
    <w:rsid w:val="00AE1418"/>
    <w:rsid w:val="00AE1C54"/>
    <w:rsid w:val="00AE1D6E"/>
    <w:rsid w:val="00AE1F09"/>
    <w:rsid w:val="00AE20D7"/>
    <w:rsid w:val="00AE238E"/>
    <w:rsid w:val="00AE2429"/>
    <w:rsid w:val="00AE2B77"/>
    <w:rsid w:val="00AE2C02"/>
    <w:rsid w:val="00AE3DBF"/>
    <w:rsid w:val="00AE3EBE"/>
    <w:rsid w:val="00AE3FF8"/>
    <w:rsid w:val="00AE4013"/>
    <w:rsid w:val="00AE511F"/>
    <w:rsid w:val="00AE52B3"/>
    <w:rsid w:val="00AE5B22"/>
    <w:rsid w:val="00AE5B68"/>
    <w:rsid w:val="00AE61EC"/>
    <w:rsid w:val="00AE63F7"/>
    <w:rsid w:val="00AE6558"/>
    <w:rsid w:val="00AE68E6"/>
    <w:rsid w:val="00AE69D4"/>
    <w:rsid w:val="00AE6A42"/>
    <w:rsid w:val="00AE766E"/>
    <w:rsid w:val="00AE793B"/>
    <w:rsid w:val="00AE7ABC"/>
    <w:rsid w:val="00AE7F4E"/>
    <w:rsid w:val="00AEA7E8"/>
    <w:rsid w:val="00AF0234"/>
    <w:rsid w:val="00AF0C3F"/>
    <w:rsid w:val="00AF0D51"/>
    <w:rsid w:val="00AF15C6"/>
    <w:rsid w:val="00AF1C48"/>
    <w:rsid w:val="00AF1D7F"/>
    <w:rsid w:val="00AF1FFA"/>
    <w:rsid w:val="00AF2B1B"/>
    <w:rsid w:val="00AF2C60"/>
    <w:rsid w:val="00AF371D"/>
    <w:rsid w:val="00AF37DC"/>
    <w:rsid w:val="00AF38F8"/>
    <w:rsid w:val="00AF397B"/>
    <w:rsid w:val="00AF3B7D"/>
    <w:rsid w:val="00AF3BB9"/>
    <w:rsid w:val="00AF3DBC"/>
    <w:rsid w:val="00AF4297"/>
    <w:rsid w:val="00AF49FB"/>
    <w:rsid w:val="00AF6342"/>
    <w:rsid w:val="00AF63A2"/>
    <w:rsid w:val="00AF68CD"/>
    <w:rsid w:val="00AF6EB0"/>
    <w:rsid w:val="00AF72E9"/>
    <w:rsid w:val="00AF7439"/>
    <w:rsid w:val="00B004FF"/>
    <w:rsid w:val="00B016AE"/>
    <w:rsid w:val="00B019D3"/>
    <w:rsid w:val="00B01FE9"/>
    <w:rsid w:val="00B020C5"/>
    <w:rsid w:val="00B022B6"/>
    <w:rsid w:val="00B02656"/>
    <w:rsid w:val="00B035D0"/>
    <w:rsid w:val="00B03676"/>
    <w:rsid w:val="00B03DAD"/>
    <w:rsid w:val="00B04224"/>
    <w:rsid w:val="00B044A3"/>
    <w:rsid w:val="00B04ADE"/>
    <w:rsid w:val="00B04B51"/>
    <w:rsid w:val="00B04BD0"/>
    <w:rsid w:val="00B04BFB"/>
    <w:rsid w:val="00B04F05"/>
    <w:rsid w:val="00B058EA"/>
    <w:rsid w:val="00B0662C"/>
    <w:rsid w:val="00B06A5E"/>
    <w:rsid w:val="00B06A9E"/>
    <w:rsid w:val="00B0712D"/>
    <w:rsid w:val="00B07444"/>
    <w:rsid w:val="00B07496"/>
    <w:rsid w:val="00B076FD"/>
    <w:rsid w:val="00B07CB1"/>
    <w:rsid w:val="00B100E9"/>
    <w:rsid w:val="00B107B2"/>
    <w:rsid w:val="00B11016"/>
    <w:rsid w:val="00B110F5"/>
    <w:rsid w:val="00B11522"/>
    <w:rsid w:val="00B1189C"/>
    <w:rsid w:val="00B12D84"/>
    <w:rsid w:val="00B12E1B"/>
    <w:rsid w:val="00B12E90"/>
    <w:rsid w:val="00B13102"/>
    <w:rsid w:val="00B13169"/>
    <w:rsid w:val="00B1370E"/>
    <w:rsid w:val="00B13D4B"/>
    <w:rsid w:val="00B1415B"/>
    <w:rsid w:val="00B15ECA"/>
    <w:rsid w:val="00B162E6"/>
    <w:rsid w:val="00B16796"/>
    <w:rsid w:val="00B16EAE"/>
    <w:rsid w:val="00B17AF3"/>
    <w:rsid w:val="00B17B62"/>
    <w:rsid w:val="00B17BE2"/>
    <w:rsid w:val="00B17EE4"/>
    <w:rsid w:val="00B2017C"/>
    <w:rsid w:val="00B20EB4"/>
    <w:rsid w:val="00B20EE1"/>
    <w:rsid w:val="00B2107C"/>
    <w:rsid w:val="00B21E3C"/>
    <w:rsid w:val="00B22A2B"/>
    <w:rsid w:val="00B22F5D"/>
    <w:rsid w:val="00B23746"/>
    <w:rsid w:val="00B237EC"/>
    <w:rsid w:val="00B23B05"/>
    <w:rsid w:val="00B23BFE"/>
    <w:rsid w:val="00B23D41"/>
    <w:rsid w:val="00B23F03"/>
    <w:rsid w:val="00B23FD2"/>
    <w:rsid w:val="00B24148"/>
    <w:rsid w:val="00B243B0"/>
    <w:rsid w:val="00B24A43"/>
    <w:rsid w:val="00B24EC7"/>
    <w:rsid w:val="00B25369"/>
    <w:rsid w:val="00B25906"/>
    <w:rsid w:val="00B25B98"/>
    <w:rsid w:val="00B2643A"/>
    <w:rsid w:val="00B27A80"/>
    <w:rsid w:val="00B27BAF"/>
    <w:rsid w:val="00B30501"/>
    <w:rsid w:val="00B30DCC"/>
    <w:rsid w:val="00B31266"/>
    <w:rsid w:val="00B31725"/>
    <w:rsid w:val="00B31D9C"/>
    <w:rsid w:val="00B31E24"/>
    <w:rsid w:val="00B3238A"/>
    <w:rsid w:val="00B3277E"/>
    <w:rsid w:val="00B328FB"/>
    <w:rsid w:val="00B335EB"/>
    <w:rsid w:val="00B3361E"/>
    <w:rsid w:val="00B33A65"/>
    <w:rsid w:val="00B35772"/>
    <w:rsid w:val="00B3590C"/>
    <w:rsid w:val="00B35A79"/>
    <w:rsid w:val="00B360B2"/>
    <w:rsid w:val="00B36148"/>
    <w:rsid w:val="00B36F6F"/>
    <w:rsid w:val="00B37AA5"/>
    <w:rsid w:val="00B37EF0"/>
    <w:rsid w:val="00B4037D"/>
    <w:rsid w:val="00B4081F"/>
    <w:rsid w:val="00B41B69"/>
    <w:rsid w:val="00B41C7C"/>
    <w:rsid w:val="00B41E42"/>
    <w:rsid w:val="00B42320"/>
    <w:rsid w:val="00B42609"/>
    <w:rsid w:val="00B42664"/>
    <w:rsid w:val="00B42731"/>
    <w:rsid w:val="00B43346"/>
    <w:rsid w:val="00B4338C"/>
    <w:rsid w:val="00B4362E"/>
    <w:rsid w:val="00B438F1"/>
    <w:rsid w:val="00B4444C"/>
    <w:rsid w:val="00B45A71"/>
    <w:rsid w:val="00B466D9"/>
    <w:rsid w:val="00B4703F"/>
    <w:rsid w:val="00B473FB"/>
    <w:rsid w:val="00B4771F"/>
    <w:rsid w:val="00B47C90"/>
    <w:rsid w:val="00B47E4E"/>
    <w:rsid w:val="00B5062C"/>
    <w:rsid w:val="00B507FD"/>
    <w:rsid w:val="00B50AF0"/>
    <w:rsid w:val="00B50CC9"/>
    <w:rsid w:val="00B5100C"/>
    <w:rsid w:val="00B514EE"/>
    <w:rsid w:val="00B51810"/>
    <w:rsid w:val="00B51CF9"/>
    <w:rsid w:val="00B52043"/>
    <w:rsid w:val="00B5209A"/>
    <w:rsid w:val="00B520B4"/>
    <w:rsid w:val="00B52A83"/>
    <w:rsid w:val="00B53C4A"/>
    <w:rsid w:val="00B5456A"/>
    <w:rsid w:val="00B558D0"/>
    <w:rsid w:val="00B55AC6"/>
    <w:rsid w:val="00B56DF9"/>
    <w:rsid w:val="00B56F95"/>
    <w:rsid w:val="00B56FEA"/>
    <w:rsid w:val="00B579F3"/>
    <w:rsid w:val="00B57B18"/>
    <w:rsid w:val="00B57BEC"/>
    <w:rsid w:val="00B57C5D"/>
    <w:rsid w:val="00B6021D"/>
    <w:rsid w:val="00B60943"/>
    <w:rsid w:val="00B609B5"/>
    <w:rsid w:val="00B60E8F"/>
    <w:rsid w:val="00B61418"/>
    <w:rsid w:val="00B6185F"/>
    <w:rsid w:val="00B61885"/>
    <w:rsid w:val="00B6217E"/>
    <w:rsid w:val="00B62244"/>
    <w:rsid w:val="00B62393"/>
    <w:rsid w:val="00B626BF"/>
    <w:rsid w:val="00B6296E"/>
    <w:rsid w:val="00B63B1D"/>
    <w:rsid w:val="00B6436F"/>
    <w:rsid w:val="00B6462C"/>
    <w:rsid w:val="00B64AA5"/>
    <w:rsid w:val="00B64B80"/>
    <w:rsid w:val="00B64C8B"/>
    <w:rsid w:val="00B65160"/>
    <w:rsid w:val="00B658EC"/>
    <w:rsid w:val="00B65951"/>
    <w:rsid w:val="00B65F49"/>
    <w:rsid w:val="00B66410"/>
    <w:rsid w:val="00B664B5"/>
    <w:rsid w:val="00B665E8"/>
    <w:rsid w:val="00B67086"/>
    <w:rsid w:val="00B715C0"/>
    <w:rsid w:val="00B7190A"/>
    <w:rsid w:val="00B7235D"/>
    <w:rsid w:val="00B72FAA"/>
    <w:rsid w:val="00B735C9"/>
    <w:rsid w:val="00B738E3"/>
    <w:rsid w:val="00B73B12"/>
    <w:rsid w:val="00B74064"/>
    <w:rsid w:val="00B7418F"/>
    <w:rsid w:val="00B74209"/>
    <w:rsid w:val="00B74752"/>
    <w:rsid w:val="00B74AF1"/>
    <w:rsid w:val="00B74C4C"/>
    <w:rsid w:val="00B74CD0"/>
    <w:rsid w:val="00B75735"/>
    <w:rsid w:val="00B75BEA"/>
    <w:rsid w:val="00B75D89"/>
    <w:rsid w:val="00B7636B"/>
    <w:rsid w:val="00B76503"/>
    <w:rsid w:val="00B76735"/>
    <w:rsid w:val="00B76C19"/>
    <w:rsid w:val="00B7789F"/>
    <w:rsid w:val="00B77FC1"/>
    <w:rsid w:val="00B80069"/>
    <w:rsid w:val="00B80100"/>
    <w:rsid w:val="00B805B9"/>
    <w:rsid w:val="00B80BFB"/>
    <w:rsid w:val="00B80C85"/>
    <w:rsid w:val="00B815B4"/>
    <w:rsid w:val="00B81BB8"/>
    <w:rsid w:val="00B82731"/>
    <w:rsid w:val="00B827D6"/>
    <w:rsid w:val="00B82C4D"/>
    <w:rsid w:val="00B82CC3"/>
    <w:rsid w:val="00B83BE8"/>
    <w:rsid w:val="00B83CE3"/>
    <w:rsid w:val="00B848AF"/>
    <w:rsid w:val="00B84F3B"/>
    <w:rsid w:val="00B84F41"/>
    <w:rsid w:val="00B850FA"/>
    <w:rsid w:val="00B85440"/>
    <w:rsid w:val="00B85452"/>
    <w:rsid w:val="00B857D1"/>
    <w:rsid w:val="00B870D8"/>
    <w:rsid w:val="00B8727C"/>
    <w:rsid w:val="00B8794A"/>
    <w:rsid w:val="00B87A20"/>
    <w:rsid w:val="00B908E5"/>
    <w:rsid w:val="00B9125B"/>
    <w:rsid w:val="00B918FF"/>
    <w:rsid w:val="00B91BE1"/>
    <w:rsid w:val="00B91CED"/>
    <w:rsid w:val="00B92DF7"/>
    <w:rsid w:val="00B935D0"/>
    <w:rsid w:val="00B94A9A"/>
    <w:rsid w:val="00B94D53"/>
    <w:rsid w:val="00B94EFB"/>
    <w:rsid w:val="00B94FA7"/>
    <w:rsid w:val="00B95337"/>
    <w:rsid w:val="00B95685"/>
    <w:rsid w:val="00B95C18"/>
    <w:rsid w:val="00B9615A"/>
    <w:rsid w:val="00B97967"/>
    <w:rsid w:val="00BA1AC2"/>
    <w:rsid w:val="00BA1EB9"/>
    <w:rsid w:val="00BA314C"/>
    <w:rsid w:val="00BA3572"/>
    <w:rsid w:val="00BA3780"/>
    <w:rsid w:val="00BA38C8"/>
    <w:rsid w:val="00BA3B2F"/>
    <w:rsid w:val="00BA3DA8"/>
    <w:rsid w:val="00BA466E"/>
    <w:rsid w:val="00BA475B"/>
    <w:rsid w:val="00BA509D"/>
    <w:rsid w:val="00BA5ECC"/>
    <w:rsid w:val="00BA635C"/>
    <w:rsid w:val="00BA68AE"/>
    <w:rsid w:val="00BA74D1"/>
    <w:rsid w:val="00BA7564"/>
    <w:rsid w:val="00BB1B97"/>
    <w:rsid w:val="00BB2001"/>
    <w:rsid w:val="00BB2439"/>
    <w:rsid w:val="00BB25C9"/>
    <w:rsid w:val="00BB2FDF"/>
    <w:rsid w:val="00BB3564"/>
    <w:rsid w:val="00BB356E"/>
    <w:rsid w:val="00BB37CB"/>
    <w:rsid w:val="00BB3A26"/>
    <w:rsid w:val="00BB462F"/>
    <w:rsid w:val="00BB4683"/>
    <w:rsid w:val="00BB4E36"/>
    <w:rsid w:val="00BB5C63"/>
    <w:rsid w:val="00BB6C77"/>
    <w:rsid w:val="00BB70A4"/>
    <w:rsid w:val="00BB7E88"/>
    <w:rsid w:val="00BC02AA"/>
    <w:rsid w:val="00BC0650"/>
    <w:rsid w:val="00BC08F4"/>
    <w:rsid w:val="00BC11C8"/>
    <w:rsid w:val="00BC2089"/>
    <w:rsid w:val="00BC2CFA"/>
    <w:rsid w:val="00BC309F"/>
    <w:rsid w:val="00BC30A4"/>
    <w:rsid w:val="00BC37CF"/>
    <w:rsid w:val="00BC3DEA"/>
    <w:rsid w:val="00BC4565"/>
    <w:rsid w:val="00BC496F"/>
    <w:rsid w:val="00BC4CAD"/>
    <w:rsid w:val="00BC4DDE"/>
    <w:rsid w:val="00BC4F4B"/>
    <w:rsid w:val="00BC5026"/>
    <w:rsid w:val="00BC50CF"/>
    <w:rsid w:val="00BC5170"/>
    <w:rsid w:val="00BC551C"/>
    <w:rsid w:val="00BC56CD"/>
    <w:rsid w:val="00BC6C59"/>
    <w:rsid w:val="00BC6F3D"/>
    <w:rsid w:val="00BC72FE"/>
    <w:rsid w:val="00BC751E"/>
    <w:rsid w:val="00BC7AB6"/>
    <w:rsid w:val="00BC7BCE"/>
    <w:rsid w:val="00BC7D4D"/>
    <w:rsid w:val="00BC7E4A"/>
    <w:rsid w:val="00BC7E4E"/>
    <w:rsid w:val="00BD0352"/>
    <w:rsid w:val="00BD0993"/>
    <w:rsid w:val="00BD0B62"/>
    <w:rsid w:val="00BD0DAE"/>
    <w:rsid w:val="00BD0DC3"/>
    <w:rsid w:val="00BD16E8"/>
    <w:rsid w:val="00BD1C37"/>
    <w:rsid w:val="00BD22B9"/>
    <w:rsid w:val="00BD28B1"/>
    <w:rsid w:val="00BD2E42"/>
    <w:rsid w:val="00BD4454"/>
    <w:rsid w:val="00BD4CAB"/>
    <w:rsid w:val="00BD4F15"/>
    <w:rsid w:val="00BD54FE"/>
    <w:rsid w:val="00BD56AF"/>
    <w:rsid w:val="00BD57E9"/>
    <w:rsid w:val="00BD5865"/>
    <w:rsid w:val="00BD5D71"/>
    <w:rsid w:val="00BD5FA0"/>
    <w:rsid w:val="00BD5FCF"/>
    <w:rsid w:val="00BD652F"/>
    <w:rsid w:val="00BD667A"/>
    <w:rsid w:val="00BD6928"/>
    <w:rsid w:val="00BD701B"/>
    <w:rsid w:val="00BD7070"/>
    <w:rsid w:val="00BD7201"/>
    <w:rsid w:val="00BD78AA"/>
    <w:rsid w:val="00BD7905"/>
    <w:rsid w:val="00BE065D"/>
    <w:rsid w:val="00BE1A71"/>
    <w:rsid w:val="00BE1C4F"/>
    <w:rsid w:val="00BE1C91"/>
    <w:rsid w:val="00BE1F14"/>
    <w:rsid w:val="00BE2B1B"/>
    <w:rsid w:val="00BE3201"/>
    <w:rsid w:val="00BE4624"/>
    <w:rsid w:val="00BE4D21"/>
    <w:rsid w:val="00BE4DE5"/>
    <w:rsid w:val="00BE4E03"/>
    <w:rsid w:val="00BE535C"/>
    <w:rsid w:val="00BE5372"/>
    <w:rsid w:val="00BE58E2"/>
    <w:rsid w:val="00BE6058"/>
    <w:rsid w:val="00BE7609"/>
    <w:rsid w:val="00BE7694"/>
    <w:rsid w:val="00BE799E"/>
    <w:rsid w:val="00BE7B3F"/>
    <w:rsid w:val="00BE7B5F"/>
    <w:rsid w:val="00BF09C5"/>
    <w:rsid w:val="00BF0A8D"/>
    <w:rsid w:val="00BF17C5"/>
    <w:rsid w:val="00BF238F"/>
    <w:rsid w:val="00BF280A"/>
    <w:rsid w:val="00BF2D22"/>
    <w:rsid w:val="00BF2D89"/>
    <w:rsid w:val="00BF2DBB"/>
    <w:rsid w:val="00BF32B1"/>
    <w:rsid w:val="00BF445A"/>
    <w:rsid w:val="00BF447C"/>
    <w:rsid w:val="00BF4647"/>
    <w:rsid w:val="00BF49F5"/>
    <w:rsid w:val="00BF4D5B"/>
    <w:rsid w:val="00BF5BDC"/>
    <w:rsid w:val="00BF5CF8"/>
    <w:rsid w:val="00BF6358"/>
    <w:rsid w:val="00BF63BB"/>
    <w:rsid w:val="00BF6B96"/>
    <w:rsid w:val="00BF6EC8"/>
    <w:rsid w:val="00BF6F6B"/>
    <w:rsid w:val="00BF6FC0"/>
    <w:rsid w:val="00BF7B0E"/>
    <w:rsid w:val="00C00675"/>
    <w:rsid w:val="00C00999"/>
    <w:rsid w:val="00C00CFB"/>
    <w:rsid w:val="00C00D02"/>
    <w:rsid w:val="00C00DF2"/>
    <w:rsid w:val="00C015E6"/>
    <w:rsid w:val="00C02322"/>
    <w:rsid w:val="00C025E4"/>
    <w:rsid w:val="00C02680"/>
    <w:rsid w:val="00C02BB5"/>
    <w:rsid w:val="00C02D28"/>
    <w:rsid w:val="00C03042"/>
    <w:rsid w:val="00C035EB"/>
    <w:rsid w:val="00C03660"/>
    <w:rsid w:val="00C04429"/>
    <w:rsid w:val="00C04DE6"/>
    <w:rsid w:val="00C04EC5"/>
    <w:rsid w:val="00C0515F"/>
    <w:rsid w:val="00C06239"/>
    <w:rsid w:val="00C06971"/>
    <w:rsid w:val="00C06ABA"/>
    <w:rsid w:val="00C06E12"/>
    <w:rsid w:val="00C07627"/>
    <w:rsid w:val="00C07788"/>
    <w:rsid w:val="00C07BC2"/>
    <w:rsid w:val="00C07D86"/>
    <w:rsid w:val="00C107D8"/>
    <w:rsid w:val="00C1083E"/>
    <w:rsid w:val="00C10DDC"/>
    <w:rsid w:val="00C10E30"/>
    <w:rsid w:val="00C110C9"/>
    <w:rsid w:val="00C1178D"/>
    <w:rsid w:val="00C11AAB"/>
    <w:rsid w:val="00C12301"/>
    <w:rsid w:val="00C12D6E"/>
    <w:rsid w:val="00C132D1"/>
    <w:rsid w:val="00C13919"/>
    <w:rsid w:val="00C13B56"/>
    <w:rsid w:val="00C13E9D"/>
    <w:rsid w:val="00C14014"/>
    <w:rsid w:val="00C144C0"/>
    <w:rsid w:val="00C14D7B"/>
    <w:rsid w:val="00C150C8"/>
    <w:rsid w:val="00C156AC"/>
    <w:rsid w:val="00C15C27"/>
    <w:rsid w:val="00C15FAD"/>
    <w:rsid w:val="00C16186"/>
    <w:rsid w:val="00C1645A"/>
    <w:rsid w:val="00C164EA"/>
    <w:rsid w:val="00C17673"/>
    <w:rsid w:val="00C17DDE"/>
    <w:rsid w:val="00C17FE4"/>
    <w:rsid w:val="00C20CF3"/>
    <w:rsid w:val="00C20FC3"/>
    <w:rsid w:val="00C21517"/>
    <w:rsid w:val="00C21AD9"/>
    <w:rsid w:val="00C21EB4"/>
    <w:rsid w:val="00C22124"/>
    <w:rsid w:val="00C22D0E"/>
    <w:rsid w:val="00C236BE"/>
    <w:rsid w:val="00C23705"/>
    <w:rsid w:val="00C238E0"/>
    <w:rsid w:val="00C25439"/>
    <w:rsid w:val="00C2551C"/>
    <w:rsid w:val="00C258F8"/>
    <w:rsid w:val="00C263B5"/>
    <w:rsid w:val="00C263F5"/>
    <w:rsid w:val="00C26DC6"/>
    <w:rsid w:val="00C26F6F"/>
    <w:rsid w:val="00C27036"/>
    <w:rsid w:val="00C27D22"/>
    <w:rsid w:val="00C27DA5"/>
    <w:rsid w:val="00C27ED6"/>
    <w:rsid w:val="00C3037B"/>
    <w:rsid w:val="00C303BA"/>
    <w:rsid w:val="00C305A3"/>
    <w:rsid w:val="00C30A22"/>
    <w:rsid w:val="00C30E0B"/>
    <w:rsid w:val="00C315C5"/>
    <w:rsid w:val="00C315ED"/>
    <w:rsid w:val="00C316F6"/>
    <w:rsid w:val="00C320AB"/>
    <w:rsid w:val="00C32C37"/>
    <w:rsid w:val="00C33322"/>
    <w:rsid w:val="00C3341D"/>
    <w:rsid w:val="00C33B7B"/>
    <w:rsid w:val="00C342A9"/>
    <w:rsid w:val="00C3461A"/>
    <w:rsid w:val="00C347DB"/>
    <w:rsid w:val="00C34B1A"/>
    <w:rsid w:val="00C355A3"/>
    <w:rsid w:val="00C35705"/>
    <w:rsid w:val="00C35CDF"/>
    <w:rsid w:val="00C35FBA"/>
    <w:rsid w:val="00C365FF"/>
    <w:rsid w:val="00C3688D"/>
    <w:rsid w:val="00C36890"/>
    <w:rsid w:val="00C36C36"/>
    <w:rsid w:val="00C36F9D"/>
    <w:rsid w:val="00C372B5"/>
    <w:rsid w:val="00C37F5B"/>
    <w:rsid w:val="00C400BB"/>
    <w:rsid w:val="00C40143"/>
    <w:rsid w:val="00C41A24"/>
    <w:rsid w:val="00C41CBB"/>
    <w:rsid w:val="00C42469"/>
    <w:rsid w:val="00C425CD"/>
    <w:rsid w:val="00C42D8A"/>
    <w:rsid w:val="00C43AD5"/>
    <w:rsid w:val="00C43C03"/>
    <w:rsid w:val="00C449AF"/>
    <w:rsid w:val="00C4586F"/>
    <w:rsid w:val="00C45974"/>
    <w:rsid w:val="00C45D57"/>
    <w:rsid w:val="00C4797D"/>
    <w:rsid w:val="00C47CFC"/>
    <w:rsid w:val="00C47F60"/>
    <w:rsid w:val="00C502C0"/>
    <w:rsid w:val="00C50900"/>
    <w:rsid w:val="00C51660"/>
    <w:rsid w:val="00C52368"/>
    <w:rsid w:val="00C5240B"/>
    <w:rsid w:val="00C52993"/>
    <w:rsid w:val="00C529E3"/>
    <w:rsid w:val="00C529F2"/>
    <w:rsid w:val="00C53AEF"/>
    <w:rsid w:val="00C53B07"/>
    <w:rsid w:val="00C53CC3"/>
    <w:rsid w:val="00C5432A"/>
    <w:rsid w:val="00C544FA"/>
    <w:rsid w:val="00C550D1"/>
    <w:rsid w:val="00C557B7"/>
    <w:rsid w:val="00C55936"/>
    <w:rsid w:val="00C55E66"/>
    <w:rsid w:val="00C56951"/>
    <w:rsid w:val="00C56F85"/>
    <w:rsid w:val="00C57218"/>
    <w:rsid w:val="00C57C57"/>
    <w:rsid w:val="00C603F5"/>
    <w:rsid w:val="00C60F21"/>
    <w:rsid w:val="00C60F9D"/>
    <w:rsid w:val="00C617FD"/>
    <w:rsid w:val="00C61989"/>
    <w:rsid w:val="00C61D4D"/>
    <w:rsid w:val="00C61DF0"/>
    <w:rsid w:val="00C61EAE"/>
    <w:rsid w:val="00C627B4"/>
    <w:rsid w:val="00C62C0F"/>
    <w:rsid w:val="00C636EC"/>
    <w:rsid w:val="00C638C7"/>
    <w:rsid w:val="00C63E20"/>
    <w:rsid w:val="00C64083"/>
    <w:rsid w:val="00C64145"/>
    <w:rsid w:val="00C651AF"/>
    <w:rsid w:val="00C6531B"/>
    <w:rsid w:val="00C66DCA"/>
    <w:rsid w:val="00C66E8A"/>
    <w:rsid w:val="00C66E8D"/>
    <w:rsid w:val="00C67315"/>
    <w:rsid w:val="00C67E45"/>
    <w:rsid w:val="00C70037"/>
    <w:rsid w:val="00C70D76"/>
    <w:rsid w:val="00C70F09"/>
    <w:rsid w:val="00C7192B"/>
    <w:rsid w:val="00C71C30"/>
    <w:rsid w:val="00C722CF"/>
    <w:rsid w:val="00C72AA1"/>
    <w:rsid w:val="00C72B41"/>
    <w:rsid w:val="00C72CB1"/>
    <w:rsid w:val="00C72FA4"/>
    <w:rsid w:val="00C73090"/>
    <w:rsid w:val="00C73241"/>
    <w:rsid w:val="00C73B29"/>
    <w:rsid w:val="00C73C2E"/>
    <w:rsid w:val="00C74010"/>
    <w:rsid w:val="00C741A5"/>
    <w:rsid w:val="00C74F1F"/>
    <w:rsid w:val="00C755DF"/>
    <w:rsid w:val="00C76151"/>
    <w:rsid w:val="00C76666"/>
    <w:rsid w:val="00C769DA"/>
    <w:rsid w:val="00C76E7E"/>
    <w:rsid w:val="00C76EC0"/>
    <w:rsid w:val="00C7741F"/>
    <w:rsid w:val="00C77892"/>
    <w:rsid w:val="00C77BC3"/>
    <w:rsid w:val="00C801BA"/>
    <w:rsid w:val="00C8097E"/>
    <w:rsid w:val="00C81D78"/>
    <w:rsid w:val="00C82690"/>
    <w:rsid w:val="00C828FA"/>
    <w:rsid w:val="00C8313F"/>
    <w:rsid w:val="00C83389"/>
    <w:rsid w:val="00C8373C"/>
    <w:rsid w:val="00C83C2A"/>
    <w:rsid w:val="00C83C6C"/>
    <w:rsid w:val="00C83F33"/>
    <w:rsid w:val="00C845BC"/>
    <w:rsid w:val="00C84BBE"/>
    <w:rsid w:val="00C84E45"/>
    <w:rsid w:val="00C857F6"/>
    <w:rsid w:val="00C85860"/>
    <w:rsid w:val="00C85FDD"/>
    <w:rsid w:val="00C8661D"/>
    <w:rsid w:val="00C8682C"/>
    <w:rsid w:val="00C86F7F"/>
    <w:rsid w:val="00C86FCB"/>
    <w:rsid w:val="00C875E8"/>
    <w:rsid w:val="00C87A28"/>
    <w:rsid w:val="00C87B97"/>
    <w:rsid w:val="00C87D39"/>
    <w:rsid w:val="00C87DF7"/>
    <w:rsid w:val="00C9006D"/>
    <w:rsid w:val="00C90614"/>
    <w:rsid w:val="00C907E9"/>
    <w:rsid w:val="00C90A8C"/>
    <w:rsid w:val="00C91652"/>
    <w:rsid w:val="00C918BC"/>
    <w:rsid w:val="00C919E0"/>
    <w:rsid w:val="00C92075"/>
    <w:rsid w:val="00C9222B"/>
    <w:rsid w:val="00C9263B"/>
    <w:rsid w:val="00C92825"/>
    <w:rsid w:val="00C92B0D"/>
    <w:rsid w:val="00C92C16"/>
    <w:rsid w:val="00C945A6"/>
    <w:rsid w:val="00C94B80"/>
    <w:rsid w:val="00C94DA9"/>
    <w:rsid w:val="00C95533"/>
    <w:rsid w:val="00C9573F"/>
    <w:rsid w:val="00C96F29"/>
    <w:rsid w:val="00C96F57"/>
    <w:rsid w:val="00C9724D"/>
    <w:rsid w:val="00C973C9"/>
    <w:rsid w:val="00C97411"/>
    <w:rsid w:val="00C97568"/>
    <w:rsid w:val="00C977CA"/>
    <w:rsid w:val="00C97894"/>
    <w:rsid w:val="00C97A11"/>
    <w:rsid w:val="00CA00D4"/>
    <w:rsid w:val="00CA049D"/>
    <w:rsid w:val="00CA1FE4"/>
    <w:rsid w:val="00CA216D"/>
    <w:rsid w:val="00CA29AC"/>
    <w:rsid w:val="00CA2A51"/>
    <w:rsid w:val="00CA2FEA"/>
    <w:rsid w:val="00CA304D"/>
    <w:rsid w:val="00CA3495"/>
    <w:rsid w:val="00CA3664"/>
    <w:rsid w:val="00CA42CC"/>
    <w:rsid w:val="00CA4373"/>
    <w:rsid w:val="00CA4A6D"/>
    <w:rsid w:val="00CA5042"/>
    <w:rsid w:val="00CA527C"/>
    <w:rsid w:val="00CA5786"/>
    <w:rsid w:val="00CA57BC"/>
    <w:rsid w:val="00CA5BD7"/>
    <w:rsid w:val="00CA5EB1"/>
    <w:rsid w:val="00CA742D"/>
    <w:rsid w:val="00CA75F2"/>
    <w:rsid w:val="00CA795F"/>
    <w:rsid w:val="00CA7A0E"/>
    <w:rsid w:val="00CA7BA7"/>
    <w:rsid w:val="00CA7C3C"/>
    <w:rsid w:val="00CB00DE"/>
    <w:rsid w:val="00CB0292"/>
    <w:rsid w:val="00CB0D5E"/>
    <w:rsid w:val="00CB1BE4"/>
    <w:rsid w:val="00CB2499"/>
    <w:rsid w:val="00CB28E5"/>
    <w:rsid w:val="00CB41EE"/>
    <w:rsid w:val="00CB45C0"/>
    <w:rsid w:val="00CB565E"/>
    <w:rsid w:val="00CB5D3C"/>
    <w:rsid w:val="00CB5F8E"/>
    <w:rsid w:val="00CB6814"/>
    <w:rsid w:val="00CB6E10"/>
    <w:rsid w:val="00CB70D7"/>
    <w:rsid w:val="00CB74DB"/>
    <w:rsid w:val="00CB74FD"/>
    <w:rsid w:val="00CB7C00"/>
    <w:rsid w:val="00CC06BB"/>
    <w:rsid w:val="00CC0FD7"/>
    <w:rsid w:val="00CC19BA"/>
    <w:rsid w:val="00CC1C77"/>
    <w:rsid w:val="00CC1FD7"/>
    <w:rsid w:val="00CC270B"/>
    <w:rsid w:val="00CC2A90"/>
    <w:rsid w:val="00CC2FFA"/>
    <w:rsid w:val="00CC3FE2"/>
    <w:rsid w:val="00CC48B6"/>
    <w:rsid w:val="00CC54F4"/>
    <w:rsid w:val="00CC6720"/>
    <w:rsid w:val="00CC67E9"/>
    <w:rsid w:val="00CC6AEA"/>
    <w:rsid w:val="00CC702D"/>
    <w:rsid w:val="00CC732C"/>
    <w:rsid w:val="00CC736E"/>
    <w:rsid w:val="00CC7379"/>
    <w:rsid w:val="00CC7459"/>
    <w:rsid w:val="00CC766B"/>
    <w:rsid w:val="00CD0208"/>
    <w:rsid w:val="00CD0ADC"/>
    <w:rsid w:val="00CD0E54"/>
    <w:rsid w:val="00CD1091"/>
    <w:rsid w:val="00CD1138"/>
    <w:rsid w:val="00CD150A"/>
    <w:rsid w:val="00CD1A09"/>
    <w:rsid w:val="00CD1F8E"/>
    <w:rsid w:val="00CD20B6"/>
    <w:rsid w:val="00CD225A"/>
    <w:rsid w:val="00CD3C18"/>
    <w:rsid w:val="00CD3D2A"/>
    <w:rsid w:val="00CD4F6C"/>
    <w:rsid w:val="00CD57FF"/>
    <w:rsid w:val="00CD5D21"/>
    <w:rsid w:val="00CD626F"/>
    <w:rsid w:val="00CD65B8"/>
    <w:rsid w:val="00CD65DC"/>
    <w:rsid w:val="00CD6AB2"/>
    <w:rsid w:val="00CD6E87"/>
    <w:rsid w:val="00CD6F74"/>
    <w:rsid w:val="00CD70E1"/>
    <w:rsid w:val="00CD7DE1"/>
    <w:rsid w:val="00CD7F25"/>
    <w:rsid w:val="00CD7F66"/>
    <w:rsid w:val="00CE00B1"/>
    <w:rsid w:val="00CE05E7"/>
    <w:rsid w:val="00CE1B54"/>
    <w:rsid w:val="00CE1C72"/>
    <w:rsid w:val="00CE1C8D"/>
    <w:rsid w:val="00CE2252"/>
    <w:rsid w:val="00CE2535"/>
    <w:rsid w:val="00CE3225"/>
    <w:rsid w:val="00CE36F9"/>
    <w:rsid w:val="00CE3970"/>
    <w:rsid w:val="00CE3B31"/>
    <w:rsid w:val="00CE3B80"/>
    <w:rsid w:val="00CE4445"/>
    <w:rsid w:val="00CE4B5A"/>
    <w:rsid w:val="00CE4B6C"/>
    <w:rsid w:val="00CE4BF5"/>
    <w:rsid w:val="00CE4F09"/>
    <w:rsid w:val="00CE4F25"/>
    <w:rsid w:val="00CE5237"/>
    <w:rsid w:val="00CE5276"/>
    <w:rsid w:val="00CE58A2"/>
    <w:rsid w:val="00CE6367"/>
    <w:rsid w:val="00CE6549"/>
    <w:rsid w:val="00CE6735"/>
    <w:rsid w:val="00CE6BA6"/>
    <w:rsid w:val="00CE7501"/>
    <w:rsid w:val="00CE7ABD"/>
    <w:rsid w:val="00CE7D58"/>
    <w:rsid w:val="00CF0546"/>
    <w:rsid w:val="00CF05A7"/>
    <w:rsid w:val="00CF09C9"/>
    <w:rsid w:val="00CF0B76"/>
    <w:rsid w:val="00CF186E"/>
    <w:rsid w:val="00CF20F0"/>
    <w:rsid w:val="00CF2204"/>
    <w:rsid w:val="00CF2397"/>
    <w:rsid w:val="00CF23C9"/>
    <w:rsid w:val="00CF27CF"/>
    <w:rsid w:val="00CF2AAC"/>
    <w:rsid w:val="00CF2CE4"/>
    <w:rsid w:val="00CF2E59"/>
    <w:rsid w:val="00CF2EA7"/>
    <w:rsid w:val="00CF30D1"/>
    <w:rsid w:val="00CF35B7"/>
    <w:rsid w:val="00CF3B0D"/>
    <w:rsid w:val="00CF41F5"/>
    <w:rsid w:val="00CF4432"/>
    <w:rsid w:val="00CF4B09"/>
    <w:rsid w:val="00CF4B87"/>
    <w:rsid w:val="00CF521E"/>
    <w:rsid w:val="00CF5BEC"/>
    <w:rsid w:val="00CF62BB"/>
    <w:rsid w:val="00CF6A27"/>
    <w:rsid w:val="00CF758F"/>
    <w:rsid w:val="00D00148"/>
    <w:rsid w:val="00D00436"/>
    <w:rsid w:val="00D00492"/>
    <w:rsid w:val="00D004A4"/>
    <w:rsid w:val="00D0062D"/>
    <w:rsid w:val="00D00847"/>
    <w:rsid w:val="00D00B98"/>
    <w:rsid w:val="00D01422"/>
    <w:rsid w:val="00D020CB"/>
    <w:rsid w:val="00D02265"/>
    <w:rsid w:val="00D02517"/>
    <w:rsid w:val="00D027A7"/>
    <w:rsid w:val="00D02F27"/>
    <w:rsid w:val="00D03128"/>
    <w:rsid w:val="00D0327D"/>
    <w:rsid w:val="00D036D5"/>
    <w:rsid w:val="00D03B8C"/>
    <w:rsid w:val="00D03EDD"/>
    <w:rsid w:val="00D04942"/>
    <w:rsid w:val="00D04D56"/>
    <w:rsid w:val="00D050C3"/>
    <w:rsid w:val="00D05699"/>
    <w:rsid w:val="00D056CE"/>
    <w:rsid w:val="00D057F0"/>
    <w:rsid w:val="00D05D00"/>
    <w:rsid w:val="00D060E5"/>
    <w:rsid w:val="00D06724"/>
    <w:rsid w:val="00D06D0D"/>
    <w:rsid w:val="00D074F8"/>
    <w:rsid w:val="00D07D48"/>
    <w:rsid w:val="00D07DCC"/>
    <w:rsid w:val="00D102F5"/>
    <w:rsid w:val="00D10B13"/>
    <w:rsid w:val="00D10D71"/>
    <w:rsid w:val="00D1152D"/>
    <w:rsid w:val="00D121AE"/>
    <w:rsid w:val="00D1235A"/>
    <w:rsid w:val="00D12906"/>
    <w:rsid w:val="00D12A2A"/>
    <w:rsid w:val="00D13077"/>
    <w:rsid w:val="00D131A6"/>
    <w:rsid w:val="00D13E23"/>
    <w:rsid w:val="00D14412"/>
    <w:rsid w:val="00D14AED"/>
    <w:rsid w:val="00D15140"/>
    <w:rsid w:val="00D157F1"/>
    <w:rsid w:val="00D163E8"/>
    <w:rsid w:val="00D166A9"/>
    <w:rsid w:val="00D169DA"/>
    <w:rsid w:val="00D16EAB"/>
    <w:rsid w:val="00D17D52"/>
    <w:rsid w:val="00D20381"/>
    <w:rsid w:val="00D21360"/>
    <w:rsid w:val="00D213A9"/>
    <w:rsid w:val="00D213F2"/>
    <w:rsid w:val="00D2167D"/>
    <w:rsid w:val="00D21788"/>
    <w:rsid w:val="00D21F76"/>
    <w:rsid w:val="00D222B2"/>
    <w:rsid w:val="00D22493"/>
    <w:rsid w:val="00D2270C"/>
    <w:rsid w:val="00D2275A"/>
    <w:rsid w:val="00D236C6"/>
    <w:rsid w:val="00D23784"/>
    <w:rsid w:val="00D23955"/>
    <w:rsid w:val="00D23B96"/>
    <w:rsid w:val="00D24495"/>
    <w:rsid w:val="00D244F0"/>
    <w:rsid w:val="00D24A71"/>
    <w:rsid w:val="00D25248"/>
    <w:rsid w:val="00D254C1"/>
    <w:rsid w:val="00D2559E"/>
    <w:rsid w:val="00D262A7"/>
    <w:rsid w:val="00D26486"/>
    <w:rsid w:val="00D2F56F"/>
    <w:rsid w:val="00D311B0"/>
    <w:rsid w:val="00D311CA"/>
    <w:rsid w:val="00D31308"/>
    <w:rsid w:val="00D31A8B"/>
    <w:rsid w:val="00D31CA8"/>
    <w:rsid w:val="00D321F3"/>
    <w:rsid w:val="00D324F8"/>
    <w:rsid w:val="00D327BA"/>
    <w:rsid w:val="00D32D3A"/>
    <w:rsid w:val="00D32E96"/>
    <w:rsid w:val="00D33036"/>
    <w:rsid w:val="00D354FC"/>
    <w:rsid w:val="00D35E9C"/>
    <w:rsid w:val="00D35F70"/>
    <w:rsid w:val="00D35F71"/>
    <w:rsid w:val="00D361DB"/>
    <w:rsid w:val="00D3621F"/>
    <w:rsid w:val="00D36246"/>
    <w:rsid w:val="00D36DA3"/>
    <w:rsid w:val="00D37247"/>
    <w:rsid w:val="00D377C4"/>
    <w:rsid w:val="00D37AC3"/>
    <w:rsid w:val="00D37AFA"/>
    <w:rsid w:val="00D37EE3"/>
    <w:rsid w:val="00D37FAE"/>
    <w:rsid w:val="00D402A0"/>
    <w:rsid w:val="00D4189A"/>
    <w:rsid w:val="00D41922"/>
    <w:rsid w:val="00D41E30"/>
    <w:rsid w:val="00D41F1F"/>
    <w:rsid w:val="00D42444"/>
    <w:rsid w:val="00D42B42"/>
    <w:rsid w:val="00D42EC8"/>
    <w:rsid w:val="00D431ED"/>
    <w:rsid w:val="00D4341E"/>
    <w:rsid w:val="00D43609"/>
    <w:rsid w:val="00D4363F"/>
    <w:rsid w:val="00D437D8"/>
    <w:rsid w:val="00D4421E"/>
    <w:rsid w:val="00D443EE"/>
    <w:rsid w:val="00D44494"/>
    <w:rsid w:val="00D447A9"/>
    <w:rsid w:val="00D44A40"/>
    <w:rsid w:val="00D44D09"/>
    <w:rsid w:val="00D45086"/>
    <w:rsid w:val="00D45BB4"/>
    <w:rsid w:val="00D45F0D"/>
    <w:rsid w:val="00D45F36"/>
    <w:rsid w:val="00D45F43"/>
    <w:rsid w:val="00D46148"/>
    <w:rsid w:val="00D4619E"/>
    <w:rsid w:val="00D463F6"/>
    <w:rsid w:val="00D46425"/>
    <w:rsid w:val="00D464F1"/>
    <w:rsid w:val="00D47551"/>
    <w:rsid w:val="00D47DE7"/>
    <w:rsid w:val="00D47DFC"/>
    <w:rsid w:val="00D51188"/>
    <w:rsid w:val="00D5155D"/>
    <w:rsid w:val="00D5156A"/>
    <w:rsid w:val="00D516B4"/>
    <w:rsid w:val="00D5195D"/>
    <w:rsid w:val="00D51A56"/>
    <w:rsid w:val="00D51FE8"/>
    <w:rsid w:val="00D52998"/>
    <w:rsid w:val="00D52AA6"/>
    <w:rsid w:val="00D52C42"/>
    <w:rsid w:val="00D52C99"/>
    <w:rsid w:val="00D53906"/>
    <w:rsid w:val="00D5399D"/>
    <w:rsid w:val="00D53E02"/>
    <w:rsid w:val="00D54179"/>
    <w:rsid w:val="00D54BD7"/>
    <w:rsid w:val="00D54C26"/>
    <w:rsid w:val="00D54E73"/>
    <w:rsid w:val="00D54EE6"/>
    <w:rsid w:val="00D55543"/>
    <w:rsid w:val="00D557D3"/>
    <w:rsid w:val="00D561B7"/>
    <w:rsid w:val="00D56A33"/>
    <w:rsid w:val="00D56B83"/>
    <w:rsid w:val="00D56EE2"/>
    <w:rsid w:val="00D56F37"/>
    <w:rsid w:val="00D5707C"/>
    <w:rsid w:val="00D57B8B"/>
    <w:rsid w:val="00D57F0F"/>
    <w:rsid w:val="00D601D3"/>
    <w:rsid w:val="00D60B31"/>
    <w:rsid w:val="00D60E31"/>
    <w:rsid w:val="00D61343"/>
    <w:rsid w:val="00D6136B"/>
    <w:rsid w:val="00D6184E"/>
    <w:rsid w:val="00D61BD7"/>
    <w:rsid w:val="00D6207A"/>
    <w:rsid w:val="00D6245F"/>
    <w:rsid w:val="00D6259A"/>
    <w:rsid w:val="00D62A74"/>
    <w:rsid w:val="00D62CD6"/>
    <w:rsid w:val="00D62DAA"/>
    <w:rsid w:val="00D630FF"/>
    <w:rsid w:val="00D637CD"/>
    <w:rsid w:val="00D63844"/>
    <w:rsid w:val="00D63CAB"/>
    <w:rsid w:val="00D63E25"/>
    <w:rsid w:val="00D64069"/>
    <w:rsid w:val="00D641F1"/>
    <w:rsid w:val="00D649BF"/>
    <w:rsid w:val="00D656C1"/>
    <w:rsid w:val="00D6624A"/>
    <w:rsid w:val="00D665D9"/>
    <w:rsid w:val="00D66797"/>
    <w:rsid w:val="00D6687F"/>
    <w:rsid w:val="00D66AEF"/>
    <w:rsid w:val="00D66DFF"/>
    <w:rsid w:val="00D66EE9"/>
    <w:rsid w:val="00D66F6E"/>
    <w:rsid w:val="00D6726B"/>
    <w:rsid w:val="00D67E73"/>
    <w:rsid w:val="00D70E8F"/>
    <w:rsid w:val="00D71BA4"/>
    <w:rsid w:val="00D72188"/>
    <w:rsid w:val="00D72609"/>
    <w:rsid w:val="00D7285C"/>
    <w:rsid w:val="00D72FC4"/>
    <w:rsid w:val="00D7331F"/>
    <w:rsid w:val="00D7336A"/>
    <w:rsid w:val="00D75054"/>
    <w:rsid w:val="00D750CC"/>
    <w:rsid w:val="00D7521F"/>
    <w:rsid w:val="00D75405"/>
    <w:rsid w:val="00D7581C"/>
    <w:rsid w:val="00D7599C"/>
    <w:rsid w:val="00D76C4B"/>
    <w:rsid w:val="00D76D24"/>
    <w:rsid w:val="00D773A8"/>
    <w:rsid w:val="00D7750F"/>
    <w:rsid w:val="00D77FA7"/>
    <w:rsid w:val="00D80652"/>
    <w:rsid w:val="00D80772"/>
    <w:rsid w:val="00D80890"/>
    <w:rsid w:val="00D808C8"/>
    <w:rsid w:val="00D80A64"/>
    <w:rsid w:val="00D80AAF"/>
    <w:rsid w:val="00D80CF5"/>
    <w:rsid w:val="00D814A7"/>
    <w:rsid w:val="00D814CC"/>
    <w:rsid w:val="00D8157B"/>
    <w:rsid w:val="00D81B5C"/>
    <w:rsid w:val="00D821F3"/>
    <w:rsid w:val="00D82780"/>
    <w:rsid w:val="00D830C2"/>
    <w:rsid w:val="00D83300"/>
    <w:rsid w:val="00D83371"/>
    <w:rsid w:val="00D83E66"/>
    <w:rsid w:val="00D843F7"/>
    <w:rsid w:val="00D84976"/>
    <w:rsid w:val="00D85806"/>
    <w:rsid w:val="00D8599E"/>
    <w:rsid w:val="00D85EC4"/>
    <w:rsid w:val="00D8600A"/>
    <w:rsid w:val="00D86B9D"/>
    <w:rsid w:val="00D86BD4"/>
    <w:rsid w:val="00D87E64"/>
    <w:rsid w:val="00D87F59"/>
    <w:rsid w:val="00D90DE4"/>
    <w:rsid w:val="00D915C5"/>
    <w:rsid w:val="00D9173C"/>
    <w:rsid w:val="00D9185F"/>
    <w:rsid w:val="00D91946"/>
    <w:rsid w:val="00D920E8"/>
    <w:rsid w:val="00D9262D"/>
    <w:rsid w:val="00D933CA"/>
    <w:rsid w:val="00D93C06"/>
    <w:rsid w:val="00D93C11"/>
    <w:rsid w:val="00D94004"/>
    <w:rsid w:val="00D948FF"/>
    <w:rsid w:val="00D94F4A"/>
    <w:rsid w:val="00D9593D"/>
    <w:rsid w:val="00D95AEA"/>
    <w:rsid w:val="00D95C85"/>
    <w:rsid w:val="00D95D99"/>
    <w:rsid w:val="00D9641B"/>
    <w:rsid w:val="00D9641D"/>
    <w:rsid w:val="00D96872"/>
    <w:rsid w:val="00D969B6"/>
    <w:rsid w:val="00D97137"/>
    <w:rsid w:val="00D976FC"/>
    <w:rsid w:val="00D977E8"/>
    <w:rsid w:val="00D97CFC"/>
    <w:rsid w:val="00D97FEE"/>
    <w:rsid w:val="00DA009A"/>
    <w:rsid w:val="00DA1B34"/>
    <w:rsid w:val="00DA1B8D"/>
    <w:rsid w:val="00DA1BF3"/>
    <w:rsid w:val="00DA2219"/>
    <w:rsid w:val="00DA22D0"/>
    <w:rsid w:val="00DA2603"/>
    <w:rsid w:val="00DA34AD"/>
    <w:rsid w:val="00DA3A16"/>
    <w:rsid w:val="00DA42F7"/>
    <w:rsid w:val="00DA433C"/>
    <w:rsid w:val="00DA4F7C"/>
    <w:rsid w:val="00DA4F9A"/>
    <w:rsid w:val="00DA50C3"/>
    <w:rsid w:val="00DA5F84"/>
    <w:rsid w:val="00DA6C43"/>
    <w:rsid w:val="00DA70A3"/>
    <w:rsid w:val="00DA7155"/>
    <w:rsid w:val="00DA76EE"/>
    <w:rsid w:val="00DA7E25"/>
    <w:rsid w:val="00DB0282"/>
    <w:rsid w:val="00DB1690"/>
    <w:rsid w:val="00DB1ECC"/>
    <w:rsid w:val="00DB21C6"/>
    <w:rsid w:val="00DB3274"/>
    <w:rsid w:val="00DB3353"/>
    <w:rsid w:val="00DB3727"/>
    <w:rsid w:val="00DB4180"/>
    <w:rsid w:val="00DB4932"/>
    <w:rsid w:val="00DB49E7"/>
    <w:rsid w:val="00DB4B51"/>
    <w:rsid w:val="00DB51F9"/>
    <w:rsid w:val="00DB58CE"/>
    <w:rsid w:val="00DB5D7E"/>
    <w:rsid w:val="00DB61D8"/>
    <w:rsid w:val="00DB6F03"/>
    <w:rsid w:val="00DB7B6A"/>
    <w:rsid w:val="00DB7DD7"/>
    <w:rsid w:val="00DC03EC"/>
    <w:rsid w:val="00DC0D45"/>
    <w:rsid w:val="00DC0EF4"/>
    <w:rsid w:val="00DC0FED"/>
    <w:rsid w:val="00DC0FFE"/>
    <w:rsid w:val="00DC13D1"/>
    <w:rsid w:val="00DC1682"/>
    <w:rsid w:val="00DC17F4"/>
    <w:rsid w:val="00DC1B6C"/>
    <w:rsid w:val="00DC23CF"/>
    <w:rsid w:val="00DC2BDC"/>
    <w:rsid w:val="00DC36A7"/>
    <w:rsid w:val="00DC3F72"/>
    <w:rsid w:val="00DC482A"/>
    <w:rsid w:val="00DC4B67"/>
    <w:rsid w:val="00DC4D91"/>
    <w:rsid w:val="00DC53E3"/>
    <w:rsid w:val="00DC556B"/>
    <w:rsid w:val="00DC5D34"/>
    <w:rsid w:val="00DC61D6"/>
    <w:rsid w:val="00DC6392"/>
    <w:rsid w:val="00DC63A5"/>
    <w:rsid w:val="00DC7543"/>
    <w:rsid w:val="00DC7776"/>
    <w:rsid w:val="00DC7936"/>
    <w:rsid w:val="00DD027D"/>
    <w:rsid w:val="00DD064F"/>
    <w:rsid w:val="00DD0691"/>
    <w:rsid w:val="00DD0748"/>
    <w:rsid w:val="00DD2022"/>
    <w:rsid w:val="00DD2325"/>
    <w:rsid w:val="00DD317B"/>
    <w:rsid w:val="00DD387D"/>
    <w:rsid w:val="00DD38EB"/>
    <w:rsid w:val="00DD3C91"/>
    <w:rsid w:val="00DD3E70"/>
    <w:rsid w:val="00DD3ED5"/>
    <w:rsid w:val="00DD4005"/>
    <w:rsid w:val="00DD4140"/>
    <w:rsid w:val="00DD44DC"/>
    <w:rsid w:val="00DD4868"/>
    <w:rsid w:val="00DD5157"/>
    <w:rsid w:val="00DD62FD"/>
    <w:rsid w:val="00DD6802"/>
    <w:rsid w:val="00DD74D0"/>
    <w:rsid w:val="00DD75B5"/>
    <w:rsid w:val="00DD791E"/>
    <w:rsid w:val="00DD7AD3"/>
    <w:rsid w:val="00DD7D09"/>
    <w:rsid w:val="00DE092B"/>
    <w:rsid w:val="00DE0F44"/>
    <w:rsid w:val="00DE189C"/>
    <w:rsid w:val="00DE1B29"/>
    <w:rsid w:val="00DE2590"/>
    <w:rsid w:val="00DE275A"/>
    <w:rsid w:val="00DE2A5C"/>
    <w:rsid w:val="00DE2B5B"/>
    <w:rsid w:val="00DE2C90"/>
    <w:rsid w:val="00DE309C"/>
    <w:rsid w:val="00DE30C9"/>
    <w:rsid w:val="00DE327D"/>
    <w:rsid w:val="00DE41A1"/>
    <w:rsid w:val="00DE4796"/>
    <w:rsid w:val="00DE49D8"/>
    <w:rsid w:val="00DE4E08"/>
    <w:rsid w:val="00DE5FED"/>
    <w:rsid w:val="00DE6707"/>
    <w:rsid w:val="00DE6E0B"/>
    <w:rsid w:val="00DE721E"/>
    <w:rsid w:val="00DE7C3D"/>
    <w:rsid w:val="00DF00DC"/>
    <w:rsid w:val="00DF022F"/>
    <w:rsid w:val="00DF08D1"/>
    <w:rsid w:val="00DF08E7"/>
    <w:rsid w:val="00DF0DBB"/>
    <w:rsid w:val="00DF0EC5"/>
    <w:rsid w:val="00DF0F25"/>
    <w:rsid w:val="00DF0FAB"/>
    <w:rsid w:val="00DF11E4"/>
    <w:rsid w:val="00DF1FE6"/>
    <w:rsid w:val="00DF2688"/>
    <w:rsid w:val="00DF3027"/>
    <w:rsid w:val="00DF307A"/>
    <w:rsid w:val="00DF347D"/>
    <w:rsid w:val="00DF4083"/>
    <w:rsid w:val="00DF42C7"/>
    <w:rsid w:val="00DF4442"/>
    <w:rsid w:val="00DF4445"/>
    <w:rsid w:val="00DF4490"/>
    <w:rsid w:val="00DF4757"/>
    <w:rsid w:val="00DF4B8F"/>
    <w:rsid w:val="00DF5105"/>
    <w:rsid w:val="00DF56A6"/>
    <w:rsid w:val="00DF5E41"/>
    <w:rsid w:val="00DF6028"/>
    <w:rsid w:val="00DF61D1"/>
    <w:rsid w:val="00DF6A4C"/>
    <w:rsid w:val="00DF7945"/>
    <w:rsid w:val="00E00ADD"/>
    <w:rsid w:val="00E00F6D"/>
    <w:rsid w:val="00E01372"/>
    <w:rsid w:val="00E0148B"/>
    <w:rsid w:val="00E017D4"/>
    <w:rsid w:val="00E024B4"/>
    <w:rsid w:val="00E02683"/>
    <w:rsid w:val="00E02A06"/>
    <w:rsid w:val="00E02B41"/>
    <w:rsid w:val="00E034E1"/>
    <w:rsid w:val="00E035A2"/>
    <w:rsid w:val="00E03A50"/>
    <w:rsid w:val="00E03AFB"/>
    <w:rsid w:val="00E03E66"/>
    <w:rsid w:val="00E041B2"/>
    <w:rsid w:val="00E0493C"/>
    <w:rsid w:val="00E04B15"/>
    <w:rsid w:val="00E058CD"/>
    <w:rsid w:val="00E05B1D"/>
    <w:rsid w:val="00E05C84"/>
    <w:rsid w:val="00E0774A"/>
    <w:rsid w:val="00E102C9"/>
    <w:rsid w:val="00E104CE"/>
    <w:rsid w:val="00E10AA5"/>
    <w:rsid w:val="00E1244A"/>
    <w:rsid w:val="00E12556"/>
    <w:rsid w:val="00E138F2"/>
    <w:rsid w:val="00E13FF4"/>
    <w:rsid w:val="00E141CB"/>
    <w:rsid w:val="00E148EE"/>
    <w:rsid w:val="00E14E1E"/>
    <w:rsid w:val="00E14E75"/>
    <w:rsid w:val="00E14FC1"/>
    <w:rsid w:val="00E1532B"/>
    <w:rsid w:val="00E15B6C"/>
    <w:rsid w:val="00E16B93"/>
    <w:rsid w:val="00E16D4D"/>
    <w:rsid w:val="00E211BC"/>
    <w:rsid w:val="00E21821"/>
    <w:rsid w:val="00E218C4"/>
    <w:rsid w:val="00E24111"/>
    <w:rsid w:val="00E24622"/>
    <w:rsid w:val="00E246AB"/>
    <w:rsid w:val="00E24841"/>
    <w:rsid w:val="00E24E3D"/>
    <w:rsid w:val="00E26047"/>
    <w:rsid w:val="00E268A7"/>
    <w:rsid w:val="00E270E2"/>
    <w:rsid w:val="00E30722"/>
    <w:rsid w:val="00E30769"/>
    <w:rsid w:val="00E30C03"/>
    <w:rsid w:val="00E30F6D"/>
    <w:rsid w:val="00E3104F"/>
    <w:rsid w:val="00E316DF"/>
    <w:rsid w:val="00E31B49"/>
    <w:rsid w:val="00E31D0E"/>
    <w:rsid w:val="00E31DC7"/>
    <w:rsid w:val="00E3251F"/>
    <w:rsid w:val="00E326C5"/>
    <w:rsid w:val="00E3277C"/>
    <w:rsid w:val="00E334E3"/>
    <w:rsid w:val="00E336E0"/>
    <w:rsid w:val="00E347B1"/>
    <w:rsid w:val="00E34B9C"/>
    <w:rsid w:val="00E361B8"/>
    <w:rsid w:val="00E3662A"/>
    <w:rsid w:val="00E36A06"/>
    <w:rsid w:val="00E36CE8"/>
    <w:rsid w:val="00E36DAC"/>
    <w:rsid w:val="00E370D9"/>
    <w:rsid w:val="00E3745E"/>
    <w:rsid w:val="00E3784B"/>
    <w:rsid w:val="00E37B84"/>
    <w:rsid w:val="00E37F1B"/>
    <w:rsid w:val="00E37F77"/>
    <w:rsid w:val="00E41944"/>
    <w:rsid w:val="00E4223D"/>
    <w:rsid w:val="00E42799"/>
    <w:rsid w:val="00E42DA2"/>
    <w:rsid w:val="00E42F1C"/>
    <w:rsid w:val="00E43095"/>
    <w:rsid w:val="00E43649"/>
    <w:rsid w:val="00E43D8E"/>
    <w:rsid w:val="00E442B7"/>
    <w:rsid w:val="00E44C09"/>
    <w:rsid w:val="00E45091"/>
    <w:rsid w:val="00E45224"/>
    <w:rsid w:val="00E45337"/>
    <w:rsid w:val="00E4543D"/>
    <w:rsid w:val="00E458BD"/>
    <w:rsid w:val="00E45BBA"/>
    <w:rsid w:val="00E4703F"/>
    <w:rsid w:val="00E47121"/>
    <w:rsid w:val="00E4747E"/>
    <w:rsid w:val="00E50005"/>
    <w:rsid w:val="00E501B4"/>
    <w:rsid w:val="00E50913"/>
    <w:rsid w:val="00E509BC"/>
    <w:rsid w:val="00E50FD1"/>
    <w:rsid w:val="00E51083"/>
    <w:rsid w:val="00E511A4"/>
    <w:rsid w:val="00E51291"/>
    <w:rsid w:val="00E51DA7"/>
    <w:rsid w:val="00E51DB1"/>
    <w:rsid w:val="00E52988"/>
    <w:rsid w:val="00E54249"/>
    <w:rsid w:val="00E54D1D"/>
    <w:rsid w:val="00E55688"/>
    <w:rsid w:val="00E557AE"/>
    <w:rsid w:val="00E557B5"/>
    <w:rsid w:val="00E55974"/>
    <w:rsid w:val="00E55D39"/>
    <w:rsid w:val="00E56334"/>
    <w:rsid w:val="00E56E8D"/>
    <w:rsid w:val="00E57547"/>
    <w:rsid w:val="00E57864"/>
    <w:rsid w:val="00E57C52"/>
    <w:rsid w:val="00E6003F"/>
    <w:rsid w:val="00E604BC"/>
    <w:rsid w:val="00E60583"/>
    <w:rsid w:val="00E60C7F"/>
    <w:rsid w:val="00E60D41"/>
    <w:rsid w:val="00E60D5E"/>
    <w:rsid w:val="00E60FD3"/>
    <w:rsid w:val="00E6139E"/>
    <w:rsid w:val="00E620BF"/>
    <w:rsid w:val="00E62165"/>
    <w:rsid w:val="00E62245"/>
    <w:rsid w:val="00E62D67"/>
    <w:rsid w:val="00E6322B"/>
    <w:rsid w:val="00E6357E"/>
    <w:rsid w:val="00E63BF4"/>
    <w:rsid w:val="00E6484D"/>
    <w:rsid w:val="00E6554C"/>
    <w:rsid w:val="00E65744"/>
    <w:rsid w:val="00E66014"/>
    <w:rsid w:val="00E664ED"/>
    <w:rsid w:val="00E66A88"/>
    <w:rsid w:val="00E67045"/>
    <w:rsid w:val="00E676A0"/>
    <w:rsid w:val="00E676CB"/>
    <w:rsid w:val="00E679F1"/>
    <w:rsid w:val="00E67B5D"/>
    <w:rsid w:val="00E70792"/>
    <w:rsid w:val="00E70A95"/>
    <w:rsid w:val="00E70FA3"/>
    <w:rsid w:val="00E71853"/>
    <w:rsid w:val="00E71A0D"/>
    <w:rsid w:val="00E72C10"/>
    <w:rsid w:val="00E73887"/>
    <w:rsid w:val="00E73FD4"/>
    <w:rsid w:val="00E746FD"/>
    <w:rsid w:val="00E74986"/>
    <w:rsid w:val="00E75038"/>
    <w:rsid w:val="00E756DD"/>
    <w:rsid w:val="00E76548"/>
    <w:rsid w:val="00E77187"/>
    <w:rsid w:val="00E77526"/>
    <w:rsid w:val="00E77AB9"/>
    <w:rsid w:val="00E77B0B"/>
    <w:rsid w:val="00E77F94"/>
    <w:rsid w:val="00E817F3"/>
    <w:rsid w:val="00E8378D"/>
    <w:rsid w:val="00E837B6"/>
    <w:rsid w:val="00E83FF8"/>
    <w:rsid w:val="00E84504"/>
    <w:rsid w:val="00E84AFC"/>
    <w:rsid w:val="00E84E52"/>
    <w:rsid w:val="00E84FFB"/>
    <w:rsid w:val="00E85B0C"/>
    <w:rsid w:val="00E86043"/>
    <w:rsid w:val="00E86116"/>
    <w:rsid w:val="00E86358"/>
    <w:rsid w:val="00E86777"/>
    <w:rsid w:val="00E87201"/>
    <w:rsid w:val="00E87791"/>
    <w:rsid w:val="00E877A0"/>
    <w:rsid w:val="00E87AF9"/>
    <w:rsid w:val="00E87FEA"/>
    <w:rsid w:val="00E9003A"/>
    <w:rsid w:val="00E901EC"/>
    <w:rsid w:val="00E90514"/>
    <w:rsid w:val="00E90579"/>
    <w:rsid w:val="00E90E9D"/>
    <w:rsid w:val="00E91302"/>
    <w:rsid w:val="00E91490"/>
    <w:rsid w:val="00E918AB"/>
    <w:rsid w:val="00E91E33"/>
    <w:rsid w:val="00E922C6"/>
    <w:rsid w:val="00E92772"/>
    <w:rsid w:val="00E92CB0"/>
    <w:rsid w:val="00E930AD"/>
    <w:rsid w:val="00E93583"/>
    <w:rsid w:val="00E938A9"/>
    <w:rsid w:val="00E945A1"/>
    <w:rsid w:val="00E9479B"/>
    <w:rsid w:val="00E94B76"/>
    <w:rsid w:val="00E94E9C"/>
    <w:rsid w:val="00E95884"/>
    <w:rsid w:val="00E958E6"/>
    <w:rsid w:val="00E962EF"/>
    <w:rsid w:val="00E964B4"/>
    <w:rsid w:val="00E96E5B"/>
    <w:rsid w:val="00E96F1F"/>
    <w:rsid w:val="00E9776A"/>
    <w:rsid w:val="00E97E22"/>
    <w:rsid w:val="00EA0A6C"/>
    <w:rsid w:val="00EA2FC5"/>
    <w:rsid w:val="00EA391D"/>
    <w:rsid w:val="00EA3C31"/>
    <w:rsid w:val="00EA3D4D"/>
    <w:rsid w:val="00EA470A"/>
    <w:rsid w:val="00EA48FC"/>
    <w:rsid w:val="00EA5368"/>
    <w:rsid w:val="00EA5582"/>
    <w:rsid w:val="00EA6527"/>
    <w:rsid w:val="00EA773C"/>
    <w:rsid w:val="00EA7A8D"/>
    <w:rsid w:val="00EB01A5"/>
    <w:rsid w:val="00EB05D4"/>
    <w:rsid w:val="00EB1520"/>
    <w:rsid w:val="00EB17B2"/>
    <w:rsid w:val="00EB17D9"/>
    <w:rsid w:val="00EB1AD3"/>
    <w:rsid w:val="00EB1C33"/>
    <w:rsid w:val="00EB1D89"/>
    <w:rsid w:val="00EB32FD"/>
    <w:rsid w:val="00EB3C69"/>
    <w:rsid w:val="00EB3DC1"/>
    <w:rsid w:val="00EB40B4"/>
    <w:rsid w:val="00EB419C"/>
    <w:rsid w:val="00EB4392"/>
    <w:rsid w:val="00EB475B"/>
    <w:rsid w:val="00EB48C8"/>
    <w:rsid w:val="00EB4BB3"/>
    <w:rsid w:val="00EB5618"/>
    <w:rsid w:val="00EB56B8"/>
    <w:rsid w:val="00EB5C03"/>
    <w:rsid w:val="00EB6947"/>
    <w:rsid w:val="00EB6A2C"/>
    <w:rsid w:val="00EB6DB8"/>
    <w:rsid w:val="00EB6FD8"/>
    <w:rsid w:val="00EB762F"/>
    <w:rsid w:val="00EB7706"/>
    <w:rsid w:val="00EB7CAD"/>
    <w:rsid w:val="00EC09DB"/>
    <w:rsid w:val="00EC1908"/>
    <w:rsid w:val="00EC252D"/>
    <w:rsid w:val="00EC28A0"/>
    <w:rsid w:val="00EC2A8D"/>
    <w:rsid w:val="00EC41D4"/>
    <w:rsid w:val="00EC420F"/>
    <w:rsid w:val="00EC46D6"/>
    <w:rsid w:val="00EC49A1"/>
    <w:rsid w:val="00EC562F"/>
    <w:rsid w:val="00EC5B88"/>
    <w:rsid w:val="00EC5D98"/>
    <w:rsid w:val="00EC5FB9"/>
    <w:rsid w:val="00EC6A47"/>
    <w:rsid w:val="00EC6D77"/>
    <w:rsid w:val="00EC7326"/>
    <w:rsid w:val="00EC73CC"/>
    <w:rsid w:val="00EC7576"/>
    <w:rsid w:val="00EC76D4"/>
    <w:rsid w:val="00EC7776"/>
    <w:rsid w:val="00EC795E"/>
    <w:rsid w:val="00ED0FC2"/>
    <w:rsid w:val="00ED11F6"/>
    <w:rsid w:val="00ED1589"/>
    <w:rsid w:val="00ED1E77"/>
    <w:rsid w:val="00ED318F"/>
    <w:rsid w:val="00ED370E"/>
    <w:rsid w:val="00ED40B2"/>
    <w:rsid w:val="00ED4260"/>
    <w:rsid w:val="00ED4571"/>
    <w:rsid w:val="00ED4EB3"/>
    <w:rsid w:val="00ED5643"/>
    <w:rsid w:val="00ED5DF9"/>
    <w:rsid w:val="00ED6380"/>
    <w:rsid w:val="00ED659C"/>
    <w:rsid w:val="00ED6632"/>
    <w:rsid w:val="00ED6F9C"/>
    <w:rsid w:val="00EE009B"/>
    <w:rsid w:val="00EE0247"/>
    <w:rsid w:val="00EE0304"/>
    <w:rsid w:val="00EE03BB"/>
    <w:rsid w:val="00EE136E"/>
    <w:rsid w:val="00EE160C"/>
    <w:rsid w:val="00EE17F4"/>
    <w:rsid w:val="00EE19B3"/>
    <w:rsid w:val="00EE1BA5"/>
    <w:rsid w:val="00EE2048"/>
    <w:rsid w:val="00EE22FE"/>
    <w:rsid w:val="00EE2AD6"/>
    <w:rsid w:val="00EE32E7"/>
    <w:rsid w:val="00EE33FC"/>
    <w:rsid w:val="00EE363B"/>
    <w:rsid w:val="00EE375B"/>
    <w:rsid w:val="00EE3994"/>
    <w:rsid w:val="00EE4BB8"/>
    <w:rsid w:val="00EE508C"/>
    <w:rsid w:val="00EE5287"/>
    <w:rsid w:val="00EE53FC"/>
    <w:rsid w:val="00EE5805"/>
    <w:rsid w:val="00EE5930"/>
    <w:rsid w:val="00EE5ABB"/>
    <w:rsid w:val="00EE608D"/>
    <w:rsid w:val="00EE60D2"/>
    <w:rsid w:val="00EE6AC6"/>
    <w:rsid w:val="00EE6EE8"/>
    <w:rsid w:val="00EE755F"/>
    <w:rsid w:val="00EF01BC"/>
    <w:rsid w:val="00EF05B6"/>
    <w:rsid w:val="00EF119A"/>
    <w:rsid w:val="00EF13EF"/>
    <w:rsid w:val="00EF1911"/>
    <w:rsid w:val="00EF27C6"/>
    <w:rsid w:val="00EF2B19"/>
    <w:rsid w:val="00EF2C61"/>
    <w:rsid w:val="00EF2F33"/>
    <w:rsid w:val="00EF2FA1"/>
    <w:rsid w:val="00EF3383"/>
    <w:rsid w:val="00EF3720"/>
    <w:rsid w:val="00EF39D4"/>
    <w:rsid w:val="00EF3E5C"/>
    <w:rsid w:val="00EF45DA"/>
    <w:rsid w:val="00EF4CC4"/>
    <w:rsid w:val="00EF4E71"/>
    <w:rsid w:val="00EF4F46"/>
    <w:rsid w:val="00EF57A3"/>
    <w:rsid w:val="00EF582C"/>
    <w:rsid w:val="00EF58B2"/>
    <w:rsid w:val="00EF5A3C"/>
    <w:rsid w:val="00EF6804"/>
    <w:rsid w:val="00EF6ED6"/>
    <w:rsid w:val="00F00270"/>
    <w:rsid w:val="00F00BC4"/>
    <w:rsid w:val="00F01FD4"/>
    <w:rsid w:val="00F0200D"/>
    <w:rsid w:val="00F023A8"/>
    <w:rsid w:val="00F024BA"/>
    <w:rsid w:val="00F031AE"/>
    <w:rsid w:val="00F03567"/>
    <w:rsid w:val="00F0377C"/>
    <w:rsid w:val="00F03AEC"/>
    <w:rsid w:val="00F03DF3"/>
    <w:rsid w:val="00F040CA"/>
    <w:rsid w:val="00F04596"/>
    <w:rsid w:val="00F047AD"/>
    <w:rsid w:val="00F0490F"/>
    <w:rsid w:val="00F05122"/>
    <w:rsid w:val="00F0528B"/>
    <w:rsid w:val="00F05297"/>
    <w:rsid w:val="00F058B3"/>
    <w:rsid w:val="00F05AA9"/>
    <w:rsid w:val="00F061CF"/>
    <w:rsid w:val="00F07183"/>
    <w:rsid w:val="00F1032D"/>
    <w:rsid w:val="00F10409"/>
    <w:rsid w:val="00F10546"/>
    <w:rsid w:val="00F109D7"/>
    <w:rsid w:val="00F10C14"/>
    <w:rsid w:val="00F10D02"/>
    <w:rsid w:val="00F10D09"/>
    <w:rsid w:val="00F10DD5"/>
    <w:rsid w:val="00F113BC"/>
    <w:rsid w:val="00F11484"/>
    <w:rsid w:val="00F116EE"/>
    <w:rsid w:val="00F11AA0"/>
    <w:rsid w:val="00F11CF6"/>
    <w:rsid w:val="00F122A3"/>
    <w:rsid w:val="00F125CC"/>
    <w:rsid w:val="00F12F5E"/>
    <w:rsid w:val="00F13207"/>
    <w:rsid w:val="00F13B25"/>
    <w:rsid w:val="00F13D64"/>
    <w:rsid w:val="00F13E95"/>
    <w:rsid w:val="00F14D98"/>
    <w:rsid w:val="00F15087"/>
    <w:rsid w:val="00F15EBD"/>
    <w:rsid w:val="00F15FD2"/>
    <w:rsid w:val="00F165ED"/>
    <w:rsid w:val="00F1686B"/>
    <w:rsid w:val="00F16CC8"/>
    <w:rsid w:val="00F17901"/>
    <w:rsid w:val="00F17A72"/>
    <w:rsid w:val="00F17C93"/>
    <w:rsid w:val="00F2020C"/>
    <w:rsid w:val="00F20A59"/>
    <w:rsid w:val="00F216D7"/>
    <w:rsid w:val="00F21A3A"/>
    <w:rsid w:val="00F22439"/>
    <w:rsid w:val="00F2247D"/>
    <w:rsid w:val="00F22D83"/>
    <w:rsid w:val="00F22E82"/>
    <w:rsid w:val="00F232FF"/>
    <w:rsid w:val="00F23645"/>
    <w:rsid w:val="00F23F49"/>
    <w:rsid w:val="00F24945"/>
    <w:rsid w:val="00F24C0E"/>
    <w:rsid w:val="00F2541C"/>
    <w:rsid w:val="00F255CB"/>
    <w:rsid w:val="00F25CBF"/>
    <w:rsid w:val="00F268D9"/>
    <w:rsid w:val="00F271D2"/>
    <w:rsid w:val="00F31875"/>
    <w:rsid w:val="00F31CEA"/>
    <w:rsid w:val="00F3227C"/>
    <w:rsid w:val="00F32341"/>
    <w:rsid w:val="00F328E7"/>
    <w:rsid w:val="00F32E79"/>
    <w:rsid w:val="00F33767"/>
    <w:rsid w:val="00F338D7"/>
    <w:rsid w:val="00F340B8"/>
    <w:rsid w:val="00F344B3"/>
    <w:rsid w:val="00F3479F"/>
    <w:rsid w:val="00F34952"/>
    <w:rsid w:val="00F3530B"/>
    <w:rsid w:val="00F35327"/>
    <w:rsid w:val="00F35736"/>
    <w:rsid w:val="00F35889"/>
    <w:rsid w:val="00F35B5F"/>
    <w:rsid w:val="00F35BDC"/>
    <w:rsid w:val="00F36751"/>
    <w:rsid w:val="00F36EF8"/>
    <w:rsid w:val="00F37571"/>
    <w:rsid w:val="00F37878"/>
    <w:rsid w:val="00F37D65"/>
    <w:rsid w:val="00F40018"/>
    <w:rsid w:val="00F4002C"/>
    <w:rsid w:val="00F407C9"/>
    <w:rsid w:val="00F40A1C"/>
    <w:rsid w:val="00F40D08"/>
    <w:rsid w:val="00F4167C"/>
    <w:rsid w:val="00F4190C"/>
    <w:rsid w:val="00F41A4E"/>
    <w:rsid w:val="00F41FCE"/>
    <w:rsid w:val="00F423EC"/>
    <w:rsid w:val="00F427ED"/>
    <w:rsid w:val="00F42A47"/>
    <w:rsid w:val="00F42AAA"/>
    <w:rsid w:val="00F42ACF"/>
    <w:rsid w:val="00F42FA4"/>
    <w:rsid w:val="00F4376D"/>
    <w:rsid w:val="00F43800"/>
    <w:rsid w:val="00F43AC6"/>
    <w:rsid w:val="00F43B09"/>
    <w:rsid w:val="00F44394"/>
    <w:rsid w:val="00F44537"/>
    <w:rsid w:val="00F447AA"/>
    <w:rsid w:val="00F44EDC"/>
    <w:rsid w:val="00F44F39"/>
    <w:rsid w:val="00F454F4"/>
    <w:rsid w:val="00F45848"/>
    <w:rsid w:val="00F47391"/>
    <w:rsid w:val="00F47CB4"/>
    <w:rsid w:val="00F47E92"/>
    <w:rsid w:val="00F500B2"/>
    <w:rsid w:val="00F500CE"/>
    <w:rsid w:val="00F51967"/>
    <w:rsid w:val="00F51970"/>
    <w:rsid w:val="00F51A2C"/>
    <w:rsid w:val="00F52941"/>
    <w:rsid w:val="00F52D8E"/>
    <w:rsid w:val="00F532F7"/>
    <w:rsid w:val="00F5350B"/>
    <w:rsid w:val="00F537DC"/>
    <w:rsid w:val="00F537F4"/>
    <w:rsid w:val="00F53D89"/>
    <w:rsid w:val="00F53DA5"/>
    <w:rsid w:val="00F543E7"/>
    <w:rsid w:val="00F54850"/>
    <w:rsid w:val="00F54B81"/>
    <w:rsid w:val="00F55371"/>
    <w:rsid w:val="00F5579F"/>
    <w:rsid w:val="00F55AFD"/>
    <w:rsid w:val="00F5614D"/>
    <w:rsid w:val="00F56947"/>
    <w:rsid w:val="00F56B2B"/>
    <w:rsid w:val="00F573E1"/>
    <w:rsid w:val="00F57461"/>
    <w:rsid w:val="00F575A8"/>
    <w:rsid w:val="00F579C1"/>
    <w:rsid w:val="00F57C75"/>
    <w:rsid w:val="00F60353"/>
    <w:rsid w:val="00F606F2"/>
    <w:rsid w:val="00F60BDE"/>
    <w:rsid w:val="00F6154A"/>
    <w:rsid w:val="00F62D21"/>
    <w:rsid w:val="00F632C4"/>
    <w:rsid w:val="00F634DE"/>
    <w:rsid w:val="00F638E7"/>
    <w:rsid w:val="00F63B11"/>
    <w:rsid w:val="00F63C18"/>
    <w:rsid w:val="00F63CE9"/>
    <w:rsid w:val="00F641CE"/>
    <w:rsid w:val="00F64825"/>
    <w:rsid w:val="00F648EB"/>
    <w:rsid w:val="00F649EB"/>
    <w:rsid w:val="00F64B9C"/>
    <w:rsid w:val="00F6688F"/>
    <w:rsid w:val="00F670E2"/>
    <w:rsid w:val="00F67117"/>
    <w:rsid w:val="00F675B4"/>
    <w:rsid w:val="00F67E63"/>
    <w:rsid w:val="00F71158"/>
    <w:rsid w:val="00F713DD"/>
    <w:rsid w:val="00F719BE"/>
    <w:rsid w:val="00F71A6D"/>
    <w:rsid w:val="00F71A7A"/>
    <w:rsid w:val="00F71AFF"/>
    <w:rsid w:val="00F71E3F"/>
    <w:rsid w:val="00F7233C"/>
    <w:rsid w:val="00F726AF"/>
    <w:rsid w:val="00F72864"/>
    <w:rsid w:val="00F72C82"/>
    <w:rsid w:val="00F7333F"/>
    <w:rsid w:val="00F73ACA"/>
    <w:rsid w:val="00F73E9D"/>
    <w:rsid w:val="00F7403C"/>
    <w:rsid w:val="00F74187"/>
    <w:rsid w:val="00F744F7"/>
    <w:rsid w:val="00F7479F"/>
    <w:rsid w:val="00F7533C"/>
    <w:rsid w:val="00F75BC4"/>
    <w:rsid w:val="00F75E1E"/>
    <w:rsid w:val="00F7602D"/>
    <w:rsid w:val="00F766DB"/>
    <w:rsid w:val="00F76EE1"/>
    <w:rsid w:val="00F7755D"/>
    <w:rsid w:val="00F77BC8"/>
    <w:rsid w:val="00F7CC15"/>
    <w:rsid w:val="00F80A9A"/>
    <w:rsid w:val="00F80ACC"/>
    <w:rsid w:val="00F80B75"/>
    <w:rsid w:val="00F80CEE"/>
    <w:rsid w:val="00F81C8D"/>
    <w:rsid w:val="00F81E70"/>
    <w:rsid w:val="00F81F2E"/>
    <w:rsid w:val="00F81FA0"/>
    <w:rsid w:val="00F82504"/>
    <w:rsid w:val="00F82669"/>
    <w:rsid w:val="00F827C4"/>
    <w:rsid w:val="00F829E3"/>
    <w:rsid w:val="00F82C75"/>
    <w:rsid w:val="00F83A49"/>
    <w:rsid w:val="00F8470D"/>
    <w:rsid w:val="00F84A41"/>
    <w:rsid w:val="00F84BB7"/>
    <w:rsid w:val="00F84CFF"/>
    <w:rsid w:val="00F84D13"/>
    <w:rsid w:val="00F856EA"/>
    <w:rsid w:val="00F85BBA"/>
    <w:rsid w:val="00F85D46"/>
    <w:rsid w:val="00F8600A"/>
    <w:rsid w:val="00F86199"/>
    <w:rsid w:val="00F86699"/>
    <w:rsid w:val="00F8676A"/>
    <w:rsid w:val="00F873DA"/>
    <w:rsid w:val="00F87422"/>
    <w:rsid w:val="00F87BCF"/>
    <w:rsid w:val="00F90261"/>
    <w:rsid w:val="00F9175F"/>
    <w:rsid w:val="00F92363"/>
    <w:rsid w:val="00F92579"/>
    <w:rsid w:val="00F92822"/>
    <w:rsid w:val="00F93AFE"/>
    <w:rsid w:val="00F93EAA"/>
    <w:rsid w:val="00F9479E"/>
    <w:rsid w:val="00F94C49"/>
    <w:rsid w:val="00F952F4"/>
    <w:rsid w:val="00F95CD6"/>
    <w:rsid w:val="00F95DBB"/>
    <w:rsid w:val="00F96711"/>
    <w:rsid w:val="00F97C3A"/>
    <w:rsid w:val="00FA077C"/>
    <w:rsid w:val="00FA1529"/>
    <w:rsid w:val="00FA1C5F"/>
    <w:rsid w:val="00FA1DDD"/>
    <w:rsid w:val="00FA1DF9"/>
    <w:rsid w:val="00FA1E6C"/>
    <w:rsid w:val="00FA24A3"/>
    <w:rsid w:val="00FA27B6"/>
    <w:rsid w:val="00FA2AC8"/>
    <w:rsid w:val="00FA30D0"/>
    <w:rsid w:val="00FA4032"/>
    <w:rsid w:val="00FA43F9"/>
    <w:rsid w:val="00FA447A"/>
    <w:rsid w:val="00FA52E9"/>
    <w:rsid w:val="00FA52F5"/>
    <w:rsid w:val="00FA5516"/>
    <w:rsid w:val="00FA5B70"/>
    <w:rsid w:val="00FA5BD5"/>
    <w:rsid w:val="00FA5D52"/>
    <w:rsid w:val="00FA6408"/>
    <w:rsid w:val="00FA68E6"/>
    <w:rsid w:val="00FA6B3C"/>
    <w:rsid w:val="00FA79A3"/>
    <w:rsid w:val="00FB0043"/>
    <w:rsid w:val="00FB0550"/>
    <w:rsid w:val="00FB09FA"/>
    <w:rsid w:val="00FB0AD2"/>
    <w:rsid w:val="00FB0C29"/>
    <w:rsid w:val="00FB14AE"/>
    <w:rsid w:val="00FB16C4"/>
    <w:rsid w:val="00FB1817"/>
    <w:rsid w:val="00FB1B10"/>
    <w:rsid w:val="00FB1DEA"/>
    <w:rsid w:val="00FB2014"/>
    <w:rsid w:val="00FB241A"/>
    <w:rsid w:val="00FB2A80"/>
    <w:rsid w:val="00FB2B6E"/>
    <w:rsid w:val="00FB2C29"/>
    <w:rsid w:val="00FB2C59"/>
    <w:rsid w:val="00FB38F3"/>
    <w:rsid w:val="00FB3958"/>
    <w:rsid w:val="00FB3971"/>
    <w:rsid w:val="00FB44EB"/>
    <w:rsid w:val="00FB4EB5"/>
    <w:rsid w:val="00FB50EE"/>
    <w:rsid w:val="00FB52EE"/>
    <w:rsid w:val="00FB54AD"/>
    <w:rsid w:val="00FB589A"/>
    <w:rsid w:val="00FB6399"/>
    <w:rsid w:val="00FB68B4"/>
    <w:rsid w:val="00FB69E9"/>
    <w:rsid w:val="00FB6C18"/>
    <w:rsid w:val="00FB7336"/>
    <w:rsid w:val="00FB7998"/>
    <w:rsid w:val="00FB7D87"/>
    <w:rsid w:val="00FC031A"/>
    <w:rsid w:val="00FC085F"/>
    <w:rsid w:val="00FC11AA"/>
    <w:rsid w:val="00FC193E"/>
    <w:rsid w:val="00FC2661"/>
    <w:rsid w:val="00FC28E9"/>
    <w:rsid w:val="00FC32F4"/>
    <w:rsid w:val="00FC3301"/>
    <w:rsid w:val="00FC38F8"/>
    <w:rsid w:val="00FC3E92"/>
    <w:rsid w:val="00FC4009"/>
    <w:rsid w:val="00FC47E1"/>
    <w:rsid w:val="00FC4A3C"/>
    <w:rsid w:val="00FC4E21"/>
    <w:rsid w:val="00FC5C0D"/>
    <w:rsid w:val="00FC5CA6"/>
    <w:rsid w:val="00FC65D3"/>
    <w:rsid w:val="00FC66C7"/>
    <w:rsid w:val="00FC7498"/>
    <w:rsid w:val="00FC78B5"/>
    <w:rsid w:val="00FD0587"/>
    <w:rsid w:val="00FD0FC3"/>
    <w:rsid w:val="00FD104D"/>
    <w:rsid w:val="00FD16FF"/>
    <w:rsid w:val="00FD1892"/>
    <w:rsid w:val="00FD2643"/>
    <w:rsid w:val="00FD2DDC"/>
    <w:rsid w:val="00FD31A5"/>
    <w:rsid w:val="00FD36CD"/>
    <w:rsid w:val="00FD3E10"/>
    <w:rsid w:val="00FD3F95"/>
    <w:rsid w:val="00FD403F"/>
    <w:rsid w:val="00FD4311"/>
    <w:rsid w:val="00FD4E76"/>
    <w:rsid w:val="00FD58B7"/>
    <w:rsid w:val="00FD5CDF"/>
    <w:rsid w:val="00FD6006"/>
    <w:rsid w:val="00FD6023"/>
    <w:rsid w:val="00FD64C2"/>
    <w:rsid w:val="00FD700B"/>
    <w:rsid w:val="00FD7051"/>
    <w:rsid w:val="00FD7053"/>
    <w:rsid w:val="00FD7456"/>
    <w:rsid w:val="00FD7B5D"/>
    <w:rsid w:val="00FE060C"/>
    <w:rsid w:val="00FE0CB1"/>
    <w:rsid w:val="00FE2836"/>
    <w:rsid w:val="00FE30CE"/>
    <w:rsid w:val="00FE39C4"/>
    <w:rsid w:val="00FE4005"/>
    <w:rsid w:val="00FE47AE"/>
    <w:rsid w:val="00FE48F2"/>
    <w:rsid w:val="00FE6100"/>
    <w:rsid w:val="00FE6278"/>
    <w:rsid w:val="00FE70AC"/>
    <w:rsid w:val="00FE7134"/>
    <w:rsid w:val="00FE7926"/>
    <w:rsid w:val="00FE7B32"/>
    <w:rsid w:val="00FF02FA"/>
    <w:rsid w:val="00FF12B5"/>
    <w:rsid w:val="00FF1B78"/>
    <w:rsid w:val="00FF2237"/>
    <w:rsid w:val="00FF2FB8"/>
    <w:rsid w:val="00FF366E"/>
    <w:rsid w:val="00FF4375"/>
    <w:rsid w:val="00FF4BE2"/>
    <w:rsid w:val="00FF5700"/>
    <w:rsid w:val="00FF5949"/>
    <w:rsid w:val="00FF5DC6"/>
    <w:rsid w:val="00FF5F17"/>
    <w:rsid w:val="00FF623E"/>
    <w:rsid w:val="00FF677A"/>
    <w:rsid w:val="00FF700C"/>
    <w:rsid w:val="00FF71CE"/>
    <w:rsid w:val="00FF7339"/>
    <w:rsid w:val="00FF7DCB"/>
    <w:rsid w:val="00FF7FDC"/>
    <w:rsid w:val="01066848"/>
    <w:rsid w:val="011CD5C3"/>
    <w:rsid w:val="017B7CA2"/>
    <w:rsid w:val="017B92FB"/>
    <w:rsid w:val="01BF5256"/>
    <w:rsid w:val="01EF4911"/>
    <w:rsid w:val="020AA888"/>
    <w:rsid w:val="02533EB8"/>
    <w:rsid w:val="0261469E"/>
    <w:rsid w:val="026241CE"/>
    <w:rsid w:val="02707873"/>
    <w:rsid w:val="027898B8"/>
    <w:rsid w:val="02806622"/>
    <w:rsid w:val="02BDD7CA"/>
    <w:rsid w:val="02C50949"/>
    <w:rsid w:val="02CB6B1B"/>
    <w:rsid w:val="02D28169"/>
    <w:rsid w:val="02F973BE"/>
    <w:rsid w:val="02FC9D20"/>
    <w:rsid w:val="030298A6"/>
    <w:rsid w:val="0345F7C3"/>
    <w:rsid w:val="034CCEF4"/>
    <w:rsid w:val="036AB500"/>
    <w:rsid w:val="03834CE0"/>
    <w:rsid w:val="0398B8E6"/>
    <w:rsid w:val="03D24C70"/>
    <w:rsid w:val="03E8638F"/>
    <w:rsid w:val="03FE9857"/>
    <w:rsid w:val="041A4044"/>
    <w:rsid w:val="0431C459"/>
    <w:rsid w:val="043A0367"/>
    <w:rsid w:val="0488B199"/>
    <w:rsid w:val="04B107BC"/>
    <w:rsid w:val="04B3D740"/>
    <w:rsid w:val="04BC47AF"/>
    <w:rsid w:val="04BD6A3B"/>
    <w:rsid w:val="04DDB0E8"/>
    <w:rsid w:val="04E1A10F"/>
    <w:rsid w:val="04E8FB25"/>
    <w:rsid w:val="05206B4D"/>
    <w:rsid w:val="05459D09"/>
    <w:rsid w:val="05C39E90"/>
    <w:rsid w:val="05E0AA88"/>
    <w:rsid w:val="05F19330"/>
    <w:rsid w:val="0625E8E4"/>
    <w:rsid w:val="0643DB0C"/>
    <w:rsid w:val="0644CED0"/>
    <w:rsid w:val="0656B9E5"/>
    <w:rsid w:val="06C610D4"/>
    <w:rsid w:val="06C62FDD"/>
    <w:rsid w:val="06F6E350"/>
    <w:rsid w:val="06FF4CB1"/>
    <w:rsid w:val="070C80DF"/>
    <w:rsid w:val="070F79CA"/>
    <w:rsid w:val="070FE04B"/>
    <w:rsid w:val="071A03B1"/>
    <w:rsid w:val="0725BCAF"/>
    <w:rsid w:val="07445B7C"/>
    <w:rsid w:val="075530FD"/>
    <w:rsid w:val="07597091"/>
    <w:rsid w:val="078D0C16"/>
    <w:rsid w:val="07CAD4D5"/>
    <w:rsid w:val="082C769D"/>
    <w:rsid w:val="08493DE9"/>
    <w:rsid w:val="084A6902"/>
    <w:rsid w:val="087BEFB6"/>
    <w:rsid w:val="08902F35"/>
    <w:rsid w:val="0965C32C"/>
    <w:rsid w:val="09754927"/>
    <w:rsid w:val="09855D31"/>
    <w:rsid w:val="098FDD51"/>
    <w:rsid w:val="09A03CE6"/>
    <w:rsid w:val="09ED4C8A"/>
    <w:rsid w:val="0A0A3605"/>
    <w:rsid w:val="0A30C115"/>
    <w:rsid w:val="0A42F7C5"/>
    <w:rsid w:val="0A4E60DE"/>
    <w:rsid w:val="0A77DFF4"/>
    <w:rsid w:val="0A8E2B8D"/>
    <w:rsid w:val="0A9DFB03"/>
    <w:rsid w:val="0AD09DC2"/>
    <w:rsid w:val="0B22BE8A"/>
    <w:rsid w:val="0B24BC90"/>
    <w:rsid w:val="0B38171A"/>
    <w:rsid w:val="0B59F8B2"/>
    <w:rsid w:val="0B6E2AF1"/>
    <w:rsid w:val="0B775BFB"/>
    <w:rsid w:val="0B846AF6"/>
    <w:rsid w:val="0B983966"/>
    <w:rsid w:val="0BEAF5A3"/>
    <w:rsid w:val="0C30BD72"/>
    <w:rsid w:val="0C5D7050"/>
    <w:rsid w:val="0C9875C5"/>
    <w:rsid w:val="0C98F1C4"/>
    <w:rsid w:val="0CA53043"/>
    <w:rsid w:val="0CBC7587"/>
    <w:rsid w:val="0CD5F06C"/>
    <w:rsid w:val="0CFE0336"/>
    <w:rsid w:val="0D2CDAD3"/>
    <w:rsid w:val="0D736EA3"/>
    <w:rsid w:val="0D947395"/>
    <w:rsid w:val="0DF0C91C"/>
    <w:rsid w:val="0E00E62C"/>
    <w:rsid w:val="0E753F84"/>
    <w:rsid w:val="0E76EBEA"/>
    <w:rsid w:val="0E833CA4"/>
    <w:rsid w:val="0E900BE9"/>
    <w:rsid w:val="0E981687"/>
    <w:rsid w:val="0EA3E8AA"/>
    <w:rsid w:val="0EA773DD"/>
    <w:rsid w:val="0EB705A8"/>
    <w:rsid w:val="0ECFC75B"/>
    <w:rsid w:val="0F166AC1"/>
    <w:rsid w:val="0F2910B5"/>
    <w:rsid w:val="0F551B85"/>
    <w:rsid w:val="0FBFCA30"/>
    <w:rsid w:val="103CE7CF"/>
    <w:rsid w:val="10686CBE"/>
    <w:rsid w:val="1082B126"/>
    <w:rsid w:val="10B8AD06"/>
    <w:rsid w:val="10D2A757"/>
    <w:rsid w:val="10DEEBF3"/>
    <w:rsid w:val="10DF3D8E"/>
    <w:rsid w:val="1143407E"/>
    <w:rsid w:val="1172605E"/>
    <w:rsid w:val="117A282A"/>
    <w:rsid w:val="118FD19E"/>
    <w:rsid w:val="11D34299"/>
    <w:rsid w:val="1236C680"/>
    <w:rsid w:val="1237C978"/>
    <w:rsid w:val="12500308"/>
    <w:rsid w:val="12635AB7"/>
    <w:rsid w:val="1277D3E8"/>
    <w:rsid w:val="128B9C06"/>
    <w:rsid w:val="12A82415"/>
    <w:rsid w:val="12BBB1E1"/>
    <w:rsid w:val="13028DE2"/>
    <w:rsid w:val="1307738E"/>
    <w:rsid w:val="131C9069"/>
    <w:rsid w:val="132B3793"/>
    <w:rsid w:val="133D2F13"/>
    <w:rsid w:val="137624E7"/>
    <w:rsid w:val="137D68D8"/>
    <w:rsid w:val="13885723"/>
    <w:rsid w:val="13ECED8F"/>
    <w:rsid w:val="13F83322"/>
    <w:rsid w:val="141E2BD6"/>
    <w:rsid w:val="1424776B"/>
    <w:rsid w:val="144ADD14"/>
    <w:rsid w:val="146B17AF"/>
    <w:rsid w:val="14D84B00"/>
    <w:rsid w:val="14DCFFBA"/>
    <w:rsid w:val="14E64418"/>
    <w:rsid w:val="153FA979"/>
    <w:rsid w:val="157198D5"/>
    <w:rsid w:val="159E1EE9"/>
    <w:rsid w:val="15B23307"/>
    <w:rsid w:val="15B4013D"/>
    <w:rsid w:val="15CB59F8"/>
    <w:rsid w:val="15FD3C9A"/>
    <w:rsid w:val="16093EFF"/>
    <w:rsid w:val="161B5B50"/>
    <w:rsid w:val="1625ADA8"/>
    <w:rsid w:val="166C7326"/>
    <w:rsid w:val="1692C491"/>
    <w:rsid w:val="169322DB"/>
    <w:rsid w:val="169F23B3"/>
    <w:rsid w:val="16C181C5"/>
    <w:rsid w:val="16D5913C"/>
    <w:rsid w:val="16D70367"/>
    <w:rsid w:val="16F913F0"/>
    <w:rsid w:val="170E9BD6"/>
    <w:rsid w:val="1736D419"/>
    <w:rsid w:val="175CC5C2"/>
    <w:rsid w:val="1786DFE5"/>
    <w:rsid w:val="179270EF"/>
    <w:rsid w:val="17D41D94"/>
    <w:rsid w:val="180A5D32"/>
    <w:rsid w:val="1830661C"/>
    <w:rsid w:val="1857E73F"/>
    <w:rsid w:val="1891315F"/>
    <w:rsid w:val="18994C0D"/>
    <w:rsid w:val="19683EA4"/>
    <w:rsid w:val="19694CEB"/>
    <w:rsid w:val="196CC3DA"/>
    <w:rsid w:val="19786533"/>
    <w:rsid w:val="198386B8"/>
    <w:rsid w:val="198959CC"/>
    <w:rsid w:val="198CEF34"/>
    <w:rsid w:val="19AC6828"/>
    <w:rsid w:val="19C7E309"/>
    <w:rsid w:val="19D9D451"/>
    <w:rsid w:val="19E04691"/>
    <w:rsid w:val="1A111C1C"/>
    <w:rsid w:val="1A433D04"/>
    <w:rsid w:val="1A5232C8"/>
    <w:rsid w:val="1A6A9D5E"/>
    <w:rsid w:val="1A71C887"/>
    <w:rsid w:val="1A8735B3"/>
    <w:rsid w:val="1A8D101D"/>
    <w:rsid w:val="1A8D575B"/>
    <w:rsid w:val="1ADA4352"/>
    <w:rsid w:val="1AE052A5"/>
    <w:rsid w:val="1B462813"/>
    <w:rsid w:val="1B4A6E05"/>
    <w:rsid w:val="1B5FFB7C"/>
    <w:rsid w:val="1B737368"/>
    <w:rsid w:val="1B79D10D"/>
    <w:rsid w:val="1B8BC8A2"/>
    <w:rsid w:val="1B9293EF"/>
    <w:rsid w:val="1B9A03AD"/>
    <w:rsid w:val="1BB7D170"/>
    <w:rsid w:val="1BC11967"/>
    <w:rsid w:val="1C0FA7EC"/>
    <w:rsid w:val="1C13E455"/>
    <w:rsid w:val="1C1B2429"/>
    <w:rsid w:val="1C216AC4"/>
    <w:rsid w:val="1C51104C"/>
    <w:rsid w:val="1C5AE529"/>
    <w:rsid w:val="1C77F29E"/>
    <w:rsid w:val="1CA395F4"/>
    <w:rsid w:val="1CB97FC7"/>
    <w:rsid w:val="1CD8E7FF"/>
    <w:rsid w:val="1D01A25A"/>
    <w:rsid w:val="1D1B74FB"/>
    <w:rsid w:val="1D269151"/>
    <w:rsid w:val="1D3168BD"/>
    <w:rsid w:val="1D59B005"/>
    <w:rsid w:val="1D86E1FA"/>
    <w:rsid w:val="1E00C678"/>
    <w:rsid w:val="1E21BE02"/>
    <w:rsid w:val="1E7098E1"/>
    <w:rsid w:val="1E7994DB"/>
    <w:rsid w:val="1F350463"/>
    <w:rsid w:val="1F384CF1"/>
    <w:rsid w:val="1F6AA795"/>
    <w:rsid w:val="1F79D0BF"/>
    <w:rsid w:val="1F7DD6B6"/>
    <w:rsid w:val="1F7F8F7B"/>
    <w:rsid w:val="1F9360C4"/>
    <w:rsid w:val="1FC521E3"/>
    <w:rsid w:val="1FD95442"/>
    <w:rsid w:val="1FDAB2AB"/>
    <w:rsid w:val="1FFEA43B"/>
    <w:rsid w:val="200A656B"/>
    <w:rsid w:val="2020C6BD"/>
    <w:rsid w:val="20241500"/>
    <w:rsid w:val="20251BB3"/>
    <w:rsid w:val="20378299"/>
    <w:rsid w:val="203BF4AD"/>
    <w:rsid w:val="203C3A49"/>
    <w:rsid w:val="204F855A"/>
    <w:rsid w:val="206C520F"/>
    <w:rsid w:val="2095B47F"/>
    <w:rsid w:val="20E94D87"/>
    <w:rsid w:val="210089CF"/>
    <w:rsid w:val="21770E59"/>
    <w:rsid w:val="21BB6E9C"/>
    <w:rsid w:val="2201F0B2"/>
    <w:rsid w:val="2214917E"/>
    <w:rsid w:val="223517DF"/>
    <w:rsid w:val="226C324B"/>
    <w:rsid w:val="2280ED81"/>
    <w:rsid w:val="2285C895"/>
    <w:rsid w:val="22924772"/>
    <w:rsid w:val="22A40B0F"/>
    <w:rsid w:val="22B44928"/>
    <w:rsid w:val="22D8AB8B"/>
    <w:rsid w:val="22E06B02"/>
    <w:rsid w:val="22E0D0DB"/>
    <w:rsid w:val="2308F01F"/>
    <w:rsid w:val="231F087B"/>
    <w:rsid w:val="231F12DE"/>
    <w:rsid w:val="232C56D4"/>
    <w:rsid w:val="2332170C"/>
    <w:rsid w:val="2340DFE7"/>
    <w:rsid w:val="23506328"/>
    <w:rsid w:val="23592E2A"/>
    <w:rsid w:val="23672EDD"/>
    <w:rsid w:val="23719281"/>
    <w:rsid w:val="2376CA76"/>
    <w:rsid w:val="238FE099"/>
    <w:rsid w:val="23D648F6"/>
    <w:rsid w:val="23DFACBA"/>
    <w:rsid w:val="23F7541E"/>
    <w:rsid w:val="23FCD489"/>
    <w:rsid w:val="241284EB"/>
    <w:rsid w:val="24341164"/>
    <w:rsid w:val="24367404"/>
    <w:rsid w:val="24A929DD"/>
    <w:rsid w:val="24B361D7"/>
    <w:rsid w:val="24BC789B"/>
    <w:rsid w:val="24F0FD95"/>
    <w:rsid w:val="2503D1BD"/>
    <w:rsid w:val="255681A4"/>
    <w:rsid w:val="2563FDDD"/>
    <w:rsid w:val="259215C1"/>
    <w:rsid w:val="25BCB0D8"/>
    <w:rsid w:val="2615022D"/>
    <w:rsid w:val="262072C7"/>
    <w:rsid w:val="26516BFA"/>
    <w:rsid w:val="26585794"/>
    <w:rsid w:val="26A5EF58"/>
    <w:rsid w:val="26AAD2F9"/>
    <w:rsid w:val="26AB53FD"/>
    <w:rsid w:val="26B3A887"/>
    <w:rsid w:val="26CD9E4F"/>
    <w:rsid w:val="27036DF4"/>
    <w:rsid w:val="2709E7E3"/>
    <w:rsid w:val="271A2DC9"/>
    <w:rsid w:val="27511A50"/>
    <w:rsid w:val="27521F6E"/>
    <w:rsid w:val="2780830D"/>
    <w:rsid w:val="279E52EC"/>
    <w:rsid w:val="27A8AAD4"/>
    <w:rsid w:val="27A8BEBF"/>
    <w:rsid w:val="27AC6EFD"/>
    <w:rsid w:val="27C85723"/>
    <w:rsid w:val="27CFFF96"/>
    <w:rsid w:val="27E77FBE"/>
    <w:rsid w:val="281736FD"/>
    <w:rsid w:val="284EF388"/>
    <w:rsid w:val="285D2C90"/>
    <w:rsid w:val="2864B286"/>
    <w:rsid w:val="287018E6"/>
    <w:rsid w:val="287B968C"/>
    <w:rsid w:val="288F2E4A"/>
    <w:rsid w:val="28906003"/>
    <w:rsid w:val="28993C74"/>
    <w:rsid w:val="28CB1D13"/>
    <w:rsid w:val="28D6732D"/>
    <w:rsid w:val="28DF2F69"/>
    <w:rsid w:val="28EF37A8"/>
    <w:rsid w:val="29021C0D"/>
    <w:rsid w:val="2912B167"/>
    <w:rsid w:val="295A149A"/>
    <w:rsid w:val="296D0C19"/>
    <w:rsid w:val="296E462B"/>
    <w:rsid w:val="2977EAFC"/>
    <w:rsid w:val="29862E5D"/>
    <w:rsid w:val="29BD91EF"/>
    <w:rsid w:val="29FFE3AB"/>
    <w:rsid w:val="2A023718"/>
    <w:rsid w:val="2A04841E"/>
    <w:rsid w:val="2A2C5EDC"/>
    <w:rsid w:val="2A2DDC27"/>
    <w:rsid w:val="2A402289"/>
    <w:rsid w:val="2A4653CD"/>
    <w:rsid w:val="2A4D315F"/>
    <w:rsid w:val="2A9991CA"/>
    <w:rsid w:val="2AA80949"/>
    <w:rsid w:val="2AD2BDBE"/>
    <w:rsid w:val="2B3331C6"/>
    <w:rsid w:val="2B73209A"/>
    <w:rsid w:val="2B75F22E"/>
    <w:rsid w:val="2B95C625"/>
    <w:rsid w:val="2BC7471F"/>
    <w:rsid w:val="2BCE351D"/>
    <w:rsid w:val="2BD41B1E"/>
    <w:rsid w:val="2BD596E8"/>
    <w:rsid w:val="2BF19428"/>
    <w:rsid w:val="2BF2F569"/>
    <w:rsid w:val="2C1517C1"/>
    <w:rsid w:val="2C27B84C"/>
    <w:rsid w:val="2C2C0EE1"/>
    <w:rsid w:val="2C73C1E8"/>
    <w:rsid w:val="2CD0C9A7"/>
    <w:rsid w:val="2CE4229B"/>
    <w:rsid w:val="2D0F3F65"/>
    <w:rsid w:val="2D17E1CD"/>
    <w:rsid w:val="2D4A98EF"/>
    <w:rsid w:val="2D94A65B"/>
    <w:rsid w:val="2DB490A6"/>
    <w:rsid w:val="2E1DD55D"/>
    <w:rsid w:val="2E5311D0"/>
    <w:rsid w:val="2E694B2B"/>
    <w:rsid w:val="2E7680B6"/>
    <w:rsid w:val="2E829EF2"/>
    <w:rsid w:val="2E981F66"/>
    <w:rsid w:val="2EC77459"/>
    <w:rsid w:val="2ED0DA87"/>
    <w:rsid w:val="2EE2D0C2"/>
    <w:rsid w:val="2EE75C75"/>
    <w:rsid w:val="2EFA7326"/>
    <w:rsid w:val="2F0396A1"/>
    <w:rsid w:val="2F464BEB"/>
    <w:rsid w:val="2F4CBD11"/>
    <w:rsid w:val="2F6C5F71"/>
    <w:rsid w:val="2FA25E5F"/>
    <w:rsid w:val="2FEBA691"/>
    <w:rsid w:val="2FF2E289"/>
    <w:rsid w:val="2FF31DD4"/>
    <w:rsid w:val="303B6900"/>
    <w:rsid w:val="3049B222"/>
    <w:rsid w:val="304C514B"/>
    <w:rsid w:val="3053BF53"/>
    <w:rsid w:val="308EA841"/>
    <w:rsid w:val="30BFAE05"/>
    <w:rsid w:val="30CB45A3"/>
    <w:rsid w:val="30E392AB"/>
    <w:rsid w:val="30E62EDD"/>
    <w:rsid w:val="30F00D1C"/>
    <w:rsid w:val="310C392C"/>
    <w:rsid w:val="31280E0B"/>
    <w:rsid w:val="316CAFCA"/>
    <w:rsid w:val="3198041E"/>
    <w:rsid w:val="31A2AA1D"/>
    <w:rsid w:val="31AA74C5"/>
    <w:rsid w:val="31B4D2D1"/>
    <w:rsid w:val="31B919E4"/>
    <w:rsid w:val="322CCEA0"/>
    <w:rsid w:val="32804856"/>
    <w:rsid w:val="32823EB5"/>
    <w:rsid w:val="328A387D"/>
    <w:rsid w:val="32C0665A"/>
    <w:rsid w:val="32EA8834"/>
    <w:rsid w:val="32EB5DE0"/>
    <w:rsid w:val="32F0ADEB"/>
    <w:rsid w:val="331DD8EF"/>
    <w:rsid w:val="331DF4CC"/>
    <w:rsid w:val="334AAAF0"/>
    <w:rsid w:val="336C0161"/>
    <w:rsid w:val="3378520B"/>
    <w:rsid w:val="337BF4E2"/>
    <w:rsid w:val="33A5CEF4"/>
    <w:rsid w:val="33E0347E"/>
    <w:rsid w:val="33E6B8DC"/>
    <w:rsid w:val="33E7D51B"/>
    <w:rsid w:val="33F46526"/>
    <w:rsid w:val="34253A48"/>
    <w:rsid w:val="34727EC0"/>
    <w:rsid w:val="349217AE"/>
    <w:rsid w:val="34F18FD8"/>
    <w:rsid w:val="34F39170"/>
    <w:rsid w:val="353B8ED8"/>
    <w:rsid w:val="35501B12"/>
    <w:rsid w:val="3558E25E"/>
    <w:rsid w:val="3559446F"/>
    <w:rsid w:val="3566EF69"/>
    <w:rsid w:val="3567425D"/>
    <w:rsid w:val="358970B0"/>
    <w:rsid w:val="35F90245"/>
    <w:rsid w:val="361C11D0"/>
    <w:rsid w:val="362DC8B0"/>
    <w:rsid w:val="3677A663"/>
    <w:rsid w:val="368D3023"/>
    <w:rsid w:val="36B58B73"/>
    <w:rsid w:val="36D69D29"/>
    <w:rsid w:val="372042F9"/>
    <w:rsid w:val="374CE271"/>
    <w:rsid w:val="3767EAC7"/>
    <w:rsid w:val="3799ACBA"/>
    <w:rsid w:val="37CB5E89"/>
    <w:rsid w:val="37E9E5D7"/>
    <w:rsid w:val="37EA44DA"/>
    <w:rsid w:val="3819DE39"/>
    <w:rsid w:val="381BA94D"/>
    <w:rsid w:val="381C367F"/>
    <w:rsid w:val="386AF373"/>
    <w:rsid w:val="386D4B3B"/>
    <w:rsid w:val="387390B2"/>
    <w:rsid w:val="3882BF43"/>
    <w:rsid w:val="388F5FB5"/>
    <w:rsid w:val="38D0D2DC"/>
    <w:rsid w:val="38EA0979"/>
    <w:rsid w:val="3910F78C"/>
    <w:rsid w:val="39AE2398"/>
    <w:rsid w:val="39C2E50F"/>
    <w:rsid w:val="3A14C3E2"/>
    <w:rsid w:val="3A52C82A"/>
    <w:rsid w:val="3A535394"/>
    <w:rsid w:val="3A59B336"/>
    <w:rsid w:val="3A99C6C6"/>
    <w:rsid w:val="3AA9AA0A"/>
    <w:rsid w:val="3AB5CFAA"/>
    <w:rsid w:val="3ADA2854"/>
    <w:rsid w:val="3AF50262"/>
    <w:rsid w:val="3AFC6A2F"/>
    <w:rsid w:val="3AFDDA29"/>
    <w:rsid w:val="3B1AFCD7"/>
    <w:rsid w:val="3B7C30C7"/>
    <w:rsid w:val="3B8C754D"/>
    <w:rsid w:val="3B8F8807"/>
    <w:rsid w:val="3BA2480B"/>
    <w:rsid w:val="3C2A4D51"/>
    <w:rsid w:val="3C4E5472"/>
    <w:rsid w:val="3C91C37E"/>
    <w:rsid w:val="3D0C85FC"/>
    <w:rsid w:val="3D34E26D"/>
    <w:rsid w:val="3D724DDE"/>
    <w:rsid w:val="3D8AF964"/>
    <w:rsid w:val="3DAE7568"/>
    <w:rsid w:val="3DC47869"/>
    <w:rsid w:val="3DF2C113"/>
    <w:rsid w:val="3E016DC8"/>
    <w:rsid w:val="3E1CE505"/>
    <w:rsid w:val="3E4A8A8D"/>
    <w:rsid w:val="3E6FFB99"/>
    <w:rsid w:val="3E841AC9"/>
    <w:rsid w:val="3E85A26D"/>
    <w:rsid w:val="3E9FAA7C"/>
    <w:rsid w:val="3EB78FAC"/>
    <w:rsid w:val="3EE7B50C"/>
    <w:rsid w:val="3F0D1663"/>
    <w:rsid w:val="3F1C4408"/>
    <w:rsid w:val="3F274131"/>
    <w:rsid w:val="3F2FE734"/>
    <w:rsid w:val="3F82377C"/>
    <w:rsid w:val="409074C2"/>
    <w:rsid w:val="40C70673"/>
    <w:rsid w:val="40E70155"/>
    <w:rsid w:val="411B49F5"/>
    <w:rsid w:val="41B624CB"/>
    <w:rsid w:val="41BCFF28"/>
    <w:rsid w:val="421F74CB"/>
    <w:rsid w:val="4232742E"/>
    <w:rsid w:val="4262E878"/>
    <w:rsid w:val="42B62FD5"/>
    <w:rsid w:val="42EB0D6E"/>
    <w:rsid w:val="433FB5C3"/>
    <w:rsid w:val="434C9F39"/>
    <w:rsid w:val="434F362F"/>
    <w:rsid w:val="43628467"/>
    <w:rsid w:val="4362C7CC"/>
    <w:rsid w:val="436340B8"/>
    <w:rsid w:val="438FC005"/>
    <w:rsid w:val="43995C7D"/>
    <w:rsid w:val="43B11BCB"/>
    <w:rsid w:val="43BB5708"/>
    <w:rsid w:val="43F53A7A"/>
    <w:rsid w:val="43FAA0A1"/>
    <w:rsid w:val="440723C7"/>
    <w:rsid w:val="440E55E9"/>
    <w:rsid w:val="4428EE07"/>
    <w:rsid w:val="442A0F94"/>
    <w:rsid w:val="442AB83D"/>
    <w:rsid w:val="4439F150"/>
    <w:rsid w:val="44ADED60"/>
    <w:rsid w:val="44CE498F"/>
    <w:rsid w:val="44D3DD90"/>
    <w:rsid w:val="44FE86C4"/>
    <w:rsid w:val="4534BEAA"/>
    <w:rsid w:val="4539C665"/>
    <w:rsid w:val="453B3883"/>
    <w:rsid w:val="4562EF2E"/>
    <w:rsid w:val="456D4716"/>
    <w:rsid w:val="4573D69A"/>
    <w:rsid w:val="4584B333"/>
    <w:rsid w:val="4588C95B"/>
    <w:rsid w:val="458AB3C2"/>
    <w:rsid w:val="45B9176F"/>
    <w:rsid w:val="45ECB0D8"/>
    <w:rsid w:val="46030864"/>
    <w:rsid w:val="461CD02F"/>
    <w:rsid w:val="462582EF"/>
    <w:rsid w:val="4628B104"/>
    <w:rsid w:val="463684F3"/>
    <w:rsid w:val="465D4930"/>
    <w:rsid w:val="46630C99"/>
    <w:rsid w:val="4677647A"/>
    <w:rsid w:val="467D492D"/>
    <w:rsid w:val="46873E70"/>
    <w:rsid w:val="46C39F69"/>
    <w:rsid w:val="46E10375"/>
    <w:rsid w:val="46E74749"/>
    <w:rsid w:val="46FD0806"/>
    <w:rsid w:val="4715D323"/>
    <w:rsid w:val="47290B6D"/>
    <w:rsid w:val="473B4BBC"/>
    <w:rsid w:val="47582FD2"/>
    <w:rsid w:val="4771A023"/>
    <w:rsid w:val="4782202B"/>
    <w:rsid w:val="4795531A"/>
    <w:rsid w:val="47AA2FDC"/>
    <w:rsid w:val="47C453D7"/>
    <w:rsid w:val="48246329"/>
    <w:rsid w:val="482CFA63"/>
    <w:rsid w:val="48782711"/>
    <w:rsid w:val="48D4406D"/>
    <w:rsid w:val="48DE1996"/>
    <w:rsid w:val="49108792"/>
    <w:rsid w:val="494B761F"/>
    <w:rsid w:val="49657635"/>
    <w:rsid w:val="4968E40D"/>
    <w:rsid w:val="49871DA7"/>
    <w:rsid w:val="49B728AB"/>
    <w:rsid w:val="49E24534"/>
    <w:rsid w:val="4A528C29"/>
    <w:rsid w:val="4A5870CD"/>
    <w:rsid w:val="4A5BDF5D"/>
    <w:rsid w:val="4A5D1C76"/>
    <w:rsid w:val="4A6D5286"/>
    <w:rsid w:val="4A756613"/>
    <w:rsid w:val="4A7FDF37"/>
    <w:rsid w:val="4A9033E0"/>
    <w:rsid w:val="4AA987C1"/>
    <w:rsid w:val="4ABEB221"/>
    <w:rsid w:val="4AD34459"/>
    <w:rsid w:val="4AD3DA87"/>
    <w:rsid w:val="4ADA411C"/>
    <w:rsid w:val="4ADFC6EB"/>
    <w:rsid w:val="4AE0FFE1"/>
    <w:rsid w:val="4AFD7D99"/>
    <w:rsid w:val="4B09D1A4"/>
    <w:rsid w:val="4BB2BE3C"/>
    <w:rsid w:val="4BC8379C"/>
    <w:rsid w:val="4BD856B5"/>
    <w:rsid w:val="4BF64CBA"/>
    <w:rsid w:val="4BFC8075"/>
    <w:rsid w:val="4C29B215"/>
    <w:rsid w:val="4C7CB632"/>
    <w:rsid w:val="4C7D35FB"/>
    <w:rsid w:val="4C9A0E77"/>
    <w:rsid w:val="4CCFDC68"/>
    <w:rsid w:val="4CD9C178"/>
    <w:rsid w:val="4CEFAEC0"/>
    <w:rsid w:val="4D07EF55"/>
    <w:rsid w:val="4D272474"/>
    <w:rsid w:val="4D5D4980"/>
    <w:rsid w:val="4D70F06B"/>
    <w:rsid w:val="4DA7BDB6"/>
    <w:rsid w:val="4DC2CE76"/>
    <w:rsid w:val="4DD0EE67"/>
    <w:rsid w:val="4E182A99"/>
    <w:rsid w:val="4E540AC1"/>
    <w:rsid w:val="4EBAD6D3"/>
    <w:rsid w:val="4EBBA1F1"/>
    <w:rsid w:val="4EDF9567"/>
    <w:rsid w:val="4F269C78"/>
    <w:rsid w:val="4F6F9C96"/>
    <w:rsid w:val="4F96B1BB"/>
    <w:rsid w:val="4FA51A16"/>
    <w:rsid w:val="4FAFC89E"/>
    <w:rsid w:val="4FB10D9D"/>
    <w:rsid w:val="5014B755"/>
    <w:rsid w:val="50406495"/>
    <w:rsid w:val="508E1161"/>
    <w:rsid w:val="50C15916"/>
    <w:rsid w:val="50E57D08"/>
    <w:rsid w:val="50EF773D"/>
    <w:rsid w:val="50F29F82"/>
    <w:rsid w:val="50F5D057"/>
    <w:rsid w:val="51169E09"/>
    <w:rsid w:val="5125B632"/>
    <w:rsid w:val="5163DBEF"/>
    <w:rsid w:val="51C566B9"/>
    <w:rsid w:val="5212423B"/>
    <w:rsid w:val="52169CE8"/>
    <w:rsid w:val="524B5441"/>
    <w:rsid w:val="525E8FCE"/>
    <w:rsid w:val="527F76CB"/>
    <w:rsid w:val="5289651D"/>
    <w:rsid w:val="52A790D1"/>
    <w:rsid w:val="52A82329"/>
    <w:rsid w:val="52E1633D"/>
    <w:rsid w:val="52E769E6"/>
    <w:rsid w:val="52EEC5E1"/>
    <w:rsid w:val="53615590"/>
    <w:rsid w:val="53B136D1"/>
    <w:rsid w:val="53B3F8E9"/>
    <w:rsid w:val="53C7F90F"/>
    <w:rsid w:val="53EE7995"/>
    <w:rsid w:val="53F2D467"/>
    <w:rsid w:val="53F322E4"/>
    <w:rsid w:val="54011849"/>
    <w:rsid w:val="541B6FF0"/>
    <w:rsid w:val="542E128C"/>
    <w:rsid w:val="5461F18D"/>
    <w:rsid w:val="548A6867"/>
    <w:rsid w:val="54B87DF9"/>
    <w:rsid w:val="54BFFD93"/>
    <w:rsid w:val="54CABECD"/>
    <w:rsid w:val="54D1FEAD"/>
    <w:rsid w:val="54F52948"/>
    <w:rsid w:val="54FCB171"/>
    <w:rsid w:val="550330A8"/>
    <w:rsid w:val="5505A179"/>
    <w:rsid w:val="55312A78"/>
    <w:rsid w:val="55365A2C"/>
    <w:rsid w:val="553E0AD7"/>
    <w:rsid w:val="554A1077"/>
    <w:rsid w:val="556418A5"/>
    <w:rsid w:val="55CD37CB"/>
    <w:rsid w:val="55D22306"/>
    <w:rsid w:val="55DE2506"/>
    <w:rsid w:val="55E5B0DB"/>
    <w:rsid w:val="55FF79FE"/>
    <w:rsid w:val="56F6216B"/>
    <w:rsid w:val="5702306C"/>
    <w:rsid w:val="5703F774"/>
    <w:rsid w:val="570F8B1C"/>
    <w:rsid w:val="5724115C"/>
    <w:rsid w:val="57241CA3"/>
    <w:rsid w:val="578F3C33"/>
    <w:rsid w:val="581CADE3"/>
    <w:rsid w:val="58636DEB"/>
    <w:rsid w:val="5871A3B5"/>
    <w:rsid w:val="587B528D"/>
    <w:rsid w:val="587CFC8E"/>
    <w:rsid w:val="588FA9FA"/>
    <w:rsid w:val="589AEDEB"/>
    <w:rsid w:val="58B0EDA1"/>
    <w:rsid w:val="58C73DE4"/>
    <w:rsid w:val="58EF5166"/>
    <w:rsid w:val="59215D5B"/>
    <w:rsid w:val="59429C74"/>
    <w:rsid w:val="59514991"/>
    <w:rsid w:val="5952C51E"/>
    <w:rsid w:val="5957158C"/>
    <w:rsid w:val="596A8ED1"/>
    <w:rsid w:val="5971617F"/>
    <w:rsid w:val="5990C056"/>
    <w:rsid w:val="59950DFB"/>
    <w:rsid w:val="59A49E64"/>
    <w:rsid w:val="5A1F7D10"/>
    <w:rsid w:val="5A6E0D10"/>
    <w:rsid w:val="5A7F9270"/>
    <w:rsid w:val="5AA02421"/>
    <w:rsid w:val="5AA428E7"/>
    <w:rsid w:val="5AD6177B"/>
    <w:rsid w:val="5AEAE62F"/>
    <w:rsid w:val="5B1F1CE8"/>
    <w:rsid w:val="5BC5F092"/>
    <w:rsid w:val="5C34F6FE"/>
    <w:rsid w:val="5C481785"/>
    <w:rsid w:val="5C4AA9E4"/>
    <w:rsid w:val="5C84FBDD"/>
    <w:rsid w:val="5C9C8706"/>
    <w:rsid w:val="5CBA8DE8"/>
    <w:rsid w:val="5CCA3C64"/>
    <w:rsid w:val="5CF334CA"/>
    <w:rsid w:val="5D0711BD"/>
    <w:rsid w:val="5D0EB349"/>
    <w:rsid w:val="5D3F5141"/>
    <w:rsid w:val="5D4DACB4"/>
    <w:rsid w:val="5D929429"/>
    <w:rsid w:val="5DE8B1AC"/>
    <w:rsid w:val="5DF6F86D"/>
    <w:rsid w:val="5DFC59C2"/>
    <w:rsid w:val="5DFF8233"/>
    <w:rsid w:val="5E0CB824"/>
    <w:rsid w:val="5E3B6425"/>
    <w:rsid w:val="5E3F40DA"/>
    <w:rsid w:val="5E6074A2"/>
    <w:rsid w:val="5EAFD749"/>
    <w:rsid w:val="5EBADBD8"/>
    <w:rsid w:val="5EF35536"/>
    <w:rsid w:val="5F6F4C8D"/>
    <w:rsid w:val="5FC80FBA"/>
    <w:rsid w:val="5FD9FB52"/>
    <w:rsid w:val="5FE044EF"/>
    <w:rsid w:val="5FF7E395"/>
    <w:rsid w:val="5FFF12F5"/>
    <w:rsid w:val="6007DB3A"/>
    <w:rsid w:val="603A6C84"/>
    <w:rsid w:val="605380A5"/>
    <w:rsid w:val="607AA43D"/>
    <w:rsid w:val="60878904"/>
    <w:rsid w:val="60DB6814"/>
    <w:rsid w:val="60F2FC12"/>
    <w:rsid w:val="60FF8903"/>
    <w:rsid w:val="610D3D6A"/>
    <w:rsid w:val="6145ACD1"/>
    <w:rsid w:val="6157EC3A"/>
    <w:rsid w:val="616BD377"/>
    <w:rsid w:val="61C2EF9F"/>
    <w:rsid w:val="621AE68E"/>
    <w:rsid w:val="622461C6"/>
    <w:rsid w:val="626409C7"/>
    <w:rsid w:val="6268EBD8"/>
    <w:rsid w:val="6301312B"/>
    <w:rsid w:val="6307FCBB"/>
    <w:rsid w:val="6338D22B"/>
    <w:rsid w:val="637BC8E1"/>
    <w:rsid w:val="63842EEA"/>
    <w:rsid w:val="63890142"/>
    <w:rsid w:val="639F7511"/>
    <w:rsid w:val="63A8FD9C"/>
    <w:rsid w:val="63C40132"/>
    <w:rsid w:val="63C93574"/>
    <w:rsid w:val="63D7FED8"/>
    <w:rsid w:val="63F97B19"/>
    <w:rsid w:val="64134F15"/>
    <w:rsid w:val="64286019"/>
    <w:rsid w:val="642B9CF4"/>
    <w:rsid w:val="642D2FC2"/>
    <w:rsid w:val="643AE7C9"/>
    <w:rsid w:val="64501E8D"/>
    <w:rsid w:val="649EBD62"/>
    <w:rsid w:val="649FBF44"/>
    <w:rsid w:val="65126D9F"/>
    <w:rsid w:val="657B236B"/>
    <w:rsid w:val="65975F55"/>
    <w:rsid w:val="65EB2D2B"/>
    <w:rsid w:val="65F3E1AF"/>
    <w:rsid w:val="66096015"/>
    <w:rsid w:val="663D0073"/>
    <w:rsid w:val="664A5F8F"/>
    <w:rsid w:val="66932BD5"/>
    <w:rsid w:val="6697EB78"/>
    <w:rsid w:val="66A8D2F9"/>
    <w:rsid w:val="66AC7CA4"/>
    <w:rsid w:val="66C9E7F2"/>
    <w:rsid w:val="66FA0210"/>
    <w:rsid w:val="6743983E"/>
    <w:rsid w:val="6751319B"/>
    <w:rsid w:val="676C0ADD"/>
    <w:rsid w:val="6770DF4F"/>
    <w:rsid w:val="67906B71"/>
    <w:rsid w:val="679F6AF4"/>
    <w:rsid w:val="67D8FDD0"/>
    <w:rsid w:val="67F0CD75"/>
    <w:rsid w:val="67F2F217"/>
    <w:rsid w:val="6800E9BC"/>
    <w:rsid w:val="680CB826"/>
    <w:rsid w:val="6825096F"/>
    <w:rsid w:val="682C7B1F"/>
    <w:rsid w:val="683388E0"/>
    <w:rsid w:val="684A2085"/>
    <w:rsid w:val="6872E775"/>
    <w:rsid w:val="68D673B8"/>
    <w:rsid w:val="68DAC4EC"/>
    <w:rsid w:val="68E321F2"/>
    <w:rsid w:val="68E9E141"/>
    <w:rsid w:val="691CAC8C"/>
    <w:rsid w:val="69224690"/>
    <w:rsid w:val="698E7FF9"/>
    <w:rsid w:val="69AF0469"/>
    <w:rsid w:val="69AF0943"/>
    <w:rsid w:val="6A151115"/>
    <w:rsid w:val="6A16D10A"/>
    <w:rsid w:val="6A1ADFE9"/>
    <w:rsid w:val="6A3921C3"/>
    <w:rsid w:val="6A67740A"/>
    <w:rsid w:val="6A6F8AE0"/>
    <w:rsid w:val="6A917E2D"/>
    <w:rsid w:val="6A95D426"/>
    <w:rsid w:val="6B024ABF"/>
    <w:rsid w:val="6B2CD87B"/>
    <w:rsid w:val="6B720A4A"/>
    <w:rsid w:val="6B8684E7"/>
    <w:rsid w:val="6BBC6916"/>
    <w:rsid w:val="6BF24527"/>
    <w:rsid w:val="6C464373"/>
    <w:rsid w:val="6C5A6C4B"/>
    <w:rsid w:val="6CEE9BFF"/>
    <w:rsid w:val="6D197232"/>
    <w:rsid w:val="6D33305B"/>
    <w:rsid w:val="6D6BC2E4"/>
    <w:rsid w:val="6DD3E5F2"/>
    <w:rsid w:val="6DDCD237"/>
    <w:rsid w:val="6DF5703B"/>
    <w:rsid w:val="6E5352BC"/>
    <w:rsid w:val="6E5624ED"/>
    <w:rsid w:val="6E604BDB"/>
    <w:rsid w:val="6E7DE9C0"/>
    <w:rsid w:val="6E8D4302"/>
    <w:rsid w:val="6E9978BB"/>
    <w:rsid w:val="6EA000E4"/>
    <w:rsid w:val="6ED952B1"/>
    <w:rsid w:val="6EDCE0BF"/>
    <w:rsid w:val="6EE6B538"/>
    <w:rsid w:val="6F70732C"/>
    <w:rsid w:val="6F83541D"/>
    <w:rsid w:val="6FB58187"/>
    <w:rsid w:val="6FD5C033"/>
    <w:rsid w:val="6FE1BC71"/>
    <w:rsid w:val="6FE765F5"/>
    <w:rsid w:val="6FF950AE"/>
    <w:rsid w:val="7017D186"/>
    <w:rsid w:val="7075E433"/>
    <w:rsid w:val="70C5C875"/>
    <w:rsid w:val="70F04E9D"/>
    <w:rsid w:val="710082E0"/>
    <w:rsid w:val="71150727"/>
    <w:rsid w:val="711790DA"/>
    <w:rsid w:val="71191888"/>
    <w:rsid w:val="7131D5E0"/>
    <w:rsid w:val="714EB007"/>
    <w:rsid w:val="7159F78F"/>
    <w:rsid w:val="716BB3F5"/>
    <w:rsid w:val="717E7D49"/>
    <w:rsid w:val="71A0C1FF"/>
    <w:rsid w:val="71AA2A30"/>
    <w:rsid w:val="71BAF3E0"/>
    <w:rsid w:val="71BC71CD"/>
    <w:rsid w:val="71C44D07"/>
    <w:rsid w:val="71CCB35C"/>
    <w:rsid w:val="71F56628"/>
    <w:rsid w:val="71FCF0C9"/>
    <w:rsid w:val="72120F0F"/>
    <w:rsid w:val="724D6B25"/>
    <w:rsid w:val="72605EC0"/>
    <w:rsid w:val="729504EE"/>
    <w:rsid w:val="72A26F74"/>
    <w:rsid w:val="72A2B9BA"/>
    <w:rsid w:val="72B4C1C6"/>
    <w:rsid w:val="72B84340"/>
    <w:rsid w:val="72D7E8CE"/>
    <w:rsid w:val="72DF6A3F"/>
    <w:rsid w:val="72E04DC7"/>
    <w:rsid w:val="72FEDDC4"/>
    <w:rsid w:val="73620281"/>
    <w:rsid w:val="7371C966"/>
    <w:rsid w:val="73A0B105"/>
    <w:rsid w:val="73E80B77"/>
    <w:rsid w:val="73FF0DFA"/>
    <w:rsid w:val="74388390"/>
    <w:rsid w:val="74616F92"/>
    <w:rsid w:val="74C3CCFC"/>
    <w:rsid w:val="74CFAE14"/>
    <w:rsid w:val="74D37A76"/>
    <w:rsid w:val="74F32CCB"/>
    <w:rsid w:val="74F8DA27"/>
    <w:rsid w:val="7530D3F2"/>
    <w:rsid w:val="7536C307"/>
    <w:rsid w:val="7541B109"/>
    <w:rsid w:val="75539727"/>
    <w:rsid w:val="7571A807"/>
    <w:rsid w:val="75800CE4"/>
    <w:rsid w:val="75B0B1C4"/>
    <w:rsid w:val="75C4A246"/>
    <w:rsid w:val="75C9B328"/>
    <w:rsid w:val="75DCBB14"/>
    <w:rsid w:val="75F94C72"/>
    <w:rsid w:val="7617090E"/>
    <w:rsid w:val="7643BCDF"/>
    <w:rsid w:val="764A6DD0"/>
    <w:rsid w:val="765BDA6B"/>
    <w:rsid w:val="76D24ED2"/>
    <w:rsid w:val="76E67A16"/>
    <w:rsid w:val="76F227DC"/>
    <w:rsid w:val="771860C0"/>
    <w:rsid w:val="77249B15"/>
    <w:rsid w:val="777350E8"/>
    <w:rsid w:val="77AA8BFE"/>
    <w:rsid w:val="77B36224"/>
    <w:rsid w:val="77D15A03"/>
    <w:rsid w:val="77EADB01"/>
    <w:rsid w:val="77EB03A9"/>
    <w:rsid w:val="7802D4E4"/>
    <w:rsid w:val="784BADF9"/>
    <w:rsid w:val="78544F10"/>
    <w:rsid w:val="7881A74A"/>
    <w:rsid w:val="78D838D8"/>
    <w:rsid w:val="78D91489"/>
    <w:rsid w:val="78F5F6FD"/>
    <w:rsid w:val="7929CF01"/>
    <w:rsid w:val="79C385FD"/>
    <w:rsid w:val="79E14079"/>
    <w:rsid w:val="79FAE57D"/>
    <w:rsid w:val="7A27C1A2"/>
    <w:rsid w:val="7A77146B"/>
    <w:rsid w:val="7A87DEE4"/>
    <w:rsid w:val="7A9B4A5A"/>
    <w:rsid w:val="7AACBE43"/>
    <w:rsid w:val="7B1A5236"/>
    <w:rsid w:val="7B1F20D6"/>
    <w:rsid w:val="7B37713F"/>
    <w:rsid w:val="7B3D279A"/>
    <w:rsid w:val="7B45F586"/>
    <w:rsid w:val="7B9811BF"/>
    <w:rsid w:val="7BA8B62C"/>
    <w:rsid w:val="7BCC677C"/>
    <w:rsid w:val="7C29EC87"/>
    <w:rsid w:val="7C3C607E"/>
    <w:rsid w:val="7C504D7C"/>
    <w:rsid w:val="7C6A0DB9"/>
    <w:rsid w:val="7C7CEAAA"/>
    <w:rsid w:val="7C956FAA"/>
    <w:rsid w:val="7C989664"/>
    <w:rsid w:val="7CADBBF4"/>
    <w:rsid w:val="7CBA9FCB"/>
    <w:rsid w:val="7CBABCB8"/>
    <w:rsid w:val="7CCCA840"/>
    <w:rsid w:val="7D1176B8"/>
    <w:rsid w:val="7D1DE8E4"/>
    <w:rsid w:val="7D4623A0"/>
    <w:rsid w:val="7D5C7CE0"/>
    <w:rsid w:val="7D6051F4"/>
    <w:rsid w:val="7D818807"/>
    <w:rsid w:val="7DA1DFE2"/>
    <w:rsid w:val="7DC8E125"/>
    <w:rsid w:val="7DC93894"/>
    <w:rsid w:val="7DD00FAA"/>
    <w:rsid w:val="7E1CE76D"/>
    <w:rsid w:val="7E24111C"/>
    <w:rsid w:val="7E2739B0"/>
    <w:rsid w:val="7E3C97FE"/>
    <w:rsid w:val="7E3D5A9A"/>
    <w:rsid w:val="7E6299F7"/>
    <w:rsid w:val="7E767040"/>
    <w:rsid w:val="7ED66589"/>
    <w:rsid w:val="7ED8C52C"/>
    <w:rsid w:val="7F0CD1E5"/>
    <w:rsid w:val="7F243BE0"/>
    <w:rsid w:val="7F8111C3"/>
    <w:rsid w:val="7FA699A5"/>
    <w:rsid w:val="7FC2FF7E"/>
    <w:rsid w:val="7FC34CC2"/>
    <w:rsid w:val="7FD698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530ABE-3D19-430E-8647-7FC6D3EC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337BB6"/>
    <w:pPr>
      <w:numPr>
        <w:numId w:val="2"/>
      </w:numPr>
      <w:tabs>
        <w:tab w:val="num" w:pos="360"/>
      </w:tabs>
      <w:ind w:left="0" w:firstLine="0"/>
    </w:pPr>
    <w:rPr>
      <w:rFonts w:eastAsia="Times New Roman"/>
      <w:lang w:eastAsia="de-DE"/>
    </w:rPr>
  </w:style>
  <w:style w:type="paragraph" w:styleId="ListNumber">
    <w:name w:val="List Number"/>
    <w:basedOn w:val="Normal"/>
    <w:rsid w:val="00337BB6"/>
    <w:pPr>
      <w:numPr>
        <w:numId w:val="6"/>
      </w:numPr>
    </w:pPr>
    <w:rPr>
      <w:rFonts w:eastAsia="Times New Roman"/>
      <w:lang w:eastAsia="de-DE"/>
    </w:rPr>
  </w:style>
  <w:style w:type="paragraph" w:customStyle="1" w:styleId="ListBullet1">
    <w:name w:val="List Bullet 1"/>
    <w:basedOn w:val="Normal"/>
    <w:rsid w:val="00337BB6"/>
    <w:pPr>
      <w:numPr>
        <w:numId w:val="1"/>
      </w:numPr>
    </w:pPr>
    <w:rPr>
      <w:rFonts w:eastAsia="Times New Roman"/>
      <w:lang w:eastAsia="de-DE"/>
    </w:rPr>
  </w:style>
  <w:style w:type="paragraph" w:customStyle="1" w:styleId="ListDash">
    <w:name w:val="List Dash"/>
    <w:basedOn w:val="Normal"/>
    <w:rsid w:val="00337BB6"/>
    <w:pPr>
      <w:numPr>
        <w:numId w:val="3"/>
      </w:numPr>
    </w:pPr>
    <w:rPr>
      <w:rFonts w:eastAsia="Times New Roman"/>
      <w:lang w:eastAsia="de-DE"/>
    </w:rPr>
  </w:style>
  <w:style w:type="paragraph" w:customStyle="1" w:styleId="ListDash1">
    <w:name w:val="List Dash 1"/>
    <w:basedOn w:val="Normal"/>
    <w:rsid w:val="00337BB6"/>
    <w:pPr>
      <w:numPr>
        <w:numId w:val="4"/>
      </w:numPr>
    </w:pPr>
    <w:rPr>
      <w:rFonts w:eastAsia="Times New Roman"/>
      <w:lang w:eastAsia="de-DE"/>
    </w:rPr>
  </w:style>
  <w:style w:type="paragraph" w:customStyle="1" w:styleId="ListDash2">
    <w:name w:val="List Dash 2"/>
    <w:basedOn w:val="Normal"/>
    <w:rsid w:val="00337BB6"/>
    <w:pPr>
      <w:numPr>
        <w:numId w:val="5"/>
      </w:numPr>
    </w:pPr>
    <w:rPr>
      <w:rFonts w:eastAsia="Times New Roman"/>
      <w:lang w:eastAsia="de-DE"/>
    </w:rPr>
  </w:style>
  <w:style w:type="paragraph" w:customStyle="1" w:styleId="ListNumberLevel2">
    <w:name w:val="List Number (Level 2)"/>
    <w:basedOn w:val="Normal"/>
    <w:rsid w:val="00337BB6"/>
    <w:pPr>
      <w:numPr>
        <w:ilvl w:val="1"/>
        <w:numId w:val="6"/>
      </w:numPr>
    </w:pPr>
    <w:rPr>
      <w:rFonts w:eastAsia="Times New Roman"/>
      <w:lang w:eastAsia="de-DE"/>
    </w:rPr>
  </w:style>
  <w:style w:type="paragraph" w:customStyle="1" w:styleId="ListNumberLevel3">
    <w:name w:val="List Number (Level 3)"/>
    <w:basedOn w:val="Normal"/>
    <w:rsid w:val="00337BB6"/>
    <w:pPr>
      <w:numPr>
        <w:ilvl w:val="2"/>
        <w:numId w:val="6"/>
      </w:numPr>
    </w:pPr>
    <w:rPr>
      <w:rFonts w:eastAsia="Times New Roman"/>
      <w:lang w:eastAsia="de-DE"/>
    </w:rPr>
  </w:style>
  <w:style w:type="paragraph" w:customStyle="1" w:styleId="ListNumberLevel4">
    <w:name w:val="List Number (Level 4)"/>
    <w:basedOn w:val="Normal"/>
    <w:rsid w:val="00337BB6"/>
    <w:pPr>
      <w:numPr>
        <w:ilvl w:val="3"/>
        <w:numId w:val="6"/>
      </w:numPr>
    </w:pPr>
    <w:rPr>
      <w:rFonts w:eastAsia="Times New Roman"/>
      <w:lang w:eastAsia="de-DE"/>
    </w:rPr>
  </w:style>
  <w:style w:type="table" w:styleId="TableGrid">
    <w:name w:val="Table Grid"/>
    <w:basedOn w:val="TableNormal"/>
    <w:rsid w:val="00337BB6"/>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37BB6"/>
    <w:rPr>
      <w:color w:val="0000FF"/>
      <w:u w:val="single"/>
    </w:rPr>
  </w:style>
  <w:style w:type="paragraph" w:styleId="ListBullet">
    <w:name w:val="List Bullet"/>
    <w:basedOn w:val="Normal"/>
    <w:rsid w:val="00337BB6"/>
    <w:pPr>
      <w:numPr>
        <w:numId w:val="7"/>
      </w:numPr>
    </w:pPr>
    <w:rPr>
      <w:rFonts w:eastAsia="Times New Roman"/>
      <w:lang w:eastAsia="en-GB"/>
    </w:rPr>
  </w:style>
  <w:style w:type="paragraph" w:styleId="ListBullet2">
    <w:name w:val="List Bullet 2"/>
    <w:basedOn w:val="Normal"/>
    <w:rsid w:val="00337BB6"/>
    <w:pPr>
      <w:numPr>
        <w:numId w:val="8"/>
      </w:numPr>
    </w:pPr>
    <w:rPr>
      <w:rFonts w:eastAsia="Times New Roman"/>
      <w:lang w:eastAsia="en-GB"/>
    </w:rPr>
  </w:style>
  <w:style w:type="paragraph" w:styleId="ListBullet3">
    <w:name w:val="List Bullet 3"/>
    <w:basedOn w:val="Normal"/>
    <w:rsid w:val="00337BB6"/>
    <w:pPr>
      <w:numPr>
        <w:numId w:val="9"/>
      </w:numPr>
    </w:pPr>
    <w:rPr>
      <w:rFonts w:eastAsia="Times New Roman"/>
      <w:lang w:eastAsia="en-GB"/>
    </w:rPr>
  </w:style>
  <w:style w:type="paragraph" w:styleId="ListNumber2">
    <w:name w:val="List Number 2"/>
    <w:basedOn w:val="Normal"/>
    <w:rsid w:val="00337BB6"/>
    <w:pPr>
      <w:numPr>
        <w:numId w:val="13"/>
      </w:numPr>
    </w:pPr>
    <w:rPr>
      <w:rFonts w:eastAsia="Times New Roman"/>
      <w:lang w:eastAsia="en-GB"/>
    </w:rPr>
  </w:style>
  <w:style w:type="paragraph" w:styleId="ListNumber3">
    <w:name w:val="List Number 3"/>
    <w:basedOn w:val="Normal"/>
    <w:rsid w:val="00337BB6"/>
    <w:pPr>
      <w:numPr>
        <w:numId w:val="14"/>
      </w:numPr>
    </w:pPr>
    <w:rPr>
      <w:rFonts w:eastAsia="Times New Roman"/>
      <w:lang w:eastAsia="en-GB"/>
    </w:rPr>
  </w:style>
  <w:style w:type="paragraph" w:styleId="ListNumber4">
    <w:name w:val="List Number 4"/>
    <w:basedOn w:val="Normal"/>
    <w:rsid w:val="00337BB6"/>
    <w:pPr>
      <w:numPr>
        <w:numId w:val="15"/>
      </w:numPr>
    </w:pPr>
    <w:rPr>
      <w:rFonts w:eastAsia="Times New Roman"/>
      <w:lang w:eastAsia="en-GB"/>
    </w:rPr>
  </w:style>
  <w:style w:type="paragraph" w:customStyle="1" w:styleId="ListDash3">
    <w:name w:val="List Dash 3"/>
    <w:basedOn w:val="Normal"/>
    <w:rsid w:val="00337BB6"/>
    <w:pPr>
      <w:numPr>
        <w:numId w:val="10"/>
      </w:numPr>
    </w:pPr>
    <w:rPr>
      <w:rFonts w:eastAsia="Times New Roman"/>
      <w:lang w:eastAsia="en-GB"/>
    </w:rPr>
  </w:style>
  <w:style w:type="paragraph" w:customStyle="1" w:styleId="ListDash4">
    <w:name w:val="List Dash 4"/>
    <w:basedOn w:val="Normal"/>
    <w:rsid w:val="00337BB6"/>
    <w:pPr>
      <w:numPr>
        <w:numId w:val="11"/>
      </w:numPr>
    </w:pPr>
    <w:rPr>
      <w:rFonts w:eastAsia="Times New Roman"/>
      <w:lang w:eastAsia="en-GB"/>
    </w:rPr>
  </w:style>
  <w:style w:type="paragraph" w:customStyle="1" w:styleId="ListNumber1">
    <w:name w:val="List Number 1"/>
    <w:basedOn w:val="Text1"/>
    <w:rsid w:val="00337BB6"/>
    <w:pPr>
      <w:numPr>
        <w:numId w:val="12"/>
      </w:numPr>
    </w:pPr>
    <w:rPr>
      <w:rFonts w:eastAsia="Times New Roman"/>
      <w:lang w:eastAsia="en-GB"/>
    </w:rPr>
  </w:style>
  <w:style w:type="paragraph" w:customStyle="1" w:styleId="ListNumber1Level2">
    <w:name w:val="List Number 1 (Level 2)"/>
    <w:basedOn w:val="Text1"/>
    <w:rsid w:val="00337BB6"/>
    <w:pPr>
      <w:numPr>
        <w:ilvl w:val="1"/>
        <w:numId w:val="12"/>
      </w:numPr>
    </w:pPr>
    <w:rPr>
      <w:rFonts w:eastAsia="Times New Roman"/>
      <w:lang w:eastAsia="en-GB"/>
    </w:rPr>
  </w:style>
  <w:style w:type="paragraph" w:customStyle="1" w:styleId="ListNumber2Level2">
    <w:name w:val="List Number 2 (Level 2)"/>
    <w:basedOn w:val="Text2"/>
    <w:rsid w:val="00337BB6"/>
    <w:pPr>
      <w:numPr>
        <w:ilvl w:val="1"/>
        <w:numId w:val="13"/>
      </w:numPr>
    </w:pPr>
    <w:rPr>
      <w:rFonts w:eastAsia="Times New Roman"/>
      <w:lang w:eastAsia="en-GB"/>
    </w:rPr>
  </w:style>
  <w:style w:type="paragraph" w:customStyle="1" w:styleId="ListNumber3Level2">
    <w:name w:val="List Number 3 (Level 2)"/>
    <w:basedOn w:val="Text3"/>
    <w:rsid w:val="00337BB6"/>
    <w:pPr>
      <w:numPr>
        <w:ilvl w:val="1"/>
        <w:numId w:val="14"/>
      </w:numPr>
    </w:pPr>
    <w:rPr>
      <w:rFonts w:eastAsia="Times New Roman"/>
      <w:lang w:eastAsia="en-GB"/>
    </w:rPr>
  </w:style>
  <w:style w:type="paragraph" w:customStyle="1" w:styleId="ListNumber4Level2">
    <w:name w:val="List Number 4 (Level 2)"/>
    <w:basedOn w:val="Text4"/>
    <w:rsid w:val="00337BB6"/>
    <w:pPr>
      <w:numPr>
        <w:ilvl w:val="1"/>
        <w:numId w:val="15"/>
      </w:numPr>
    </w:pPr>
    <w:rPr>
      <w:rFonts w:eastAsia="Times New Roman"/>
      <w:lang w:eastAsia="en-GB"/>
    </w:rPr>
  </w:style>
  <w:style w:type="paragraph" w:customStyle="1" w:styleId="ListNumber1Level3">
    <w:name w:val="List Number 1 (Level 3)"/>
    <w:basedOn w:val="Text1"/>
    <w:rsid w:val="00337BB6"/>
    <w:pPr>
      <w:numPr>
        <w:ilvl w:val="2"/>
        <w:numId w:val="12"/>
      </w:numPr>
    </w:pPr>
    <w:rPr>
      <w:rFonts w:eastAsia="Times New Roman"/>
      <w:lang w:eastAsia="en-GB"/>
    </w:rPr>
  </w:style>
  <w:style w:type="paragraph" w:customStyle="1" w:styleId="ListNumber2Level3">
    <w:name w:val="List Number 2 (Level 3)"/>
    <w:basedOn w:val="Text2"/>
    <w:rsid w:val="00337BB6"/>
    <w:pPr>
      <w:numPr>
        <w:ilvl w:val="2"/>
        <w:numId w:val="13"/>
      </w:numPr>
    </w:pPr>
    <w:rPr>
      <w:rFonts w:eastAsia="Times New Roman"/>
      <w:lang w:eastAsia="en-GB"/>
    </w:rPr>
  </w:style>
  <w:style w:type="paragraph" w:customStyle="1" w:styleId="ListNumber3Level3">
    <w:name w:val="List Number 3 (Level 3)"/>
    <w:basedOn w:val="Text3"/>
    <w:rsid w:val="00337BB6"/>
    <w:pPr>
      <w:numPr>
        <w:ilvl w:val="2"/>
        <w:numId w:val="14"/>
      </w:numPr>
    </w:pPr>
    <w:rPr>
      <w:rFonts w:eastAsia="Times New Roman"/>
      <w:lang w:eastAsia="en-GB"/>
    </w:rPr>
  </w:style>
  <w:style w:type="paragraph" w:customStyle="1" w:styleId="ListNumber4Level3">
    <w:name w:val="List Number 4 (Level 3)"/>
    <w:basedOn w:val="Text4"/>
    <w:rsid w:val="00337BB6"/>
    <w:pPr>
      <w:numPr>
        <w:ilvl w:val="2"/>
        <w:numId w:val="15"/>
      </w:numPr>
    </w:pPr>
    <w:rPr>
      <w:rFonts w:eastAsia="Times New Roman"/>
      <w:lang w:eastAsia="en-GB"/>
    </w:rPr>
  </w:style>
  <w:style w:type="paragraph" w:customStyle="1" w:styleId="ListNumber1Level4">
    <w:name w:val="List Number 1 (Level 4)"/>
    <w:basedOn w:val="Text1"/>
    <w:rsid w:val="00337BB6"/>
    <w:pPr>
      <w:numPr>
        <w:ilvl w:val="3"/>
        <w:numId w:val="12"/>
      </w:numPr>
    </w:pPr>
    <w:rPr>
      <w:rFonts w:eastAsia="Times New Roman"/>
      <w:lang w:eastAsia="en-GB"/>
    </w:rPr>
  </w:style>
  <w:style w:type="paragraph" w:customStyle="1" w:styleId="ListNumber2Level4">
    <w:name w:val="List Number 2 (Level 4)"/>
    <w:basedOn w:val="Text2"/>
    <w:rsid w:val="00337BB6"/>
    <w:pPr>
      <w:numPr>
        <w:ilvl w:val="3"/>
        <w:numId w:val="13"/>
      </w:numPr>
    </w:pPr>
    <w:rPr>
      <w:rFonts w:eastAsia="Times New Roman"/>
      <w:lang w:eastAsia="en-GB"/>
    </w:rPr>
  </w:style>
  <w:style w:type="paragraph" w:customStyle="1" w:styleId="ListNumber3Level4">
    <w:name w:val="List Number 3 (Level 4)"/>
    <w:basedOn w:val="Text3"/>
    <w:rsid w:val="00337BB6"/>
    <w:pPr>
      <w:numPr>
        <w:ilvl w:val="3"/>
        <w:numId w:val="14"/>
      </w:numPr>
    </w:pPr>
    <w:rPr>
      <w:rFonts w:eastAsia="Times New Roman"/>
      <w:lang w:eastAsia="en-GB"/>
    </w:rPr>
  </w:style>
  <w:style w:type="paragraph" w:customStyle="1" w:styleId="ListNumber4Level4">
    <w:name w:val="List Number 4 (Level 4)"/>
    <w:basedOn w:val="Text4"/>
    <w:rsid w:val="00337BB6"/>
    <w:pPr>
      <w:numPr>
        <w:ilvl w:val="3"/>
        <w:numId w:val="15"/>
      </w:numPr>
    </w:pPr>
    <w:rPr>
      <w:rFonts w:eastAsia="Times New Roman"/>
      <w:lang w:eastAsia="en-GB"/>
    </w:rPr>
  </w:style>
  <w:style w:type="paragraph" w:customStyle="1" w:styleId="Annexetitreacte">
    <w:name w:val="Annexe titre (acte)"/>
    <w:basedOn w:val="Normal"/>
    <w:next w:val="Normal"/>
    <w:rsid w:val="00337BB6"/>
    <w:pPr>
      <w:jc w:val="center"/>
    </w:pPr>
    <w:rPr>
      <w:rFonts w:eastAsia="Times New Roman"/>
      <w:b/>
      <w:u w:val="single"/>
      <w:lang w:eastAsia="en-GB"/>
    </w:rPr>
  </w:style>
  <w:style w:type="paragraph" w:customStyle="1" w:styleId="Annexetitreexposglobal">
    <w:name w:val="Annexe titre (exposé global)"/>
    <w:basedOn w:val="Normal"/>
    <w:next w:val="Normal"/>
    <w:rsid w:val="00337BB6"/>
    <w:pPr>
      <w:jc w:val="center"/>
    </w:pPr>
    <w:rPr>
      <w:rFonts w:eastAsia="Times New Roman"/>
      <w:b/>
      <w:u w:val="single"/>
      <w:lang w:eastAsia="en-GB"/>
    </w:rPr>
  </w:style>
  <w:style w:type="paragraph" w:customStyle="1" w:styleId="Annexetitrefichefinacte">
    <w:name w:val="Annexe titre (fiche fin. acte)"/>
    <w:basedOn w:val="Normal"/>
    <w:next w:val="Normal"/>
    <w:rsid w:val="00337BB6"/>
    <w:pPr>
      <w:jc w:val="center"/>
    </w:pPr>
    <w:rPr>
      <w:rFonts w:eastAsia="Times New Roman"/>
      <w:b/>
      <w:u w:val="single"/>
      <w:lang w:eastAsia="en-GB"/>
    </w:rPr>
  </w:style>
  <w:style w:type="paragraph" w:customStyle="1" w:styleId="Annexetitrefichefinglobale">
    <w:name w:val="Annexe titre (fiche fin. globale)"/>
    <w:basedOn w:val="Normal"/>
    <w:next w:val="Normal"/>
    <w:rsid w:val="00337BB6"/>
    <w:pPr>
      <w:jc w:val="center"/>
    </w:pPr>
    <w:rPr>
      <w:rFonts w:eastAsia="Times New Roman"/>
      <w:b/>
      <w:u w:val="single"/>
      <w:lang w:eastAsia="en-GB"/>
    </w:rPr>
  </w:style>
  <w:style w:type="paragraph" w:customStyle="1" w:styleId="Annexetitreglobale">
    <w:name w:val="Annexe titre (globale)"/>
    <w:basedOn w:val="Normal"/>
    <w:next w:val="Normal"/>
    <w:rsid w:val="00337BB6"/>
    <w:pPr>
      <w:jc w:val="center"/>
    </w:pPr>
    <w:rPr>
      <w:rFonts w:eastAsia="Times New Roman"/>
      <w:b/>
      <w:u w:val="single"/>
      <w:lang w:eastAsia="en-GB"/>
    </w:rPr>
  </w:style>
  <w:style w:type="paragraph" w:customStyle="1" w:styleId="Exposdesmotifstitreglobal">
    <w:name w:val="Exposé des motifs titre (global)"/>
    <w:basedOn w:val="Normal"/>
    <w:next w:val="Normal"/>
    <w:rsid w:val="00337BB6"/>
    <w:pPr>
      <w:jc w:val="center"/>
    </w:pPr>
    <w:rPr>
      <w:rFonts w:eastAsia="Times New Roman"/>
      <w:b/>
      <w:u w:val="single"/>
      <w:lang w:eastAsia="en-GB"/>
    </w:rPr>
  </w:style>
  <w:style w:type="paragraph" w:customStyle="1" w:styleId="Langueoriginale">
    <w:name w:val="Langue originale"/>
    <w:basedOn w:val="Normal"/>
    <w:rsid w:val="00337BB6"/>
    <w:pPr>
      <w:spacing w:before="360"/>
      <w:jc w:val="center"/>
    </w:pPr>
    <w:rPr>
      <w:rFonts w:eastAsia="Times New Roman"/>
      <w:caps/>
      <w:lang w:eastAsia="en-GB"/>
    </w:rPr>
  </w:style>
  <w:style w:type="paragraph" w:customStyle="1" w:styleId="Phrasefinale">
    <w:name w:val="Phrase finale"/>
    <w:basedOn w:val="Normal"/>
    <w:next w:val="Normal"/>
    <w:rsid w:val="00337BB6"/>
    <w:pPr>
      <w:spacing w:before="360" w:after="0"/>
      <w:jc w:val="center"/>
    </w:pPr>
    <w:rPr>
      <w:rFonts w:eastAsia="Times New Roman"/>
      <w:lang w:eastAsia="en-GB"/>
    </w:rPr>
  </w:style>
  <w:style w:type="paragraph" w:customStyle="1" w:styleId="Prliminairetitre">
    <w:name w:val="Préliminaire titre"/>
    <w:basedOn w:val="Normal"/>
    <w:next w:val="Normal"/>
    <w:rsid w:val="00337BB6"/>
    <w:pPr>
      <w:spacing w:before="360" w:after="360"/>
      <w:jc w:val="center"/>
    </w:pPr>
    <w:rPr>
      <w:rFonts w:eastAsia="Times New Roman"/>
      <w:b/>
      <w:lang w:eastAsia="en-GB"/>
    </w:rPr>
  </w:style>
  <w:style w:type="paragraph" w:customStyle="1" w:styleId="Prliminairetype">
    <w:name w:val="Préliminaire type"/>
    <w:basedOn w:val="Normal"/>
    <w:next w:val="Normal"/>
    <w:rsid w:val="00337BB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337BB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337BB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337BB6"/>
    <w:pPr>
      <w:spacing w:before="0" w:after="0"/>
      <w:ind w:left="5103"/>
      <w:jc w:val="left"/>
    </w:pPr>
    <w:rPr>
      <w:rFonts w:eastAsia="Times New Roman"/>
      <w:lang w:eastAsia="en-GB"/>
    </w:rPr>
  </w:style>
  <w:style w:type="paragraph" w:customStyle="1" w:styleId="Sous-titreobjetprliminaire">
    <w:name w:val="Sous-titre objet (préliminaire)"/>
    <w:basedOn w:val="Normal"/>
    <w:rsid w:val="00337BB6"/>
    <w:pPr>
      <w:spacing w:before="0" w:after="0"/>
      <w:jc w:val="center"/>
    </w:pPr>
    <w:rPr>
      <w:rFonts w:eastAsia="Times New Roman"/>
      <w:b/>
      <w:lang w:eastAsia="en-GB"/>
    </w:rPr>
  </w:style>
  <w:style w:type="paragraph" w:customStyle="1" w:styleId="Statutprliminaire">
    <w:name w:val="Statut (préliminaire)"/>
    <w:basedOn w:val="Normal"/>
    <w:next w:val="Normal"/>
    <w:rsid w:val="00337BB6"/>
    <w:pPr>
      <w:spacing w:before="360" w:after="0"/>
      <w:jc w:val="center"/>
    </w:pPr>
    <w:rPr>
      <w:rFonts w:eastAsia="Times New Roman"/>
      <w:lang w:eastAsia="en-GB"/>
    </w:rPr>
  </w:style>
  <w:style w:type="paragraph" w:customStyle="1" w:styleId="Titreobjetprliminaire">
    <w:name w:val="Titre objet (préliminaire)"/>
    <w:basedOn w:val="Normal"/>
    <w:next w:val="Normal"/>
    <w:rsid w:val="00337BB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337BB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337BB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337BB6"/>
    <w:pPr>
      <w:jc w:val="center"/>
    </w:pPr>
    <w:rPr>
      <w:rFonts w:eastAsia="Times New Roman"/>
      <w:b/>
      <w:u w:val="single"/>
      <w:lang w:eastAsia="en-GB"/>
    </w:rPr>
  </w:style>
  <w:style w:type="paragraph" w:customStyle="1" w:styleId="Fichefinanciretravailtitre">
    <w:name w:val="Fiche financière (travail) titre"/>
    <w:basedOn w:val="Normal"/>
    <w:next w:val="Normal"/>
    <w:rsid w:val="00337BB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337BB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337BB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337BB6"/>
    <w:pPr>
      <w:jc w:val="center"/>
    </w:pPr>
    <w:rPr>
      <w:rFonts w:eastAsia="Times New Roman"/>
      <w:b/>
      <w:u w:val="single"/>
      <w:lang w:eastAsia="en-GB"/>
    </w:rPr>
  </w:style>
  <w:style w:type="character" w:styleId="CommentReference">
    <w:name w:val="annotation reference"/>
    <w:rsid w:val="00337BB6"/>
    <w:rPr>
      <w:rFonts w:cs="Times New Roman"/>
      <w:sz w:val="16"/>
      <w:szCs w:val="16"/>
    </w:rPr>
  </w:style>
  <w:style w:type="paragraph" w:styleId="CommentText">
    <w:name w:val="annotation text"/>
    <w:basedOn w:val="Normal"/>
    <w:link w:val="CommentTextChar"/>
    <w:rsid w:val="00337BB6"/>
    <w:rPr>
      <w:rFonts w:eastAsia="Times New Roman"/>
      <w:sz w:val="20"/>
      <w:szCs w:val="20"/>
      <w:lang w:eastAsia="en-GB"/>
    </w:rPr>
  </w:style>
  <w:style w:type="character" w:customStyle="1" w:styleId="CommentTextChar">
    <w:name w:val="Comment Text Char"/>
    <w:basedOn w:val="DefaultParagraphFont"/>
    <w:link w:val="CommentText"/>
    <w:rsid w:val="00337BB6"/>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337BB6"/>
    <w:rPr>
      <w:b/>
      <w:bCs/>
    </w:rPr>
  </w:style>
  <w:style w:type="character" w:customStyle="1" w:styleId="CommentSubjectChar">
    <w:name w:val="Comment Subject Char"/>
    <w:basedOn w:val="CommentTextChar"/>
    <w:link w:val="CommentSubject"/>
    <w:rsid w:val="00337BB6"/>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337BB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337BB6"/>
    <w:rPr>
      <w:rFonts w:ascii="Tahoma" w:eastAsia="Times New Roman" w:hAnsi="Tahoma" w:cs="Tahoma"/>
      <w:sz w:val="16"/>
      <w:szCs w:val="16"/>
      <w:lang w:val="ro-RO" w:eastAsia="en-GB"/>
    </w:rPr>
  </w:style>
  <w:style w:type="paragraph" w:styleId="Caption">
    <w:name w:val="caption"/>
    <w:basedOn w:val="Normal"/>
    <w:next w:val="Normal"/>
    <w:qFormat/>
    <w:rsid w:val="00337BB6"/>
    <w:rPr>
      <w:rFonts w:eastAsia="Times New Roman"/>
      <w:b/>
      <w:bCs/>
      <w:sz w:val="20"/>
      <w:szCs w:val="20"/>
      <w:lang w:eastAsia="en-GB"/>
    </w:rPr>
  </w:style>
  <w:style w:type="paragraph" w:styleId="TableofFigures">
    <w:name w:val="table of figures"/>
    <w:basedOn w:val="Normal"/>
    <w:next w:val="Normal"/>
    <w:rsid w:val="00337BB6"/>
    <w:rPr>
      <w:rFonts w:eastAsia="Times New Roman"/>
      <w:lang w:eastAsia="en-GB"/>
    </w:rPr>
  </w:style>
  <w:style w:type="character" w:styleId="PageNumber">
    <w:name w:val="page number"/>
    <w:rsid w:val="00337BB6"/>
  </w:style>
  <w:style w:type="character" w:customStyle="1" w:styleId="tw4winMark">
    <w:name w:val="tw4winMark"/>
    <w:rsid w:val="00337BB6"/>
    <w:rPr>
      <w:vanish/>
      <w:color w:val="800080"/>
      <w:vertAlign w:val="subscript"/>
    </w:rPr>
  </w:style>
  <w:style w:type="character" w:styleId="FollowedHyperlink">
    <w:name w:val="FollowedHyperlink"/>
    <w:rsid w:val="00337BB6"/>
    <w:rPr>
      <w:color w:val="800080"/>
      <w:u w:val="single"/>
    </w:rPr>
  </w:style>
  <w:style w:type="paragraph" w:customStyle="1" w:styleId="Sous-titreobjet">
    <w:name w:val="Sous-titre objet"/>
    <w:basedOn w:val="Normal"/>
    <w:rsid w:val="00337BB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337BB6"/>
  </w:style>
  <w:style w:type="paragraph" w:styleId="Revision">
    <w:name w:val="Revision"/>
    <w:hidden/>
    <w:uiPriority w:val="99"/>
    <w:semiHidden/>
    <w:rsid w:val="00337BB6"/>
    <w:rPr>
      <w:rFonts w:ascii="Calibri" w:eastAsia="Calibri" w:hAnsi="Calibri" w:cs="Times New Roman"/>
      <w:sz w:val="24"/>
      <w:lang w:eastAsia="en-GB"/>
    </w:rPr>
  </w:style>
  <w:style w:type="paragraph" w:customStyle="1" w:styleId="FooterCoverPage">
    <w:name w:val="Footer Cover Page"/>
    <w:basedOn w:val="Normal"/>
    <w:link w:val="FooterCoverPageChar"/>
    <w:rsid w:val="00337BB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337BB6"/>
    <w:rPr>
      <w:rFonts w:ascii="Times New Roman" w:hAnsi="Times New Roman" w:cs="Times New Roman"/>
      <w:b/>
      <w:sz w:val="28"/>
      <w:lang w:val="ro-RO"/>
    </w:rPr>
  </w:style>
  <w:style w:type="character" w:customStyle="1" w:styleId="FooterCoverPageChar">
    <w:name w:val="Footer Cover Page Char"/>
    <w:link w:val="FooterCoverPage"/>
    <w:rsid w:val="00337BB6"/>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337BB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337BB6"/>
    <w:rPr>
      <w:rFonts w:ascii="Times New Roman" w:eastAsia="Calibri" w:hAnsi="Times New Roman" w:cs="Times New Roman"/>
      <w:sz w:val="24"/>
      <w:lang w:val="ro-RO" w:eastAsia="en-GB"/>
    </w:rPr>
  </w:style>
  <w:style w:type="character" w:customStyle="1" w:styleId="FooterSensitivityChar">
    <w:name w:val="Footer Sensitivity Char"/>
    <w:rsid w:val="00337BB6"/>
    <w:rPr>
      <w:rFonts w:ascii="Times New Roman" w:hAnsi="Times New Roman" w:cs="Times New Roman"/>
      <w:b/>
      <w:sz w:val="32"/>
      <w:lang w:val="ro-RO"/>
    </w:rPr>
  </w:style>
  <w:style w:type="character" w:customStyle="1" w:styleId="HeaderSensitivityChar">
    <w:name w:val="Header Sensitivity Char"/>
    <w:rsid w:val="00337BB6"/>
    <w:rPr>
      <w:rFonts w:ascii="Times New Roman" w:hAnsi="Times New Roman" w:cs="Times New Roman"/>
      <w:b/>
      <w:sz w:val="32"/>
      <w:lang w:val="ro-RO"/>
    </w:rPr>
  </w:style>
  <w:style w:type="character" w:customStyle="1" w:styleId="HeaderSensitivityRightChar">
    <w:name w:val="Header Sensitivity Right Char"/>
    <w:rsid w:val="00337BB6"/>
    <w:rPr>
      <w:rFonts w:ascii="Times New Roman" w:hAnsi="Times New Roman" w:cs="Times New Roman"/>
      <w:sz w:val="28"/>
      <w:lang w:val="ro-RO"/>
    </w:rPr>
  </w:style>
  <w:style w:type="paragraph" w:customStyle="1" w:styleId="LegalNumPar">
    <w:name w:val="LegalNumPar"/>
    <w:basedOn w:val="Normal"/>
    <w:rsid w:val="00337BB6"/>
    <w:pPr>
      <w:numPr>
        <w:numId w:val="16"/>
      </w:numPr>
      <w:spacing w:line="360" w:lineRule="auto"/>
    </w:pPr>
    <w:rPr>
      <w:rFonts w:eastAsia="Times New Roman"/>
      <w:lang w:eastAsia="en-GB"/>
    </w:rPr>
  </w:style>
  <w:style w:type="paragraph" w:customStyle="1" w:styleId="LegalNumPar2">
    <w:name w:val="LegalNumPar2"/>
    <w:basedOn w:val="Normal"/>
    <w:rsid w:val="00337BB6"/>
    <w:pPr>
      <w:numPr>
        <w:ilvl w:val="1"/>
        <w:numId w:val="16"/>
      </w:numPr>
      <w:spacing w:line="360" w:lineRule="auto"/>
    </w:pPr>
    <w:rPr>
      <w:rFonts w:eastAsia="Times New Roman"/>
      <w:lang w:eastAsia="en-GB"/>
    </w:rPr>
  </w:style>
  <w:style w:type="paragraph" w:customStyle="1" w:styleId="LegalNumPar3">
    <w:name w:val="LegalNumPar3"/>
    <w:basedOn w:val="Normal"/>
    <w:rsid w:val="00337BB6"/>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337BB6"/>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337BB6"/>
    <w:rPr>
      <w:color w:val="605E5C"/>
      <w:shd w:val="clear" w:color="auto" w:fill="E1DFDD"/>
    </w:rPr>
  </w:style>
  <w:style w:type="character" w:styleId="Strong">
    <w:name w:val="Strong"/>
    <w:basedOn w:val="DefaultParagraphFont"/>
    <w:qFormat/>
    <w:rsid w:val="00337BB6"/>
    <w:rPr>
      <w:b/>
      <w:bCs/>
    </w:rPr>
  </w:style>
  <w:style w:type="character" w:styleId="Emphasis">
    <w:name w:val="Emphasis"/>
    <w:basedOn w:val="DefaultParagraphFont"/>
    <w:qFormat/>
    <w:rsid w:val="00337BB6"/>
    <w:rPr>
      <w:i/>
      <w:iCs/>
    </w:rPr>
  </w:style>
  <w:style w:type="character" w:customStyle="1" w:styleId="Mention1">
    <w:name w:val="Mention1"/>
    <w:basedOn w:val="DefaultParagraphFont"/>
    <w:uiPriority w:val="99"/>
    <w:unhideWhenUsed/>
    <w:rsid w:val="00337BB6"/>
    <w:rPr>
      <w:color w:val="2B579A"/>
      <w:shd w:val="clear" w:color="auto" w:fill="E1DFDD"/>
    </w:rPr>
  </w:style>
  <w:style w:type="character" w:customStyle="1" w:styleId="normaltextrun">
    <w:name w:val="normaltextrun"/>
    <w:basedOn w:val="DefaultParagraphFont"/>
    <w:rsid w:val="00337BB6"/>
  </w:style>
  <w:style w:type="character" w:customStyle="1" w:styleId="eop">
    <w:name w:val="eop"/>
    <w:basedOn w:val="DefaultParagraphFont"/>
    <w:rsid w:val="00337BB6"/>
  </w:style>
  <w:style w:type="character" w:customStyle="1" w:styleId="HeaderChar">
    <w:name w:val="Header Char"/>
    <w:basedOn w:val="DefaultParagraphFont"/>
    <w:link w:val="Header"/>
    <w:uiPriority w:val="99"/>
    <w:rsid w:val="00E37F1B"/>
    <w:rPr>
      <w:rFonts w:ascii="Times New Roman" w:hAnsi="Times New Roman" w:cs="Times New Roman"/>
      <w:sz w:val="24"/>
      <w:lang w:val="ro-RO"/>
    </w:rPr>
  </w:style>
  <w:style w:type="character" w:customStyle="1" w:styleId="FooterChar">
    <w:name w:val="Footer Char"/>
    <w:basedOn w:val="DefaultParagraphFont"/>
    <w:link w:val="Footer"/>
    <w:uiPriority w:val="99"/>
    <w:rsid w:val="00E37F1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37F1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37F1B"/>
    <w:pPr>
      <w:spacing w:before="0"/>
      <w:jc w:val="right"/>
    </w:pPr>
    <w:rPr>
      <w:sz w:val="28"/>
    </w:rPr>
  </w:style>
  <w:style w:type="paragraph" w:customStyle="1" w:styleId="FooterSensitivity">
    <w:name w:val="Footer Sensitivity"/>
    <w:basedOn w:val="Normal"/>
    <w:rsid w:val="00E37F1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37F1B"/>
    <w:pPr>
      <w:tabs>
        <w:tab w:val="center" w:pos="4535"/>
        <w:tab w:val="right" w:pos="9071"/>
      </w:tabs>
      <w:spacing w:before="0"/>
    </w:pPr>
  </w:style>
  <w:style w:type="paragraph" w:customStyle="1" w:styleId="HeaderLandscape">
    <w:name w:val="HeaderLandscape"/>
    <w:basedOn w:val="Normal"/>
    <w:rsid w:val="00E37F1B"/>
    <w:pPr>
      <w:tabs>
        <w:tab w:val="center" w:pos="7285"/>
        <w:tab w:val="right" w:pos="14003"/>
      </w:tabs>
      <w:spacing w:before="0"/>
    </w:pPr>
  </w:style>
  <w:style w:type="paragraph" w:styleId="Footer">
    <w:name w:val="footer"/>
    <w:basedOn w:val="Normal"/>
    <w:link w:val="FooterChar"/>
    <w:uiPriority w:val="99"/>
    <w:unhideWhenUsed/>
    <w:rsid w:val="00E37F1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37F1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42041">
      <w:bodyDiv w:val="1"/>
      <w:marLeft w:val="0"/>
      <w:marRight w:val="0"/>
      <w:marTop w:val="0"/>
      <w:marBottom w:val="0"/>
      <w:divBdr>
        <w:top w:val="none" w:sz="0" w:space="0" w:color="auto"/>
        <w:left w:val="none" w:sz="0" w:space="0" w:color="auto"/>
        <w:bottom w:val="none" w:sz="0" w:space="0" w:color="auto"/>
        <w:right w:val="none" w:sz="0" w:space="0" w:color="auto"/>
      </w:divBdr>
    </w:div>
    <w:div w:id="544100364">
      <w:bodyDiv w:val="1"/>
      <w:marLeft w:val="0"/>
      <w:marRight w:val="0"/>
      <w:marTop w:val="0"/>
      <w:marBottom w:val="0"/>
      <w:divBdr>
        <w:top w:val="none" w:sz="0" w:space="0" w:color="auto"/>
        <w:left w:val="none" w:sz="0" w:space="0" w:color="auto"/>
        <w:bottom w:val="none" w:sz="0" w:space="0" w:color="auto"/>
        <w:right w:val="none" w:sz="0" w:space="0" w:color="auto"/>
      </w:divBdr>
    </w:div>
    <w:div w:id="19856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06facb08e2e75d6b252cd0d6089d5a92">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ab09809c3f389759b856777c1afc0ea1"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664B-44F4-44C6-928A-43B2658E2062}">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8990C085-F55B-4BC2-84D0-33FC116FC965}">
  <ds:schemaRefs>
    <ds:schemaRef ds:uri="http://schemas.microsoft.com/sharepoint/v3/contenttype/forms"/>
  </ds:schemaRefs>
</ds:datastoreItem>
</file>

<file path=customXml/itemProps3.xml><?xml version="1.0" encoding="utf-8"?>
<ds:datastoreItem xmlns:ds="http://schemas.openxmlformats.org/officeDocument/2006/customXml" ds:itemID="{2DE5F9D0-17F1-44E8-8B24-50454F8DD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CDC3A3-BACB-4359-85B6-D24D0499F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14</Pages>
  <Words>9002</Words>
  <Characters>51312</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60194</CharactersWithSpaces>
  <SharedDoc>false</SharedDoc>
  <HLinks>
    <vt:vector size="36" baseType="variant">
      <vt:variant>
        <vt:i4>7602300</vt:i4>
      </vt:variant>
      <vt:variant>
        <vt:i4>3</vt:i4>
      </vt:variant>
      <vt:variant>
        <vt:i4>0</vt:i4>
      </vt:variant>
      <vt:variant>
        <vt:i4>5</vt:i4>
      </vt:variant>
      <vt:variant>
        <vt:lpwstr>https://eur-lex.europa.eu/legal-content/EN/AUTO/?uri=OJ:L:2016:123:TOC</vt:lpwstr>
      </vt:variant>
      <vt:variant>
        <vt:lpwstr/>
      </vt:variant>
      <vt:variant>
        <vt:i4>4390933</vt:i4>
      </vt:variant>
      <vt:variant>
        <vt:i4>0</vt:i4>
      </vt:variant>
      <vt:variant>
        <vt:i4>0</vt:i4>
      </vt:variant>
      <vt:variant>
        <vt:i4>5</vt:i4>
      </vt:variant>
      <vt:variant>
        <vt:lpwstr>http://data.europa.eu/eli/reg/2024/792/oj</vt:lpwstr>
      </vt:variant>
      <vt:variant>
        <vt:lpwstr/>
      </vt:variant>
      <vt:variant>
        <vt:i4>5636215</vt:i4>
      </vt:variant>
      <vt:variant>
        <vt:i4>9</vt:i4>
      </vt:variant>
      <vt:variant>
        <vt:i4>0</vt:i4>
      </vt:variant>
      <vt:variant>
        <vt:i4>5</vt:i4>
      </vt:variant>
      <vt:variant>
        <vt:lpwstr>mailto:Niamh.GRIFFIN@ec.europa.eu</vt:lpwstr>
      </vt:variant>
      <vt:variant>
        <vt:lpwstr/>
      </vt:variant>
      <vt:variant>
        <vt:i4>7864390</vt:i4>
      </vt:variant>
      <vt:variant>
        <vt:i4>6</vt:i4>
      </vt:variant>
      <vt:variant>
        <vt:i4>0</vt:i4>
      </vt:variant>
      <vt:variant>
        <vt:i4>5</vt:i4>
      </vt:variant>
      <vt:variant>
        <vt:lpwstr>mailto:Aleksandra.SZKUTNIK@ec.europa.eu</vt:lpwstr>
      </vt:variant>
      <vt:variant>
        <vt:lpwstr/>
      </vt:variant>
      <vt:variant>
        <vt:i4>7864390</vt:i4>
      </vt:variant>
      <vt:variant>
        <vt:i4>3</vt:i4>
      </vt:variant>
      <vt:variant>
        <vt:i4>0</vt:i4>
      </vt:variant>
      <vt:variant>
        <vt:i4>5</vt:i4>
      </vt:variant>
      <vt:variant>
        <vt:lpwstr>mailto:Aleksandra.SZKUTNIK@ec.europa.eu</vt:lpwstr>
      </vt:variant>
      <vt:variant>
        <vt:lpwstr/>
      </vt:variant>
      <vt:variant>
        <vt:i4>7864390</vt:i4>
      </vt:variant>
      <vt:variant>
        <vt:i4>0</vt:i4>
      </vt:variant>
      <vt:variant>
        <vt:i4>0</vt:i4>
      </vt:variant>
      <vt:variant>
        <vt:i4>5</vt:i4>
      </vt:variant>
      <vt:variant>
        <vt:lpwstr>mailto:Aleksandra.SZKUTNIK@ec.europa.eu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2026-01-08T17:05:00Z</cp:lastPrinted>
  <dcterms:created xsi:type="dcterms:W3CDTF">2026-01-13T20:53:00Z</dcterms:created>
  <dcterms:modified xsi:type="dcterms:W3CDTF">2026-01-16T12:49:00Z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2026-01-05T16:33:27Z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f82baab7-173b-4595-b819-b79bd5fc9c8e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SJ-023</vt:lpwstr>
  </property>
  <property fmtid="{D5CDD505-2E9C-101B-9397-08002B2CF9AE}" pid="18" name="DQCStatus">
    <vt:lpwstr>Green (DQC version 03)</vt:lpwstr>
  </property>
</Properties>
</file>