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59CB2" w14:textId="6ED866FA" w:rsidR="009918C0" w:rsidRPr="00CD56F6" w:rsidRDefault="00401FAA" w:rsidP="00401FAA">
      <w:pPr>
        <w:pStyle w:val="Pagedecouverture"/>
        <w:rPr>
          <w:noProof/>
        </w:rPr>
      </w:pPr>
      <w:r>
        <w:rPr>
          <w:noProof/>
        </w:rPr>
        <w:pict w14:anchorId="72D36D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2D46600-F29E-4194-9825-7E2660526051" style="width:455.25pt;height:368.25pt">
            <v:imagedata r:id="rId7" o:title=""/>
          </v:shape>
        </w:pict>
      </w:r>
    </w:p>
    <w:p w14:paraId="53392564" w14:textId="77777777" w:rsidR="007D7DF2" w:rsidRPr="00CD56F6" w:rsidRDefault="007D7DF2">
      <w:pPr>
        <w:rPr>
          <w:noProof/>
        </w:rPr>
        <w:sectPr w:rsidR="007D7DF2" w:rsidRPr="00CD56F6" w:rsidSect="00401F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25C472B" w14:textId="77777777" w:rsidR="007D7DF2" w:rsidRPr="00CD56F6" w:rsidRDefault="00CA693E">
      <w:pPr>
        <w:pStyle w:val="Annexetitre"/>
        <w:rPr>
          <w:noProof/>
        </w:rPr>
      </w:pPr>
      <w:bookmarkStart w:id="0" w:name="_GoBack"/>
      <w:bookmarkEnd w:id="0"/>
      <w:r w:rsidRPr="00CD56F6">
        <w:rPr>
          <w:noProof/>
        </w:rPr>
        <w:lastRenderedPageBreak/>
        <w:t>Anexa II</w:t>
      </w:r>
    </w:p>
    <w:p w14:paraId="39230E4B" w14:textId="77777777" w:rsidR="007D7DF2" w:rsidRPr="00CD56F6" w:rsidRDefault="00CA693E">
      <w:pPr>
        <w:pStyle w:val="NormalCentered"/>
        <w:rPr>
          <w:noProof/>
        </w:rPr>
      </w:pPr>
      <w:r w:rsidRPr="00CD56F6">
        <w:rPr>
          <w:b/>
          <w:noProof/>
          <w:u w:val="single"/>
        </w:rPr>
        <w:t xml:space="preserve">Tabel de corespondență pentru abrogarea Regulamentului (CE) nr. 80/2009 </w:t>
      </w:r>
    </w:p>
    <w:p w14:paraId="10E82CA4" w14:textId="77777777" w:rsidR="007D7DF2" w:rsidRPr="00CD56F6" w:rsidRDefault="007D7DF2" w:rsidP="000514E7">
      <w:pPr>
        <w:pStyle w:val="NumPar1"/>
        <w:numPr>
          <w:ilvl w:val="0"/>
          <w:numId w:val="5"/>
        </w:numPr>
        <w:rPr>
          <w:noProof/>
        </w:rPr>
      </w:pPr>
    </w:p>
    <w:tbl>
      <w:tblPr>
        <w:tblW w:w="8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8"/>
        <w:gridCol w:w="4209"/>
      </w:tblGrid>
      <w:tr w:rsidR="007D7DF2" w:rsidRPr="00CD56F6" w14:paraId="2B476BD1" w14:textId="77777777">
        <w:trPr>
          <w:jc w:val="center"/>
        </w:trPr>
        <w:tc>
          <w:tcPr>
            <w:tcW w:w="4208" w:type="dxa"/>
            <w:vAlign w:val="center"/>
          </w:tcPr>
          <w:p w14:paraId="36053771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b/>
                <w:noProof/>
              </w:rPr>
              <w:t>Regulamentul (UE) nr. 80/2009</w:t>
            </w:r>
          </w:p>
        </w:tc>
        <w:tc>
          <w:tcPr>
            <w:tcW w:w="4208" w:type="dxa"/>
            <w:vAlign w:val="center"/>
          </w:tcPr>
          <w:p w14:paraId="012CB5CF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b/>
                <w:noProof/>
              </w:rPr>
              <w:t>Prezentul regulament</w:t>
            </w:r>
          </w:p>
        </w:tc>
      </w:tr>
      <w:tr w:rsidR="007D7DF2" w:rsidRPr="00CD56F6" w14:paraId="0ACC0AA8" w14:textId="77777777">
        <w:trPr>
          <w:jc w:val="center"/>
        </w:trPr>
        <w:tc>
          <w:tcPr>
            <w:tcW w:w="4208" w:type="dxa"/>
            <w:vAlign w:val="center"/>
          </w:tcPr>
          <w:p w14:paraId="6DFFEB72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</w:t>
            </w:r>
          </w:p>
        </w:tc>
        <w:tc>
          <w:tcPr>
            <w:tcW w:w="4208" w:type="dxa"/>
            <w:vAlign w:val="center"/>
          </w:tcPr>
          <w:p w14:paraId="0DF85470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Articolele 1 și 2</w:t>
            </w:r>
          </w:p>
        </w:tc>
      </w:tr>
      <w:tr w:rsidR="007D7DF2" w:rsidRPr="00CD56F6" w14:paraId="54A3E8CF" w14:textId="77777777">
        <w:trPr>
          <w:jc w:val="center"/>
        </w:trPr>
        <w:tc>
          <w:tcPr>
            <w:tcW w:w="4208" w:type="dxa"/>
            <w:vAlign w:val="center"/>
          </w:tcPr>
          <w:p w14:paraId="50C18AD3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2</w:t>
            </w:r>
          </w:p>
        </w:tc>
        <w:tc>
          <w:tcPr>
            <w:tcW w:w="4208" w:type="dxa"/>
            <w:vAlign w:val="center"/>
          </w:tcPr>
          <w:p w14:paraId="2BF7988B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3</w:t>
            </w:r>
          </w:p>
        </w:tc>
      </w:tr>
      <w:tr w:rsidR="007D7DF2" w:rsidRPr="00CD56F6" w14:paraId="570C41F8" w14:textId="77777777">
        <w:trPr>
          <w:jc w:val="center"/>
        </w:trPr>
        <w:tc>
          <w:tcPr>
            <w:tcW w:w="4208" w:type="dxa"/>
            <w:vAlign w:val="center"/>
          </w:tcPr>
          <w:p w14:paraId="2F271EA6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3</w:t>
            </w:r>
          </w:p>
        </w:tc>
        <w:tc>
          <w:tcPr>
            <w:tcW w:w="4208" w:type="dxa"/>
            <w:vAlign w:val="center"/>
          </w:tcPr>
          <w:p w14:paraId="0ACF8ACB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5</w:t>
            </w:r>
          </w:p>
        </w:tc>
      </w:tr>
      <w:tr w:rsidR="007D7DF2" w:rsidRPr="00CD56F6" w14:paraId="2B552BBE" w14:textId="77777777">
        <w:trPr>
          <w:jc w:val="center"/>
        </w:trPr>
        <w:tc>
          <w:tcPr>
            <w:tcW w:w="4208" w:type="dxa"/>
            <w:vAlign w:val="center"/>
          </w:tcPr>
          <w:p w14:paraId="0C4BB817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4</w:t>
            </w:r>
          </w:p>
        </w:tc>
        <w:tc>
          <w:tcPr>
            <w:tcW w:w="4208" w:type="dxa"/>
            <w:vAlign w:val="center"/>
          </w:tcPr>
          <w:p w14:paraId="4FE1FA89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 5 alineatul (3)</w:t>
            </w:r>
          </w:p>
        </w:tc>
      </w:tr>
      <w:tr w:rsidR="007D7DF2" w:rsidRPr="00CD56F6" w14:paraId="3E70385B" w14:textId="77777777">
        <w:trPr>
          <w:jc w:val="center"/>
        </w:trPr>
        <w:tc>
          <w:tcPr>
            <w:tcW w:w="4208" w:type="dxa"/>
            <w:vAlign w:val="center"/>
          </w:tcPr>
          <w:p w14:paraId="7D7BE6EB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5</w:t>
            </w:r>
          </w:p>
        </w:tc>
        <w:tc>
          <w:tcPr>
            <w:tcW w:w="4208" w:type="dxa"/>
            <w:vAlign w:val="center"/>
          </w:tcPr>
          <w:p w14:paraId="1556CFD7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7</w:t>
            </w:r>
          </w:p>
        </w:tc>
      </w:tr>
      <w:tr w:rsidR="007D7DF2" w:rsidRPr="00CD56F6" w14:paraId="459D0256" w14:textId="77777777">
        <w:trPr>
          <w:jc w:val="center"/>
        </w:trPr>
        <w:tc>
          <w:tcPr>
            <w:tcW w:w="4208" w:type="dxa"/>
            <w:vAlign w:val="center"/>
          </w:tcPr>
          <w:p w14:paraId="722EDF4F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6</w:t>
            </w:r>
          </w:p>
        </w:tc>
        <w:tc>
          <w:tcPr>
            <w:tcW w:w="4208" w:type="dxa"/>
            <w:vAlign w:val="center"/>
          </w:tcPr>
          <w:p w14:paraId="0B39DB41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6</w:t>
            </w:r>
          </w:p>
        </w:tc>
      </w:tr>
      <w:tr w:rsidR="007D7DF2" w:rsidRPr="00CD56F6" w14:paraId="64369A21" w14:textId="77777777">
        <w:trPr>
          <w:jc w:val="center"/>
        </w:trPr>
        <w:tc>
          <w:tcPr>
            <w:tcW w:w="4208" w:type="dxa"/>
            <w:vAlign w:val="center"/>
          </w:tcPr>
          <w:p w14:paraId="336F8026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7</w:t>
            </w:r>
          </w:p>
        </w:tc>
        <w:tc>
          <w:tcPr>
            <w:tcW w:w="4208" w:type="dxa"/>
            <w:vAlign w:val="center"/>
          </w:tcPr>
          <w:p w14:paraId="579402A7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8</w:t>
            </w:r>
          </w:p>
        </w:tc>
      </w:tr>
      <w:tr w:rsidR="007D7DF2" w:rsidRPr="00CD56F6" w14:paraId="549C3F20" w14:textId="77777777">
        <w:trPr>
          <w:jc w:val="center"/>
        </w:trPr>
        <w:tc>
          <w:tcPr>
            <w:tcW w:w="4208" w:type="dxa"/>
            <w:vAlign w:val="center"/>
          </w:tcPr>
          <w:p w14:paraId="1DC3DF8C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8</w:t>
            </w:r>
          </w:p>
        </w:tc>
        <w:tc>
          <w:tcPr>
            <w:tcW w:w="4208" w:type="dxa"/>
            <w:vAlign w:val="center"/>
          </w:tcPr>
          <w:p w14:paraId="7E63C57D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11</w:t>
            </w:r>
          </w:p>
        </w:tc>
      </w:tr>
      <w:tr w:rsidR="007D7DF2" w:rsidRPr="00CD56F6" w14:paraId="371A680F" w14:textId="77777777">
        <w:trPr>
          <w:jc w:val="center"/>
        </w:trPr>
        <w:tc>
          <w:tcPr>
            <w:tcW w:w="4208" w:type="dxa"/>
            <w:vAlign w:val="center"/>
          </w:tcPr>
          <w:p w14:paraId="092E8C10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9</w:t>
            </w:r>
          </w:p>
        </w:tc>
        <w:tc>
          <w:tcPr>
            <w:tcW w:w="4208" w:type="dxa"/>
            <w:vAlign w:val="center"/>
          </w:tcPr>
          <w:p w14:paraId="59C008B2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 7 alineatul (2)</w:t>
            </w:r>
          </w:p>
        </w:tc>
      </w:tr>
      <w:tr w:rsidR="007D7DF2" w:rsidRPr="00CD56F6" w14:paraId="14B63AAF" w14:textId="77777777">
        <w:trPr>
          <w:jc w:val="center"/>
        </w:trPr>
        <w:tc>
          <w:tcPr>
            <w:tcW w:w="4208" w:type="dxa"/>
            <w:vAlign w:val="center"/>
          </w:tcPr>
          <w:p w14:paraId="0B16E7A9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10</w:t>
            </w:r>
          </w:p>
        </w:tc>
        <w:tc>
          <w:tcPr>
            <w:tcW w:w="4208" w:type="dxa"/>
            <w:vAlign w:val="center"/>
          </w:tcPr>
          <w:p w14:paraId="08C1FA91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/</w:t>
            </w:r>
          </w:p>
        </w:tc>
      </w:tr>
      <w:tr w:rsidR="007D7DF2" w:rsidRPr="00CD56F6" w14:paraId="633D158F" w14:textId="77777777">
        <w:trPr>
          <w:jc w:val="center"/>
        </w:trPr>
        <w:tc>
          <w:tcPr>
            <w:tcW w:w="4208" w:type="dxa"/>
            <w:vAlign w:val="center"/>
          </w:tcPr>
          <w:p w14:paraId="2DF61348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11</w:t>
            </w:r>
          </w:p>
        </w:tc>
        <w:tc>
          <w:tcPr>
            <w:tcW w:w="4208" w:type="dxa"/>
            <w:vAlign w:val="center"/>
          </w:tcPr>
          <w:p w14:paraId="544E847A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/</w:t>
            </w:r>
          </w:p>
        </w:tc>
      </w:tr>
      <w:tr w:rsidR="007D7DF2" w:rsidRPr="00CD56F6" w14:paraId="151730C8" w14:textId="77777777">
        <w:trPr>
          <w:jc w:val="center"/>
        </w:trPr>
        <w:tc>
          <w:tcPr>
            <w:tcW w:w="4208" w:type="dxa"/>
            <w:vAlign w:val="center"/>
          </w:tcPr>
          <w:p w14:paraId="3970F59A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12</w:t>
            </w:r>
          </w:p>
        </w:tc>
        <w:tc>
          <w:tcPr>
            <w:tcW w:w="4208" w:type="dxa"/>
            <w:vAlign w:val="center"/>
          </w:tcPr>
          <w:p w14:paraId="3D8AE8F1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/</w:t>
            </w:r>
          </w:p>
        </w:tc>
      </w:tr>
      <w:tr w:rsidR="007D7DF2" w:rsidRPr="00CD56F6" w14:paraId="55728103" w14:textId="77777777">
        <w:trPr>
          <w:jc w:val="center"/>
        </w:trPr>
        <w:tc>
          <w:tcPr>
            <w:tcW w:w="4208" w:type="dxa"/>
            <w:vAlign w:val="center"/>
          </w:tcPr>
          <w:p w14:paraId="35B72A38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13</w:t>
            </w:r>
          </w:p>
        </w:tc>
        <w:tc>
          <w:tcPr>
            <w:tcW w:w="4208" w:type="dxa"/>
            <w:vAlign w:val="center"/>
          </w:tcPr>
          <w:p w14:paraId="4EDB7DB6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Articolele 12 și 13</w:t>
            </w:r>
          </w:p>
        </w:tc>
      </w:tr>
      <w:tr w:rsidR="007D7DF2" w:rsidRPr="00CD56F6" w14:paraId="7CBF1AE4" w14:textId="77777777">
        <w:trPr>
          <w:jc w:val="center"/>
        </w:trPr>
        <w:tc>
          <w:tcPr>
            <w:tcW w:w="4208" w:type="dxa"/>
            <w:vAlign w:val="center"/>
          </w:tcPr>
          <w:p w14:paraId="24CC3E63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14</w:t>
            </w:r>
          </w:p>
        </w:tc>
        <w:tc>
          <w:tcPr>
            <w:tcW w:w="4208" w:type="dxa"/>
            <w:vAlign w:val="center"/>
          </w:tcPr>
          <w:p w14:paraId="4A821DD4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Articolele 12 și 13</w:t>
            </w:r>
          </w:p>
        </w:tc>
      </w:tr>
      <w:tr w:rsidR="007D7DF2" w:rsidRPr="00CD56F6" w14:paraId="7FFDC7AA" w14:textId="77777777">
        <w:trPr>
          <w:jc w:val="center"/>
        </w:trPr>
        <w:tc>
          <w:tcPr>
            <w:tcW w:w="4208" w:type="dxa"/>
            <w:vAlign w:val="center"/>
          </w:tcPr>
          <w:p w14:paraId="4A77849A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15</w:t>
            </w:r>
          </w:p>
        </w:tc>
        <w:tc>
          <w:tcPr>
            <w:tcW w:w="4208" w:type="dxa"/>
            <w:vAlign w:val="center"/>
          </w:tcPr>
          <w:p w14:paraId="6626F7D0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14</w:t>
            </w:r>
          </w:p>
        </w:tc>
      </w:tr>
      <w:tr w:rsidR="007D7DF2" w:rsidRPr="00CD56F6" w14:paraId="3D44B927" w14:textId="77777777">
        <w:trPr>
          <w:jc w:val="center"/>
        </w:trPr>
        <w:tc>
          <w:tcPr>
            <w:tcW w:w="4208" w:type="dxa"/>
            <w:vAlign w:val="center"/>
          </w:tcPr>
          <w:p w14:paraId="45E1D48C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16</w:t>
            </w:r>
          </w:p>
        </w:tc>
        <w:tc>
          <w:tcPr>
            <w:tcW w:w="4208" w:type="dxa"/>
            <w:vAlign w:val="center"/>
          </w:tcPr>
          <w:p w14:paraId="03A3C838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12</w:t>
            </w:r>
          </w:p>
        </w:tc>
      </w:tr>
      <w:tr w:rsidR="007D7DF2" w:rsidRPr="00CD56F6" w14:paraId="0AEF28A9" w14:textId="77777777">
        <w:trPr>
          <w:jc w:val="center"/>
        </w:trPr>
        <w:tc>
          <w:tcPr>
            <w:tcW w:w="4208" w:type="dxa"/>
            <w:vAlign w:val="center"/>
          </w:tcPr>
          <w:p w14:paraId="107FD879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17</w:t>
            </w:r>
          </w:p>
        </w:tc>
        <w:tc>
          <w:tcPr>
            <w:tcW w:w="4208" w:type="dxa"/>
            <w:vAlign w:val="center"/>
          </w:tcPr>
          <w:p w14:paraId="13A0627E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/</w:t>
            </w:r>
          </w:p>
        </w:tc>
      </w:tr>
      <w:tr w:rsidR="007D7DF2" w:rsidRPr="00CD56F6" w14:paraId="39479602" w14:textId="77777777">
        <w:trPr>
          <w:jc w:val="center"/>
        </w:trPr>
        <w:tc>
          <w:tcPr>
            <w:tcW w:w="4208" w:type="dxa"/>
            <w:vAlign w:val="center"/>
          </w:tcPr>
          <w:p w14:paraId="13F7874E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18</w:t>
            </w:r>
          </w:p>
        </w:tc>
        <w:tc>
          <w:tcPr>
            <w:tcW w:w="4208" w:type="dxa"/>
            <w:vAlign w:val="center"/>
          </w:tcPr>
          <w:p w14:paraId="1A0E7FC0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17</w:t>
            </w:r>
          </w:p>
        </w:tc>
      </w:tr>
      <w:tr w:rsidR="007D7DF2" w:rsidRPr="00CD56F6" w14:paraId="50B097E7" w14:textId="77777777">
        <w:trPr>
          <w:jc w:val="center"/>
        </w:trPr>
        <w:tc>
          <w:tcPr>
            <w:tcW w:w="4208" w:type="dxa"/>
            <w:vAlign w:val="center"/>
          </w:tcPr>
          <w:p w14:paraId="0A52997B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19</w:t>
            </w:r>
          </w:p>
        </w:tc>
        <w:tc>
          <w:tcPr>
            <w:tcW w:w="4208" w:type="dxa"/>
            <w:vAlign w:val="center"/>
          </w:tcPr>
          <w:p w14:paraId="1DD6B37E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19</w:t>
            </w:r>
          </w:p>
        </w:tc>
      </w:tr>
      <w:tr w:rsidR="007D7DF2" w:rsidRPr="00CD56F6" w14:paraId="6D281D16" w14:textId="77777777">
        <w:trPr>
          <w:jc w:val="center"/>
        </w:trPr>
        <w:tc>
          <w:tcPr>
            <w:tcW w:w="4208" w:type="dxa"/>
            <w:vAlign w:val="center"/>
          </w:tcPr>
          <w:p w14:paraId="21C05C6D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Anexa I</w:t>
            </w:r>
          </w:p>
        </w:tc>
        <w:tc>
          <w:tcPr>
            <w:tcW w:w="4208" w:type="dxa"/>
            <w:vAlign w:val="center"/>
          </w:tcPr>
          <w:p w14:paraId="6BA67D77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Articolul 7</w:t>
            </w:r>
          </w:p>
        </w:tc>
      </w:tr>
      <w:tr w:rsidR="007D7DF2" w:rsidRPr="00CD56F6" w14:paraId="33227531" w14:textId="77777777">
        <w:trPr>
          <w:jc w:val="center"/>
        </w:trPr>
        <w:tc>
          <w:tcPr>
            <w:tcW w:w="4208" w:type="dxa"/>
            <w:vAlign w:val="center"/>
          </w:tcPr>
          <w:p w14:paraId="36F0D3B2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Anexa II</w:t>
            </w:r>
          </w:p>
        </w:tc>
        <w:tc>
          <w:tcPr>
            <w:tcW w:w="4208" w:type="dxa"/>
            <w:vAlign w:val="center"/>
          </w:tcPr>
          <w:p w14:paraId="4FF6337F" w14:textId="77777777" w:rsidR="007D7DF2" w:rsidRPr="00CD56F6" w:rsidRDefault="00CA693E">
            <w:pPr>
              <w:rPr>
                <w:noProof/>
              </w:rPr>
            </w:pPr>
            <w:r w:rsidRPr="00CD56F6">
              <w:rPr>
                <w:noProof/>
              </w:rPr>
              <w:t>Anexa II</w:t>
            </w:r>
          </w:p>
        </w:tc>
      </w:tr>
    </w:tbl>
    <w:p w14:paraId="4BF69B69" w14:textId="77777777" w:rsidR="00CA693E" w:rsidRPr="00CD56F6" w:rsidRDefault="00CA693E">
      <w:pPr>
        <w:rPr>
          <w:noProof/>
        </w:rPr>
      </w:pPr>
    </w:p>
    <w:sectPr w:rsidR="00CA693E" w:rsidRPr="00CD56F6" w:rsidSect="00401FAA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16EFB" w14:textId="77777777" w:rsidR="00070AB7" w:rsidRDefault="00070AB7" w:rsidP="00070AB7">
      <w:pPr>
        <w:spacing w:before="0" w:after="0"/>
      </w:pPr>
      <w:r>
        <w:separator/>
      </w:r>
    </w:p>
  </w:endnote>
  <w:endnote w:type="continuationSeparator" w:id="0">
    <w:p w14:paraId="5E18E3FE" w14:textId="77777777" w:rsidR="00070AB7" w:rsidRDefault="00070AB7" w:rsidP="00070A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6A548" w14:textId="06C6FCE4" w:rsidR="00401FAA" w:rsidRPr="00401FAA" w:rsidRDefault="00401FAA" w:rsidP="00401FAA">
    <w:pPr>
      <w:pStyle w:val="Footer"/>
      <w:rPr>
        <w:rFonts w:ascii="Arial" w:hAnsi="Arial" w:cs="Arial"/>
        <w:b/>
        <w:sz w:val="48"/>
      </w:rPr>
    </w:pPr>
    <w:r w:rsidRPr="00401FAA">
      <w:rPr>
        <w:rFonts w:ascii="Arial" w:hAnsi="Arial" w:cs="Arial"/>
        <w:b/>
        <w:sz w:val="48"/>
      </w:rPr>
      <w:t>RO</w:t>
    </w:r>
    <w:r w:rsidRPr="00401FAA">
      <w:rPr>
        <w:rFonts w:ascii="Arial" w:hAnsi="Arial" w:cs="Arial"/>
        <w:b/>
        <w:sz w:val="48"/>
      </w:rPr>
      <w:tab/>
    </w:r>
    <w:r w:rsidRPr="00401FAA">
      <w:rPr>
        <w:rFonts w:ascii="Arial" w:hAnsi="Arial" w:cs="Arial"/>
        <w:b/>
        <w:sz w:val="48"/>
      </w:rPr>
      <w:tab/>
    </w:r>
    <w:r w:rsidRPr="00401FAA">
      <w:tab/>
    </w:r>
    <w:r w:rsidRPr="00401FAA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D9C7D" w14:textId="56B76B12" w:rsidR="00401FAA" w:rsidRPr="00401FAA" w:rsidRDefault="00401FAA" w:rsidP="00401FAA">
    <w:pPr>
      <w:pStyle w:val="Footer"/>
      <w:rPr>
        <w:rFonts w:ascii="Arial" w:hAnsi="Arial" w:cs="Arial"/>
        <w:b/>
        <w:sz w:val="48"/>
      </w:rPr>
    </w:pPr>
    <w:r w:rsidRPr="00401FAA">
      <w:rPr>
        <w:rFonts w:ascii="Arial" w:hAnsi="Arial" w:cs="Arial"/>
        <w:b/>
        <w:sz w:val="48"/>
      </w:rPr>
      <w:t>RO</w:t>
    </w:r>
    <w:r w:rsidRPr="00401FAA">
      <w:rPr>
        <w:rFonts w:ascii="Arial" w:hAnsi="Arial" w:cs="Arial"/>
        <w:b/>
        <w:sz w:val="48"/>
      </w:rPr>
      <w:tab/>
    </w:r>
    <w:r w:rsidRPr="00401FAA">
      <w:rPr>
        <w:rFonts w:ascii="Arial" w:hAnsi="Arial" w:cs="Arial"/>
        <w:b/>
        <w:sz w:val="48"/>
      </w:rPr>
      <w:tab/>
    </w:r>
    <w:r w:rsidRPr="00401FAA">
      <w:tab/>
    </w:r>
    <w:r w:rsidRPr="00401FAA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C1F15" w14:textId="77777777" w:rsidR="00401FAA" w:rsidRPr="00401FAA" w:rsidRDefault="00401FAA" w:rsidP="00401FA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EE0A7" w14:textId="77777777" w:rsidR="00401FAA" w:rsidRDefault="00401FA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2F987" w14:textId="74A06985" w:rsidR="00401FAA" w:rsidRPr="00401FAA" w:rsidRDefault="00401FAA" w:rsidP="00401FAA">
    <w:pPr>
      <w:pStyle w:val="Footer"/>
      <w:rPr>
        <w:rFonts w:ascii="Arial" w:hAnsi="Arial" w:cs="Arial"/>
        <w:b/>
        <w:sz w:val="48"/>
      </w:rPr>
    </w:pPr>
    <w:r w:rsidRPr="00401FAA">
      <w:rPr>
        <w:rFonts w:ascii="Arial" w:hAnsi="Arial" w:cs="Arial"/>
        <w:b/>
        <w:sz w:val="48"/>
      </w:rPr>
      <w:t>RO</w:t>
    </w:r>
    <w:r w:rsidRPr="00401FAA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401FAA">
      <w:tab/>
    </w:r>
    <w:r w:rsidRPr="00401FAA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C7E5C" w14:textId="77777777" w:rsidR="00401FAA" w:rsidRDefault="00401FAA" w:rsidP="00401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4B325" w14:textId="77777777" w:rsidR="00070AB7" w:rsidRDefault="00070AB7" w:rsidP="00070AB7">
      <w:pPr>
        <w:spacing w:before="0" w:after="0"/>
      </w:pPr>
      <w:r>
        <w:separator/>
      </w:r>
    </w:p>
  </w:footnote>
  <w:footnote w:type="continuationSeparator" w:id="0">
    <w:p w14:paraId="647EA0FE" w14:textId="77777777" w:rsidR="00070AB7" w:rsidRDefault="00070AB7" w:rsidP="00070A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BC37E" w14:textId="77777777" w:rsidR="00401FAA" w:rsidRPr="00401FAA" w:rsidRDefault="00401FAA" w:rsidP="00401F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BF6FE" w14:textId="77777777" w:rsidR="00401FAA" w:rsidRPr="00401FAA" w:rsidRDefault="00401FAA" w:rsidP="00401F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D1EDD" w14:textId="77777777" w:rsidR="00401FAA" w:rsidRPr="00401FAA" w:rsidRDefault="00401FAA" w:rsidP="00401FA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F0FE6" w14:textId="77777777" w:rsidR="00401FAA" w:rsidRDefault="00401FA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3B552" w14:textId="77777777" w:rsidR="00401FAA" w:rsidRDefault="00401F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FA5C45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9412003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D4D214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5C209D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7986AEC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2F509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CF2B6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E3A0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6-05 17:11:07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KN_IMPORT" w:val="20250820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D2D46600-F29E-4194-9825-7E2660526051"/>
    <w:docVar w:name="LW_COVERPAGE_TYPE" w:val="1"/>
    <w:docVar w:name="LW_CROSSREFERENCE" w:val="{COM(2026) 231 final} - {COM(2026) 232 final} - {SEC(2026) 300 final} - {SWD(2026) 300 final} - {SWD(2026) 301 final}"/>
    <w:docVar w:name="LW_DocType" w:val="ANNEX"/>
    <w:docVar w:name="LW_EMISSION" w:val="13.5.2026"/>
    <w:docVar w:name="LW_EMISSION_ISODATE" w:val="2026-05-13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rezervarea multimodal\u259? \u537?i de abrogare a Regulamentului (CE) nr. 80/2009"/>
    <w:docVar w:name="LW_OBJETACTEPRINCIPAL.CP" w:val="privind rezervarea multimodal\u259? \u537?i de abrogare a Regulamentului (CE) nr. 80/2009"/>
    <w:docVar w:name="LW_PART_NBR" w:val="1"/>
    <w:docVar w:name="LW_PART_NBR_TOTAL" w:val="1"/>
    <w:docVar w:name="LW_REF.INST.NEW" w:val="COM"/>
    <w:docVar w:name="LW_REF.INST.NEW_ADOPTED" w:val="final"/>
    <w:docVar w:name="LW_REF.INST.NEW_TEXT" w:val="(2026) 23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REGULAMENTUL PARLAMENTULUI  EUROPEAN \u536?I AL CONSILIULUI"/>
    <w:docVar w:name="LW_TYPEACTEPRINCIPAL.CP" w:val="REGULAMENTUL PARLAMENTULUI  EUROPEAN \u536?I AL CONSILIULUI"/>
    <w:docVar w:name="LwApiVersions" w:val="LW4CoDe 1.24.5.0; LW 9.2, Build 20251112"/>
  </w:docVars>
  <w:rsids>
    <w:rsidRoot w:val="00905D22"/>
    <w:rsid w:val="000514E7"/>
    <w:rsid w:val="00070AB7"/>
    <w:rsid w:val="00165C4F"/>
    <w:rsid w:val="001F343E"/>
    <w:rsid w:val="0024369C"/>
    <w:rsid w:val="00401FAA"/>
    <w:rsid w:val="00492EB7"/>
    <w:rsid w:val="004E75F3"/>
    <w:rsid w:val="00626E37"/>
    <w:rsid w:val="006A6BCB"/>
    <w:rsid w:val="007570DA"/>
    <w:rsid w:val="007C7DFE"/>
    <w:rsid w:val="007D7DF2"/>
    <w:rsid w:val="008A4CB7"/>
    <w:rsid w:val="008D6398"/>
    <w:rsid w:val="00905D22"/>
    <w:rsid w:val="00961231"/>
    <w:rsid w:val="009918C0"/>
    <w:rsid w:val="00A47E44"/>
    <w:rsid w:val="00A562E8"/>
    <w:rsid w:val="00A6243B"/>
    <w:rsid w:val="00A71F6D"/>
    <w:rsid w:val="00B30DAC"/>
    <w:rsid w:val="00BA4F3C"/>
    <w:rsid w:val="00BB30BC"/>
    <w:rsid w:val="00C902D2"/>
    <w:rsid w:val="00C953CA"/>
    <w:rsid w:val="00CA693E"/>
    <w:rsid w:val="00CD56F6"/>
    <w:rsid w:val="00D328C4"/>
    <w:rsid w:val="00D33986"/>
    <w:rsid w:val="00D41EED"/>
    <w:rsid w:val="00E411F8"/>
    <w:rsid w:val="00EF315B"/>
    <w:rsid w:val="00F7024E"/>
    <w:rsid w:val="00F82260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EA43FA"/>
  <w15:docId w15:val="{24C18E1D-2277-403B-970E-4E1AF11E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ff-single-moved-from">
    <w:name w:val="diff-single-moved-from"/>
    <w:basedOn w:val="DefaultParagraphFont"/>
  </w:style>
  <w:style w:type="character" w:customStyle="1" w:styleId="diff-single-moved-from-number">
    <w:name w:val="diff-single-moved-from-number"/>
    <w:basedOn w:val="DefaultParagraphFont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Pr>
      <w:b w:val="0"/>
      <w:strike/>
      <w:color w:val="FF0000"/>
    </w:rPr>
  </w:style>
  <w:style w:type="character" w:customStyle="1" w:styleId="diff-moved-label">
    <w:name w:val="diff-moved-label"/>
    <w:basedOn w:val="DefaultParagraphFont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</w:style>
  <w:style w:type="paragraph" w:customStyle="1" w:styleId="CommentQuotedText">
    <w:name w:val="CommentQuotedText"/>
    <w:pPr>
      <w:pBdr>
        <w:left w:val="single" w:sz="18" w:space="5" w:color="0070C0"/>
      </w:pBdr>
    </w:pPr>
    <w:rPr>
      <w:i/>
    </w:rPr>
  </w:style>
  <w:style w:type="paragraph" w:customStyle="1" w:styleId="CommentFwdQuotedText">
    <w:name w:val="CommentFwdQuotedText"/>
    <w:basedOn w:val="Normal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ind w:left="113" w:right="284"/>
    </w:p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paragraph" w:styleId="ListBullet">
    <w:name w:val="List Bullet"/>
    <w:basedOn w:val="Normal"/>
    <w:uiPriority w:val="99"/>
    <w:semiHidden/>
    <w:unhideWhenUsed/>
    <w:rsid w:val="00CA693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A693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A693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A693E"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24369C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24369C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24369C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4369C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4369C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4369C"/>
    <w:pPr>
      <w:numPr>
        <w:numId w:val="9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01FAA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401FAA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401FA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401FAA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401FA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0"/>
      </w:numPr>
    </w:pPr>
  </w:style>
  <w:style w:type="paragraph" w:customStyle="1" w:styleId="Tiret1">
    <w:name w:val="Tiret 1"/>
    <w:basedOn w:val="Point1"/>
    <w:pPr>
      <w:numPr>
        <w:numId w:val="11"/>
      </w:numPr>
    </w:pPr>
  </w:style>
  <w:style w:type="paragraph" w:customStyle="1" w:styleId="Tiret2">
    <w:name w:val="Tiret 2"/>
    <w:basedOn w:val="Point2"/>
    <w:pPr>
      <w:numPr>
        <w:numId w:val="12"/>
      </w:numPr>
    </w:pPr>
  </w:style>
  <w:style w:type="paragraph" w:customStyle="1" w:styleId="Tiret3">
    <w:name w:val="Tiret 3"/>
    <w:basedOn w:val="Point3"/>
    <w:pPr>
      <w:numPr>
        <w:numId w:val="13"/>
      </w:numPr>
    </w:pPr>
  </w:style>
  <w:style w:type="paragraph" w:customStyle="1" w:styleId="Tiret4">
    <w:name w:val="Tiret 4"/>
    <w:basedOn w:val="Point4"/>
    <w:pPr>
      <w:numPr>
        <w:numId w:val="14"/>
      </w:numPr>
    </w:pPr>
  </w:style>
  <w:style w:type="paragraph" w:customStyle="1" w:styleId="Tiret5">
    <w:name w:val="Tiret 5"/>
    <w:basedOn w:val="Point5"/>
    <w:pPr>
      <w:numPr>
        <w:numId w:val="1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8"/>
      </w:numPr>
    </w:pPr>
  </w:style>
  <w:style w:type="paragraph" w:customStyle="1" w:styleId="Point1number">
    <w:name w:val="Point 1 (number)"/>
    <w:basedOn w:val="Normal"/>
    <w:pPr>
      <w:numPr>
        <w:ilvl w:val="2"/>
        <w:numId w:val="18"/>
      </w:numPr>
    </w:pPr>
  </w:style>
  <w:style w:type="paragraph" w:customStyle="1" w:styleId="Point2number">
    <w:name w:val="Point 2 (number)"/>
    <w:basedOn w:val="Normal"/>
    <w:pPr>
      <w:numPr>
        <w:ilvl w:val="4"/>
        <w:numId w:val="18"/>
      </w:numPr>
    </w:pPr>
  </w:style>
  <w:style w:type="paragraph" w:customStyle="1" w:styleId="Point3number">
    <w:name w:val="Point 3 (number)"/>
    <w:basedOn w:val="Normal"/>
    <w:pPr>
      <w:numPr>
        <w:ilvl w:val="6"/>
        <w:numId w:val="18"/>
      </w:numPr>
    </w:pPr>
  </w:style>
  <w:style w:type="paragraph" w:customStyle="1" w:styleId="Point0letter">
    <w:name w:val="Point 0 (letter)"/>
    <w:basedOn w:val="Normal"/>
    <w:pPr>
      <w:numPr>
        <w:ilvl w:val="1"/>
        <w:numId w:val="18"/>
      </w:numPr>
    </w:pPr>
  </w:style>
  <w:style w:type="paragraph" w:customStyle="1" w:styleId="Point1letter">
    <w:name w:val="Point 1 (letter)"/>
    <w:basedOn w:val="Normal"/>
    <w:pPr>
      <w:numPr>
        <w:ilvl w:val="3"/>
        <w:numId w:val="18"/>
      </w:numPr>
    </w:pPr>
  </w:style>
  <w:style w:type="paragraph" w:customStyle="1" w:styleId="Point2letter">
    <w:name w:val="Point 2 (letter)"/>
    <w:basedOn w:val="Normal"/>
    <w:pPr>
      <w:numPr>
        <w:ilvl w:val="5"/>
        <w:numId w:val="18"/>
      </w:numPr>
    </w:pPr>
  </w:style>
  <w:style w:type="paragraph" w:customStyle="1" w:styleId="Point3letter">
    <w:name w:val="Point 3 (letter)"/>
    <w:basedOn w:val="Normal"/>
    <w:pPr>
      <w:numPr>
        <w:ilvl w:val="7"/>
        <w:numId w:val="18"/>
      </w:numPr>
    </w:pPr>
  </w:style>
  <w:style w:type="paragraph" w:customStyle="1" w:styleId="Point4letter">
    <w:name w:val="Point 4 (letter)"/>
    <w:basedOn w:val="Normal"/>
    <w:pPr>
      <w:numPr>
        <w:ilvl w:val="8"/>
        <w:numId w:val="18"/>
      </w:numPr>
    </w:pPr>
  </w:style>
  <w:style w:type="paragraph" w:customStyle="1" w:styleId="Bullet0">
    <w:name w:val="Bullet 0"/>
    <w:basedOn w:val="Normal"/>
    <w:pPr>
      <w:numPr>
        <w:numId w:val="19"/>
      </w:numPr>
    </w:pPr>
  </w:style>
  <w:style w:type="paragraph" w:customStyle="1" w:styleId="Bullet1">
    <w:name w:val="Bullet 1"/>
    <w:basedOn w:val="Normal"/>
    <w:pPr>
      <w:numPr>
        <w:numId w:val="20"/>
      </w:numPr>
    </w:pPr>
  </w:style>
  <w:style w:type="paragraph" w:customStyle="1" w:styleId="Bullet2">
    <w:name w:val="Bullet 2"/>
    <w:basedOn w:val="Normal"/>
    <w:pPr>
      <w:numPr>
        <w:numId w:val="21"/>
      </w:numPr>
    </w:pPr>
  </w:style>
  <w:style w:type="paragraph" w:customStyle="1" w:styleId="Bullet3">
    <w:name w:val="Bullet 3"/>
    <w:basedOn w:val="Normal"/>
    <w:pPr>
      <w:numPr>
        <w:numId w:val="22"/>
      </w:numPr>
    </w:pPr>
  </w:style>
  <w:style w:type="paragraph" w:customStyle="1" w:styleId="Bullet4">
    <w:name w:val="Bullet 4"/>
    <w:basedOn w:val="Normal"/>
    <w:pPr>
      <w:numPr>
        <w:numId w:val="2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401FAA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401FAA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401FA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401FA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7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13</cp:revision>
  <dcterms:created xsi:type="dcterms:W3CDTF">2026-05-05T16:17:00Z</dcterms:created>
  <dcterms:modified xsi:type="dcterms:W3CDTF">2026-06-05T15:11:00Z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using">
    <vt:lpwstr>LW 9.2, Build 20250820</vt:lpwstr>
  </property>
  <property fmtid="{D5CDD505-2E9C-101B-9397-08002B2CF9AE}" pid="3" name="Category">
    <vt:lpwstr>COM/ANNEX</vt:lpwstr>
  </property>
  <property fmtid="{D5CDD505-2E9C-101B-9397-08002B2CF9AE}" pid="4" name="Level of sensitivity">
    <vt:lpwstr>Standard treatment</vt:lpwstr>
  </property>
  <property fmtid="{D5CDD505-2E9C-101B-9397-08002B2CF9AE}" pid="5" name="LWTemplateID">
    <vt:lpwstr>SG-017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ast edi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2026-05-05T16:57:33Z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dd932abb-2912-408d-a556-000591cfd06b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6bd9ddd1-4d20-43f6-abfa-fc3c07406f94_Tag">
    <vt:lpwstr>10, 3, 0, 1</vt:lpwstr>
  </property>
  <property fmtid="{D5CDD505-2E9C-101B-9397-08002B2CF9AE}" pid="17" name="First annex">
    <vt:lpwstr>2</vt:lpwstr>
  </property>
  <property fmtid="{D5CDD505-2E9C-101B-9397-08002B2CF9AE}" pid="18" name="Last annex">
    <vt:lpwstr>2</vt:lpwstr>
  </property>
  <property fmtid="{D5CDD505-2E9C-101B-9397-08002B2CF9AE}" pid="19" name="Unique annex">
    <vt:lpwstr>0</vt:lpwstr>
  </property>
  <property fmtid="{D5CDD505-2E9C-101B-9397-08002B2CF9AE}" pid="20" name="DQCStatus">
    <vt:lpwstr>Green (DQC version 03)</vt:lpwstr>
  </property>
</Properties>
</file>