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48DD5" w14:textId="5689FDF9" w:rsidR="002D334A" w:rsidRPr="00512EF0" w:rsidRDefault="00981A40" w:rsidP="00981A40">
      <w:pPr>
        <w:pStyle w:val="Pagedecouverture"/>
        <w:rPr>
          <w:noProof/>
        </w:rPr>
      </w:pPr>
      <w:bookmarkStart w:id="0" w:name="LW_BM_COVERPAGE"/>
      <w:r>
        <w:rPr>
          <w:noProof/>
        </w:rPr>
        <w:pict w14:anchorId="41A8E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A5796B-E2EB-47B4-A08D-497DFEF26614" style="width:455.25pt;height:313.5pt">
            <v:imagedata r:id="rId8" o:title=""/>
          </v:shape>
        </w:pict>
      </w:r>
    </w:p>
    <w:bookmarkEnd w:id="0"/>
    <w:p w14:paraId="27F849CF" w14:textId="77777777" w:rsidR="002D334A" w:rsidRPr="00512EF0" w:rsidRDefault="002D334A" w:rsidP="002D334A">
      <w:pPr>
        <w:rPr>
          <w:noProof/>
        </w:rPr>
        <w:sectPr w:rsidR="002D334A" w:rsidRPr="00512EF0" w:rsidSect="00981A4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9D4937F" w14:textId="77777777" w:rsidR="00844553" w:rsidRPr="00512EF0" w:rsidRDefault="00844553" w:rsidP="00844553">
      <w:pPr>
        <w:rPr>
          <w:rFonts w:ascii="Times New Roman" w:hAnsi="Times New Roman" w:cs="Times New Roman"/>
          <w:b/>
          <w:bCs/>
          <w:noProof/>
        </w:rPr>
      </w:pPr>
      <w:bookmarkStart w:id="1" w:name="_GoBack"/>
      <w:bookmarkEnd w:id="1"/>
      <w:r w:rsidRPr="00512EF0">
        <w:rPr>
          <w:rFonts w:ascii="Times New Roman" w:hAnsi="Times New Roman" w:cs="Times New Roman"/>
          <w:b/>
          <w:bCs/>
          <w:noProof/>
        </w:rPr>
        <w:lastRenderedPageBreak/>
        <w:t>1. INTRODUCTION</w:t>
      </w:r>
    </w:p>
    <w:p w14:paraId="2FD149A5" w14:textId="7186F6A6" w:rsidR="00812A19" w:rsidRPr="00512EF0" w:rsidRDefault="00844553" w:rsidP="00844553">
      <w:pPr>
        <w:jc w:val="both"/>
        <w:rPr>
          <w:rFonts w:ascii="Times New Roman" w:hAnsi="Times New Roman" w:cs="Times New Roman"/>
          <w:noProof/>
        </w:rPr>
      </w:pPr>
      <w:r w:rsidRPr="00512EF0">
        <w:rPr>
          <w:rFonts w:ascii="Times New Roman" w:hAnsi="Times New Roman" w:cs="Times New Roman"/>
          <w:noProof/>
        </w:rPr>
        <w:t xml:space="preserve">Directive (EU) 2020/2184 of the European Parliament and of the Council on the quality of water intended for human consumption </w:t>
      </w:r>
      <w:r w:rsidR="00812A19" w:rsidRPr="00512EF0">
        <w:rPr>
          <w:rFonts w:ascii="Times New Roman" w:hAnsi="Times New Roman" w:cs="Times New Roman"/>
          <w:noProof/>
        </w:rPr>
        <w:t>(here</w:t>
      </w:r>
      <w:r w:rsidR="00D70115">
        <w:rPr>
          <w:rFonts w:ascii="Times New Roman" w:hAnsi="Times New Roman" w:cs="Times New Roman"/>
          <w:noProof/>
        </w:rPr>
        <w:t>in</w:t>
      </w:r>
      <w:r w:rsidR="00812A19" w:rsidRPr="00512EF0">
        <w:rPr>
          <w:rFonts w:ascii="Times New Roman" w:hAnsi="Times New Roman" w:cs="Times New Roman"/>
          <w:noProof/>
        </w:rPr>
        <w:t xml:space="preserve">after </w:t>
      </w:r>
      <w:r w:rsidR="00512EF0">
        <w:rPr>
          <w:rFonts w:ascii="Times New Roman" w:hAnsi="Times New Roman" w:cs="Times New Roman"/>
          <w:noProof/>
        </w:rPr>
        <w:t>‘</w:t>
      </w:r>
      <w:r w:rsidR="00812A19" w:rsidRPr="00512EF0">
        <w:rPr>
          <w:rFonts w:ascii="Times New Roman" w:hAnsi="Times New Roman" w:cs="Times New Roman"/>
          <w:noProof/>
        </w:rPr>
        <w:t>the recast Drinking Water Directive</w:t>
      </w:r>
      <w:r w:rsidR="00512EF0">
        <w:rPr>
          <w:rFonts w:ascii="Times New Roman" w:hAnsi="Times New Roman" w:cs="Times New Roman"/>
          <w:noProof/>
        </w:rPr>
        <w:t>’</w:t>
      </w:r>
      <w:r w:rsidR="00812A19" w:rsidRPr="00512EF0">
        <w:rPr>
          <w:rFonts w:ascii="Times New Roman" w:hAnsi="Times New Roman" w:cs="Times New Roman"/>
          <w:noProof/>
        </w:rPr>
        <w:t xml:space="preserve">) </w:t>
      </w:r>
      <w:r w:rsidRPr="00512EF0">
        <w:rPr>
          <w:rFonts w:ascii="Times New Roman" w:hAnsi="Times New Roman" w:cs="Times New Roman"/>
          <w:noProof/>
        </w:rPr>
        <w:t xml:space="preserve">was adopted </w:t>
      </w:r>
      <w:r w:rsidR="00812A19" w:rsidRPr="00512EF0">
        <w:rPr>
          <w:rFonts w:ascii="Times New Roman" w:hAnsi="Times New Roman" w:cs="Times New Roman"/>
          <w:noProof/>
        </w:rPr>
        <w:t>in December 2020 and entered into force on 12</w:t>
      </w:r>
      <w:r w:rsidR="00512EF0">
        <w:rPr>
          <w:rFonts w:ascii="Times New Roman" w:hAnsi="Times New Roman" w:cs="Times New Roman"/>
          <w:noProof/>
        </w:rPr>
        <w:t> </w:t>
      </w:r>
      <w:r w:rsidR="00812A19" w:rsidRPr="00512EF0">
        <w:rPr>
          <w:rFonts w:ascii="Times New Roman" w:hAnsi="Times New Roman" w:cs="Times New Roman"/>
          <w:noProof/>
        </w:rPr>
        <w:t xml:space="preserve">January 2021. The </w:t>
      </w:r>
      <w:r w:rsidR="00D90207">
        <w:rPr>
          <w:rFonts w:ascii="Times New Roman" w:hAnsi="Times New Roman" w:cs="Times New Roman"/>
          <w:noProof/>
        </w:rPr>
        <w:t>Member States</w:t>
      </w:r>
      <w:r w:rsidR="00812A19" w:rsidRPr="00512EF0">
        <w:rPr>
          <w:rFonts w:ascii="Times New Roman" w:hAnsi="Times New Roman" w:cs="Times New Roman"/>
          <w:noProof/>
        </w:rPr>
        <w:t xml:space="preserve"> had to transpose</w:t>
      </w:r>
      <w:r w:rsidR="00D90207">
        <w:rPr>
          <w:rFonts w:ascii="Times New Roman" w:hAnsi="Times New Roman" w:cs="Times New Roman"/>
          <w:noProof/>
        </w:rPr>
        <w:t xml:space="preserve"> it</w:t>
      </w:r>
      <w:r w:rsidR="00812A19" w:rsidRPr="00512EF0">
        <w:rPr>
          <w:rFonts w:ascii="Times New Roman" w:hAnsi="Times New Roman" w:cs="Times New Roman"/>
          <w:noProof/>
        </w:rPr>
        <w:t xml:space="preserve"> by 12</w:t>
      </w:r>
      <w:r w:rsidR="00512EF0">
        <w:rPr>
          <w:rFonts w:ascii="Times New Roman" w:hAnsi="Times New Roman" w:cs="Times New Roman"/>
          <w:noProof/>
        </w:rPr>
        <w:t> </w:t>
      </w:r>
      <w:r w:rsidR="00812A19" w:rsidRPr="00512EF0">
        <w:rPr>
          <w:rFonts w:ascii="Times New Roman" w:hAnsi="Times New Roman" w:cs="Times New Roman"/>
          <w:noProof/>
        </w:rPr>
        <w:t>January 2023.</w:t>
      </w:r>
    </w:p>
    <w:p w14:paraId="487707D1" w14:textId="5D67369E" w:rsidR="00812A19" w:rsidRPr="00512EF0" w:rsidRDefault="00812A19" w:rsidP="00844553">
      <w:pPr>
        <w:jc w:val="both"/>
        <w:rPr>
          <w:rFonts w:ascii="Times New Roman" w:hAnsi="Times New Roman" w:cs="Times New Roman"/>
          <w:noProof/>
        </w:rPr>
      </w:pPr>
      <w:r w:rsidRPr="00512EF0">
        <w:rPr>
          <w:rFonts w:ascii="Times New Roman" w:hAnsi="Times New Roman" w:cs="Times New Roman"/>
          <w:noProof/>
        </w:rPr>
        <w:t xml:space="preserve">The main objectives of the recast Drinking Water Directive </w:t>
      </w:r>
      <w:r w:rsidR="00DE57F3" w:rsidRPr="00512EF0">
        <w:rPr>
          <w:rFonts w:ascii="Times New Roman" w:hAnsi="Times New Roman" w:cs="Times New Roman"/>
          <w:noProof/>
        </w:rPr>
        <w:t>are</w:t>
      </w:r>
      <w:r w:rsidRPr="00512EF0">
        <w:rPr>
          <w:rFonts w:ascii="Times New Roman" w:hAnsi="Times New Roman" w:cs="Times New Roman"/>
          <w:noProof/>
        </w:rPr>
        <w:t xml:space="preserve"> </w:t>
      </w:r>
      <w:r w:rsidR="00844553" w:rsidRPr="00512EF0">
        <w:rPr>
          <w:rFonts w:ascii="Times New Roman" w:hAnsi="Times New Roman" w:cs="Times New Roman"/>
          <w:noProof/>
        </w:rPr>
        <w:t xml:space="preserve">to protect human health from the adverse effects of </w:t>
      </w:r>
      <w:r w:rsidR="00D90207">
        <w:rPr>
          <w:rFonts w:ascii="Times New Roman" w:hAnsi="Times New Roman" w:cs="Times New Roman"/>
          <w:noProof/>
        </w:rPr>
        <w:t xml:space="preserve">any </w:t>
      </w:r>
      <w:r w:rsidR="00844553" w:rsidRPr="00512EF0">
        <w:rPr>
          <w:rFonts w:ascii="Times New Roman" w:hAnsi="Times New Roman" w:cs="Times New Roman"/>
          <w:noProof/>
        </w:rPr>
        <w:t>contamination of water intended for human consumption by ensuring it is wholesome</w:t>
      </w:r>
      <w:r w:rsidRPr="00512EF0">
        <w:rPr>
          <w:rFonts w:ascii="Times New Roman" w:hAnsi="Times New Roman" w:cs="Times New Roman"/>
          <w:noProof/>
        </w:rPr>
        <w:t xml:space="preserve"> and </w:t>
      </w:r>
      <w:r w:rsidR="00844553" w:rsidRPr="00512EF0">
        <w:rPr>
          <w:rFonts w:ascii="Times New Roman" w:hAnsi="Times New Roman" w:cs="Times New Roman"/>
          <w:noProof/>
        </w:rPr>
        <w:t>clean</w:t>
      </w:r>
      <w:r w:rsidRPr="00512EF0">
        <w:rPr>
          <w:rFonts w:ascii="Times New Roman" w:hAnsi="Times New Roman" w:cs="Times New Roman"/>
          <w:noProof/>
        </w:rPr>
        <w:t>, and to maintain and improve access to water.</w:t>
      </w:r>
    </w:p>
    <w:p w14:paraId="221201B6" w14:textId="1DF2FFFA" w:rsidR="00DC0DF0" w:rsidRPr="00512EF0" w:rsidRDefault="00844553" w:rsidP="00844553">
      <w:pPr>
        <w:jc w:val="both"/>
        <w:rPr>
          <w:rFonts w:ascii="Times New Roman" w:hAnsi="Times New Roman" w:cs="Times New Roman"/>
          <w:noProof/>
        </w:rPr>
      </w:pPr>
      <w:r w:rsidRPr="00512EF0">
        <w:rPr>
          <w:rFonts w:ascii="Times New Roman" w:hAnsi="Times New Roman" w:cs="Times New Roman"/>
          <w:noProof/>
        </w:rPr>
        <w:t>Article</w:t>
      </w:r>
      <w:r w:rsidR="00512EF0">
        <w:rPr>
          <w:rFonts w:ascii="Times New Roman" w:hAnsi="Times New Roman" w:cs="Times New Roman"/>
          <w:noProof/>
        </w:rPr>
        <w:t> </w:t>
      </w:r>
      <w:r w:rsidRPr="00512EF0">
        <w:rPr>
          <w:rFonts w:ascii="Times New Roman" w:hAnsi="Times New Roman" w:cs="Times New Roman"/>
          <w:noProof/>
        </w:rPr>
        <w:t xml:space="preserve">21(2) of the </w:t>
      </w:r>
      <w:r w:rsidR="00812A19" w:rsidRPr="00512EF0">
        <w:rPr>
          <w:rFonts w:ascii="Times New Roman" w:hAnsi="Times New Roman" w:cs="Times New Roman"/>
          <w:noProof/>
        </w:rPr>
        <w:t xml:space="preserve">recast Drinking Water </w:t>
      </w:r>
      <w:r w:rsidRPr="00512EF0">
        <w:rPr>
          <w:rFonts w:ascii="Times New Roman" w:hAnsi="Times New Roman" w:cs="Times New Roman"/>
          <w:noProof/>
        </w:rPr>
        <w:t>Directive confers on the Commission the power to adopt delegated acts for a period of five years from</w:t>
      </w:r>
      <w:r w:rsidR="00D90207">
        <w:rPr>
          <w:rFonts w:ascii="Times New Roman" w:hAnsi="Times New Roman" w:cs="Times New Roman"/>
          <w:noProof/>
        </w:rPr>
        <w:t xml:space="preserve"> </w:t>
      </w:r>
      <w:r w:rsidRPr="00512EF0">
        <w:rPr>
          <w:rFonts w:ascii="Times New Roman" w:hAnsi="Times New Roman" w:cs="Times New Roman"/>
          <w:b/>
          <w:bCs/>
          <w:noProof/>
        </w:rPr>
        <w:t>12</w:t>
      </w:r>
      <w:r w:rsidR="00512EF0">
        <w:rPr>
          <w:rFonts w:ascii="Times New Roman" w:hAnsi="Times New Roman" w:cs="Times New Roman"/>
          <w:b/>
          <w:bCs/>
          <w:noProof/>
        </w:rPr>
        <w:t> </w:t>
      </w:r>
      <w:r w:rsidRPr="00512EF0">
        <w:rPr>
          <w:rFonts w:ascii="Times New Roman" w:hAnsi="Times New Roman" w:cs="Times New Roman"/>
          <w:b/>
          <w:bCs/>
          <w:noProof/>
        </w:rPr>
        <w:t>January 2021</w:t>
      </w:r>
      <w:r w:rsidRPr="00512EF0">
        <w:rPr>
          <w:rFonts w:ascii="Times New Roman" w:hAnsi="Times New Roman" w:cs="Times New Roman"/>
          <w:noProof/>
        </w:rPr>
        <w:t xml:space="preserve">. </w:t>
      </w:r>
      <w:r w:rsidR="00D20C10" w:rsidRPr="00512EF0">
        <w:rPr>
          <w:rFonts w:ascii="Times New Roman" w:hAnsi="Times New Roman" w:cs="Times New Roman"/>
          <w:noProof/>
        </w:rPr>
        <w:t xml:space="preserve">The delegated acts </w:t>
      </w:r>
      <w:r w:rsidR="00D90207">
        <w:rPr>
          <w:rFonts w:ascii="Times New Roman" w:hAnsi="Times New Roman" w:cs="Times New Roman"/>
          <w:noProof/>
        </w:rPr>
        <w:t xml:space="preserve">are </w:t>
      </w:r>
      <w:r w:rsidR="00D20C10" w:rsidRPr="00512EF0">
        <w:rPr>
          <w:rFonts w:ascii="Times New Roman" w:hAnsi="Times New Roman" w:cs="Times New Roman"/>
          <w:noProof/>
        </w:rPr>
        <w:t>referred to in Articles</w:t>
      </w:r>
      <w:r w:rsidR="00D90207">
        <w:rPr>
          <w:rFonts w:ascii="Times New Roman" w:hAnsi="Times New Roman" w:cs="Times New Roman"/>
          <w:noProof/>
        </w:rPr>
        <w:t> </w:t>
      </w:r>
      <w:r w:rsidR="00D20C10" w:rsidRPr="00512EF0">
        <w:rPr>
          <w:rFonts w:ascii="Times New Roman" w:hAnsi="Times New Roman" w:cs="Times New Roman"/>
          <w:noProof/>
        </w:rPr>
        <w:t>4(3), 11(5), 11(8), 11(11), 13(6) and 20(2) of the Directive.</w:t>
      </w:r>
    </w:p>
    <w:p w14:paraId="3B2B13ED" w14:textId="736FA9C8" w:rsidR="00844553" w:rsidRPr="00512EF0" w:rsidRDefault="00844553" w:rsidP="00844553">
      <w:pPr>
        <w:jc w:val="both"/>
        <w:rPr>
          <w:rFonts w:ascii="Times New Roman" w:hAnsi="Times New Roman" w:cs="Times New Roman"/>
          <w:noProof/>
        </w:rPr>
      </w:pPr>
      <w:r w:rsidRPr="00512EF0">
        <w:rPr>
          <w:rFonts w:ascii="Times New Roman" w:hAnsi="Times New Roman" w:cs="Times New Roman"/>
          <w:noProof/>
        </w:rPr>
        <w:t xml:space="preserve">These </w:t>
      </w:r>
      <w:r w:rsidR="006610BB">
        <w:rPr>
          <w:rFonts w:ascii="Times New Roman" w:hAnsi="Times New Roman" w:cs="Times New Roman"/>
          <w:noProof/>
        </w:rPr>
        <w:t>delegated acts</w:t>
      </w:r>
      <w:r w:rsidR="006610BB" w:rsidRPr="00512EF0">
        <w:rPr>
          <w:rFonts w:ascii="Times New Roman" w:hAnsi="Times New Roman" w:cs="Times New Roman"/>
          <w:noProof/>
        </w:rPr>
        <w:t xml:space="preserve"> </w:t>
      </w:r>
      <w:r w:rsidRPr="00512EF0">
        <w:rPr>
          <w:rFonts w:ascii="Times New Roman" w:hAnsi="Times New Roman" w:cs="Times New Roman"/>
          <w:noProof/>
        </w:rPr>
        <w:t>cover several key technical areas</w:t>
      </w:r>
      <w:r w:rsidR="00812A19" w:rsidRPr="00512EF0">
        <w:rPr>
          <w:rFonts w:ascii="Times New Roman" w:hAnsi="Times New Roman" w:cs="Times New Roman"/>
          <w:noProof/>
        </w:rPr>
        <w:t xml:space="preserve"> to </w:t>
      </w:r>
      <w:r w:rsidR="00DB3FBD">
        <w:rPr>
          <w:rFonts w:ascii="Times New Roman" w:hAnsi="Times New Roman" w:cs="Times New Roman"/>
          <w:noProof/>
        </w:rPr>
        <w:t>achieve</w:t>
      </w:r>
      <w:r w:rsidR="00DB3FBD" w:rsidRPr="00512EF0">
        <w:rPr>
          <w:rFonts w:ascii="Times New Roman" w:hAnsi="Times New Roman" w:cs="Times New Roman"/>
          <w:noProof/>
        </w:rPr>
        <w:t xml:space="preserve"> </w:t>
      </w:r>
      <w:r w:rsidR="00812A19" w:rsidRPr="00512EF0">
        <w:rPr>
          <w:rFonts w:ascii="Times New Roman" w:hAnsi="Times New Roman" w:cs="Times New Roman"/>
          <w:noProof/>
        </w:rPr>
        <w:t>the objective</w:t>
      </w:r>
      <w:r w:rsidR="00D20C10" w:rsidRPr="00512EF0">
        <w:rPr>
          <w:rFonts w:ascii="Times New Roman" w:hAnsi="Times New Roman" w:cs="Times New Roman"/>
          <w:noProof/>
        </w:rPr>
        <w:t>s</w:t>
      </w:r>
      <w:r w:rsidR="00812A19" w:rsidRPr="00512EF0">
        <w:rPr>
          <w:rFonts w:ascii="Times New Roman" w:hAnsi="Times New Roman" w:cs="Times New Roman"/>
          <w:noProof/>
        </w:rPr>
        <w:t xml:space="preserve"> of the Directive</w:t>
      </w:r>
      <w:r w:rsidR="00FC2684">
        <w:rPr>
          <w:rFonts w:ascii="Times New Roman" w:hAnsi="Times New Roman" w:cs="Times New Roman"/>
          <w:noProof/>
        </w:rPr>
        <w:t>.</w:t>
      </w:r>
    </w:p>
    <w:p w14:paraId="16D518A7" w14:textId="5B7983E7" w:rsidR="008956E2" w:rsidRPr="00512EF0" w:rsidRDefault="00844553" w:rsidP="007600F0">
      <w:pPr>
        <w:numPr>
          <w:ilvl w:val="0"/>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4(3):</w:t>
      </w:r>
      <w:r w:rsidR="00DB3FBD">
        <w:rPr>
          <w:rFonts w:ascii="Times New Roman" w:hAnsi="Times New Roman" w:cs="Times New Roman"/>
          <w:noProof/>
        </w:rPr>
        <w:t xml:space="preserve"> by</w:t>
      </w:r>
      <w:r w:rsidR="00812A19" w:rsidRPr="00512EF0">
        <w:rPr>
          <w:rFonts w:ascii="Times New Roman" w:hAnsi="Times New Roman" w:cs="Times New Roman"/>
          <w:noProof/>
        </w:rPr>
        <w:t xml:space="preserve"> 12</w:t>
      </w:r>
      <w:r w:rsidR="00512EF0">
        <w:rPr>
          <w:rFonts w:ascii="Times New Roman" w:hAnsi="Times New Roman" w:cs="Times New Roman"/>
          <w:noProof/>
        </w:rPr>
        <w:t> </w:t>
      </w:r>
      <w:r w:rsidR="00812A19" w:rsidRPr="00512EF0">
        <w:rPr>
          <w:rFonts w:ascii="Times New Roman" w:hAnsi="Times New Roman" w:cs="Times New Roman"/>
          <w:noProof/>
        </w:rPr>
        <w:t xml:space="preserve">January 2028, the Commission </w:t>
      </w:r>
      <w:r w:rsidR="00FC2684">
        <w:rPr>
          <w:rFonts w:ascii="Times New Roman" w:hAnsi="Times New Roman" w:cs="Times New Roman"/>
          <w:noProof/>
        </w:rPr>
        <w:t xml:space="preserve">is required to </w:t>
      </w:r>
      <w:r w:rsidR="007063B6" w:rsidRPr="00512EF0">
        <w:rPr>
          <w:rFonts w:ascii="Times New Roman" w:hAnsi="Times New Roman" w:cs="Times New Roman"/>
          <w:noProof/>
        </w:rPr>
        <w:t xml:space="preserve">adopt a delegated act to </w:t>
      </w:r>
      <w:r w:rsidR="00812A19" w:rsidRPr="00512EF0">
        <w:rPr>
          <w:rFonts w:ascii="Times New Roman" w:hAnsi="Times New Roman" w:cs="Times New Roman"/>
          <w:noProof/>
        </w:rPr>
        <w:t>set out a</w:t>
      </w:r>
      <w:r w:rsidR="00DB3FBD">
        <w:rPr>
          <w:rFonts w:ascii="Times New Roman" w:hAnsi="Times New Roman" w:cs="Times New Roman"/>
          <w:noProof/>
        </w:rPr>
        <w:t>n</w:t>
      </w:r>
      <w:r w:rsidR="00812A19" w:rsidRPr="00512EF0">
        <w:rPr>
          <w:rFonts w:ascii="Times New Roman" w:hAnsi="Times New Roman" w:cs="Times New Roman"/>
          <w:noProof/>
        </w:rPr>
        <w:t xml:space="preserve"> </w:t>
      </w:r>
      <w:r w:rsidR="00DC0DF0" w:rsidRPr="00512EF0">
        <w:rPr>
          <w:rFonts w:ascii="Times New Roman" w:hAnsi="Times New Roman" w:cs="Times New Roman"/>
          <w:noProof/>
        </w:rPr>
        <w:t xml:space="preserve">EU-wide </w:t>
      </w:r>
      <w:r w:rsidR="00812A19" w:rsidRPr="00512EF0">
        <w:rPr>
          <w:rFonts w:ascii="Times New Roman" w:hAnsi="Times New Roman" w:cs="Times New Roman"/>
          <w:noProof/>
        </w:rPr>
        <w:t>threshold</w:t>
      </w:r>
      <w:r w:rsidR="007063B6" w:rsidRPr="00512EF0">
        <w:rPr>
          <w:rFonts w:ascii="Times New Roman" w:hAnsi="Times New Roman" w:cs="Times New Roman"/>
          <w:noProof/>
        </w:rPr>
        <w:t xml:space="preserve"> for water leakage levels</w:t>
      </w:r>
      <w:r w:rsidR="008956E2" w:rsidRPr="00512EF0">
        <w:rPr>
          <w:rFonts w:ascii="Times New Roman" w:hAnsi="Times New Roman" w:cs="Times New Roman"/>
          <w:noProof/>
        </w:rPr>
        <w:t xml:space="preserve"> in water supply</w:t>
      </w:r>
      <w:r w:rsidR="00812A19" w:rsidRPr="00512EF0">
        <w:rPr>
          <w:rFonts w:ascii="Times New Roman" w:hAnsi="Times New Roman" w:cs="Times New Roman"/>
          <w:noProof/>
        </w:rPr>
        <w:t xml:space="preserve">, based on </w:t>
      </w:r>
      <w:r w:rsidR="00DB3FBD">
        <w:rPr>
          <w:rFonts w:ascii="Times New Roman" w:hAnsi="Times New Roman" w:cs="Times New Roman"/>
          <w:noProof/>
        </w:rPr>
        <w:t xml:space="preserve">the </w:t>
      </w:r>
      <w:r w:rsidR="00812A19" w:rsidRPr="00512EF0">
        <w:rPr>
          <w:rFonts w:ascii="Times New Roman" w:hAnsi="Times New Roman" w:cs="Times New Roman"/>
          <w:noProof/>
        </w:rPr>
        <w:t>ILI (</w:t>
      </w:r>
      <w:r w:rsidR="00DB3FBD">
        <w:rPr>
          <w:rFonts w:ascii="Times New Roman" w:hAnsi="Times New Roman" w:cs="Times New Roman"/>
          <w:noProof/>
        </w:rPr>
        <w:t>i</w:t>
      </w:r>
      <w:r w:rsidR="00812A19" w:rsidRPr="00512EF0">
        <w:rPr>
          <w:rFonts w:ascii="Times New Roman" w:hAnsi="Times New Roman" w:cs="Times New Roman"/>
          <w:noProof/>
        </w:rPr>
        <w:t xml:space="preserve">nfrastructural </w:t>
      </w:r>
      <w:r w:rsidR="00DB3FBD">
        <w:rPr>
          <w:rFonts w:ascii="Times New Roman" w:hAnsi="Times New Roman" w:cs="Times New Roman"/>
          <w:noProof/>
        </w:rPr>
        <w:t>l</w:t>
      </w:r>
      <w:r w:rsidR="00812A19" w:rsidRPr="00512EF0">
        <w:rPr>
          <w:rFonts w:ascii="Times New Roman" w:hAnsi="Times New Roman" w:cs="Times New Roman"/>
          <w:noProof/>
        </w:rPr>
        <w:t xml:space="preserve">eakage </w:t>
      </w:r>
      <w:r w:rsidR="00DB3FBD">
        <w:rPr>
          <w:rFonts w:ascii="Times New Roman" w:hAnsi="Times New Roman" w:cs="Times New Roman"/>
          <w:noProof/>
        </w:rPr>
        <w:t>i</w:t>
      </w:r>
      <w:r w:rsidR="00812A19" w:rsidRPr="00512EF0">
        <w:rPr>
          <w:rFonts w:ascii="Times New Roman" w:hAnsi="Times New Roman" w:cs="Times New Roman"/>
          <w:noProof/>
        </w:rPr>
        <w:t>ndex) or another appropriate method</w:t>
      </w:r>
      <w:r w:rsidR="00DC0DF0" w:rsidRPr="00512EF0">
        <w:rPr>
          <w:rFonts w:ascii="Times New Roman" w:hAnsi="Times New Roman" w:cs="Times New Roman"/>
          <w:noProof/>
        </w:rPr>
        <w:t xml:space="preserve">. </w:t>
      </w:r>
      <w:r w:rsidR="00812A19" w:rsidRPr="00512EF0">
        <w:rPr>
          <w:rFonts w:ascii="Times New Roman" w:hAnsi="Times New Roman" w:cs="Times New Roman"/>
          <w:noProof/>
        </w:rPr>
        <w:t xml:space="preserve">Member States </w:t>
      </w:r>
      <w:r w:rsidR="00DC0DF0" w:rsidRPr="00512EF0">
        <w:rPr>
          <w:rFonts w:ascii="Times New Roman" w:hAnsi="Times New Roman" w:cs="Times New Roman"/>
          <w:noProof/>
        </w:rPr>
        <w:t xml:space="preserve">with water leakage levels on their national territory </w:t>
      </w:r>
      <w:r w:rsidR="00DB3FBD">
        <w:rPr>
          <w:rFonts w:ascii="Times New Roman" w:hAnsi="Times New Roman" w:cs="Times New Roman"/>
          <w:noProof/>
        </w:rPr>
        <w:t>exceeding that</w:t>
      </w:r>
      <w:r w:rsidR="00DC0DF0" w:rsidRPr="00512EF0">
        <w:rPr>
          <w:rFonts w:ascii="Times New Roman" w:hAnsi="Times New Roman" w:cs="Times New Roman"/>
          <w:noProof/>
        </w:rPr>
        <w:t xml:space="preserve"> threshold </w:t>
      </w:r>
      <w:r w:rsidR="00FC2684">
        <w:rPr>
          <w:rFonts w:ascii="Times New Roman" w:hAnsi="Times New Roman" w:cs="Times New Roman"/>
          <w:noProof/>
        </w:rPr>
        <w:t xml:space="preserve">have to </w:t>
      </w:r>
      <w:r w:rsidR="00812A19" w:rsidRPr="00512EF0">
        <w:rPr>
          <w:rFonts w:ascii="Times New Roman" w:hAnsi="Times New Roman" w:cs="Times New Roman"/>
          <w:noProof/>
        </w:rPr>
        <w:t>present an action plan</w:t>
      </w:r>
      <w:r w:rsidR="008956E2" w:rsidRPr="00512EF0">
        <w:rPr>
          <w:rFonts w:ascii="Times New Roman" w:hAnsi="Times New Roman" w:cs="Times New Roman"/>
          <w:noProof/>
        </w:rPr>
        <w:t xml:space="preserve"> to the Commission laying down a set of measures to reduce </w:t>
      </w:r>
      <w:r w:rsidR="00DB3FBD">
        <w:rPr>
          <w:rFonts w:ascii="Times New Roman" w:hAnsi="Times New Roman" w:cs="Times New Roman"/>
          <w:noProof/>
        </w:rPr>
        <w:t>the</w:t>
      </w:r>
      <w:r w:rsidR="00DB3FBD" w:rsidRPr="00512EF0">
        <w:rPr>
          <w:rFonts w:ascii="Times New Roman" w:hAnsi="Times New Roman" w:cs="Times New Roman"/>
          <w:noProof/>
        </w:rPr>
        <w:t xml:space="preserve"> </w:t>
      </w:r>
      <w:r w:rsidR="008956E2" w:rsidRPr="00512EF0">
        <w:rPr>
          <w:rFonts w:ascii="Times New Roman" w:hAnsi="Times New Roman" w:cs="Times New Roman"/>
          <w:noProof/>
        </w:rPr>
        <w:t>leakage</w:t>
      </w:r>
      <w:r w:rsidR="00DC0DF0" w:rsidRPr="00512EF0">
        <w:rPr>
          <w:rFonts w:ascii="Times New Roman" w:hAnsi="Times New Roman" w:cs="Times New Roman"/>
          <w:noProof/>
        </w:rPr>
        <w:t>s</w:t>
      </w:r>
      <w:r w:rsidR="00812A19" w:rsidRPr="00512EF0">
        <w:rPr>
          <w:rFonts w:ascii="Times New Roman" w:hAnsi="Times New Roman" w:cs="Times New Roman"/>
          <w:noProof/>
        </w:rPr>
        <w:t>. Th</w:t>
      </w:r>
      <w:r w:rsidR="00DB3FBD">
        <w:rPr>
          <w:rFonts w:ascii="Times New Roman" w:hAnsi="Times New Roman" w:cs="Times New Roman"/>
          <w:noProof/>
        </w:rPr>
        <w:t>e</w:t>
      </w:r>
      <w:r w:rsidR="00812A19" w:rsidRPr="00512EF0">
        <w:rPr>
          <w:rFonts w:ascii="Times New Roman" w:hAnsi="Times New Roman" w:cs="Times New Roman"/>
          <w:noProof/>
        </w:rPr>
        <w:t xml:space="preserve"> delegated act </w:t>
      </w:r>
      <w:r w:rsidR="00DB3FBD">
        <w:rPr>
          <w:rFonts w:ascii="Times New Roman" w:hAnsi="Times New Roman" w:cs="Times New Roman"/>
          <w:noProof/>
        </w:rPr>
        <w:t>should</w:t>
      </w:r>
      <w:r w:rsidR="00DB3FBD" w:rsidRPr="00512EF0">
        <w:rPr>
          <w:rFonts w:ascii="Times New Roman" w:hAnsi="Times New Roman" w:cs="Times New Roman"/>
          <w:noProof/>
        </w:rPr>
        <w:t xml:space="preserve"> </w:t>
      </w:r>
      <w:r w:rsidR="00812A19" w:rsidRPr="00512EF0">
        <w:rPr>
          <w:rFonts w:ascii="Times New Roman" w:hAnsi="Times New Roman" w:cs="Times New Roman"/>
          <w:noProof/>
        </w:rPr>
        <w:t xml:space="preserve">be drafted using the Member States’ assessments and the </w:t>
      </w:r>
      <w:r w:rsidR="00DB3FBD">
        <w:rPr>
          <w:rFonts w:ascii="Times New Roman" w:hAnsi="Times New Roman" w:cs="Times New Roman"/>
          <w:noProof/>
        </w:rPr>
        <w:t>EU</w:t>
      </w:r>
      <w:r w:rsidR="00DB3FBD" w:rsidRPr="00512EF0">
        <w:rPr>
          <w:rFonts w:ascii="Times New Roman" w:hAnsi="Times New Roman" w:cs="Times New Roman"/>
          <w:noProof/>
        </w:rPr>
        <w:t xml:space="preserve"> </w:t>
      </w:r>
      <w:r w:rsidR="00812A19" w:rsidRPr="00512EF0">
        <w:rPr>
          <w:rFonts w:ascii="Times New Roman" w:hAnsi="Times New Roman" w:cs="Times New Roman"/>
          <w:noProof/>
        </w:rPr>
        <w:t xml:space="preserve">average leakage rate </w:t>
      </w:r>
      <w:r w:rsidR="00DB3FBD">
        <w:rPr>
          <w:rFonts w:ascii="Times New Roman" w:hAnsi="Times New Roman" w:cs="Times New Roman"/>
          <w:noProof/>
        </w:rPr>
        <w:t>determined on the basis of those assessments</w:t>
      </w:r>
      <w:r w:rsidR="00812A19" w:rsidRPr="00512EF0">
        <w:rPr>
          <w:rFonts w:ascii="Times New Roman" w:hAnsi="Times New Roman" w:cs="Times New Roman"/>
          <w:noProof/>
        </w:rPr>
        <w:t>.</w:t>
      </w:r>
    </w:p>
    <w:p w14:paraId="51EE0F67" w14:textId="753455F6" w:rsidR="00844553" w:rsidRPr="00512EF0" w:rsidRDefault="008956E2" w:rsidP="008956E2">
      <w:pPr>
        <w:numPr>
          <w:ilvl w:val="0"/>
          <w:numId w:val="1"/>
        </w:numPr>
        <w:jc w:val="both"/>
        <w:rPr>
          <w:rFonts w:ascii="Times New Roman" w:hAnsi="Times New Roman" w:cs="Times New Roman"/>
          <w:noProof/>
        </w:rPr>
      </w:pPr>
      <w:r w:rsidRPr="00512EF0">
        <w:rPr>
          <w:rFonts w:ascii="Times New Roman" w:hAnsi="Times New Roman" w:cs="Times New Roman"/>
          <w:noProof/>
        </w:rPr>
        <w:t xml:space="preserve">In the context of the implementation of </w:t>
      </w: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 xml:space="preserve">11 </w:t>
      </w:r>
      <w:r w:rsidR="007C4AAE" w:rsidRPr="00512EF0">
        <w:rPr>
          <w:rFonts w:ascii="Times New Roman" w:hAnsi="Times New Roman" w:cs="Times New Roman"/>
          <w:b/>
          <w:bCs/>
          <w:noProof/>
        </w:rPr>
        <w:t xml:space="preserve">on </w:t>
      </w:r>
      <w:r w:rsidRPr="00512EF0">
        <w:rPr>
          <w:rFonts w:ascii="Times New Roman" w:hAnsi="Times New Roman" w:cs="Times New Roman"/>
          <w:b/>
          <w:bCs/>
          <w:noProof/>
        </w:rPr>
        <w:t>minimum hygiene requirements for materials that come into contact with water intended for human consumption</w:t>
      </w:r>
      <w:r w:rsidR="00E91824" w:rsidRPr="00512EF0">
        <w:rPr>
          <w:rFonts w:ascii="Times New Roman" w:hAnsi="Times New Roman" w:cs="Times New Roman"/>
          <w:noProof/>
        </w:rPr>
        <w:t>, the Commission</w:t>
      </w:r>
      <w:r w:rsidR="00FC2684">
        <w:rPr>
          <w:rFonts w:ascii="Times New Roman" w:hAnsi="Times New Roman" w:cs="Times New Roman"/>
          <w:noProof/>
        </w:rPr>
        <w:t xml:space="preserve"> is required to</w:t>
      </w:r>
      <w:r w:rsidR="00E91824" w:rsidRPr="00512EF0">
        <w:rPr>
          <w:rFonts w:ascii="Times New Roman" w:hAnsi="Times New Roman" w:cs="Times New Roman"/>
          <w:noProof/>
        </w:rPr>
        <w:t>:</w:t>
      </w:r>
    </w:p>
    <w:p w14:paraId="283277C9" w14:textId="13535D54" w:rsidR="00D20C10" w:rsidRPr="00512EF0" w:rsidRDefault="00844553" w:rsidP="004D3ED9">
      <w:pPr>
        <w:numPr>
          <w:ilvl w:val="1"/>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11(5)</w:t>
      </w:r>
      <w:r w:rsidR="00D20C10" w:rsidRPr="00512EF0">
        <w:rPr>
          <w:rFonts w:ascii="Times New Roman" w:hAnsi="Times New Roman" w:cs="Times New Roman"/>
          <w:b/>
          <w:bCs/>
          <w:noProof/>
        </w:rPr>
        <w:t xml:space="preserve">: </w:t>
      </w:r>
      <w:r w:rsidR="007C4AAE" w:rsidRPr="00512EF0">
        <w:rPr>
          <w:rFonts w:ascii="Times New Roman" w:hAnsi="Times New Roman" w:cs="Times New Roman"/>
          <w:noProof/>
        </w:rPr>
        <w:t>establish</w:t>
      </w:r>
      <w:r w:rsidR="00EF45CB" w:rsidRPr="00512EF0">
        <w:rPr>
          <w:rFonts w:ascii="Times New Roman" w:hAnsi="Times New Roman" w:cs="Times New Roman"/>
          <w:noProof/>
        </w:rPr>
        <w:t xml:space="preserve"> a procedure, including information requirements, on the application process for the purpose of inclu</w:t>
      </w:r>
      <w:r w:rsidR="00E91824" w:rsidRPr="00512EF0">
        <w:rPr>
          <w:rFonts w:ascii="Times New Roman" w:hAnsi="Times New Roman" w:cs="Times New Roman"/>
          <w:noProof/>
        </w:rPr>
        <w:t xml:space="preserve">ding </w:t>
      </w:r>
      <w:r w:rsidR="002C2944" w:rsidRPr="00512EF0">
        <w:rPr>
          <w:rFonts w:ascii="Times New Roman" w:hAnsi="Times New Roman" w:cs="Times New Roman"/>
          <w:noProof/>
        </w:rPr>
        <w:t>starting substances, compositions and constituents</w:t>
      </w:r>
      <w:r w:rsidR="002C2944">
        <w:rPr>
          <w:rFonts w:ascii="Times New Roman" w:hAnsi="Times New Roman" w:cs="Times New Roman"/>
          <w:noProof/>
        </w:rPr>
        <w:t xml:space="preserve"> </w:t>
      </w:r>
      <w:r w:rsidR="00FC2684">
        <w:rPr>
          <w:rFonts w:ascii="Times New Roman" w:hAnsi="Times New Roman" w:cs="Times New Roman"/>
          <w:noProof/>
        </w:rPr>
        <w:t xml:space="preserve">in </w:t>
      </w:r>
      <w:r w:rsidR="00E91824" w:rsidRPr="00512EF0">
        <w:rPr>
          <w:rFonts w:ascii="Times New Roman" w:hAnsi="Times New Roman" w:cs="Times New Roman"/>
          <w:noProof/>
        </w:rPr>
        <w:t xml:space="preserve">or removing </w:t>
      </w:r>
      <w:r w:rsidR="002C2944">
        <w:rPr>
          <w:rFonts w:ascii="Times New Roman" w:hAnsi="Times New Roman" w:cs="Times New Roman"/>
          <w:noProof/>
        </w:rPr>
        <w:t xml:space="preserve">them </w:t>
      </w:r>
      <w:r w:rsidR="00EF45CB" w:rsidRPr="00512EF0">
        <w:rPr>
          <w:rFonts w:ascii="Times New Roman" w:hAnsi="Times New Roman" w:cs="Times New Roman"/>
          <w:noProof/>
        </w:rPr>
        <w:t xml:space="preserve">from the European </w:t>
      </w:r>
      <w:r w:rsidR="00FC2684">
        <w:rPr>
          <w:rFonts w:ascii="Times New Roman" w:hAnsi="Times New Roman" w:cs="Times New Roman"/>
          <w:noProof/>
        </w:rPr>
        <w:t>p</w:t>
      </w:r>
      <w:r w:rsidR="00EF45CB" w:rsidRPr="00512EF0">
        <w:rPr>
          <w:rFonts w:ascii="Times New Roman" w:hAnsi="Times New Roman" w:cs="Times New Roman"/>
          <w:noProof/>
        </w:rPr>
        <w:t>ositive list</w:t>
      </w:r>
      <w:r w:rsidR="002C2944">
        <w:rPr>
          <w:rFonts w:ascii="Times New Roman" w:hAnsi="Times New Roman" w:cs="Times New Roman"/>
          <w:noProof/>
        </w:rPr>
        <w:t>s</w:t>
      </w:r>
      <w:r w:rsidR="00FC2684">
        <w:rPr>
          <w:rFonts w:ascii="Times New Roman" w:hAnsi="Times New Roman" w:cs="Times New Roman"/>
          <w:noProof/>
        </w:rPr>
        <w:t>;</w:t>
      </w:r>
    </w:p>
    <w:p w14:paraId="2ACC675E" w14:textId="4B19E518" w:rsidR="00D20C10" w:rsidRPr="00512EF0" w:rsidRDefault="00D20C10" w:rsidP="004D3ED9">
      <w:pPr>
        <w:numPr>
          <w:ilvl w:val="1"/>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11</w:t>
      </w:r>
      <w:r w:rsidR="00844553" w:rsidRPr="00512EF0">
        <w:rPr>
          <w:rFonts w:ascii="Times New Roman" w:hAnsi="Times New Roman" w:cs="Times New Roman"/>
          <w:b/>
          <w:bCs/>
          <w:noProof/>
        </w:rPr>
        <w:t>(8)</w:t>
      </w:r>
      <w:r w:rsidRPr="00512EF0">
        <w:rPr>
          <w:rFonts w:ascii="Times New Roman" w:hAnsi="Times New Roman" w:cs="Times New Roman"/>
          <w:b/>
          <w:bCs/>
          <w:noProof/>
        </w:rPr>
        <w:t>:</w:t>
      </w:r>
      <w:r w:rsidR="00EF45CB" w:rsidRPr="00512EF0">
        <w:rPr>
          <w:rFonts w:ascii="Times New Roman" w:hAnsi="Times New Roman" w:cs="Times New Roman"/>
          <w:b/>
          <w:bCs/>
          <w:noProof/>
        </w:rPr>
        <w:t xml:space="preserve"> </w:t>
      </w:r>
      <w:r w:rsidR="00EF45CB" w:rsidRPr="00512EF0">
        <w:rPr>
          <w:rFonts w:ascii="Times New Roman" w:hAnsi="Times New Roman" w:cs="Times New Roman"/>
          <w:noProof/>
        </w:rPr>
        <w:t>determin</w:t>
      </w:r>
      <w:r w:rsidR="007C4AAE" w:rsidRPr="00512EF0">
        <w:rPr>
          <w:rFonts w:ascii="Times New Roman" w:hAnsi="Times New Roman" w:cs="Times New Roman"/>
          <w:noProof/>
        </w:rPr>
        <w:t>e</w:t>
      </w:r>
      <w:r w:rsidR="00EF45CB" w:rsidRPr="00512EF0">
        <w:rPr>
          <w:rFonts w:ascii="Times New Roman" w:hAnsi="Times New Roman" w:cs="Times New Roman"/>
          <w:noProof/>
        </w:rPr>
        <w:t xml:space="preserve"> the appropriate conformity assessment procedure applicable to products covered by Article</w:t>
      </w:r>
      <w:r w:rsidR="00FC2684">
        <w:rPr>
          <w:rFonts w:ascii="Times New Roman" w:hAnsi="Times New Roman" w:cs="Times New Roman"/>
          <w:noProof/>
        </w:rPr>
        <w:t> 11</w:t>
      </w:r>
      <w:r w:rsidR="00EF45CB" w:rsidRPr="00512EF0">
        <w:rPr>
          <w:rFonts w:ascii="Times New Roman" w:hAnsi="Times New Roman" w:cs="Times New Roman"/>
          <w:noProof/>
        </w:rPr>
        <w:t xml:space="preserve"> on </w:t>
      </w:r>
      <w:r w:rsidR="00FC2684">
        <w:rPr>
          <w:rFonts w:ascii="Times New Roman" w:hAnsi="Times New Roman" w:cs="Times New Roman"/>
          <w:noProof/>
        </w:rPr>
        <w:t xml:space="preserve">the basis of </w:t>
      </w:r>
      <w:r w:rsidR="00E91824" w:rsidRPr="00512EF0">
        <w:rPr>
          <w:rFonts w:ascii="Times New Roman" w:hAnsi="Times New Roman" w:cs="Times New Roman"/>
          <w:noProof/>
        </w:rPr>
        <w:t xml:space="preserve">the </w:t>
      </w:r>
      <w:r w:rsidR="00EF45CB" w:rsidRPr="00512EF0">
        <w:rPr>
          <w:rFonts w:ascii="Times New Roman" w:hAnsi="Times New Roman" w:cs="Times New Roman"/>
          <w:noProof/>
        </w:rPr>
        <w:t>modules in Annex</w:t>
      </w:r>
      <w:r w:rsidR="00FC2684">
        <w:rPr>
          <w:rFonts w:ascii="Times New Roman" w:hAnsi="Times New Roman" w:cs="Times New Roman"/>
          <w:noProof/>
        </w:rPr>
        <w:t> </w:t>
      </w:r>
      <w:r w:rsidR="00EF45CB" w:rsidRPr="00512EF0">
        <w:rPr>
          <w:rFonts w:ascii="Times New Roman" w:hAnsi="Times New Roman" w:cs="Times New Roman"/>
          <w:noProof/>
        </w:rPr>
        <w:t>II to Decision No</w:t>
      </w:r>
      <w:r w:rsidR="00512EF0">
        <w:rPr>
          <w:rFonts w:ascii="Times New Roman" w:hAnsi="Times New Roman" w:cs="Times New Roman"/>
          <w:noProof/>
        </w:rPr>
        <w:t> </w:t>
      </w:r>
      <w:r w:rsidR="00EF45CB" w:rsidRPr="00512EF0">
        <w:rPr>
          <w:rFonts w:ascii="Times New Roman" w:hAnsi="Times New Roman" w:cs="Times New Roman"/>
          <w:noProof/>
        </w:rPr>
        <w:t>768/2008/EC of the European Parliament and of the Council</w:t>
      </w:r>
      <w:r w:rsidR="00FC2684">
        <w:rPr>
          <w:rFonts w:ascii="Times New Roman" w:hAnsi="Times New Roman" w:cs="Times New Roman"/>
          <w:noProof/>
        </w:rPr>
        <w:t>;</w:t>
      </w:r>
    </w:p>
    <w:p w14:paraId="34D1C7CC" w14:textId="522A7F8D" w:rsidR="00844553" w:rsidRPr="00512EF0" w:rsidRDefault="00D20C10" w:rsidP="004D3ED9">
      <w:pPr>
        <w:numPr>
          <w:ilvl w:val="1"/>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11</w:t>
      </w:r>
      <w:r w:rsidR="00844553" w:rsidRPr="00512EF0">
        <w:rPr>
          <w:rFonts w:ascii="Times New Roman" w:hAnsi="Times New Roman" w:cs="Times New Roman"/>
          <w:b/>
          <w:bCs/>
          <w:noProof/>
        </w:rPr>
        <w:t>(11):</w:t>
      </w:r>
      <w:r w:rsidR="00FC2684">
        <w:rPr>
          <w:rFonts w:ascii="Times New Roman" w:hAnsi="Times New Roman" w:cs="Times New Roman"/>
          <w:noProof/>
        </w:rPr>
        <w:t xml:space="preserve"> </w:t>
      </w:r>
      <w:r w:rsidR="00EF45CB" w:rsidRPr="00512EF0">
        <w:rPr>
          <w:rFonts w:ascii="Times New Roman" w:hAnsi="Times New Roman" w:cs="Times New Roman"/>
          <w:noProof/>
        </w:rPr>
        <w:t>establish harmonised specifications for a conspicuous, clearly legible and indelible marking to be used to indicate that products in contact with water intended for human consumption are in conformity with the EU</w:t>
      </w:r>
      <w:r w:rsidR="00FC2684">
        <w:rPr>
          <w:rFonts w:ascii="Times New Roman" w:hAnsi="Times New Roman" w:cs="Times New Roman"/>
          <w:noProof/>
        </w:rPr>
        <w:t>’s</w:t>
      </w:r>
      <w:r w:rsidR="00EF45CB" w:rsidRPr="00512EF0">
        <w:rPr>
          <w:rFonts w:ascii="Times New Roman" w:hAnsi="Times New Roman" w:cs="Times New Roman"/>
          <w:noProof/>
        </w:rPr>
        <w:t xml:space="preserve"> </w:t>
      </w:r>
      <w:r w:rsidRPr="00512EF0">
        <w:rPr>
          <w:rFonts w:ascii="Times New Roman" w:hAnsi="Times New Roman" w:cs="Times New Roman"/>
          <w:noProof/>
        </w:rPr>
        <w:t>m</w:t>
      </w:r>
      <w:r w:rsidR="00844553" w:rsidRPr="00512EF0">
        <w:rPr>
          <w:rFonts w:ascii="Times New Roman" w:hAnsi="Times New Roman" w:cs="Times New Roman"/>
          <w:noProof/>
        </w:rPr>
        <w:t xml:space="preserve">inimum hygiene requirements for materials </w:t>
      </w:r>
      <w:r w:rsidR="00FC2684">
        <w:rPr>
          <w:rFonts w:ascii="Times New Roman" w:hAnsi="Times New Roman" w:cs="Times New Roman"/>
          <w:noProof/>
        </w:rPr>
        <w:t xml:space="preserve">that come </w:t>
      </w:r>
      <w:r w:rsidR="00844553" w:rsidRPr="00512EF0">
        <w:rPr>
          <w:rFonts w:ascii="Times New Roman" w:hAnsi="Times New Roman" w:cs="Times New Roman"/>
          <w:noProof/>
        </w:rPr>
        <w:t>in</w:t>
      </w:r>
      <w:r w:rsidR="00FC2684">
        <w:rPr>
          <w:rFonts w:ascii="Times New Roman" w:hAnsi="Times New Roman" w:cs="Times New Roman"/>
          <w:noProof/>
        </w:rPr>
        <w:t>to</w:t>
      </w:r>
      <w:r w:rsidR="00844553" w:rsidRPr="00512EF0">
        <w:rPr>
          <w:rFonts w:ascii="Times New Roman" w:hAnsi="Times New Roman" w:cs="Times New Roman"/>
          <w:noProof/>
        </w:rPr>
        <w:t xml:space="preserve"> contact with water.</w:t>
      </w:r>
    </w:p>
    <w:p w14:paraId="6EEAADBB" w14:textId="6C4306CD" w:rsidR="00844553" w:rsidRPr="00512EF0" w:rsidRDefault="00844553" w:rsidP="007600F0">
      <w:pPr>
        <w:numPr>
          <w:ilvl w:val="0"/>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13(6):</w:t>
      </w:r>
      <w:r w:rsidR="00D1663B">
        <w:rPr>
          <w:rFonts w:ascii="Times New Roman" w:hAnsi="Times New Roman" w:cs="Times New Roman"/>
          <w:noProof/>
        </w:rPr>
        <w:t xml:space="preserve"> the Commission is required to adopt </w:t>
      </w:r>
      <w:r w:rsidR="00EF45CB" w:rsidRPr="00512EF0">
        <w:rPr>
          <w:rFonts w:ascii="Times New Roman" w:hAnsi="Times New Roman" w:cs="Times New Roman"/>
          <w:noProof/>
        </w:rPr>
        <w:t>a m</w:t>
      </w:r>
      <w:r w:rsidRPr="00512EF0">
        <w:rPr>
          <w:rFonts w:ascii="Times New Roman" w:hAnsi="Times New Roman" w:cs="Times New Roman"/>
          <w:noProof/>
        </w:rPr>
        <w:t>ethodology to measure microplastics</w:t>
      </w:r>
      <w:r w:rsidR="00EF45CB" w:rsidRPr="00512EF0">
        <w:rPr>
          <w:rFonts w:ascii="Times New Roman" w:hAnsi="Times New Roman" w:cs="Times New Roman"/>
          <w:noProof/>
        </w:rPr>
        <w:t xml:space="preserve"> in water intended for human consumption</w:t>
      </w:r>
      <w:r w:rsidR="00E91824" w:rsidRPr="00512EF0">
        <w:rPr>
          <w:rFonts w:ascii="Times New Roman" w:hAnsi="Times New Roman" w:cs="Times New Roman"/>
          <w:noProof/>
        </w:rPr>
        <w:t>.</w:t>
      </w:r>
    </w:p>
    <w:p w14:paraId="2773E7A4" w14:textId="54E754B4" w:rsidR="00EF45CB" w:rsidRPr="00512EF0" w:rsidRDefault="00844553" w:rsidP="007600F0">
      <w:pPr>
        <w:numPr>
          <w:ilvl w:val="0"/>
          <w:numId w:val="1"/>
        </w:numPr>
        <w:jc w:val="both"/>
        <w:rPr>
          <w:rFonts w:ascii="Times New Roman" w:hAnsi="Times New Roman" w:cs="Times New Roman"/>
          <w:noProof/>
        </w:rPr>
      </w:pPr>
      <w:r w:rsidRPr="00512EF0">
        <w:rPr>
          <w:rFonts w:ascii="Times New Roman" w:hAnsi="Times New Roman" w:cs="Times New Roman"/>
          <w:b/>
          <w:bCs/>
          <w:noProof/>
        </w:rPr>
        <w:t>Article</w:t>
      </w:r>
      <w:r w:rsidR="00512EF0">
        <w:rPr>
          <w:rFonts w:ascii="Times New Roman" w:hAnsi="Times New Roman" w:cs="Times New Roman"/>
          <w:b/>
          <w:bCs/>
          <w:noProof/>
        </w:rPr>
        <w:t> </w:t>
      </w:r>
      <w:r w:rsidRPr="00512EF0">
        <w:rPr>
          <w:rFonts w:ascii="Times New Roman" w:hAnsi="Times New Roman" w:cs="Times New Roman"/>
          <w:b/>
          <w:bCs/>
          <w:noProof/>
        </w:rPr>
        <w:t>20(2):</w:t>
      </w:r>
      <w:r w:rsidR="00EF45CB" w:rsidRPr="00512EF0">
        <w:rPr>
          <w:rFonts w:ascii="Times New Roman" w:hAnsi="Times New Roman" w:cs="Times New Roman"/>
          <w:noProof/>
        </w:rPr>
        <w:t xml:space="preserve"> </w:t>
      </w:r>
      <w:r w:rsidR="001E7F3C">
        <w:rPr>
          <w:rFonts w:ascii="Times New Roman" w:hAnsi="Times New Roman" w:cs="Times New Roman"/>
          <w:noProof/>
        </w:rPr>
        <w:t xml:space="preserve">the Commission is </w:t>
      </w:r>
      <w:r w:rsidR="00381199">
        <w:rPr>
          <w:rFonts w:ascii="Times New Roman" w:hAnsi="Times New Roman" w:cs="Times New Roman"/>
          <w:noProof/>
        </w:rPr>
        <w:t>empowered</w:t>
      </w:r>
      <w:r w:rsidR="001E7F3C">
        <w:rPr>
          <w:rFonts w:ascii="Times New Roman" w:hAnsi="Times New Roman" w:cs="Times New Roman"/>
          <w:noProof/>
        </w:rPr>
        <w:t xml:space="preserve"> to:</w:t>
      </w:r>
    </w:p>
    <w:p w14:paraId="3C17C9DB" w14:textId="0F038EB8" w:rsidR="00844553" w:rsidRPr="00512EF0" w:rsidRDefault="00EF45CB" w:rsidP="007600F0">
      <w:pPr>
        <w:numPr>
          <w:ilvl w:val="1"/>
          <w:numId w:val="1"/>
        </w:numPr>
        <w:jc w:val="both"/>
        <w:rPr>
          <w:rFonts w:ascii="Times New Roman" w:hAnsi="Times New Roman" w:cs="Times New Roman"/>
          <w:noProof/>
        </w:rPr>
      </w:pPr>
      <w:r w:rsidRPr="00512EF0">
        <w:rPr>
          <w:rFonts w:ascii="Times New Roman" w:hAnsi="Times New Roman" w:cs="Times New Roman"/>
          <w:noProof/>
        </w:rPr>
        <w:t>amend</w:t>
      </w:r>
      <w:r w:rsidR="00844553" w:rsidRPr="00512EF0">
        <w:rPr>
          <w:rFonts w:ascii="Times New Roman" w:hAnsi="Times New Roman" w:cs="Times New Roman"/>
          <w:noProof/>
        </w:rPr>
        <w:t xml:space="preserve"> Annex</w:t>
      </w:r>
      <w:r w:rsidR="001E7F3C">
        <w:rPr>
          <w:rFonts w:ascii="Times New Roman" w:hAnsi="Times New Roman" w:cs="Times New Roman"/>
          <w:noProof/>
        </w:rPr>
        <w:t> </w:t>
      </w:r>
      <w:r w:rsidR="00844553" w:rsidRPr="00512EF0">
        <w:rPr>
          <w:rFonts w:ascii="Times New Roman" w:hAnsi="Times New Roman" w:cs="Times New Roman"/>
          <w:noProof/>
        </w:rPr>
        <w:t xml:space="preserve">III </w:t>
      </w:r>
      <w:r w:rsidR="001E7F3C">
        <w:rPr>
          <w:rFonts w:ascii="Times New Roman" w:hAnsi="Times New Roman" w:cs="Times New Roman"/>
          <w:noProof/>
        </w:rPr>
        <w:t xml:space="preserve">to </w:t>
      </w:r>
      <w:r w:rsidR="00844553" w:rsidRPr="00512EF0">
        <w:rPr>
          <w:rFonts w:ascii="Times New Roman" w:hAnsi="Times New Roman" w:cs="Times New Roman"/>
          <w:noProof/>
        </w:rPr>
        <w:t>the Directive</w:t>
      </w:r>
      <w:r w:rsidR="002C2944">
        <w:rPr>
          <w:rFonts w:ascii="Times New Roman" w:hAnsi="Times New Roman" w:cs="Times New Roman"/>
          <w:noProof/>
        </w:rPr>
        <w:t>,</w:t>
      </w:r>
      <w:r w:rsidR="00844553" w:rsidRPr="00512EF0">
        <w:rPr>
          <w:rFonts w:ascii="Times New Roman" w:hAnsi="Times New Roman" w:cs="Times New Roman"/>
          <w:noProof/>
        </w:rPr>
        <w:t xml:space="preserve"> </w:t>
      </w:r>
      <w:r w:rsidRPr="00512EF0">
        <w:rPr>
          <w:rFonts w:ascii="Times New Roman" w:hAnsi="Times New Roman" w:cs="Times New Roman"/>
          <w:noProof/>
        </w:rPr>
        <w:t>where necessary</w:t>
      </w:r>
      <w:r w:rsidR="002C2944">
        <w:rPr>
          <w:rFonts w:ascii="Times New Roman" w:hAnsi="Times New Roman" w:cs="Times New Roman"/>
          <w:noProof/>
        </w:rPr>
        <w:t>,</w:t>
      </w:r>
      <w:r w:rsidRPr="00512EF0">
        <w:rPr>
          <w:rFonts w:ascii="Times New Roman" w:hAnsi="Times New Roman" w:cs="Times New Roman"/>
          <w:noProof/>
        </w:rPr>
        <w:t xml:space="preserve"> to adapt it to scientific and technical progress</w:t>
      </w:r>
      <w:r w:rsidR="001E7F3C">
        <w:rPr>
          <w:rFonts w:ascii="Times New Roman" w:hAnsi="Times New Roman" w:cs="Times New Roman"/>
          <w:noProof/>
        </w:rPr>
        <w:t>;</w:t>
      </w:r>
    </w:p>
    <w:p w14:paraId="6524EF74" w14:textId="03E33105" w:rsidR="00EF45CB" w:rsidRPr="00512EF0" w:rsidRDefault="00EF45CB" w:rsidP="007600F0">
      <w:pPr>
        <w:numPr>
          <w:ilvl w:val="1"/>
          <w:numId w:val="1"/>
        </w:numPr>
        <w:jc w:val="both"/>
        <w:rPr>
          <w:rFonts w:ascii="Times New Roman" w:hAnsi="Times New Roman" w:cs="Times New Roman"/>
          <w:noProof/>
        </w:rPr>
      </w:pPr>
      <w:r w:rsidRPr="00512EF0">
        <w:rPr>
          <w:rFonts w:ascii="Times New Roman" w:hAnsi="Times New Roman" w:cs="Times New Roman"/>
          <w:noProof/>
        </w:rPr>
        <w:t>amend the parametric value of Bisphenol</w:t>
      </w:r>
      <w:r w:rsidR="001E7F3C">
        <w:rPr>
          <w:rFonts w:ascii="Times New Roman" w:hAnsi="Times New Roman" w:cs="Times New Roman"/>
          <w:noProof/>
        </w:rPr>
        <w:t> </w:t>
      </w:r>
      <w:r w:rsidRPr="00512EF0">
        <w:rPr>
          <w:rFonts w:ascii="Times New Roman" w:hAnsi="Times New Roman" w:cs="Times New Roman"/>
          <w:noProof/>
        </w:rPr>
        <w:t>A</w:t>
      </w:r>
      <w:r w:rsidR="009E2E5D" w:rsidRPr="00512EF0">
        <w:rPr>
          <w:rFonts w:ascii="Times New Roman" w:hAnsi="Times New Roman" w:cs="Times New Roman"/>
          <w:noProof/>
        </w:rPr>
        <w:t xml:space="preserve"> </w:t>
      </w:r>
      <w:r w:rsidRPr="00512EF0">
        <w:rPr>
          <w:rFonts w:ascii="Times New Roman" w:hAnsi="Times New Roman" w:cs="Times New Roman"/>
          <w:noProof/>
        </w:rPr>
        <w:t xml:space="preserve">in </w:t>
      </w:r>
      <w:r w:rsidR="001E7F3C">
        <w:rPr>
          <w:rFonts w:ascii="Times New Roman" w:hAnsi="Times New Roman" w:cs="Times New Roman"/>
          <w:noProof/>
        </w:rPr>
        <w:t>P</w:t>
      </w:r>
      <w:r w:rsidRPr="00512EF0">
        <w:rPr>
          <w:rFonts w:ascii="Times New Roman" w:hAnsi="Times New Roman" w:cs="Times New Roman"/>
          <w:noProof/>
        </w:rPr>
        <w:t>art</w:t>
      </w:r>
      <w:r w:rsidR="001E7F3C">
        <w:rPr>
          <w:rFonts w:ascii="Times New Roman" w:hAnsi="Times New Roman" w:cs="Times New Roman"/>
          <w:noProof/>
        </w:rPr>
        <w:t> </w:t>
      </w:r>
      <w:r w:rsidRPr="00512EF0">
        <w:rPr>
          <w:rFonts w:ascii="Times New Roman" w:hAnsi="Times New Roman" w:cs="Times New Roman"/>
          <w:noProof/>
        </w:rPr>
        <w:t>B of Annex</w:t>
      </w:r>
      <w:r w:rsidR="001E7F3C">
        <w:rPr>
          <w:rFonts w:ascii="Times New Roman" w:hAnsi="Times New Roman" w:cs="Times New Roman"/>
          <w:noProof/>
        </w:rPr>
        <w:t> </w:t>
      </w:r>
      <w:r w:rsidRPr="00512EF0">
        <w:rPr>
          <w:rFonts w:ascii="Times New Roman" w:hAnsi="Times New Roman" w:cs="Times New Roman"/>
          <w:noProof/>
        </w:rPr>
        <w:t xml:space="preserve">I </w:t>
      </w:r>
      <w:r w:rsidR="001E7F3C">
        <w:rPr>
          <w:rFonts w:ascii="Times New Roman" w:hAnsi="Times New Roman" w:cs="Times New Roman"/>
          <w:noProof/>
        </w:rPr>
        <w:t xml:space="preserve">to </w:t>
      </w:r>
      <w:r w:rsidRPr="00512EF0">
        <w:rPr>
          <w:rFonts w:ascii="Times New Roman" w:hAnsi="Times New Roman" w:cs="Times New Roman"/>
          <w:noProof/>
        </w:rPr>
        <w:t>the Directive</w:t>
      </w:r>
      <w:r w:rsidR="0045665F" w:rsidRPr="00512EF0">
        <w:rPr>
          <w:rFonts w:ascii="Times New Roman" w:hAnsi="Times New Roman" w:cs="Times New Roman"/>
          <w:noProof/>
        </w:rPr>
        <w:t>, to the extent necessary to adapt it to scientific and technical progress</w:t>
      </w:r>
      <w:r w:rsidR="007C4AAE" w:rsidRPr="00512EF0">
        <w:rPr>
          <w:rFonts w:ascii="Times New Roman" w:hAnsi="Times New Roman" w:cs="Times New Roman"/>
          <w:noProof/>
        </w:rPr>
        <w:t>.</w:t>
      </w:r>
    </w:p>
    <w:p w14:paraId="020C2F3D" w14:textId="6F8CA8E3" w:rsidR="0045665F" w:rsidRDefault="0045665F">
      <w:pPr>
        <w:rPr>
          <w:rFonts w:ascii="Times New Roman" w:hAnsi="Times New Roman" w:cs="Times New Roman"/>
          <w:noProof/>
        </w:rPr>
      </w:pPr>
    </w:p>
    <w:p w14:paraId="38A74C2F" w14:textId="77777777" w:rsidR="00CB1550" w:rsidRPr="00512EF0" w:rsidRDefault="00CB1550">
      <w:pPr>
        <w:rPr>
          <w:rFonts w:ascii="Times New Roman" w:hAnsi="Times New Roman" w:cs="Times New Roman"/>
          <w:noProof/>
        </w:rPr>
      </w:pPr>
    </w:p>
    <w:p w14:paraId="49A5F235" w14:textId="4F62677F" w:rsidR="00B73A58" w:rsidRPr="00512EF0" w:rsidRDefault="00DE57F3" w:rsidP="00844553">
      <w:pPr>
        <w:rPr>
          <w:rFonts w:ascii="Times New Roman" w:hAnsi="Times New Roman" w:cs="Times New Roman"/>
          <w:b/>
          <w:bCs/>
          <w:noProof/>
        </w:rPr>
      </w:pPr>
      <w:r w:rsidRPr="00512EF0">
        <w:rPr>
          <w:rFonts w:ascii="Times New Roman" w:hAnsi="Times New Roman" w:cs="Times New Roman"/>
          <w:b/>
          <w:bCs/>
          <w:noProof/>
        </w:rPr>
        <w:t>2</w:t>
      </w:r>
      <w:r w:rsidR="00B73A58" w:rsidRPr="00512EF0">
        <w:rPr>
          <w:rFonts w:ascii="Times New Roman" w:hAnsi="Times New Roman" w:cs="Times New Roman"/>
          <w:b/>
          <w:bCs/>
          <w:noProof/>
        </w:rPr>
        <w:t>. LEGAL BASIS</w:t>
      </w:r>
    </w:p>
    <w:p w14:paraId="77A7B830" w14:textId="53920459" w:rsidR="00844553" w:rsidRPr="00512EF0" w:rsidRDefault="00844553" w:rsidP="00E91824">
      <w:pPr>
        <w:jc w:val="both"/>
        <w:rPr>
          <w:rFonts w:ascii="Times New Roman" w:hAnsi="Times New Roman" w:cs="Times New Roman"/>
          <w:noProof/>
        </w:rPr>
      </w:pPr>
      <w:r w:rsidRPr="00512EF0">
        <w:rPr>
          <w:rFonts w:ascii="Times New Roman" w:hAnsi="Times New Roman" w:cs="Times New Roman"/>
          <w:noProof/>
        </w:rPr>
        <w:t>Pursuant to Article</w:t>
      </w:r>
      <w:r w:rsidR="00512EF0">
        <w:rPr>
          <w:rFonts w:ascii="Times New Roman" w:hAnsi="Times New Roman" w:cs="Times New Roman"/>
          <w:noProof/>
        </w:rPr>
        <w:t> </w:t>
      </w:r>
      <w:r w:rsidRPr="00512EF0">
        <w:rPr>
          <w:rFonts w:ascii="Times New Roman" w:hAnsi="Times New Roman" w:cs="Times New Roman"/>
          <w:noProof/>
        </w:rPr>
        <w:t>21(2), the Commission is required to draw up a report in respect of the delegation of power no later than nine months before the end of the five-year period</w:t>
      </w:r>
      <w:r w:rsidR="00B73A58" w:rsidRPr="00512EF0">
        <w:rPr>
          <w:rFonts w:ascii="Times New Roman" w:hAnsi="Times New Roman" w:cs="Times New Roman"/>
          <w:noProof/>
        </w:rPr>
        <w:t xml:space="preserve"> (i.e. 12</w:t>
      </w:r>
      <w:r w:rsidR="00512EF0">
        <w:rPr>
          <w:rFonts w:ascii="Times New Roman" w:hAnsi="Times New Roman" w:cs="Times New Roman"/>
          <w:noProof/>
        </w:rPr>
        <w:t> </w:t>
      </w:r>
      <w:r w:rsidR="00B73A58" w:rsidRPr="00512EF0">
        <w:rPr>
          <w:rFonts w:ascii="Times New Roman" w:hAnsi="Times New Roman" w:cs="Times New Roman"/>
          <w:noProof/>
        </w:rPr>
        <w:t>January 2026)</w:t>
      </w:r>
      <w:r w:rsidRPr="00512EF0">
        <w:rPr>
          <w:rFonts w:ascii="Times New Roman" w:hAnsi="Times New Roman" w:cs="Times New Roman"/>
          <w:noProof/>
        </w:rPr>
        <w:t>.</w:t>
      </w:r>
    </w:p>
    <w:p w14:paraId="185890ED" w14:textId="16C96E46" w:rsidR="00B73A58" w:rsidRPr="00512EF0" w:rsidRDefault="00B73A58" w:rsidP="00E91824">
      <w:pPr>
        <w:jc w:val="both"/>
        <w:rPr>
          <w:rFonts w:ascii="Times New Roman" w:hAnsi="Times New Roman" w:cs="Times New Roman"/>
          <w:noProof/>
        </w:rPr>
      </w:pPr>
      <w:r w:rsidRPr="00512EF0">
        <w:rPr>
          <w:rFonts w:ascii="Times New Roman" w:hAnsi="Times New Roman" w:cs="Times New Roman"/>
          <w:noProof/>
        </w:rPr>
        <w:t>In accordance with Article</w:t>
      </w:r>
      <w:r w:rsidR="00512EF0">
        <w:rPr>
          <w:rFonts w:ascii="Times New Roman" w:hAnsi="Times New Roman" w:cs="Times New Roman"/>
          <w:noProof/>
        </w:rPr>
        <w:t> </w:t>
      </w:r>
      <w:r w:rsidRPr="00512EF0">
        <w:rPr>
          <w:rFonts w:ascii="Times New Roman" w:hAnsi="Times New Roman" w:cs="Times New Roman"/>
          <w:noProof/>
        </w:rPr>
        <w:t xml:space="preserve">21(2) of the Directive, the delegation of power </w:t>
      </w:r>
      <w:r w:rsidR="005A402D">
        <w:rPr>
          <w:rFonts w:ascii="Times New Roman" w:hAnsi="Times New Roman" w:cs="Times New Roman"/>
          <w:noProof/>
        </w:rPr>
        <w:t xml:space="preserve">would </w:t>
      </w:r>
      <w:r w:rsidRPr="00512EF0">
        <w:rPr>
          <w:rFonts w:ascii="Times New Roman" w:hAnsi="Times New Roman" w:cs="Times New Roman"/>
          <w:noProof/>
        </w:rPr>
        <w:t xml:space="preserve">be tacitly extended for another </w:t>
      </w:r>
      <w:r w:rsidR="005A402D">
        <w:rPr>
          <w:rFonts w:ascii="Times New Roman" w:hAnsi="Times New Roman" w:cs="Times New Roman"/>
          <w:noProof/>
        </w:rPr>
        <w:t>five</w:t>
      </w:r>
      <w:r w:rsidRPr="00512EF0">
        <w:rPr>
          <w:rFonts w:ascii="Times New Roman" w:hAnsi="Times New Roman" w:cs="Times New Roman"/>
          <w:noProof/>
        </w:rPr>
        <w:t>-year period from 12</w:t>
      </w:r>
      <w:r w:rsidR="00512EF0">
        <w:rPr>
          <w:rFonts w:ascii="Times New Roman" w:hAnsi="Times New Roman" w:cs="Times New Roman"/>
          <w:noProof/>
        </w:rPr>
        <w:t> </w:t>
      </w:r>
      <w:r w:rsidRPr="00512EF0">
        <w:rPr>
          <w:rFonts w:ascii="Times New Roman" w:hAnsi="Times New Roman" w:cs="Times New Roman"/>
          <w:noProof/>
        </w:rPr>
        <w:t>January 2026, unless the European Parliament or the Council oppose</w:t>
      </w:r>
      <w:r w:rsidR="005A402D">
        <w:rPr>
          <w:rFonts w:ascii="Times New Roman" w:hAnsi="Times New Roman" w:cs="Times New Roman"/>
          <w:noProof/>
        </w:rPr>
        <w:t>d</w:t>
      </w:r>
      <w:r w:rsidRPr="00512EF0">
        <w:rPr>
          <w:rFonts w:ascii="Times New Roman" w:hAnsi="Times New Roman" w:cs="Times New Roman"/>
          <w:noProof/>
        </w:rPr>
        <w:t xml:space="preserve"> </w:t>
      </w:r>
      <w:r w:rsidR="005A402D">
        <w:rPr>
          <w:rFonts w:ascii="Times New Roman" w:hAnsi="Times New Roman" w:cs="Times New Roman"/>
          <w:noProof/>
        </w:rPr>
        <w:t xml:space="preserve">the </w:t>
      </w:r>
      <w:r w:rsidRPr="00512EF0">
        <w:rPr>
          <w:rFonts w:ascii="Times New Roman" w:hAnsi="Times New Roman" w:cs="Times New Roman"/>
          <w:noProof/>
        </w:rPr>
        <w:t xml:space="preserve">extension no later than </w:t>
      </w:r>
      <w:r w:rsidR="005A402D">
        <w:rPr>
          <w:rFonts w:ascii="Times New Roman" w:hAnsi="Times New Roman" w:cs="Times New Roman"/>
          <w:noProof/>
        </w:rPr>
        <w:t xml:space="preserve">three </w:t>
      </w:r>
      <w:r w:rsidRPr="00512EF0">
        <w:rPr>
          <w:rFonts w:ascii="Times New Roman" w:hAnsi="Times New Roman" w:cs="Times New Roman"/>
          <w:noProof/>
        </w:rPr>
        <w:t xml:space="preserve">months before </w:t>
      </w:r>
      <w:r w:rsidR="005163EA">
        <w:rPr>
          <w:rFonts w:ascii="Times New Roman" w:hAnsi="Times New Roman" w:cs="Times New Roman"/>
          <w:noProof/>
        </w:rPr>
        <w:t>that</w:t>
      </w:r>
      <w:r w:rsidR="005163EA" w:rsidRPr="00512EF0">
        <w:rPr>
          <w:rFonts w:ascii="Times New Roman" w:hAnsi="Times New Roman" w:cs="Times New Roman"/>
          <w:noProof/>
        </w:rPr>
        <w:t xml:space="preserve"> </w:t>
      </w:r>
      <w:r w:rsidRPr="00512EF0">
        <w:rPr>
          <w:rFonts w:ascii="Times New Roman" w:hAnsi="Times New Roman" w:cs="Times New Roman"/>
          <w:noProof/>
        </w:rPr>
        <w:t>date.</w:t>
      </w:r>
    </w:p>
    <w:p w14:paraId="2D78BDBC" w14:textId="77777777" w:rsidR="00477716" w:rsidRPr="00512EF0" w:rsidRDefault="00477716">
      <w:pPr>
        <w:rPr>
          <w:rFonts w:ascii="Times New Roman" w:hAnsi="Times New Roman" w:cs="Times New Roman"/>
          <w:noProof/>
        </w:rPr>
      </w:pPr>
    </w:p>
    <w:p w14:paraId="603ADA82" w14:textId="52950E82" w:rsidR="00844553" w:rsidRPr="00512EF0" w:rsidRDefault="00DE57F3" w:rsidP="00844553">
      <w:pPr>
        <w:rPr>
          <w:rFonts w:ascii="Times New Roman" w:hAnsi="Times New Roman" w:cs="Times New Roman"/>
          <w:b/>
          <w:bCs/>
          <w:noProof/>
        </w:rPr>
      </w:pPr>
      <w:r w:rsidRPr="00512EF0">
        <w:rPr>
          <w:rFonts w:ascii="Times New Roman" w:hAnsi="Times New Roman" w:cs="Times New Roman"/>
          <w:b/>
          <w:bCs/>
          <w:noProof/>
        </w:rPr>
        <w:t>3</w:t>
      </w:r>
      <w:r w:rsidR="00844553" w:rsidRPr="00512EF0">
        <w:rPr>
          <w:rFonts w:ascii="Times New Roman" w:hAnsi="Times New Roman" w:cs="Times New Roman"/>
          <w:b/>
          <w:bCs/>
          <w:noProof/>
        </w:rPr>
        <w:t>. EXERCISE OF DELEGATED POWERS DURING THE REPORTING PERIOD</w:t>
      </w:r>
    </w:p>
    <w:p w14:paraId="4CDD8CFC" w14:textId="65E355FA" w:rsidR="00844553" w:rsidRPr="00512EF0" w:rsidRDefault="00844553" w:rsidP="00E91824">
      <w:pPr>
        <w:jc w:val="both"/>
        <w:rPr>
          <w:rFonts w:ascii="Times New Roman" w:hAnsi="Times New Roman" w:cs="Times New Roman"/>
          <w:noProof/>
        </w:rPr>
      </w:pPr>
      <w:r w:rsidRPr="00512EF0">
        <w:rPr>
          <w:rFonts w:ascii="Times New Roman" w:hAnsi="Times New Roman" w:cs="Times New Roman"/>
          <w:noProof/>
        </w:rPr>
        <w:t xml:space="preserve">During the reporting period, the Commission has exercised its delegated powers </w:t>
      </w:r>
      <w:r w:rsidR="007C4AAE" w:rsidRPr="00512EF0">
        <w:rPr>
          <w:rFonts w:ascii="Times New Roman" w:hAnsi="Times New Roman" w:cs="Times New Roman"/>
          <w:noProof/>
        </w:rPr>
        <w:t xml:space="preserve">as follows </w:t>
      </w:r>
      <w:r w:rsidRPr="00512EF0">
        <w:rPr>
          <w:rFonts w:ascii="Times New Roman" w:hAnsi="Times New Roman" w:cs="Times New Roman"/>
          <w:noProof/>
        </w:rPr>
        <w:t>to ensure the effective implementation of the Directive</w:t>
      </w:r>
      <w:r w:rsidR="002C2944">
        <w:rPr>
          <w:rFonts w:ascii="Times New Roman" w:hAnsi="Times New Roman" w:cs="Times New Roman"/>
          <w:noProof/>
        </w:rPr>
        <w:t>.</w:t>
      </w:r>
    </w:p>
    <w:p w14:paraId="6A767EA1" w14:textId="38B2C972" w:rsidR="00844553" w:rsidRPr="00512EF0" w:rsidRDefault="007D477A" w:rsidP="00E91824">
      <w:pPr>
        <w:numPr>
          <w:ilvl w:val="0"/>
          <w:numId w:val="2"/>
        </w:numPr>
        <w:jc w:val="both"/>
        <w:rPr>
          <w:rFonts w:ascii="Times New Roman" w:hAnsi="Times New Roman" w:cs="Times New Roman"/>
          <w:noProof/>
        </w:rPr>
      </w:pPr>
      <w:r w:rsidRPr="00512EF0">
        <w:rPr>
          <w:rFonts w:ascii="Times New Roman" w:hAnsi="Times New Roman" w:cs="Times New Roman"/>
          <w:b/>
          <w:bCs/>
          <w:noProof/>
        </w:rPr>
        <w:t>In accordance with Articles</w:t>
      </w:r>
      <w:r w:rsidR="005163EA">
        <w:rPr>
          <w:rFonts w:ascii="Times New Roman" w:hAnsi="Times New Roman" w:cs="Times New Roman"/>
          <w:b/>
          <w:bCs/>
          <w:noProof/>
        </w:rPr>
        <w:t> </w:t>
      </w:r>
      <w:r w:rsidRPr="00512EF0">
        <w:rPr>
          <w:rFonts w:ascii="Times New Roman" w:hAnsi="Times New Roman" w:cs="Times New Roman"/>
          <w:b/>
          <w:bCs/>
          <w:noProof/>
        </w:rPr>
        <w:t>11(5), 11(8) and 11(11)</w:t>
      </w:r>
      <w:r w:rsidR="00224E71">
        <w:rPr>
          <w:rFonts w:ascii="Times New Roman" w:hAnsi="Times New Roman" w:cs="Times New Roman"/>
          <w:noProof/>
        </w:rPr>
        <w:t xml:space="preserve"> </w:t>
      </w:r>
      <w:r w:rsidR="00D70115">
        <w:rPr>
          <w:rFonts w:ascii="Times New Roman" w:hAnsi="Times New Roman" w:cs="Times New Roman"/>
          <w:noProof/>
        </w:rPr>
        <w:t>on</w:t>
      </w:r>
      <w:r w:rsidR="00D70115" w:rsidRPr="00512EF0">
        <w:rPr>
          <w:rFonts w:ascii="Times New Roman" w:hAnsi="Times New Roman" w:cs="Times New Roman"/>
          <w:noProof/>
        </w:rPr>
        <w:t xml:space="preserve"> </w:t>
      </w:r>
      <w:r w:rsidR="008956E2" w:rsidRPr="00512EF0">
        <w:rPr>
          <w:rFonts w:ascii="Times New Roman" w:hAnsi="Times New Roman" w:cs="Times New Roman"/>
          <w:noProof/>
        </w:rPr>
        <w:t>minimum hygiene requirements for materials that come into contact with water intended for human consumption</w:t>
      </w:r>
      <w:r w:rsidRPr="00512EF0">
        <w:rPr>
          <w:rFonts w:ascii="Times New Roman" w:hAnsi="Times New Roman" w:cs="Times New Roman"/>
          <w:noProof/>
        </w:rPr>
        <w:t xml:space="preserve">, on </w:t>
      </w:r>
      <w:r w:rsidR="00844553" w:rsidRPr="00512EF0">
        <w:rPr>
          <w:rFonts w:ascii="Times New Roman" w:hAnsi="Times New Roman" w:cs="Times New Roman"/>
          <w:noProof/>
        </w:rPr>
        <w:t>23</w:t>
      </w:r>
      <w:r w:rsidR="00512EF0">
        <w:rPr>
          <w:rFonts w:ascii="Times New Roman" w:hAnsi="Times New Roman" w:cs="Times New Roman"/>
          <w:noProof/>
        </w:rPr>
        <w:t> </w:t>
      </w:r>
      <w:r w:rsidR="00844553" w:rsidRPr="00512EF0">
        <w:rPr>
          <w:rFonts w:ascii="Times New Roman" w:hAnsi="Times New Roman" w:cs="Times New Roman"/>
          <w:noProof/>
        </w:rPr>
        <w:t>January 2024</w:t>
      </w:r>
      <w:r w:rsidR="005163EA" w:rsidRPr="005163EA">
        <w:rPr>
          <w:rFonts w:ascii="Times New Roman" w:hAnsi="Times New Roman" w:cs="Times New Roman"/>
          <w:noProof/>
        </w:rPr>
        <w:t xml:space="preserve"> </w:t>
      </w:r>
      <w:r w:rsidR="005163EA" w:rsidRPr="00512EF0">
        <w:rPr>
          <w:rFonts w:ascii="Times New Roman" w:hAnsi="Times New Roman" w:cs="Times New Roman"/>
          <w:noProof/>
        </w:rPr>
        <w:t>the Commission adopted</w:t>
      </w:r>
      <w:r w:rsidRPr="00512EF0">
        <w:rPr>
          <w:rFonts w:ascii="Times New Roman" w:hAnsi="Times New Roman" w:cs="Times New Roman"/>
          <w:noProof/>
        </w:rPr>
        <w:t>:</w:t>
      </w:r>
    </w:p>
    <w:p w14:paraId="531FA232" w14:textId="5DFEECC3" w:rsidR="00844553" w:rsidRPr="00512EF0" w:rsidRDefault="007D477A" w:rsidP="00E91824">
      <w:pPr>
        <w:numPr>
          <w:ilvl w:val="1"/>
          <w:numId w:val="2"/>
        </w:numPr>
        <w:jc w:val="both"/>
        <w:rPr>
          <w:rFonts w:ascii="Times New Roman" w:hAnsi="Times New Roman" w:cs="Times New Roman"/>
          <w:noProof/>
        </w:rPr>
      </w:pPr>
      <w:r w:rsidRPr="00512EF0">
        <w:rPr>
          <w:rFonts w:ascii="Times New Roman" w:hAnsi="Times New Roman" w:cs="Times New Roman"/>
          <w:noProof/>
        </w:rPr>
        <w:t>Commission Delegated Regulation (EU) 2024/369 supplementing Directive (EU)</w:t>
      </w:r>
      <w:r w:rsidR="00224E71">
        <w:rPr>
          <w:rFonts w:ascii="Times New Roman" w:hAnsi="Times New Roman" w:cs="Times New Roman"/>
          <w:noProof/>
        </w:rPr>
        <w:t xml:space="preserve"> </w:t>
      </w:r>
      <w:r w:rsidRPr="00512EF0">
        <w:rPr>
          <w:rFonts w:ascii="Times New Roman" w:hAnsi="Times New Roman" w:cs="Times New Roman"/>
          <w:noProof/>
        </w:rPr>
        <w:t>2020/2184 of the European Parliament and of the Council by laying down the procedure regarding inclusion in or removal from the European positive lists of starting substances, compositions and constituents</w:t>
      </w:r>
      <w:r w:rsidR="00E91824" w:rsidRPr="00512EF0">
        <w:rPr>
          <w:rFonts w:ascii="Times New Roman" w:hAnsi="Times New Roman" w:cs="Times New Roman"/>
          <w:noProof/>
        </w:rPr>
        <w:t>;</w:t>
      </w:r>
    </w:p>
    <w:p w14:paraId="33BFF683" w14:textId="17CDD473" w:rsidR="007600F0" w:rsidRPr="00512EF0" w:rsidRDefault="007600F0" w:rsidP="007600F0">
      <w:pPr>
        <w:numPr>
          <w:ilvl w:val="1"/>
          <w:numId w:val="2"/>
        </w:numPr>
        <w:jc w:val="both"/>
        <w:rPr>
          <w:rFonts w:ascii="Times New Roman" w:hAnsi="Times New Roman" w:cs="Times New Roman"/>
          <w:noProof/>
        </w:rPr>
      </w:pPr>
      <w:r w:rsidRPr="00512EF0">
        <w:rPr>
          <w:rFonts w:ascii="Times New Roman" w:hAnsi="Times New Roman" w:cs="Times New Roman"/>
          <w:noProof/>
        </w:rPr>
        <w:t>Commission Delegated Regulation (EU) 2024/370 supplementing Directive (EU)</w:t>
      </w:r>
      <w:r w:rsidR="00224E71">
        <w:rPr>
          <w:rFonts w:ascii="Times New Roman" w:hAnsi="Times New Roman" w:cs="Times New Roman"/>
          <w:noProof/>
        </w:rPr>
        <w:t xml:space="preserve"> </w:t>
      </w:r>
      <w:r w:rsidRPr="00512EF0">
        <w:rPr>
          <w:rFonts w:ascii="Times New Roman" w:hAnsi="Times New Roman" w:cs="Times New Roman"/>
          <w:noProof/>
        </w:rPr>
        <w:t>2020/2184 of the European Parliament and of the Council by laying down conformity assessment procedures for products that come into contact with water intended for human consumption and the rules for the designation of conformity assessment bodies involved in those procedures</w:t>
      </w:r>
      <w:r w:rsidR="00E91824" w:rsidRPr="00512EF0">
        <w:rPr>
          <w:rFonts w:ascii="Times New Roman" w:hAnsi="Times New Roman" w:cs="Times New Roman"/>
          <w:noProof/>
        </w:rPr>
        <w:t>;</w:t>
      </w:r>
    </w:p>
    <w:p w14:paraId="42B883B6" w14:textId="4E5C10ED" w:rsidR="007600F0" w:rsidRPr="00512EF0" w:rsidRDefault="007600F0" w:rsidP="007600F0">
      <w:pPr>
        <w:numPr>
          <w:ilvl w:val="1"/>
          <w:numId w:val="2"/>
        </w:numPr>
        <w:jc w:val="both"/>
        <w:rPr>
          <w:rFonts w:ascii="Times New Roman" w:hAnsi="Times New Roman" w:cs="Times New Roman"/>
          <w:noProof/>
        </w:rPr>
      </w:pPr>
      <w:r w:rsidRPr="00512EF0">
        <w:rPr>
          <w:rFonts w:ascii="Times New Roman" w:hAnsi="Times New Roman" w:cs="Times New Roman"/>
          <w:noProof/>
        </w:rPr>
        <w:t>Commission Delegated Regulation (EU) 2024/371 supplementing Directive (EU)</w:t>
      </w:r>
      <w:r w:rsidR="00224E71">
        <w:rPr>
          <w:rFonts w:ascii="Times New Roman" w:hAnsi="Times New Roman" w:cs="Times New Roman"/>
          <w:noProof/>
        </w:rPr>
        <w:t xml:space="preserve"> </w:t>
      </w:r>
      <w:r w:rsidRPr="00512EF0">
        <w:rPr>
          <w:rFonts w:ascii="Times New Roman" w:hAnsi="Times New Roman" w:cs="Times New Roman"/>
          <w:noProof/>
        </w:rPr>
        <w:t>2020/2184 of the European Parliament and of the Council by establishing harmonised specifications for the marking of products that come into contact with water intended for human consumption</w:t>
      </w:r>
      <w:r w:rsidR="00E91824" w:rsidRPr="00512EF0">
        <w:rPr>
          <w:rFonts w:ascii="Times New Roman" w:hAnsi="Times New Roman" w:cs="Times New Roman"/>
          <w:noProof/>
        </w:rPr>
        <w:t>.</w:t>
      </w:r>
    </w:p>
    <w:p w14:paraId="5EE4D395" w14:textId="4D516E07" w:rsidR="00844553" w:rsidRPr="00381199" w:rsidRDefault="007600F0" w:rsidP="007600F0">
      <w:pPr>
        <w:numPr>
          <w:ilvl w:val="0"/>
          <w:numId w:val="2"/>
        </w:numPr>
        <w:rPr>
          <w:rFonts w:ascii="Times New Roman" w:hAnsi="Times New Roman" w:cs="Times New Roman"/>
          <w:noProof/>
        </w:rPr>
      </w:pPr>
      <w:r w:rsidRPr="00512EF0">
        <w:rPr>
          <w:rFonts w:ascii="Times New Roman" w:hAnsi="Times New Roman" w:cs="Times New Roman"/>
          <w:b/>
          <w:bCs/>
          <w:noProof/>
        </w:rPr>
        <w:t>In accordance with Article</w:t>
      </w:r>
      <w:r w:rsidR="00512EF0">
        <w:rPr>
          <w:rFonts w:ascii="Times New Roman" w:hAnsi="Times New Roman" w:cs="Times New Roman"/>
          <w:b/>
          <w:bCs/>
          <w:noProof/>
        </w:rPr>
        <w:t> </w:t>
      </w:r>
      <w:r w:rsidRPr="00512EF0">
        <w:rPr>
          <w:rFonts w:ascii="Times New Roman" w:hAnsi="Times New Roman" w:cs="Times New Roman"/>
          <w:b/>
          <w:bCs/>
          <w:noProof/>
        </w:rPr>
        <w:t>13(6)</w:t>
      </w:r>
      <w:r w:rsidRPr="00381199">
        <w:rPr>
          <w:rFonts w:ascii="Times New Roman" w:hAnsi="Times New Roman" w:cs="Times New Roman"/>
          <w:noProof/>
        </w:rPr>
        <w:t xml:space="preserve">, </w:t>
      </w:r>
      <w:r w:rsidR="00224E71" w:rsidRPr="00381199">
        <w:rPr>
          <w:rFonts w:ascii="Times New Roman" w:hAnsi="Times New Roman" w:cs="Times New Roman"/>
          <w:noProof/>
        </w:rPr>
        <w:t xml:space="preserve">on 11 March 2024 </w:t>
      </w:r>
      <w:r w:rsidRPr="00381199">
        <w:rPr>
          <w:rFonts w:ascii="Times New Roman" w:hAnsi="Times New Roman" w:cs="Times New Roman"/>
          <w:noProof/>
        </w:rPr>
        <w:t>the Commission adopted:</w:t>
      </w:r>
    </w:p>
    <w:p w14:paraId="18D0B106" w14:textId="3903995B" w:rsidR="007600F0" w:rsidRPr="00512EF0" w:rsidRDefault="007600F0" w:rsidP="007600F0">
      <w:pPr>
        <w:numPr>
          <w:ilvl w:val="1"/>
          <w:numId w:val="2"/>
        </w:numPr>
        <w:jc w:val="both"/>
        <w:rPr>
          <w:rFonts w:ascii="Times New Roman" w:hAnsi="Times New Roman" w:cs="Times New Roman"/>
          <w:noProof/>
        </w:rPr>
      </w:pPr>
      <w:r w:rsidRPr="00512EF0">
        <w:rPr>
          <w:rFonts w:ascii="Times New Roman" w:hAnsi="Times New Roman" w:cs="Times New Roman"/>
          <w:noProof/>
        </w:rPr>
        <w:t>Commission Delegated Decision (EU) 2024/1441 supplementing Directive (EU)</w:t>
      </w:r>
      <w:r w:rsidR="00224E71">
        <w:rPr>
          <w:rFonts w:ascii="Times New Roman" w:hAnsi="Times New Roman" w:cs="Times New Roman"/>
          <w:noProof/>
        </w:rPr>
        <w:t xml:space="preserve"> </w:t>
      </w:r>
      <w:r w:rsidRPr="00512EF0">
        <w:rPr>
          <w:rFonts w:ascii="Times New Roman" w:hAnsi="Times New Roman" w:cs="Times New Roman"/>
          <w:noProof/>
        </w:rPr>
        <w:t>2020/2184 of the European Parliament and of the Council by laying down a methodology to measure microplastics in water intended for human consumption (notified under document C(2024)1459</w:t>
      </w:r>
      <w:r w:rsidR="002C2944">
        <w:rPr>
          <w:rFonts w:ascii="Times New Roman" w:hAnsi="Times New Roman" w:cs="Times New Roman"/>
          <w:noProof/>
        </w:rPr>
        <w:t>)</w:t>
      </w:r>
      <w:r w:rsidR="007C4AAE" w:rsidRPr="00512EF0">
        <w:rPr>
          <w:rFonts w:ascii="Times New Roman" w:hAnsi="Times New Roman" w:cs="Times New Roman"/>
          <w:noProof/>
        </w:rPr>
        <w:t>.</w:t>
      </w:r>
    </w:p>
    <w:p w14:paraId="2456ADA5" w14:textId="77777777" w:rsidR="00844553" w:rsidRPr="00512EF0" w:rsidRDefault="00844553" w:rsidP="00DC0DF0">
      <w:pPr>
        <w:jc w:val="both"/>
        <w:rPr>
          <w:rFonts w:ascii="Times New Roman" w:hAnsi="Times New Roman" w:cs="Times New Roman"/>
          <w:noProof/>
        </w:rPr>
      </w:pPr>
    </w:p>
    <w:p w14:paraId="5BC1B781" w14:textId="11AA51C7" w:rsidR="00D35050" w:rsidRPr="00512EF0" w:rsidRDefault="00DE57F3" w:rsidP="00DC0DF0">
      <w:pPr>
        <w:jc w:val="both"/>
        <w:rPr>
          <w:rFonts w:ascii="Times New Roman" w:hAnsi="Times New Roman" w:cs="Times New Roman"/>
          <w:b/>
          <w:bCs/>
          <w:noProof/>
        </w:rPr>
      </w:pPr>
      <w:r w:rsidRPr="00512EF0">
        <w:rPr>
          <w:rFonts w:ascii="Times New Roman" w:hAnsi="Times New Roman" w:cs="Times New Roman"/>
          <w:b/>
          <w:bCs/>
          <w:noProof/>
        </w:rPr>
        <w:t>4</w:t>
      </w:r>
      <w:r w:rsidR="00D35050" w:rsidRPr="00512EF0">
        <w:rPr>
          <w:rFonts w:ascii="Times New Roman" w:hAnsi="Times New Roman" w:cs="Times New Roman"/>
          <w:b/>
          <w:bCs/>
          <w:noProof/>
        </w:rPr>
        <w:t xml:space="preserve">. CONSULTATIONS </w:t>
      </w:r>
      <w:r w:rsidR="00D70115">
        <w:rPr>
          <w:rFonts w:ascii="Times New Roman" w:hAnsi="Times New Roman" w:cs="Times New Roman"/>
          <w:b/>
          <w:bCs/>
          <w:noProof/>
        </w:rPr>
        <w:t>BEFORE</w:t>
      </w:r>
      <w:r w:rsidR="00D35050" w:rsidRPr="00512EF0">
        <w:rPr>
          <w:rFonts w:ascii="Times New Roman" w:hAnsi="Times New Roman" w:cs="Times New Roman"/>
          <w:b/>
          <w:bCs/>
          <w:noProof/>
        </w:rPr>
        <w:t xml:space="preserve"> ADOPTION</w:t>
      </w:r>
    </w:p>
    <w:p w14:paraId="31A9C0EE" w14:textId="1C8963DD" w:rsidR="00D35050" w:rsidRPr="00512EF0" w:rsidRDefault="00D35050" w:rsidP="00DC0DF0">
      <w:pPr>
        <w:jc w:val="both"/>
        <w:rPr>
          <w:rFonts w:ascii="Times New Roman" w:hAnsi="Times New Roman" w:cs="Times New Roman"/>
          <w:noProof/>
        </w:rPr>
      </w:pPr>
      <w:r w:rsidRPr="00512EF0">
        <w:rPr>
          <w:rFonts w:ascii="Times New Roman" w:hAnsi="Times New Roman" w:cs="Times New Roman"/>
          <w:noProof/>
        </w:rPr>
        <w:t>For each delegated act adopted, the Commission conducted extensive consultations with experts designated by Member States through the</w:t>
      </w:r>
      <w:r w:rsidR="000907EF">
        <w:rPr>
          <w:rFonts w:ascii="Times New Roman" w:hAnsi="Times New Roman" w:cs="Times New Roman"/>
          <w:noProof/>
        </w:rPr>
        <w:t xml:space="preserve"> </w:t>
      </w:r>
      <w:r w:rsidRPr="00512EF0">
        <w:rPr>
          <w:rFonts w:ascii="Times New Roman" w:hAnsi="Times New Roman" w:cs="Times New Roman"/>
          <w:b/>
          <w:bCs/>
          <w:noProof/>
        </w:rPr>
        <w:t>Expert Group on the implementation of the Drinking Water Directive</w:t>
      </w:r>
      <w:r w:rsidR="00A87FF4" w:rsidRPr="00381199">
        <w:rPr>
          <w:rStyle w:val="FootnoteReference"/>
          <w:rFonts w:ascii="Times New Roman" w:hAnsi="Times New Roman" w:cs="Times New Roman"/>
          <w:bCs/>
          <w:noProof/>
        </w:rPr>
        <w:footnoteReference w:id="1"/>
      </w:r>
      <w:r w:rsidRPr="00512EF0">
        <w:rPr>
          <w:rFonts w:ascii="Times New Roman" w:hAnsi="Times New Roman" w:cs="Times New Roman"/>
          <w:b/>
          <w:bCs/>
          <w:noProof/>
        </w:rPr>
        <w:t xml:space="preserve"> and </w:t>
      </w:r>
      <w:r w:rsidR="000907EF">
        <w:rPr>
          <w:rFonts w:ascii="Times New Roman" w:hAnsi="Times New Roman" w:cs="Times New Roman"/>
          <w:b/>
          <w:bCs/>
          <w:noProof/>
        </w:rPr>
        <w:t xml:space="preserve">the </w:t>
      </w:r>
      <w:r w:rsidRPr="00512EF0">
        <w:rPr>
          <w:rFonts w:ascii="Times New Roman" w:hAnsi="Times New Roman" w:cs="Times New Roman"/>
          <w:b/>
          <w:bCs/>
          <w:noProof/>
        </w:rPr>
        <w:t>two subgroups</w:t>
      </w:r>
      <w:r w:rsidR="00AA1DB1" w:rsidRPr="00512EF0">
        <w:rPr>
          <w:rFonts w:ascii="Times New Roman" w:hAnsi="Times New Roman" w:cs="Times New Roman"/>
          <w:b/>
          <w:bCs/>
          <w:noProof/>
        </w:rPr>
        <w:t xml:space="preserve"> established under this Expert Group</w:t>
      </w:r>
      <w:r w:rsidRPr="00512EF0">
        <w:rPr>
          <w:rFonts w:ascii="Times New Roman" w:hAnsi="Times New Roman" w:cs="Times New Roman"/>
          <w:noProof/>
        </w:rPr>
        <w:t>.</w:t>
      </w:r>
    </w:p>
    <w:p w14:paraId="585B47F8" w14:textId="7652E3FB" w:rsidR="00D35050" w:rsidRPr="00512EF0" w:rsidRDefault="000907EF" w:rsidP="00DC0DF0">
      <w:pPr>
        <w:jc w:val="both"/>
        <w:rPr>
          <w:rFonts w:ascii="Times New Roman" w:hAnsi="Times New Roman" w:cs="Times New Roman"/>
          <w:noProof/>
        </w:rPr>
      </w:pPr>
      <w:r>
        <w:rPr>
          <w:rFonts w:ascii="Times New Roman" w:hAnsi="Times New Roman" w:cs="Times New Roman"/>
          <w:noProof/>
        </w:rPr>
        <w:t>Before t</w:t>
      </w:r>
      <w:r w:rsidR="00D35050" w:rsidRPr="00512EF0">
        <w:rPr>
          <w:rFonts w:ascii="Times New Roman" w:hAnsi="Times New Roman" w:cs="Times New Roman"/>
          <w:noProof/>
        </w:rPr>
        <w:t xml:space="preserve">he draft acts </w:t>
      </w:r>
      <w:r>
        <w:rPr>
          <w:rFonts w:ascii="Times New Roman" w:hAnsi="Times New Roman" w:cs="Times New Roman"/>
          <w:noProof/>
        </w:rPr>
        <w:t xml:space="preserve">were adopted, they </w:t>
      </w:r>
      <w:r w:rsidR="00D35050" w:rsidRPr="00512EF0">
        <w:rPr>
          <w:rFonts w:ascii="Times New Roman" w:hAnsi="Times New Roman" w:cs="Times New Roman"/>
          <w:noProof/>
        </w:rPr>
        <w:t xml:space="preserve">were </w:t>
      </w:r>
      <w:r w:rsidR="00AA1DB1" w:rsidRPr="00512EF0">
        <w:rPr>
          <w:rFonts w:ascii="Times New Roman" w:hAnsi="Times New Roman" w:cs="Times New Roman"/>
          <w:noProof/>
        </w:rPr>
        <w:t xml:space="preserve">notified </w:t>
      </w:r>
      <w:r w:rsidR="00D35050" w:rsidRPr="00512EF0">
        <w:rPr>
          <w:rFonts w:ascii="Times New Roman" w:hAnsi="Times New Roman" w:cs="Times New Roman"/>
          <w:noProof/>
        </w:rPr>
        <w:t>to the World Trade Organi</w:t>
      </w:r>
      <w:r>
        <w:rPr>
          <w:rFonts w:ascii="Times New Roman" w:hAnsi="Times New Roman" w:cs="Times New Roman"/>
          <w:noProof/>
        </w:rPr>
        <w:t>z</w:t>
      </w:r>
      <w:r w:rsidR="00D35050" w:rsidRPr="00512EF0">
        <w:rPr>
          <w:rFonts w:ascii="Times New Roman" w:hAnsi="Times New Roman" w:cs="Times New Roman"/>
          <w:noProof/>
        </w:rPr>
        <w:t>ation (WTO) and published for public feedback for a four-week period to ensure transparency and stakeholder involvement.</w:t>
      </w:r>
    </w:p>
    <w:p w14:paraId="26C683D1" w14:textId="77777777" w:rsidR="00D35050" w:rsidRPr="00512EF0" w:rsidRDefault="00D35050">
      <w:pPr>
        <w:rPr>
          <w:rFonts w:ascii="Times New Roman" w:hAnsi="Times New Roman" w:cs="Times New Roman"/>
          <w:noProof/>
        </w:rPr>
      </w:pPr>
    </w:p>
    <w:p w14:paraId="001047CB" w14:textId="6795C1CD" w:rsidR="00A36A78" w:rsidRPr="00512EF0" w:rsidRDefault="00AA1DB1" w:rsidP="00844553">
      <w:pPr>
        <w:rPr>
          <w:rFonts w:ascii="Times New Roman" w:hAnsi="Times New Roman" w:cs="Times New Roman"/>
          <w:b/>
          <w:bCs/>
          <w:noProof/>
        </w:rPr>
      </w:pPr>
      <w:r w:rsidRPr="00512EF0">
        <w:rPr>
          <w:rFonts w:ascii="Times New Roman" w:hAnsi="Times New Roman" w:cs="Times New Roman"/>
          <w:b/>
          <w:bCs/>
          <w:noProof/>
        </w:rPr>
        <w:t>5</w:t>
      </w:r>
      <w:r w:rsidR="00844553" w:rsidRPr="00512EF0">
        <w:rPr>
          <w:rFonts w:ascii="Times New Roman" w:hAnsi="Times New Roman" w:cs="Times New Roman"/>
          <w:b/>
          <w:bCs/>
          <w:noProof/>
        </w:rPr>
        <w:t xml:space="preserve">. </w:t>
      </w:r>
      <w:r w:rsidR="00A36A78" w:rsidRPr="00512EF0">
        <w:rPr>
          <w:rFonts w:ascii="Times New Roman" w:hAnsi="Times New Roman" w:cs="Times New Roman"/>
          <w:b/>
          <w:bCs/>
          <w:noProof/>
        </w:rPr>
        <w:t xml:space="preserve">EXERCISE OF THE DELEGATION </w:t>
      </w:r>
      <w:r w:rsidR="000B36BD">
        <w:rPr>
          <w:rFonts w:ascii="Times New Roman" w:hAnsi="Times New Roman" w:cs="Times New Roman"/>
          <w:b/>
          <w:bCs/>
          <w:noProof/>
        </w:rPr>
        <w:t>IN</w:t>
      </w:r>
      <w:r w:rsidR="000B36BD" w:rsidRPr="00512EF0">
        <w:rPr>
          <w:rFonts w:ascii="Times New Roman" w:hAnsi="Times New Roman" w:cs="Times New Roman"/>
          <w:b/>
          <w:bCs/>
          <w:noProof/>
        </w:rPr>
        <w:t xml:space="preserve"> </w:t>
      </w:r>
      <w:r w:rsidR="00A36A78" w:rsidRPr="00512EF0">
        <w:rPr>
          <w:rFonts w:ascii="Times New Roman" w:hAnsi="Times New Roman" w:cs="Times New Roman"/>
          <w:b/>
          <w:bCs/>
          <w:noProof/>
        </w:rPr>
        <w:t>THE NEXT PERIOD</w:t>
      </w:r>
    </w:p>
    <w:p w14:paraId="282E4FE2" w14:textId="339E129B" w:rsidR="00A36A78" w:rsidRPr="00512EF0" w:rsidRDefault="000B36BD" w:rsidP="00844553">
      <w:pPr>
        <w:rPr>
          <w:rFonts w:ascii="Times New Roman" w:hAnsi="Times New Roman" w:cs="Times New Roman"/>
          <w:noProof/>
        </w:rPr>
      </w:pPr>
      <w:r>
        <w:rPr>
          <w:rFonts w:ascii="Times New Roman" w:hAnsi="Times New Roman" w:cs="Times New Roman"/>
          <w:noProof/>
        </w:rPr>
        <w:t xml:space="preserve">It is deemed necessary to </w:t>
      </w:r>
      <w:r w:rsidR="00A36A78" w:rsidRPr="00512EF0">
        <w:rPr>
          <w:rFonts w:ascii="Times New Roman" w:hAnsi="Times New Roman" w:cs="Times New Roman"/>
          <w:noProof/>
        </w:rPr>
        <w:t>exercise the empowerment referred to in Articles</w:t>
      </w:r>
      <w:r>
        <w:rPr>
          <w:rFonts w:ascii="Times New Roman" w:hAnsi="Times New Roman" w:cs="Times New Roman"/>
          <w:noProof/>
        </w:rPr>
        <w:t> </w:t>
      </w:r>
      <w:r w:rsidR="00A36A78" w:rsidRPr="00512EF0">
        <w:rPr>
          <w:rFonts w:ascii="Times New Roman" w:hAnsi="Times New Roman" w:cs="Times New Roman"/>
          <w:noProof/>
        </w:rPr>
        <w:t xml:space="preserve">4(3) and 20(2) of the </w:t>
      </w:r>
      <w:r w:rsidR="004D3ED9" w:rsidRPr="00512EF0">
        <w:rPr>
          <w:rFonts w:ascii="Times New Roman" w:hAnsi="Times New Roman" w:cs="Times New Roman"/>
          <w:noProof/>
        </w:rPr>
        <w:t>D</w:t>
      </w:r>
      <w:r w:rsidR="00A36A78" w:rsidRPr="00512EF0">
        <w:rPr>
          <w:rFonts w:ascii="Times New Roman" w:hAnsi="Times New Roman" w:cs="Times New Roman"/>
          <w:noProof/>
        </w:rPr>
        <w:t>irective for</w:t>
      </w:r>
      <w:r w:rsidR="009E2E5D" w:rsidRPr="00512EF0">
        <w:rPr>
          <w:rFonts w:ascii="Times New Roman" w:hAnsi="Times New Roman" w:cs="Times New Roman"/>
          <w:noProof/>
        </w:rPr>
        <w:t xml:space="preserve"> the following reasons</w:t>
      </w:r>
      <w:r>
        <w:rPr>
          <w:rFonts w:ascii="Times New Roman" w:hAnsi="Times New Roman" w:cs="Times New Roman"/>
          <w:noProof/>
        </w:rPr>
        <w:t>.</w:t>
      </w:r>
    </w:p>
    <w:p w14:paraId="6ACF702D" w14:textId="3B2BE81E" w:rsidR="00A36A78" w:rsidRPr="00512EF0" w:rsidRDefault="009E2E5D" w:rsidP="00DC0DF0">
      <w:pPr>
        <w:numPr>
          <w:ilvl w:val="0"/>
          <w:numId w:val="3"/>
        </w:numPr>
        <w:jc w:val="both"/>
        <w:rPr>
          <w:rFonts w:ascii="Times New Roman" w:hAnsi="Times New Roman" w:cs="Times New Roman"/>
          <w:noProof/>
        </w:rPr>
      </w:pPr>
      <w:r w:rsidRPr="00512EF0">
        <w:rPr>
          <w:rFonts w:ascii="Times New Roman" w:hAnsi="Times New Roman" w:cs="Times New Roman"/>
          <w:noProof/>
        </w:rPr>
        <w:t>In accordance with Article</w:t>
      </w:r>
      <w:r w:rsidR="00512EF0">
        <w:rPr>
          <w:rFonts w:ascii="Times New Roman" w:hAnsi="Times New Roman" w:cs="Times New Roman"/>
          <w:noProof/>
        </w:rPr>
        <w:t> </w:t>
      </w:r>
      <w:r w:rsidRPr="00512EF0">
        <w:rPr>
          <w:rFonts w:ascii="Times New Roman" w:hAnsi="Times New Roman" w:cs="Times New Roman"/>
          <w:noProof/>
        </w:rPr>
        <w:t>4(3), by 12</w:t>
      </w:r>
      <w:r w:rsidR="00512EF0">
        <w:rPr>
          <w:rFonts w:ascii="Times New Roman" w:hAnsi="Times New Roman" w:cs="Times New Roman"/>
          <w:noProof/>
        </w:rPr>
        <w:t> </w:t>
      </w:r>
      <w:r w:rsidRPr="00512EF0">
        <w:rPr>
          <w:rFonts w:ascii="Times New Roman" w:hAnsi="Times New Roman" w:cs="Times New Roman"/>
          <w:noProof/>
        </w:rPr>
        <w:t xml:space="preserve">January 2028, the Commission </w:t>
      </w:r>
      <w:r w:rsidR="000B36BD">
        <w:rPr>
          <w:rFonts w:ascii="Times New Roman" w:hAnsi="Times New Roman" w:cs="Times New Roman"/>
          <w:noProof/>
        </w:rPr>
        <w:t>is required to</w:t>
      </w:r>
      <w:r w:rsidR="000B36BD" w:rsidRPr="00512EF0">
        <w:rPr>
          <w:rFonts w:ascii="Times New Roman" w:hAnsi="Times New Roman" w:cs="Times New Roman"/>
          <w:noProof/>
        </w:rPr>
        <w:t xml:space="preserve"> </w:t>
      </w:r>
      <w:r w:rsidRPr="00512EF0">
        <w:rPr>
          <w:rFonts w:ascii="Times New Roman" w:hAnsi="Times New Roman" w:cs="Times New Roman"/>
          <w:noProof/>
        </w:rPr>
        <w:t>adopt a delegated act setting out a threshold</w:t>
      </w:r>
      <w:r w:rsidR="008956E2" w:rsidRPr="00512EF0">
        <w:rPr>
          <w:rFonts w:ascii="Times New Roman" w:hAnsi="Times New Roman" w:cs="Times New Roman"/>
          <w:noProof/>
        </w:rPr>
        <w:t xml:space="preserve"> for water leakage levels in water supply</w:t>
      </w:r>
      <w:r w:rsidRPr="00512EF0">
        <w:rPr>
          <w:rFonts w:ascii="Times New Roman" w:hAnsi="Times New Roman" w:cs="Times New Roman"/>
          <w:noProof/>
        </w:rPr>
        <w:t xml:space="preserve">, based on </w:t>
      </w:r>
      <w:r w:rsidR="000B36BD">
        <w:rPr>
          <w:rFonts w:ascii="Times New Roman" w:hAnsi="Times New Roman" w:cs="Times New Roman"/>
          <w:noProof/>
        </w:rPr>
        <w:t xml:space="preserve">the </w:t>
      </w:r>
      <w:r w:rsidRPr="00512EF0">
        <w:rPr>
          <w:rFonts w:ascii="Times New Roman" w:hAnsi="Times New Roman" w:cs="Times New Roman"/>
          <w:noProof/>
        </w:rPr>
        <w:t>ILI or another appropriate method. Th</w:t>
      </w:r>
      <w:r w:rsidR="000B36BD">
        <w:rPr>
          <w:rFonts w:ascii="Times New Roman" w:hAnsi="Times New Roman" w:cs="Times New Roman"/>
          <w:noProof/>
        </w:rPr>
        <w:t>e</w:t>
      </w:r>
      <w:r w:rsidRPr="00512EF0">
        <w:rPr>
          <w:rFonts w:ascii="Times New Roman" w:hAnsi="Times New Roman" w:cs="Times New Roman"/>
          <w:noProof/>
        </w:rPr>
        <w:t xml:space="preserve"> delegated act </w:t>
      </w:r>
      <w:r w:rsidR="000B36BD">
        <w:rPr>
          <w:rFonts w:ascii="Times New Roman" w:hAnsi="Times New Roman" w:cs="Times New Roman"/>
          <w:noProof/>
        </w:rPr>
        <w:t xml:space="preserve">should </w:t>
      </w:r>
      <w:r w:rsidRPr="00512EF0">
        <w:rPr>
          <w:rFonts w:ascii="Times New Roman" w:hAnsi="Times New Roman" w:cs="Times New Roman"/>
          <w:noProof/>
        </w:rPr>
        <w:t xml:space="preserve">be drafted using the Member States’ assessments and the </w:t>
      </w:r>
      <w:r w:rsidR="000B36BD">
        <w:rPr>
          <w:rFonts w:ascii="Times New Roman" w:hAnsi="Times New Roman" w:cs="Times New Roman"/>
          <w:noProof/>
        </w:rPr>
        <w:t xml:space="preserve">EU </w:t>
      </w:r>
      <w:r w:rsidRPr="00512EF0">
        <w:rPr>
          <w:rFonts w:ascii="Times New Roman" w:hAnsi="Times New Roman" w:cs="Times New Roman"/>
          <w:noProof/>
        </w:rPr>
        <w:t xml:space="preserve">average leakage rate </w:t>
      </w:r>
      <w:r w:rsidR="000B36BD">
        <w:rPr>
          <w:rFonts w:ascii="Times New Roman" w:hAnsi="Times New Roman" w:cs="Times New Roman"/>
          <w:noProof/>
        </w:rPr>
        <w:t>determined on the basis of those assessments</w:t>
      </w:r>
      <w:r w:rsidRPr="00512EF0">
        <w:rPr>
          <w:rFonts w:ascii="Times New Roman" w:hAnsi="Times New Roman" w:cs="Times New Roman"/>
          <w:noProof/>
        </w:rPr>
        <w:t>. The Member States</w:t>
      </w:r>
      <w:r w:rsidR="000B36BD">
        <w:rPr>
          <w:rFonts w:ascii="Times New Roman" w:hAnsi="Times New Roman" w:cs="Times New Roman"/>
          <w:noProof/>
        </w:rPr>
        <w:t xml:space="preserve"> were to communicate the results of the</w:t>
      </w:r>
      <w:r w:rsidRPr="00512EF0">
        <w:rPr>
          <w:rFonts w:ascii="Times New Roman" w:hAnsi="Times New Roman" w:cs="Times New Roman"/>
          <w:noProof/>
        </w:rPr>
        <w:t xml:space="preserve"> assessment to the Commission by 12</w:t>
      </w:r>
      <w:r w:rsidR="00512EF0">
        <w:rPr>
          <w:rFonts w:ascii="Times New Roman" w:hAnsi="Times New Roman" w:cs="Times New Roman"/>
          <w:noProof/>
        </w:rPr>
        <w:t> </w:t>
      </w:r>
      <w:r w:rsidRPr="00512EF0">
        <w:rPr>
          <w:rFonts w:ascii="Times New Roman" w:hAnsi="Times New Roman" w:cs="Times New Roman"/>
          <w:noProof/>
        </w:rPr>
        <w:t>January 2026</w:t>
      </w:r>
      <w:r w:rsidR="007B097A" w:rsidRPr="00512EF0">
        <w:rPr>
          <w:rFonts w:ascii="Times New Roman" w:hAnsi="Times New Roman" w:cs="Times New Roman"/>
          <w:noProof/>
        </w:rPr>
        <w:t>. T</w:t>
      </w:r>
      <w:r w:rsidRPr="00512EF0">
        <w:rPr>
          <w:rFonts w:ascii="Times New Roman" w:hAnsi="Times New Roman" w:cs="Times New Roman"/>
          <w:noProof/>
        </w:rPr>
        <w:t xml:space="preserve">he Commission </w:t>
      </w:r>
      <w:r w:rsidR="008D1A1A">
        <w:rPr>
          <w:rFonts w:ascii="Times New Roman" w:hAnsi="Times New Roman" w:cs="Times New Roman"/>
          <w:noProof/>
        </w:rPr>
        <w:t>is currently assessing</w:t>
      </w:r>
      <w:r w:rsidRPr="00512EF0">
        <w:rPr>
          <w:rFonts w:ascii="Times New Roman" w:hAnsi="Times New Roman" w:cs="Times New Roman"/>
          <w:noProof/>
        </w:rPr>
        <w:t xml:space="preserve"> these results.</w:t>
      </w:r>
    </w:p>
    <w:p w14:paraId="53AEAD62" w14:textId="671B57A4" w:rsidR="009E2E5D" w:rsidRPr="00512EF0" w:rsidRDefault="009E2E5D" w:rsidP="009E2E5D">
      <w:pPr>
        <w:pStyle w:val="ListParagraph"/>
        <w:numPr>
          <w:ilvl w:val="0"/>
          <w:numId w:val="3"/>
        </w:numPr>
        <w:jc w:val="both"/>
        <w:rPr>
          <w:rFonts w:ascii="Times New Roman" w:hAnsi="Times New Roman" w:cs="Times New Roman"/>
          <w:noProof/>
        </w:rPr>
      </w:pPr>
      <w:r w:rsidRPr="00512EF0">
        <w:rPr>
          <w:rFonts w:ascii="Times New Roman" w:hAnsi="Times New Roman" w:cs="Times New Roman"/>
          <w:noProof/>
        </w:rPr>
        <w:t>Under Article</w:t>
      </w:r>
      <w:r w:rsidR="00512EF0">
        <w:rPr>
          <w:rFonts w:ascii="Times New Roman" w:hAnsi="Times New Roman" w:cs="Times New Roman"/>
          <w:noProof/>
        </w:rPr>
        <w:t> </w:t>
      </w:r>
      <w:r w:rsidRPr="00512EF0">
        <w:rPr>
          <w:rFonts w:ascii="Times New Roman" w:hAnsi="Times New Roman" w:cs="Times New Roman"/>
          <w:noProof/>
        </w:rPr>
        <w:t xml:space="preserve">20(2), the Commission will continue to monitor the </w:t>
      </w:r>
      <w:r w:rsidR="007B097A" w:rsidRPr="00512EF0">
        <w:rPr>
          <w:rFonts w:ascii="Times New Roman" w:hAnsi="Times New Roman" w:cs="Times New Roman"/>
          <w:noProof/>
        </w:rPr>
        <w:t xml:space="preserve">possible </w:t>
      </w:r>
      <w:r w:rsidRPr="00512EF0">
        <w:rPr>
          <w:rFonts w:ascii="Times New Roman" w:hAnsi="Times New Roman" w:cs="Times New Roman"/>
          <w:noProof/>
        </w:rPr>
        <w:t xml:space="preserve">need </w:t>
      </w:r>
      <w:r w:rsidR="00EB60CE" w:rsidRPr="00512EF0">
        <w:rPr>
          <w:rFonts w:ascii="Times New Roman" w:hAnsi="Times New Roman" w:cs="Times New Roman"/>
          <w:noProof/>
        </w:rPr>
        <w:t>to amend</w:t>
      </w:r>
      <w:r w:rsidRPr="00512EF0">
        <w:rPr>
          <w:rFonts w:ascii="Times New Roman" w:hAnsi="Times New Roman" w:cs="Times New Roman"/>
          <w:noProof/>
        </w:rPr>
        <w:t xml:space="preserve"> Annex</w:t>
      </w:r>
      <w:r w:rsidR="000B36BD">
        <w:rPr>
          <w:rFonts w:ascii="Times New Roman" w:hAnsi="Times New Roman" w:cs="Times New Roman"/>
          <w:noProof/>
        </w:rPr>
        <w:t> </w:t>
      </w:r>
      <w:r w:rsidRPr="00512EF0">
        <w:rPr>
          <w:rFonts w:ascii="Times New Roman" w:hAnsi="Times New Roman" w:cs="Times New Roman"/>
          <w:noProof/>
        </w:rPr>
        <w:t>III or amen</w:t>
      </w:r>
      <w:r w:rsidR="00EB60CE" w:rsidRPr="00512EF0">
        <w:rPr>
          <w:rFonts w:ascii="Times New Roman" w:hAnsi="Times New Roman" w:cs="Times New Roman"/>
          <w:noProof/>
        </w:rPr>
        <w:t>d</w:t>
      </w:r>
      <w:r w:rsidRPr="00512EF0">
        <w:rPr>
          <w:rFonts w:ascii="Times New Roman" w:hAnsi="Times New Roman" w:cs="Times New Roman"/>
          <w:noProof/>
        </w:rPr>
        <w:t xml:space="preserve"> the parametric value of </w:t>
      </w:r>
      <w:r w:rsidR="000B36BD">
        <w:rPr>
          <w:rFonts w:ascii="Times New Roman" w:hAnsi="Times New Roman" w:cs="Times New Roman"/>
          <w:noProof/>
        </w:rPr>
        <w:t>B</w:t>
      </w:r>
      <w:r w:rsidRPr="00512EF0">
        <w:rPr>
          <w:rFonts w:ascii="Times New Roman" w:hAnsi="Times New Roman" w:cs="Times New Roman"/>
          <w:noProof/>
        </w:rPr>
        <w:t>isphenol</w:t>
      </w:r>
      <w:r w:rsidR="000B36BD">
        <w:rPr>
          <w:rFonts w:ascii="Times New Roman" w:hAnsi="Times New Roman" w:cs="Times New Roman"/>
          <w:noProof/>
        </w:rPr>
        <w:t> </w:t>
      </w:r>
      <w:r w:rsidRPr="00512EF0">
        <w:rPr>
          <w:rFonts w:ascii="Times New Roman" w:hAnsi="Times New Roman" w:cs="Times New Roman"/>
          <w:noProof/>
        </w:rPr>
        <w:t xml:space="preserve">A to align </w:t>
      </w:r>
      <w:r w:rsidR="000B36BD">
        <w:rPr>
          <w:rFonts w:ascii="Times New Roman" w:hAnsi="Times New Roman" w:cs="Times New Roman"/>
          <w:noProof/>
        </w:rPr>
        <w:t xml:space="preserve">them </w:t>
      </w:r>
      <w:r w:rsidRPr="00512EF0">
        <w:rPr>
          <w:rFonts w:ascii="Times New Roman" w:hAnsi="Times New Roman" w:cs="Times New Roman"/>
          <w:noProof/>
        </w:rPr>
        <w:t>with scientific and technical progress</w:t>
      </w:r>
      <w:r w:rsidR="000B36BD">
        <w:rPr>
          <w:rFonts w:ascii="Times New Roman" w:hAnsi="Times New Roman" w:cs="Times New Roman"/>
          <w:noProof/>
        </w:rPr>
        <w:t>, in order</w:t>
      </w:r>
      <w:r w:rsidRPr="00512EF0">
        <w:rPr>
          <w:rFonts w:ascii="Times New Roman" w:hAnsi="Times New Roman" w:cs="Times New Roman"/>
          <w:noProof/>
        </w:rPr>
        <w:t xml:space="preserve"> to decide whether </w:t>
      </w:r>
      <w:r w:rsidR="00EB60CE" w:rsidRPr="00512EF0">
        <w:rPr>
          <w:rFonts w:ascii="Times New Roman" w:hAnsi="Times New Roman" w:cs="Times New Roman"/>
          <w:noProof/>
        </w:rPr>
        <w:t>delegated acts are required.</w:t>
      </w:r>
    </w:p>
    <w:p w14:paraId="5A27C0D1" w14:textId="77777777" w:rsidR="007600F0" w:rsidRPr="00512EF0" w:rsidRDefault="007600F0" w:rsidP="00844553">
      <w:pPr>
        <w:rPr>
          <w:rFonts w:ascii="Times New Roman" w:hAnsi="Times New Roman" w:cs="Times New Roman"/>
          <w:noProof/>
        </w:rPr>
      </w:pPr>
    </w:p>
    <w:p w14:paraId="6433F320" w14:textId="38F0B69D" w:rsidR="00844553" w:rsidRPr="00512EF0" w:rsidRDefault="00CB1550" w:rsidP="00844553">
      <w:pPr>
        <w:rPr>
          <w:rFonts w:ascii="Times New Roman" w:hAnsi="Times New Roman" w:cs="Times New Roman"/>
          <w:b/>
          <w:bCs/>
          <w:noProof/>
        </w:rPr>
      </w:pPr>
      <w:r>
        <w:rPr>
          <w:rFonts w:ascii="Times New Roman" w:hAnsi="Times New Roman" w:cs="Times New Roman"/>
          <w:b/>
          <w:bCs/>
          <w:noProof/>
        </w:rPr>
        <w:t>6</w:t>
      </w:r>
      <w:r w:rsidR="00844553" w:rsidRPr="00512EF0">
        <w:rPr>
          <w:rFonts w:ascii="Times New Roman" w:hAnsi="Times New Roman" w:cs="Times New Roman"/>
          <w:b/>
          <w:bCs/>
          <w:noProof/>
        </w:rPr>
        <w:t>. CONCLUSION</w:t>
      </w:r>
    </w:p>
    <w:p w14:paraId="3802F1C9" w14:textId="7631D243" w:rsidR="00844553" w:rsidRPr="00512EF0" w:rsidRDefault="00A87FF4" w:rsidP="009E2E5D">
      <w:pPr>
        <w:jc w:val="both"/>
        <w:rPr>
          <w:rFonts w:ascii="Times New Roman" w:hAnsi="Times New Roman" w:cs="Times New Roman"/>
          <w:noProof/>
        </w:rPr>
      </w:pPr>
      <w:r w:rsidRPr="00512EF0">
        <w:rPr>
          <w:rFonts w:ascii="Times New Roman" w:hAnsi="Times New Roman" w:cs="Times New Roman"/>
          <w:noProof/>
        </w:rPr>
        <w:t xml:space="preserve">The Commission has exercised the delegated powers granted under </w:t>
      </w:r>
      <w:r w:rsidR="007B097A" w:rsidRPr="00512EF0">
        <w:rPr>
          <w:rFonts w:ascii="Times New Roman" w:hAnsi="Times New Roman" w:cs="Times New Roman"/>
          <w:noProof/>
        </w:rPr>
        <w:t xml:space="preserve">the </w:t>
      </w:r>
      <w:r w:rsidRPr="00512EF0">
        <w:rPr>
          <w:rFonts w:ascii="Times New Roman" w:hAnsi="Times New Roman" w:cs="Times New Roman"/>
          <w:noProof/>
        </w:rPr>
        <w:t>Drinking Water Directive appropriately and in accordance with its empowerment provisions.</w:t>
      </w:r>
    </w:p>
    <w:p w14:paraId="640279B8" w14:textId="1D6E9C56" w:rsidR="00844553" w:rsidRPr="00512EF0" w:rsidRDefault="00844553" w:rsidP="009E2E5D">
      <w:pPr>
        <w:jc w:val="both"/>
        <w:rPr>
          <w:rFonts w:ascii="Times New Roman" w:hAnsi="Times New Roman" w:cs="Times New Roman"/>
          <w:noProof/>
        </w:rPr>
      </w:pPr>
      <w:r w:rsidRPr="00512EF0">
        <w:rPr>
          <w:rFonts w:ascii="Times New Roman" w:hAnsi="Times New Roman" w:cs="Times New Roman"/>
          <w:noProof/>
        </w:rPr>
        <w:t xml:space="preserve">Given that the implementation of the Directive is an ongoing process, particularly </w:t>
      </w:r>
      <w:r w:rsidR="00A97690">
        <w:rPr>
          <w:rFonts w:ascii="Times New Roman" w:hAnsi="Times New Roman" w:cs="Times New Roman"/>
          <w:noProof/>
        </w:rPr>
        <w:t>as regards</w:t>
      </w:r>
      <w:r w:rsidR="00A97690" w:rsidRPr="00512EF0">
        <w:rPr>
          <w:rFonts w:ascii="Times New Roman" w:hAnsi="Times New Roman" w:cs="Times New Roman"/>
          <w:noProof/>
        </w:rPr>
        <w:t xml:space="preserve"> </w:t>
      </w:r>
      <w:r w:rsidR="009E2E5D" w:rsidRPr="00512EF0">
        <w:rPr>
          <w:rFonts w:ascii="Times New Roman" w:hAnsi="Times New Roman" w:cs="Times New Roman"/>
          <w:noProof/>
        </w:rPr>
        <w:t xml:space="preserve">establishing </w:t>
      </w:r>
      <w:r w:rsidRPr="00512EF0">
        <w:rPr>
          <w:rFonts w:ascii="Times New Roman" w:hAnsi="Times New Roman" w:cs="Times New Roman"/>
          <w:noProof/>
        </w:rPr>
        <w:t>a threshold for water leakage levels in the water supply chain</w:t>
      </w:r>
      <w:r w:rsidR="00A97690">
        <w:rPr>
          <w:rFonts w:ascii="Times New Roman" w:hAnsi="Times New Roman" w:cs="Times New Roman"/>
          <w:noProof/>
        </w:rPr>
        <w:t xml:space="preserve"> and</w:t>
      </w:r>
      <w:r w:rsidR="009E2E5D" w:rsidRPr="00512EF0">
        <w:rPr>
          <w:rFonts w:ascii="Times New Roman" w:hAnsi="Times New Roman" w:cs="Times New Roman"/>
          <w:noProof/>
        </w:rPr>
        <w:t xml:space="preserve"> </w:t>
      </w:r>
      <w:r w:rsidRPr="00512EF0">
        <w:rPr>
          <w:rFonts w:ascii="Times New Roman" w:hAnsi="Times New Roman" w:cs="Times New Roman"/>
          <w:noProof/>
        </w:rPr>
        <w:t>the po</w:t>
      </w:r>
      <w:r w:rsidR="007B097A" w:rsidRPr="00512EF0">
        <w:rPr>
          <w:rFonts w:ascii="Times New Roman" w:hAnsi="Times New Roman" w:cs="Times New Roman"/>
          <w:noProof/>
        </w:rPr>
        <w:t>ssible</w:t>
      </w:r>
      <w:r w:rsidRPr="00512EF0">
        <w:rPr>
          <w:rFonts w:ascii="Times New Roman" w:hAnsi="Times New Roman" w:cs="Times New Roman"/>
          <w:noProof/>
        </w:rPr>
        <w:t xml:space="preserve"> need to a</w:t>
      </w:r>
      <w:r w:rsidR="009E2E5D" w:rsidRPr="00512EF0">
        <w:rPr>
          <w:rFonts w:ascii="Times New Roman" w:hAnsi="Times New Roman" w:cs="Times New Roman"/>
          <w:noProof/>
        </w:rPr>
        <w:t>mend</w:t>
      </w:r>
      <w:r w:rsidRPr="00512EF0">
        <w:rPr>
          <w:rFonts w:ascii="Times New Roman" w:hAnsi="Times New Roman" w:cs="Times New Roman"/>
          <w:noProof/>
        </w:rPr>
        <w:t xml:space="preserve"> Annex</w:t>
      </w:r>
      <w:r w:rsidR="00A97690">
        <w:rPr>
          <w:rFonts w:ascii="Times New Roman" w:hAnsi="Times New Roman" w:cs="Times New Roman"/>
          <w:noProof/>
        </w:rPr>
        <w:t> </w:t>
      </w:r>
      <w:r w:rsidRPr="00512EF0">
        <w:rPr>
          <w:rFonts w:ascii="Times New Roman" w:hAnsi="Times New Roman" w:cs="Times New Roman"/>
          <w:noProof/>
        </w:rPr>
        <w:t xml:space="preserve">III </w:t>
      </w:r>
      <w:r w:rsidR="009E2E5D" w:rsidRPr="00512EF0">
        <w:rPr>
          <w:rFonts w:ascii="Times New Roman" w:hAnsi="Times New Roman" w:cs="Times New Roman"/>
          <w:noProof/>
        </w:rPr>
        <w:t>and</w:t>
      </w:r>
      <w:r w:rsidR="00E91824" w:rsidRPr="00512EF0">
        <w:rPr>
          <w:rFonts w:ascii="Times New Roman" w:hAnsi="Times New Roman" w:cs="Times New Roman"/>
          <w:noProof/>
        </w:rPr>
        <w:t>/or</w:t>
      </w:r>
      <w:r w:rsidR="009E2E5D" w:rsidRPr="00512EF0">
        <w:rPr>
          <w:rFonts w:ascii="Times New Roman" w:hAnsi="Times New Roman" w:cs="Times New Roman"/>
          <w:noProof/>
        </w:rPr>
        <w:t xml:space="preserve"> the parametric value for </w:t>
      </w:r>
      <w:r w:rsidR="00A97690">
        <w:rPr>
          <w:rFonts w:ascii="Times New Roman" w:hAnsi="Times New Roman" w:cs="Times New Roman"/>
          <w:noProof/>
        </w:rPr>
        <w:t>B</w:t>
      </w:r>
      <w:r w:rsidR="009E2E5D" w:rsidRPr="00512EF0">
        <w:rPr>
          <w:rFonts w:ascii="Times New Roman" w:hAnsi="Times New Roman" w:cs="Times New Roman"/>
          <w:noProof/>
        </w:rPr>
        <w:t>isphenol</w:t>
      </w:r>
      <w:r w:rsidR="00A97690">
        <w:rPr>
          <w:rFonts w:ascii="Times New Roman" w:hAnsi="Times New Roman" w:cs="Times New Roman"/>
          <w:noProof/>
        </w:rPr>
        <w:t> </w:t>
      </w:r>
      <w:r w:rsidR="009E2E5D" w:rsidRPr="00512EF0">
        <w:rPr>
          <w:rFonts w:ascii="Times New Roman" w:hAnsi="Times New Roman" w:cs="Times New Roman"/>
          <w:noProof/>
        </w:rPr>
        <w:t xml:space="preserve">A </w:t>
      </w:r>
      <w:r w:rsidRPr="00512EF0">
        <w:rPr>
          <w:rFonts w:ascii="Times New Roman" w:hAnsi="Times New Roman" w:cs="Times New Roman"/>
          <w:noProof/>
        </w:rPr>
        <w:t>due to continuous scientific and technical progress, the Commission sees a clear need for</w:t>
      </w:r>
      <w:r w:rsidR="009E2E5D" w:rsidRPr="00512EF0">
        <w:rPr>
          <w:rFonts w:ascii="Times New Roman" w:hAnsi="Times New Roman" w:cs="Times New Roman"/>
          <w:noProof/>
        </w:rPr>
        <w:t xml:space="preserve"> </w:t>
      </w:r>
      <w:r w:rsidRPr="00512EF0">
        <w:rPr>
          <w:rFonts w:ascii="Times New Roman" w:hAnsi="Times New Roman" w:cs="Times New Roman"/>
          <w:noProof/>
        </w:rPr>
        <w:t>the</w:t>
      </w:r>
      <w:r w:rsidR="00A97690">
        <w:rPr>
          <w:rFonts w:ascii="Times New Roman" w:hAnsi="Times New Roman" w:cs="Times New Roman"/>
          <w:noProof/>
        </w:rPr>
        <w:t xml:space="preserve"> </w:t>
      </w:r>
      <w:r w:rsidRPr="00512EF0">
        <w:rPr>
          <w:rFonts w:ascii="Times New Roman" w:hAnsi="Times New Roman" w:cs="Times New Roman"/>
          <w:b/>
          <w:bCs/>
          <w:noProof/>
        </w:rPr>
        <w:t>tacit extension</w:t>
      </w:r>
      <w:r w:rsidR="00A97690">
        <w:rPr>
          <w:rFonts w:ascii="Times New Roman" w:hAnsi="Times New Roman" w:cs="Times New Roman"/>
          <w:noProof/>
        </w:rPr>
        <w:t xml:space="preserve"> </w:t>
      </w:r>
      <w:r w:rsidRPr="00512EF0">
        <w:rPr>
          <w:rFonts w:ascii="Times New Roman" w:hAnsi="Times New Roman" w:cs="Times New Roman"/>
          <w:noProof/>
        </w:rPr>
        <w:t>of the delegation of power for a further period of five years.</w:t>
      </w:r>
    </w:p>
    <w:p w14:paraId="4E046F8B" w14:textId="77777777" w:rsidR="00844553" w:rsidRPr="00512EF0" w:rsidRDefault="00844553" w:rsidP="009E2E5D">
      <w:pPr>
        <w:jc w:val="both"/>
        <w:rPr>
          <w:rFonts w:ascii="Times New Roman" w:hAnsi="Times New Roman" w:cs="Times New Roman"/>
          <w:noProof/>
        </w:rPr>
      </w:pPr>
      <w:r w:rsidRPr="00512EF0">
        <w:rPr>
          <w:rFonts w:ascii="Times New Roman" w:hAnsi="Times New Roman" w:cs="Times New Roman"/>
          <w:noProof/>
        </w:rPr>
        <w:t>The Commission invites the European Parliament and the Council to take note of this report.</w:t>
      </w:r>
    </w:p>
    <w:p w14:paraId="184E9967" w14:textId="77777777" w:rsidR="00844553" w:rsidRPr="00512EF0" w:rsidRDefault="00844553">
      <w:pPr>
        <w:rPr>
          <w:rFonts w:ascii="Times New Roman" w:hAnsi="Times New Roman" w:cs="Times New Roman"/>
          <w:noProof/>
        </w:rPr>
      </w:pPr>
    </w:p>
    <w:sectPr w:rsidR="00844553" w:rsidRPr="00512EF0" w:rsidSect="002D334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CDD76" w14:textId="77777777" w:rsidR="00F76919" w:rsidRPr="00512EF0" w:rsidRDefault="00F76919" w:rsidP="002D334A">
      <w:pPr>
        <w:spacing w:after="0" w:line="240" w:lineRule="auto"/>
      </w:pPr>
      <w:r w:rsidRPr="00512EF0">
        <w:separator/>
      </w:r>
    </w:p>
  </w:endnote>
  <w:endnote w:type="continuationSeparator" w:id="0">
    <w:p w14:paraId="5B87C7DA" w14:textId="77777777" w:rsidR="00F76919" w:rsidRPr="00512EF0" w:rsidRDefault="00F76919" w:rsidP="002D334A">
      <w:pPr>
        <w:spacing w:after="0" w:line="240" w:lineRule="auto"/>
      </w:pPr>
      <w:r w:rsidRPr="00512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2E4CD" w14:textId="33580CA3" w:rsidR="00981A40" w:rsidRPr="00981A40" w:rsidRDefault="00981A40" w:rsidP="00981A40">
    <w:pPr>
      <w:pStyle w:val="FooterCoverPage"/>
      <w:rPr>
        <w:rFonts w:ascii="Arial" w:hAnsi="Arial" w:cs="Arial"/>
        <w:b/>
        <w:sz w:val="48"/>
      </w:rPr>
    </w:pPr>
    <w:r w:rsidRPr="00981A40">
      <w:rPr>
        <w:rFonts w:ascii="Arial" w:hAnsi="Arial" w:cs="Arial"/>
        <w:b/>
        <w:sz w:val="48"/>
      </w:rPr>
      <w:t>EN</w:t>
    </w:r>
    <w:r w:rsidRPr="00981A40">
      <w:rPr>
        <w:rFonts w:ascii="Arial" w:hAnsi="Arial" w:cs="Arial"/>
        <w:b/>
        <w:sz w:val="48"/>
      </w:rPr>
      <w:tab/>
    </w:r>
    <w:r w:rsidRPr="00981A40">
      <w:rPr>
        <w:rFonts w:ascii="Arial" w:hAnsi="Arial" w:cs="Arial"/>
        <w:b/>
        <w:sz w:val="48"/>
      </w:rPr>
      <w:tab/>
    </w:r>
    <w:r w:rsidRPr="00981A40">
      <w:tab/>
    </w:r>
    <w:r w:rsidRPr="00981A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C62F" w14:textId="742E2830" w:rsidR="00981A40" w:rsidRPr="00981A40" w:rsidRDefault="00981A40" w:rsidP="00981A40">
    <w:pPr>
      <w:pStyle w:val="FooterCoverPage"/>
      <w:rPr>
        <w:rFonts w:ascii="Arial" w:hAnsi="Arial" w:cs="Arial"/>
        <w:b/>
        <w:sz w:val="48"/>
      </w:rPr>
    </w:pPr>
    <w:r w:rsidRPr="00981A40">
      <w:rPr>
        <w:rFonts w:ascii="Arial" w:hAnsi="Arial" w:cs="Arial"/>
        <w:b/>
        <w:sz w:val="48"/>
      </w:rPr>
      <w:t>EN</w:t>
    </w:r>
    <w:r w:rsidRPr="00981A40">
      <w:rPr>
        <w:rFonts w:ascii="Arial" w:hAnsi="Arial" w:cs="Arial"/>
        <w:b/>
        <w:sz w:val="48"/>
      </w:rPr>
      <w:tab/>
    </w:r>
    <w:r w:rsidRPr="00981A40">
      <w:rPr>
        <w:rFonts w:ascii="Arial" w:hAnsi="Arial" w:cs="Arial"/>
        <w:b/>
        <w:sz w:val="48"/>
      </w:rPr>
      <w:tab/>
    </w:r>
    <w:r w:rsidRPr="00981A40">
      <w:tab/>
    </w:r>
    <w:r w:rsidRPr="00981A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A891A" w14:textId="77777777" w:rsidR="00981A40" w:rsidRPr="00981A40" w:rsidRDefault="00981A40" w:rsidP="00981A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0E24" w14:textId="77777777" w:rsidR="002D334A" w:rsidRPr="00512EF0" w:rsidRDefault="002D3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95396"/>
      <w:docPartObj>
        <w:docPartGallery w:val="Page Numbers (Bottom of Page)"/>
        <w:docPartUnique/>
      </w:docPartObj>
    </w:sdtPr>
    <w:sdtEndPr>
      <w:rPr>
        <w:rFonts w:ascii="Times New Roman" w:hAnsi="Times New Roman" w:cs="Times New Roman"/>
        <w:noProof/>
        <w:sz w:val="24"/>
        <w:szCs w:val="24"/>
      </w:rPr>
    </w:sdtEndPr>
    <w:sdtContent>
      <w:p w14:paraId="32554B2E" w14:textId="1B77CCF5" w:rsidR="00CB1550" w:rsidRPr="00D70710" w:rsidRDefault="00CB1550">
        <w:pPr>
          <w:pStyle w:val="Footer"/>
          <w:jc w:val="center"/>
          <w:rPr>
            <w:rFonts w:ascii="Times New Roman" w:hAnsi="Times New Roman" w:cs="Times New Roman"/>
            <w:sz w:val="24"/>
            <w:szCs w:val="24"/>
          </w:rPr>
        </w:pPr>
        <w:r w:rsidRPr="00D70710">
          <w:rPr>
            <w:rFonts w:ascii="Times New Roman" w:hAnsi="Times New Roman" w:cs="Times New Roman"/>
            <w:sz w:val="24"/>
            <w:szCs w:val="24"/>
          </w:rPr>
          <w:fldChar w:fldCharType="begin"/>
        </w:r>
        <w:r w:rsidRPr="00D70710">
          <w:rPr>
            <w:rFonts w:ascii="Times New Roman" w:hAnsi="Times New Roman" w:cs="Times New Roman"/>
            <w:sz w:val="24"/>
            <w:szCs w:val="24"/>
          </w:rPr>
          <w:instrText xml:space="preserve"> PAGE   \* MERGEFORMAT </w:instrText>
        </w:r>
        <w:r w:rsidRPr="00D70710">
          <w:rPr>
            <w:rFonts w:ascii="Times New Roman" w:hAnsi="Times New Roman" w:cs="Times New Roman"/>
            <w:sz w:val="24"/>
            <w:szCs w:val="24"/>
          </w:rPr>
          <w:fldChar w:fldCharType="separate"/>
        </w:r>
        <w:r w:rsidR="00981A40">
          <w:rPr>
            <w:rFonts w:ascii="Times New Roman" w:hAnsi="Times New Roman" w:cs="Times New Roman"/>
            <w:noProof/>
            <w:sz w:val="24"/>
            <w:szCs w:val="24"/>
          </w:rPr>
          <w:t>1</w:t>
        </w:r>
        <w:r w:rsidRPr="00D70710">
          <w:rPr>
            <w:rFonts w:ascii="Times New Roman" w:hAnsi="Times New Roman" w:cs="Times New Roman"/>
            <w:noProof/>
            <w:sz w:val="24"/>
            <w:szCs w:val="24"/>
          </w:rPr>
          <w:fldChar w:fldCharType="end"/>
        </w:r>
      </w:p>
    </w:sdtContent>
  </w:sdt>
  <w:p w14:paraId="05C2E8B6" w14:textId="77777777" w:rsidR="002D334A" w:rsidRPr="00512EF0" w:rsidRDefault="002D3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72AE" w14:textId="77777777" w:rsidR="002D334A" w:rsidRPr="00512EF0" w:rsidRDefault="002D3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582F2" w14:textId="77777777" w:rsidR="00F76919" w:rsidRPr="00512EF0" w:rsidRDefault="00F76919" w:rsidP="002D334A">
      <w:pPr>
        <w:spacing w:after="0" w:line="240" w:lineRule="auto"/>
      </w:pPr>
      <w:r w:rsidRPr="00512EF0">
        <w:separator/>
      </w:r>
    </w:p>
  </w:footnote>
  <w:footnote w:type="continuationSeparator" w:id="0">
    <w:p w14:paraId="6A4740EE" w14:textId="77777777" w:rsidR="00F76919" w:rsidRPr="00512EF0" w:rsidRDefault="00F76919" w:rsidP="002D334A">
      <w:pPr>
        <w:spacing w:after="0" w:line="240" w:lineRule="auto"/>
      </w:pPr>
      <w:r w:rsidRPr="00512EF0">
        <w:continuationSeparator/>
      </w:r>
    </w:p>
  </w:footnote>
  <w:footnote w:id="1">
    <w:p w14:paraId="77A63D42" w14:textId="2356C798" w:rsidR="00A87FF4" w:rsidRPr="00512EF0" w:rsidRDefault="00A87FF4">
      <w:pPr>
        <w:pStyle w:val="FootnoteText"/>
        <w:rPr>
          <w:rFonts w:ascii="Times New Roman" w:hAnsi="Times New Roman" w:cs="Times New Roman"/>
        </w:rPr>
      </w:pPr>
      <w:r w:rsidRPr="00512EF0">
        <w:rPr>
          <w:rStyle w:val="FootnoteReference"/>
          <w:rFonts w:ascii="Times New Roman" w:hAnsi="Times New Roman" w:cs="Times New Roman"/>
        </w:rPr>
        <w:footnoteRef/>
      </w:r>
      <w:r w:rsidRPr="00512EF0">
        <w:rPr>
          <w:rFonts w:ascii="Times New Roman" w:hAnsi="Times New Roman" w:cs="Times New Roman"/>
        </w:rPr>
        <w:t xml:space="preserve"> Expert Group </w:t>
      </w:r>
      <w:r w:rsidRPr="00381199">
        <w:rPr>
          <w:rFonts w:ascii="Times New Roman" w:hAnsi="Times New Roman" w:cs="Times New Roman"/>
        </w:rPr>
        <w:t>E03030</w:t>
      </w:r>
      <w:r w:rsidR="00512EF0" w:rsidRPr="00512EF0">
        <w:rPr>
          <w:rFonts w:ascii="Times New Roman" w:hAnsi="Times New Roman" w:cs="Times New Roman"/>
          <w:b/>
          <w:b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AE565" w14:textId="77777777" w:rsidR="00981A40" w:rsidRPr="00981A40" w:rsidRDefault="00981A40" w:rsidP="00981A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D6FFA" w14:textId="77777777" w:rsidR="00981A40" w:rsidRPr="00981A40" w:rsidRDefault="00981A40" w:rsidP="00981A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314B8" w14:textId="77777777" w:rsidR="00981A40" w:rsidRPr="00981A40" w:rsidRDefault="00981A40" w:rsidP="00981A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064E1" w14:textId="77777777" w:rsidR="002D334A" w:rsidRPr="00512EF0" w:rsidRDefault="002D33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BBAE6" w14:textId="77777777" w:rsidR="002D334A" w:rsidRPr="00512EF0" w:rsidRDefault="002D33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5A19C" w14:textId="77777777" w:rsidR="002D334A" w:rsidRPr="00512EF0" w:rsidRDefault="002D3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6B4"/>
    <w:multiLevelType w:val="hybridMultilevel"/>
    <w:tmpl w:val="F8F20594"/>
    <w:lvl w:ilvl="0" w:tplc="6F1C285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C66BE2"/>
    <w:multiLevelType w:val="multilevel"/>
    <w:tmpl w:val="35E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A7CB6"/>
    <w:multiLevelType w:val="multilevel"/>
    <w:tmpl w:val="5A2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A5796B-E2EB-47B4-A08D-497DFEF26614"/>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xercise of the power to adopt delegated acts conferred on the Commission pursuant to Directive (EU) 2020/2184 of the European Parliament and of the Council on the quality of water intended for human consumption (recast)"/>
    <w:docVar w:name="LW_TYPE.DOC.CP" w:val="REPORT FROM THE COMMISSION TO THE EUROPEAN PARLIAMENT AND THE COUNCIL"/>
    <w:docVar w:name="LwApiVersions" w:val="LW4CoDe 1.24.5.0; LW 9.2, Build 20251112"/>
  </w:docVars>
  <w:rsids>
    <w:rsidRoot w:val="00844553"/>
    <w:rsid w:val="000368D1"/>
    <w:rsid w:val="000907EF"/>
    <w:rsid w:val="000B36BD"/>
    <w:rsid w:val="000F6048"/>
    <w:rsid w:val="001135DB"/>
    <w:rsid w:val="00121825"/>
    <w:rsid w:val="001263FA"/>
    <w:rsid w:val="001A0DDF"/>
    <w:rsid w:val="001E7F3C"/>
    <w:rsid w:val="001F0F36"/>
    <w:rsid w:val="00224E71"/>
    <w:rsid w:val="00227B04"/>
    <w:rsid w:val="002C2944"/>
    <w:rsid w:val="002D334A"/>
    <w:rsid w:val="002E447D"/>
    <w:rsid w:val="00301750"/>
    <w:rsid w:val="00360C7D"/>
    <w:rsid w:val="00381199"/>
    <w:rsid w:val="003E0325"/>
    <w:rsid w:val="003F1A9C"/>
    <w:rsid w:val="00423197"/>
    <w:rsid w:val="0045376E"/>
    <w:rsid w:val="0045665F"/>
    <w:rsid w:val="00477716"/>
    <w:rsid w:val="004D3ED9"/>
    <w:rsid w:val="0050558D"/>
    <w:rsid w:val="00512EF0"/>
    <w:rsid w:val="005163EA"/>
    <w:rsid w:val="005220D8"/>
    <w:rsid w:val="00571EA4"/>
    <w:rsid w:val="00587343"/>
    <w:rsid w:val="005A402D"/>
    <w:rsid w:val="00602C92"/>
    <w:rsid w:val="00626F88"/>
    <w:rsid w:val="006610BB"/>
    <w:rsid w:val="00666DAC"/>
    <w:rsid w:val="00666FCF"/>
    <w:rsid w:val="00670AA2"/>
    <w:rsid w:val="00677727"/>
    <w:rsid w:val="007063B6"/>
    <w:rsid w:val="007600F0"/>
    <w:rsid w:val="007659A5"/>
    <w:rsid w:val="007841B2"/>
    <w:rsid w:val="007978D5"/>
    <w:rsid w:val="007B097A"/>
    <w:rsid w:val="007C4AAE"/>
    <w:rsid w:val="007D477A"/>
    <w:rsid w:val="00812A19"/>
    <w:rsid w:val="00827238"/>
    <w:rsid w:val="00833FAA"/>
    <w:rsid w:val="00841D52"/>
    <w:rsid w:val="00844553"/>
    <w:rsid w:val="00846FD9"/>
    <w:rsid w:val="008956E2"/>
    <w:rsid w:val="008A6FEE"/>
    <w:rsid w:val="008D1A1A"/>
    <w:rsid w:val="00937C9F"/>
    <w:rsid w:val="00970516"/>
    <w:rsid w:val="00981A40"/>
    <w:rsid w:val="00981D87"/>
    <w:rsid w:val="009B48C4"/>
    <w:rsid w:val="009E2E5D"/>
    <w:rsid w:val="00A04FFD"/>
    <w:rsid w:val="00A06428"/>
    <w:rsid w:val="00A36A78"/>
    <w:rsid w:val="00A45A38"/>
    <w:rsid w:val="00A87FF4"/>
    <w:rsid w:val="00A97690"/>
    <w:rsid w:val="00AA1DB1"/>
    <w:rsid w:val="00AE1715"/>
    <w:rsid w:val="00B27A20"/>
    <w:rsid w:val="00B40F88"/>
    <w:rsid w:val="00B668E3"/>
    <w:rsid w:val="00B73A58"/>
    <w:rsid w:val="00B74D8A"/>
    <w:rsid w:val="00BA2316"/>
    <w:rsid w:val="00BA6DE8"/>
    <w:rsid w:val="00BD0380"/>
    <w:rsid w:val="00C276DD"/>
    <w:rsid w:val="00C4524E"/>
    <w:rsid w:val="00CA141F"/>
    <w:rsid w:val="00CB1550"/>
    <w:rsid w:val="00CB2EFC"/>
    <w:rsid w:val="00CE50E5"/>
    <w:rsid w:val="00D1663B"/>
    <w:rsid w:val="00D20C10"/>
    <w:rsid w:val="00D35050"/>
    <w:rsid w:val="00D70115"/>
    <w:rsid w:val="00D70710"/>
    <w:rsid w:val="00D90207"/>
    <w:rsid w:val="00DB3FBD"/>
    <w:rsid w:val="00DC0DF0"/>
    <w:rsid w:val="00DC553B"/>
    <w:rsid w:val="00DE57F3"/>
    <w:rsid w:val="00DF7CCE"/>
    <w:rsid w:val="00E346F2"/>
    <w:rsid w:val="00E91824"/>
    <w:rsid w:val="00EB60CE"/>
    <w:rsid w:val="00EF43EB"/>
    <w:rsid w:val="00EF45CB"/>
    <w:rsid w:val="00F31372"/>
    <w:rsid w:val="00F31CCD"/>
    <w:rsid w:val="00F55A7B"/>
    <w:rsid w:val="00F613D4"/>
    <w:rsid w:val="00F67C4D"/>
    <w:rsid w:val="00F76919"/>
    <w:rsid w:val="00FB6138"/>
    <w:rsid w:val="00FC2684"/>
    <w:rsid w:val="00FC4C11"/>
    <w:rsid w:val="00FD3A11"/>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220516"/>
  <w15:chartTrackingRefBased/>
  <w15:docId w15:val="{4F02E730-C502-4546-87AE-E688EB08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844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553"/>
    <w:rPr>
      <w:rFonts w:eastAsiaTheme="majorEastAsia" w:cstheme="majorBidi"/>
      <w:color w:val="272727" w:themeColor="text1" w:themeTint="D8"/>
    </w:rPr>
  </w:style>
  <w:style w:type="paragraph" w:styleId="Title">
    <w:name w:val="Title"/>
    <w:basedOn w:val="Normal"/>
    <w:next w:val="Normal"/>
    <w:link w:val="TitleChar"/>
    <w:uiPriority w:val="10"/>
    <w:qFormat/>
    <w:rsid w:val="00844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553"/>
    <w:pPr>
      <w:spacing w:before="160"/>
      <w:jc w:val="center"/>
    </w:pPr>
    <w:rPr>
      <w:i/>
      <w:iCs/>
      <w:color w:val="404040" w:themeColor="text1" w:themeTint="BF"/>
    </w:rPr>
  </w:style>
  <w:style w:type="character" w:customStyle="1" w:styleId="QuoteChar">
    <w:name w:val="Quote Char"/>
    <w:basedOn w:val="DefaultParagraphFont"/>
    <w:link w:val="Quote"/>
    <w:uiPriority w:val="29"/>
    <w:rsid w:val="00844553"/>
    <w:rPr>
      <w:i/>
      <w:iCs/>
      <w:color w:val="404040" w:themeColor="text1" w:themeTint="BF"/>
    </w:rPr>
  </w:style>
  <w:style w:type="paragraph" w:styleId="ListParagraph">
    <w:name w:val="List Paragraph"/>
    <w:basedOn w:val="Normal"/>
    <w:uiPriority w:val="34"/>
    <w:qFormat/>
    <w:rsid w:val="00844553"/>
    <w:pPr>
      <w:ind w:left="720"/>
      <w:contextualSpacing/>
    </w:pPr>
  </w:style>
  <w:style w:type="character" w:styleId="IntenseEmphasis">
    <w:name w:val="Intense Emphasis"/>
    <w:basedOn w:val="DefaultParagraphFont"/>
    <w:uiPriority w:val="21"/>
    <w:qFormat/>
    <w:rsid w:val="00844553"/>
    <w:rPr>
      <w:i/>
      <w:iCs/>
      <w:color w:val="0F4761" w:themeColor="accent1" w:themeShade="BF"/>
    </w:rPr>
  </w:style>
  <w:style w:type="paragraph" w:styleId="IntenseQuote">
    <w:name w:val="Intense Quote"/>
    <w:basedOn w:val="Normal"/>
    <w:next w:val="Normal"/>
    <w:link w:val="IntenseQuoteChar"/>
    <w:uiPriority w:val="30"/>
    <w:qFormat/>
    <w:rsid w:val="00844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553"/>
    <w:rPr>
      <w:i/>
      <w:iCs/>
      <w:color w:val="0F4761" w:themeColor="accent1" w:themeShade="BF"/>
    </w:rPr>
  </w:style>
  <w:style w:type="character" w:styleId="IntenseReference">
    <w:name w:val="Intense Reference"/>
    <w:basedOn w:val="DefaultParagraphFont"/>
    <w:uiPriority w:val="32"/>
    <w:qFormat/>
    <w:rsid w:val="00844553"/>
    <w:rPr>
      <w:b/>
      <w:bCs/>
      <w:smallCaps/>
      <w:color w:val="0F4761" w:themeColor="accent1" w:themeShade="BF"/>
      <w:spacing w:val="5"/>
    </w:rPr>
  </w:style>
  <w:style w:type="character" w:customStyle="1" w:styleId="Marker">
    <w:name w:val="Marker"/>
    <w:basedOn w:val="DefaultParagraphFont"/>
    <w:rsid w:val="002D334A"/>
    <w:rPr>
      <w:color w:val="0000FF"/>
      <w:shd w:val="clear" w:color="auto" w:fill="auto"/>
    </w:rPr>
  </w:style>
  <w:style w:type="paragraph" w:styleId="Header">
    <w:name w:val="header"/>
    <w:basedOn w:val="Normal"/>
    <w:link w:val="HeaderChar"/>
    <w:uiPriority w:val="99"/>
    <w:unhideWhenUsed/>
    <w:rsid w:val="002D3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4A"/>
  </w:style>
  <w:style w:type="paragraph" w:styleId="Footer">
    <w:name w:val="footer"/>
    <w:basedOn w:val="Normal"/>
    <w:link w:val="FooterChar"/>
    <w:uiPriority w:val="99"/>
    <w:unhideWhenUsed/>
    <w:rsid w:val="002D3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4A"/>
  </w:style>
  <w:style w:type="paragraph" w:customStyle="1" w:styleId="Pagedecouverture">
    <w:name w:val="Page de couverture"/>
    <w:basedOn w:val="Normal"/>
    <w:next w:val="Normal"/>
    <w:rsid w:val="002D334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33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334A"/>
    <w:rPr>
      <w:rFonts w:ascii="Times New Roman" w:hAnsi="Times New Roman" w:cs="Times New Roman"/>
      <w:sz w:val="24"/>
      <w:lang w:val="en-GB"/>
    </w:rPr>
  </w:style>
  <w:style w:type="paragraph" w:customStyle="1" w:styleId="FooterSensitivity">
    <w:name w:val="Footer Sensitivity"/>
    <w:basedOn w:val="Normal"/>
    <w:link w:val="FooterSensitivityChar"/>
    <w:rsid w:val="002D33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334A"/>
    <w:rPr>
      <w:rFonts w:ascii="Times New Roman" w:hAnsi="Times New Roman" w:cs="Times New Roman"/>
      <w:b/>
      <w:sz w:val="32"/>
      <w:lang w:val="en-GB"/>
    </w:rPr>
  </w:style>
  <w:style w:type="paragraph" w:customStyle="1" w:styleId="HeaderCoverPage">
    <w:name w:val="Header Cover Page"/>
    <w:basedOn w:val="Normal"/>
    <w:link w:val="HeaderCoverPageChar"/>
    <w:rsid w:val="002D33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334A"/>
    <w:rPr>
      <w:rFonts w:ascii="Times New Roman" w:hAnsi="Times New Roman" w:cs="Times New Roman"/>
      <w:sz w:val="24"/>
      <w:lang w:val="en-GB"/>
    </w:rPr>
  </w:style>
  <w:style w:type="paragraph" w:customStyle="1" w:styleId="HeaderSensitivity">
    <w:name w:val="Header Sensitivity"/>
    <w:basedOn w:val="Normal"/>
    <w:link w:val="HeaderSensitivityChar"/>
    <w:rsid w:val="002D33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334A"/>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2D33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334A"/>
    <w:rPr>
      <w:rFonts w:ascii="Times New Roman" w:hAnsi="Times New Roman" w:cs="Times New Roman"/>
      <w:sz w:val="28"/>
      <w:lang w:val="en-GB"/>
    </w:rPr>
  </w:style>
  <w:style w:type="paragraph" w:styleId="Revision">
    <w:name w:val="Revision"/>
    <w:hidden/>
    <w:uiPriority w:val="99"/>
    <w:semiHidden/>
    <w:rsid w:val="002D334A"/>
    <w:pPr>
      <w:spacing w:after="0" w:line="240" w:lineRule="auto"/>
    </w:pPr>
  </w:style>
  <w:style w:type="character" w:styleId="CommentReference">
    <w:name w:val="annotation reference"/>
    <w:basedOn w:val="DefaultParagraphFont"/>
    <w:uiPriority w:val="99"/>
    <w:semiHidden/>
    <w:unhideWhenUsed/>
    <w:rsid w:val="00DE57F3"/>
    <w:rPr>
      <w:sz w:val="16"/>
      <w:szCs w:val="16"/>
    </w:rPr>
  </w:style>
  <w:style w:type="paragraph" w:styleId="CommentText">
    <w:name w:val="annotation text"/>
    <w:basedOn w:val="Normal"/>
    <w:link w:val="CommentTextChar"/>
    <w:uiPriority w:val="99"/>
    <w:unhideWhenUsed/>
    <w:rsid w:val="00DE57F3"/>
    <w:pPr>
      <w:spacing w:line="240" w:lineRule="auto"/>
    </w:pPr>
    <w:rPr>
      <w:sz w:val="20"/>
      <w:szCs w:val="20"/>
    </w:rPr>
  </w:style>
  <w:style w:type="character" w:customStyle="1" w:styleId="CommentTextChar">
    <w:name w:val="Comment Text Char"/>
    <w:basedOn w:val="DefaultParagraphFont"/>
    <w:link w:val="CommentText"/>
    <w:uiPriority w:val="99"/>
    <w:rsid w:val="00DE57F3"/>
    <w:rPr>
      <w:sz w:val="20"/>
      <w:szCs w:val="20"/>
    </w:rPr>
  </w:style>
  <w:style w:type="paragraph" w:styleId="CommentSubject">
    <w:name w:val="annotation subject"/>
    <w:basedOn w:val="CommentText"/>
    <w:next w:val="CommentText"/>
    <w:link w:val="CommentSubjectChar"/>
    <w:uiPriority w:val="99"/>
    <w:semiHidden/>
    <w:unhideWhenUsed/>
    <w:rsid w:val="00DE57F3"/>
    <w:rPr>
      <w:b/>
      <w:bCs/>
    </w:rPr>
  </w:style>
  <w:style w:type="character" w:customStyle="1" w:styleId="CommentSubjectChar">
    <w:name w:val="Comment Subject Char"/>
    <w:basedOn w:val="CommentTextChar"/>
    <w:link w:val="CommentSubject"/>
    <w:uiPriority w:val="99"/>
    <w:semiHidden/>
    <w:rsid w:val="00DE57F3"/>
    <w:rPr>
      <w:b/>
      <w:bCs/>
      <w:sz w:val="20"/>
      <w:szCs w:val="20"/>
    </w:rPr>
  </w:style>
  <w:style w:type="paragraph" w:styleId="FootnoteText">
    <w:name w:val="footnote text"/>
    <w:basedOn w:val="Normal"/>
    <w:uiPriority w:val="99"/>
    <w:semiHidden/>
    <w:unhideWhenUsed/>
    <w:rsid w:val="00A87FF4"/>
    <w:pPr>
      <w:spacing w:after="0" w:line="240" w:lineRule="auto"/>
    </w:pPr>
    <w:rPr>
      <w:sz w:val="20"/>
      <w:szCs w:val="20"/>
    </w:rPr>
  </w:style>
  <w:style w:type="character" w:customStyle="1" w:styleId="FootnoteTextChar">
    <w:name w:val="Footnote Text Char"/>
    <w:basedOn w:val="DefaultParagraphFont"/>
    <w:uiPriority w:val="99"/>
    <w:semiHidden/>
    <w:rsid w:val="00A87FF4"/>
    <w:rPr>
      <w:sz w:val="20"/>
      <w:szCs w:val="20"/>
    </w:rPr>
  </w:style>
  <w:style w:type="character" w:styleId="FootnoteReference">
    <w:name w:val="footnote reference"/>
    <w:basedOn w:val="DefaultParagraphFont"/>
    <w:uiPriority w:val="99"/>
    <w:semiHidden/>
    <w:unhideWhenUsed/>
    <w:rsid w:val="00A87FF4"/>
    <w:rPr>
      <w:vertAlign w:val="superscript"/>
    </w:rPr>
  </w:style>
  <w:style w:type="character" w:styleId="Hyperlink">
    <w:name w:val="Hyperlink"/>
    <w:basedOn w:val="DefaultParagraphFont"/>
    <w:uiPriority w:val="99"/>
    <w:unhideWhenUsed/>
    <w:rsid w:val="00FC2684"/>
    <w:rPr>
      <w:color w:val="467886" w:themeColor="hyperlink"/>
      <w:u w:val="single"/>
    </w:rPr>
  </w:style>
  <w:style w:type="character" w:customStyle="1" w:styleId="UnresolvedMention">
    <w:name w:val="Unresolved Mention"/>
    <w:basedOn w:val="DefaultParagraphFont"/>
    <w:uiPriority w:val="99"/>
    <w:semiHidden/>
    <w:unhideWhenUsed/>
    <w:rsid w:val="00FC2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88579">
      <w:bodyDiv w:val="1"/>
      <w:marLeft w:val="0"/>
      <w:marRight w:val="0"/>
      <w:marTop w:val="0"/>
      <w:marBottom w:val="0"/>
      <w:divBdr>
        <w:top w:val="none" w:sz="0" w:space="0" w:color="auto"/>
        <w:left w:val="none" w:sz="0" w:space="0" w:color="auto"/>
        <w:bottom w:val="none" w:sz="0" w:space="0" w:color="auto"/>
        <w:right w:val="none" w:sz="0" w:space="0" w:color="auto"/>
      </w:divBdr>
      <w:divsChild>
        <w:div w:id="1724210443">
          <w:marLeft w:val="0"/>
          <w:marRight w:val="0"/>
          <w:marTop w:val="240"/>
          <w:marBottom w:val="240"/>
          <w:divBdr>
            <w:top w:val="none" w:sz="0" w:space="0" w:color="auto"/>
            <w:left w:val="none" w:sz="0" w:space="0" w:color="auto"/>
            <w:bottom w:val="none" w:sz="0" w:space="0" w:color="auto"/>
            <w:right w:val="none" w:sz="0" w:space="0" w:color="auto"/>
          </w:divBdr>
        </w:div>
        <w:div w:id="301078425">
          <w:marLeft w:val="0"/>
          <w:marRight w:val="0"/>
          <w:marTop w:val="450"/>
          <w:marBottom w:val="240"/>
          <w:divBdr>
            <w:top w:val="none" w:sz="0" w:space="0" w:color="auto"/>
            <w:left w:val="none" w:sz="0" w:space="0" w:color="auto"/>
            <w:bottom w:val="none" w:sz="0" w:space="0" w:color="auto"/>
            <w:right w:val="none" w:sz="0" w:space="0" w:color="auto"/>
          </w:divBdr>
        </w:div>
        <w:div w:id="1190145014">
          <w:marLeft w:val="0"/>
          <w:marRight w:val="0"/>
          <w:marTop w:val="240"/>
          <w:marBottom w:val="240"/>
          <w:divBdr>
            <w:top w:val="none" w:sz="0" w:space="0" w:color="auto"/>
            <w:left w:val="none" w:sz="0" w:space="0" w:color="auto"/>
            <w:bottom w:val="none" w:sz="0" w:space="0" w:color="auto"/>
            <w:right w:val="none" w:sz="0" w:space="0" w:color="auto"/>
          </w:divBdr>
        </w:div>
      </w:divsChild>
    </w:div>
    <w:div w:id="573779671">
      <w:bodyDiv w:val="1"/>
      <w:marLeft w:val="0"/>
      <w:marRight w:val="0"/>
      <w:marTop w:val="0"/>
      <w:marBottom w:val="0"/>
      <w:divBdr>
        <w:top w:val="none" w:sz="0" w:space="0" w:color="auto"/>
        <w:left w:val="none" w:sz="0" w:space="0" w:color="auto"/>
        <w:bottom w:val="none" w:sz="0" w:space="0" w:color="auto"/>
        <w:right w:val="none" w:sz="0" w:space="0" w:color="auto"/>
      </w:divBdr>
    </w:div>
    <w:div w:id="976491010">
      <w:bodyDiv w:val="1"/>
      <w:marLeft w:val="0"/>
      <w:marRight w:val="0"/>
      <w:marTop w:val="0"/>
      <w:marBottom w:val="0"/>
      <w:divBdr>
        <w:top w:val="none" w:sz="0" w:space="0" w:color="auto"/>
        <w:left w:val="none" w:sz="0" w:space="0" w:color="auto"/>
        <w:bottom w:val="none" w:sz="0" w:space="0" w:color="auto"/>
        <w:right w:val="none" w:sz="0" w:space="0" w:color="auto"/>
      </w:divBdr>
      <w:divsChild>
        <w:div w:id="1202282758">
          <w:marLeft w:val="0"/>
          <w:marRight w:val="0"/>
          <w:marTop w:val="450"/>
          <w:marBottom w:val="240"/>
          <w:divBdr>
            <w:top w:val="none" w:sz="0" w:space="0" w:color="auto"/>
            <w:left w:val="none" w:sz="0" w:space="0" w:color="auto"/>
            <w:bottom w:val="none" w:sz="0" w:space="0" w:color="auto"/>
            <w:right w:val="none" w:sz="0" w:space="0" w:color="auto"/>
          </w:divBdr>
        </w:div>
        <w:div w:id="1213730746">
          <w:marLeft w:val="0"/>
          <w:marRight w:val="0"/>
          <w:marTop w:val="240"/>
          <w:marBottom w:val="240"/>
          <w:divBdr>
            <w:top w:val="none" w:sz="0" w:space="0" w:color="auto"/>
            <w:left w:val="none" w:sz="0" w:space="0" w:color="auto"/>
            <w:bottom w:val="none" w:sz="0" w:space="0" w:color="auto"/>
            <w:right w:val="none" w:sz="0" w:space="0" w:color="auto"/>
          </w:divBdr>
        </w:div>
        <w:div w:id="1336835546">
          <w:marLeft w:val="0"/>
          <w:marRight w:val="0"/>
          <w:marTop w:val="240"/>
          <w:marBottom w:val="240"/>
          <w:divBdr>
            <w:top w:val="none" w:sz="0" w:space="0" w:color="auto"/>
            <w:left w:val="none" w:sz="0" w:space="0" w:color="auto"/>
            <w:bottom w:val="none" w:sz="0" w:space="0" w:color="auto"/>
            <w:right w:val="none" w:sz="0" w:space="0" w:color="auto"/>
          </w:divBdr>
        </w:div>
        <w:div w:id="1005404730">
          <w:marLeft w:val="0"/>
          <w:marRight w:val="0"/>
          <w:marTop w:val="240"/>
          <w:marBottom w:val="240"/>
          <w:divBdr>
            <w:top w:val="none" w:sz="0" w:space="0" w:color="auto"/>
            <w:left w:val="none" w:sz="0" w:space="0" w:color="auto"/>
            <w:bottom w:val="none" w:sz="0" w:space="0" w:color="auto"/>
            <w:right w:val="none" w:sz="0" w:space="0" w:color="auto"/>
          </w:divBdr>
        </w:div>
      </w:divsChild>
    </w:div>
    <w:div w:id="990476061">
      <w:bodyDiv w:val="1"/>
      <w:marLeft w:val="0"/>
      <w:marRight w:val="0"/>
      <w:marTop w:val="0"/>
      <w:marBottom w:val="0"/>
      <w:divBdr>
        <w:top w:val="none" w:sz="0" w:space="0" w:color="auto"/>
        <w:left w:val="none" w:sz="0" w:space="0" w:color="auto"/>
        <w:bottom w:val="none" w:sz="0" w:space="0" w:color="auto"/>
        <w:right w:val="none" w:sz="0" w:space="0" w:color="auto"/>
      </w:divBdr>
      <w:divsChild>
        <w:div w:id="1808627498">
          <w:marLeft w:val="0"/>
          <w:marRight w:val="0"/>
          <w:marTop w:val="240"/>
          <w:marBottom w:val="240"/>
          <w:divBdr>
            <w:top w:val="none" w:sz="0" w:space="0" w:color="auto"/>
            <w:left w:val="none" w:sz="0" w:space="0" w:color="auto"/>
            <w:bottom w:val="none" w:sz="0" w:space="0" w:color="auto"/>
            <w:right w:val="none" w:sz="0" w:space="0" w:color="auto"/>
          </w:divBdr>
        </w:div>
      </w:divsChild>
    </w:div>
    <w:div w:id="1004674740">
      <w:bodyDiv w:val="1"/>
      <w:marLeft w:val="0"/>
      <w:marRight w:val="0"/>
      <w:marTop w:val="0"/>
      <w:marBottom w:val="0"/>
      <w:divBdr>
        <w:top w:val="none" w:sz="0" w:space="0" w:color="auto"/>
        <w:left w:val="none" w:sz="0" w:space="0" w:color="auto"/>
        <w:bottom w:val="none" w:sz="0" w:space="0" w:color="auto"/>
        <w:right w:val="none" w:sz="0" w:space="0" w:color="auto"/>
      </w:divBdr>
      <w:divsChild>
        <w:div w:id="1356424313">
          <w:marLeft w:val="0"/>
          <w:marRight w:val="0"/>
          <w:marTop w:val="450"/>
          <w:marBottom w:val="240"/>
          <w:divBdr>
            <w:top w:val="none" w:sz="0" w:space="0" w:color="auto"/>
            <w:left w:val="none" w:sz="0" w:space="0" w:color="auto"/>
            <w:bottom w:val="none" w:sz="0" w:space="0" w:color="auto"/>
            <w:right w:val="none" w:sz="0" w:space="0" w:color="auto"/>
          </w:divBdr>
        </w:div>
        <w:div w:id="216624900">
          <w:marLeft w:val="0"/>
          <w:marRight w:val="0"/>
          <w:marTop w:val="240"/>
          <w:marBottom w:val="240"/>
          <w:divBdr>
            <w:top w:val="none" w:sz="0" w:space="0" w:color="auto"/>
            <w:left w:val="none" w:sz="0" w:space="0" w:color="auto"/>
            <w:bottom w:val="none" w:sz="0" w:space="0" w:color="auto"/>
            <w:right w:val="none" w:sz="0" w:space="0" w:color="auto"/>
          </w:divBdr>
        </w:div>
        <w:div w:id="339937004">
          <w:marLeft w:val="0"/>
          <w:marRight w:val="0"/>
          <w:marTop w:val="240"/>
          <w:marBottom w:val="240"/>
          <w:divBdr>
            <w:top w:val="none" w:sz="0" w:space="0" w:color="auto"/>
            <w:left w:val="none" w:sz="0" w:space="0" w:color="auto"/>
            <w:bottom w:val="none" w:sz="0" w:space="0" w:color="auto"/>
            <w:right w:val="none" w:sz="0" w:space="0" w:color="auto"/>
          </w:divBdr>
        </w:div>
        <w:div w:id="447238758">
          <w:marLeft w:val="0"/>
          <w:marRight w:val="0"/>
          <w:marTop w:val="240"/>
          <w:marBottom w:val="240"/>
          <w:divBdr>
            <w:top w:val="none" w:sz="0" w:space="0" w:color="auto"/>
            <w:left w:val="none" w:sz="0" w:space="0" w:color="auto"/>
            <w:bottom w:val="none" w:sz="0" w:space="0" w:color="auto"/>
            <w:right w:val="none" w:sz="0" w:space="0" w:color="auto"/>
          </w:divBdr>
        </w:div>
      </w:divsChild>
    </w:div>
    <w:div w:id="1214539524">
      <w:bodyDiv w:val="1"/>
      <w:marLeft w:val="0"/>
      <w:marRight w:val="0"/>
      <w:marTop w:val="0"/>
      <w:marBottom w:val="0"/>
      <w:divBdr>
        <w:top w:val="none" w:sz="0" w:space="0" w:color="auto"/>
        <w:left w:val="none" w:sz="0" w:space="0" w:color="auto"/>
        <w:bottom w:val="none" w:sz="0" w:space="0" w:color="auto"/>
        <w:right w:val="none" w:sz="0" w:space="0" w:color="auto"/>
      </w:divBdr>
      <w:divsChild>
        <w:div w:id="1081291134">
          <w:marLeft w:val="0"/>
          <w:marRight w:val="0"/>
          <w:marTop w:val="240"/>
          <w:marBottom w:val="240"/>
          <w:divBdr>
            <w:top w:val="none" w:sz="0" w:space="0" w:color="auto"/>
            <w:left w:val="none" w:sz="0" w:space="0" w:color="auto"/>
            <w:bottom w:val="none" w:sz="0" w:space="0" w:color="auto"/>
            <w:right w:val="none" w:sz="0" w:space="0" w:color="auto"/>
          </w:divBdr>
        </w:div>
      </w:divsChild>
    </w:div>
    <w:div w:id="1260793873">
      <w:bodyDiv w:val="1"/>
      <w:marLeft w:val="0"/>
      <w:marRight w:val="0"/>
      <w:marTop w:val="0"/>
      <w:marBottom w:val="0"/>
      <w:divBdr>
        <w:top w:val="none" w:sz="0" w:space="0" w:color="auto"/>
        <w:left w:val="none" w:sz="0" w:space="0" w:color="auto"/>
        <w:bottom w:val="none" w:sz="0" w:space="0" w:color="auto"/>
        <w:right w:val="none" w:sz="0" w:space="0" w:color="auto"/>
      </w:divBdr>
      <w:divsChild>
        <w:div w:id="962689296">
          <w:marLeft w:val="0"/>
          <w:marRight w:val="0"/>
          <w:marTop w:val="450"/>
          <w:marBottom w:val="240"/>
          <w:divBdr>
            <w:top w:val="none" w:sz="0" w:space="0" w:color="auto"/>
            <w:left w:val="none" w:sz="0" w:space="0" w:color="auto"/>
            <w:bottom w:val="none" w:sz="0" w:space="0" w:color="auto"/>
            <w:right w:val="none" w:sz="0" w:space="0" w:color="auto"/>
          </w:divBdr>
        </w:div>
        <w:div w:id="43799593">
          <w:marLeft w:val="0"/>
          <w:marRight w:val="0"/>
          <w:marTop w:val="240"/>
          <w:marBottom w:val="240"/>
          <w:divBdr>
            <w:top w:val="none" w:sz="0" w:space="0" w:color="auto"/>
            <w:left w:val="none" w:sz="0" w:space="0" w:color="auto"/>
            <w:bottom w:val="none" w:sz="0" w:space="0" w:color="auto"/>
            <w:right w:val="none" w:sz="0" w:space="0" w:color="auto"/>
          </w:divBdr>
        </w:div>
      </w:divsChild>
    </w:div>
    <w:div w:id="1413162888">
      <w:bodyDiv w:val="1"/>
      <w:marLeft w:val="0"/>
      <w:marRight w:val="0"/>
      <w:marTop w:val="0"/>
      <w:marBottom w:val="0"/>
      <w:divBdr>
        <w:top w:val="none" w:sz="0" w:space="0" w:color="auto"/>
        <w:left w:val="none" w:sz="0" w:space="0" w:color="auto"/>
        <w:bottom w:val="none" w:sz="0" w:space="0" w:color="auto"/>
        <w:right w:val="none" w:sz="0" w:space="0" w:color="auto"/>
      </w:divBdr>
      <w:divsChild>
        <w:div w:id="961767485">
          <w:marLeft w:val="0"/>
          <w:marRight w:val="0"/>
          <w:marTop w:val="450"/>
          <w:marBottom w:val="240"/>
          <w:divBdr>
            <w:top w:val="none" w:sz="0" w:space="0" w:color="auto"/>
            <w:left w:val="none" w:sz="0" w:space="0" w:color="auto"/>
            <w:bottom w:val="none" w:sz="0" w:space="0" w:color="auto"/>
            <w:right w:val="none" w:sz="0" w:space="0" w:color="auto"/>
          </w:divBdr>
        </w:div>
        <w:div w:id="47455563">
          <w:marLeft w:val="0"/>
          <w:marRight w:val="0"/>
          <w:marTop w:val="240"/>
          <w:marBottom w:val="240"/>
          <w:divBdr>
            <w:top w:val="none" w:sz="0" w:space="0" w:color="auto"/>
            <w:left w:val="none" w:sz="0" w:space="0" w:color="auto"/>
            <w:bottom w:val="none" w:sz="0" w:space="0" w:color="auto"/>
            <w:right w:val="none" w:sz="0" w:space="0" w:color="auto"/>
          </w:divBdr>
        </w:div>
      </w:divsChild>
    </w:div>
    <w:div w:id="1556892130">
      <w:bodyDiv w:val="1"/>
      <w:marLeft w:val="0"/>
      <w:marRight w:val="0"/>
      <w:marTop w:val="0"/>
      <w:marBottom w:val="0"/>
      <w:divBdr>
        <w:top w:val="none" w:sz="0" w:space="0" w:color="auto"/>
        <w:left w:val="none" w:sz="0" w:space="0" w:color="auto"/>
        <w:bottom w:val="none" w:sz="0" w:space="0" w:color="auto"/>
        <w:right w:val="none" w:sz="0" w:space="0" w:color="auto"/>
      </w:divBdr>
      <w:divsChild>
        <w:div w:id="1292902181">
          <w:marLeft w:val="0"/>
          <w:marRight w:val="0"/>
          <w:marTop w:val="450"/>
          <w:marBottom w:val="240"/>
          <w:divBdr>
            <w:top w:val="none" w:sz="0" w:space="0" w:color="auto"/>
            <w:left w:val="none" w:sz="0" w:space="0" w:color="auto"/>
            <w:bottom w:val="none" w:sz="0" w:space="0" w:color="auto"/>
            <w:right w:val="none" w:sz="0" w:space="0" w:color="auto"/>
          </w:divBdr>
        </w:div>
        <w:div w:id="1296791289">
          <w:marLeft w:val="0"/>
          <w:marRight w:val="0"/>
          <w:marTop w:val="240"/>
          <w:marBottom w:val="240"/>
          <w:divBdr>
            <w:top w:val="none" w:sz="0" w:space="0" w:color="auto"/>
            <w:left w:val="none" w:sz="0" w:space="0" w:color="auto"/>
            <w:bottom w:val="none" w:sz="0" w:space="0" w:color="auto"/>
            <w:right w:val="none" w:sz="0" w:space="0" w:color="auto"/>
          </w:divBdr>
        </w:div>
      </w:divsChild>
    </w:div>
    <w:div w:id="1561405199">
      <w:bodyDiv w:val="1"/>
      <w:marLeft w:val="0"/>
      <w:marRight w:val="0"/>
      <w:marTop w:val="0"/>
      <w:marBottom w:val="0"/>
      <w:divBdr>
        <w:top w:val="none" w:sz="0" w:space="0" w:color="auto"/>
        <w:left w:val="none" w:sz="0" w:space="0" w:color="auto"/>
        <w:bottom w:val="none" w:sz="0" w:space="0" w:color="auto"/>
        <w:right w:val="none" w:sz="0" w:space="0" w:color="auto"/>
      </w:divBdr>
      <w:divsChild>
        <w:div w:id="261425612">
          <w:marLeft w:val="0"/>
          <w:marRight w:val="0"/>
          <w:marTop w:val="450"/>
          <w:marBottom w:val="240"/>
          <w:divBdr>
            <w:top w:val="none" w:sz="0" w:space="0" w:color="auto"/>
            <w:left w:val="none" w:sz="0" w:space="0" w:color="auto"/>
            <w:bottom w:val="none" w:sz="0" w:space="0" w:color="auto"/>
            <w:right w:val="none" w:sz="0" w:space="0" w:color="auto"/>
          </w:divBdr>
        </w:div>
        <w:div w:id="1531840831">
          <w:marLeft w:val="0"/>
          <w:marRight w:val="0"/>
          <w:marTop w:val="240"/>
          <w:marBottom w:val="240"/>
          <w:divBdr>
            <w:top w:val="none" w:sz="0" w:space="0" w:color="auto"/>
            <w:left w:val="none" w:sz="0" w:space="0" w:color="auto"/>
            <w:bottom w:val="none" w:sz="0" w:space="0" w:color="auto"/>
            <w:right w:val="none" w:sz="0" w:space="0" w:color="auto"/>
          </w:divBdr>
        </w:div>
      </w:divsChild>
    </w:div>
    <w:div w:id="1777753826">
      <w:bodyDiv w:val="1"/>
      <w:marLeft w:val="0"/>
      <w:marRight w:val="0"/>
      <w:marTop w:val="0"/>
      <w:marBottom w:val="0"/>
      <w:divBdr>
        <w:top w:val="none" w:sz="0" w:space="0" w:color="auto"/>
        <w:left w:val="none" w:sz="0" w:space="0" w:color="auto"/>
        <w:bottom w:val="none" w:sz="0" w:space="0" w:color="auto"/>
        <w:right w:val="none" w:sz="0" w:space="0" w:color="auto"/>
      </w:divBdr>
      <w:divsChild>
        <w:div w:id="1300456390">
          <w:marLeft w:val="0"/>
          <w:marRight w:val="0"/>
          <w:marTop w:val="240"/>
          <w:marBottom w:val="240"/>
          <w:divBdr>
            <w:top w:val="none" w:sz="0" w:space="0" w:color="auto"/>
            <w:left w:val="none" w:sz="0" w:space="0" w:color="auto"/>
            <w:bottom w:val="none" w:sz="0" w:space="0" w:color="auto"/>
            <w:right w:val="none" w:sz="0" w:space="0" w:color="auto"/>
          </w:divBdr>
        </w:div>
        <w:div w:id="1103190870">
          <w:marLeft w:val="0"/>
          <w:marRight w:val="0"/>
          <w:marTop w:val="450"/>
          <w:marBottom w:val="240"/>
          <w:divBdr>
            <w:top w:val="none" w:sz="0" w:space="0" w:color="auto"/>
            <w:left w:val="none" w:sz="0" w:space="0" w:color="auto"/>
            <w:bottom w:val="none" w:sz="0" w:space="0" w:color="auto"/>
            <w:right w:val="none" w:sz="0" w:space="0" w:color="auto"/>
          </w:divBdr>
        </w:div>
        <w:div w:id="508833808">
          <w:marLeft w:val="0"/>
          <w:marRight w:val="0"/>
          <w:marTop w:val="240"/>
          <w:marBottom w:val="240"/>
          <w:divBdr>
            <w:top w:val="none" w:sz="0" w:space="0" w:color="auto"/>
            <w:left w:val="none" w:sz="0" w:space="0" w:color="auto"/>
            <w:bottom w:val="none" w:sz="0" w:space="0" w:color="auto"/>
            <w:right w:val="none" w:sz="0" w:space="0" w:color="auto"/>
          </w:divBdr>
        </w:div>
      </w:divsChild>
    </w:div>
    <w:div w:id="19768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44D16-B4DB-48A8-8DF0-80963705A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1080</Words>
  <Characters>6160</Characters>
  <Application>Microsoft Office Word</Application>
  <DocSecurity>0</DocSecurity>
  <Lines>51</Lines>
  <Paragraphs>14</Paragraphs>
  <ScaleCrop>false</ScaleCrop>
  <Manager/>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2026-03-24T09:39:00Z</dcterms:created>
  <dcterms:modified xsi:type="dcterms:W3CDTF">2026-05-11T20:51:00Z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2026-03-13T12:49:47Z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20f16dfd-4a17-4dc6-856d-a29ae7387224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