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225781" w:rsidP="00225781">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04B0DAA-5421-4054-A982-CAF9C8E00C64" style="width:455.25pt;height:357.75pt">
            <v:imagedata r:id="rId11" o:title=""/>
          </v:shape>
        </w:pict>
      </w:r>
    </w:p>
    <w:p w:rsidR="00A83B18" w:rsidRPr="00A83B18" w:rsidRDefault="00A83B18" w:rsidP="00A83B18">
      <w:pPr>
        <w:pStyle w:val="Pagedecouverture"/>
        <w:rPr>
          <w:noProof/>
        </w:rPr>
        <w:sectPr w:rsidR="00A83B18" w:rsidRPr="00A83B18" w:rsidSect="00225781">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CB5120" w:rsidRDefault="00AA3384">
      <w:pPr>
        <w:pStyle w:val="Rfrenceinterinstitutionnelle"/>
        <w:rPr>
          <w:noProof/>
        </w:rPr>
      </w:pPr>
      <w:r>
        <w:rPr>
          <w:noProof/>
        </w:rPr>
        <w:t>2026/0123 (NLE)</w:t>
      </w:r>
    </w:p>
    <w:p w:rsidR="002709B6" w:rsidRDefault="009D16A7" w:rsidP="009D16A7">
      <w:pPr>
        <w:pStyle w:val="Statut"/>
        <w:rPr>
          <w:noProof/>
        </w:rPr>
      </w:pPr>
      <w:r w:rsidRPr="009D16A7">
        <w:rPr>
          <w:noProof/>
        </w:rPr>
        <w:t>Proposal for a</w:t>
      </w:r>
    </w:p>
    <w:p w:rsidR="002709B6" w:rsidRDefault="009D16A7" w:rsidP="009D16A7">
      <w:pPr>
        <w:pStyle w:val="Typedudocument"/>
        <w:rPr>
          <w:noProof/>
        </w:rPr>
      </w:pPr>
      <w:r w:rsidRPr="009D16A7">
        <w:rPr>
          <w:noProof/>
        </w:rPr>
        <w:t>COUNCIL IMPLEMENTING DECISION</w:t>
      </w:r>
    </w:p>
    <w:p w:rsidR="002F19B5" w:rsidRDefault="009D16A7" w:rsidP="009D16A7">
      <w:pPr>
        <w:pStyle w:val="Titreobjet"/>
        <w:rPr>
          <w:noProof/>
        </w:rPr>
      </w:pPr>
      <w:r w:rsidRPr="009D16A7">
        <w:rPr>
          <w:noProof/>
        </w:rPr>
        <w:t>amending the Implementing Decision of 13 July 2021 on the approval of the assessment of the recovery and resilience plan for Slovakia</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 February 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007F85" w:rsidRPr="003D2D07" w:rsidRDefault="00007F85" w:rsidP="001B7C1B">
      <w:pPr>
        <w:pStyle w:val="ManualConsidrant"/>
        <w:rPr>
          <w:noProof/>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004F7C4F">
        <w:rPr>
          <w:noProof/>
        </w:rPr>
        <w:t>Slovakia</w:t>
      </w:r>
      <w:r w:rsidRPr="008E0D3B">
        <w:rPr>
          <w:noProof/>
          <w:shd w:val="clear" w:color="auto" w:fill="FFFFFF"/>
        </w:rPr>
        <w:t xml:space="preserve"> on</w:t>
      </w:r>
      <w:r w:rsidR="004F7C4F">
        <w:rPr>
          <w:noProof/>
          <w:shd w:val="clear" w:color="auto" w:fill="FFFFFF"/>
        </w:rPr>
        <w:t xml:space="preserve"> 29 April 2021</w:t>
      </w:r>
      <w:r w:rsidRPr="008E0D3B">
        <w:rPr>
          <w:noProof/>
        </w:rPr>
        <w:t xml:space="preserve">, the Commission proposed its positive assessment to the Council. </w:t>
      </w:r>
      <w:r w:rsidRPr="77DEF794">
        <w:rPr>
          <w:noProof/>
        </w:rPr>
        <w:t>On</w:t>
      </w:r>
      <w:r w:rsidR="004F7C4F">
        <w:rPr>
          <w:noProof/>
        </w:rPr>
        <w:t xml:space="preserve"> 13 July 2021</w:t>
      </w:r>
      <w:r w:rsidRPr="77DEF794">
        <w:rPr>
          <w:noProof/>
        </w:rPr>
        <w:t>, t</w:t>
      </w:r>
      <w:r w:rsidRPr="008E0D3B">
        <w:rPr>
          <w:noProof/>
        </w:rPr>
        <w:t xml:space="preserve">he Council approved the positive assessment by means of </w:t>
      </w:r>
      <w:r w:rsidRPr="77DEF794">
        <w:rPr>
          <w:noProof/>
        </w:rPr>
        <w:t>an implementing decision</w:t>
      </w:r>
      <w:r w:rsidR="00D34478" w:rsidRPr="008E0D3B">
        <w:rPr>
          <w:rStyle w:val="FootnoteReference"/>
          <w:rFonts w:eastAsia="Times New Roman"/>
          <w:noProof/>
        </w:rPr>
        <w:footnoteReference w:id="3"/>
      </w:r>
      <w:r w:rsidRPr="77DEF794">
        <w:rPr>
          <w:noProof/>
        </w:rPr>
        <w:t xml:space="preserve"> (‘</w:t>
      </w:r>
      <w:r w:rsidRPr="008E0D3B">
        <w:rPr>
          <w:noProof/>
        </w:rPr>
        <w:t>the Council Implementing Decision</w:t>
      </w:r>
      <w:r w:rsidRPr="77DEF794">
        <w:rPr>
          <w:noProof/>
        </w:rPr>
        <w:t xml:space="preserve"> of </w:t>
      </w:r>
      <w:r w:rsidR="004F7C4F">
        <w:rPr>
          <w:noProof/>
        </w:rPr>
        <w:t>13 July 2021</w:t>
      </w:r>
      <w:r w:rsidRPr="77DEF794">
        <w:rPr>
          <w:noProof/>
        </w:rPr>
        <w:t>’)</w:t>
      </w:r>
      <w:r w:rsidRPr="008E0D3B">
        <w:rPr>
          <w:noProof/>
        </w:rPr>
        <w:t>. Th</w:t>
      </w:r>
      <w:r w:rsidRPr="77DEF794">
        <w:rPr>
          <w:noProof/>
        </w:rPr>
        <w:t>e</w:t>
      </w:r>
      <w:r w:rsidRPr="008E0D3B">
        <w:rPr>
          <w:noProof/>
        </w:rPr>
        <w:t xml:space="preserve"> C</w:t>
      </w:r>
      <w:r w:rsidRPr="77DEF794">
        <w:rPr>
          <w:noProof/>
        </w:rPr>
        <w:t xml:space="preserve">ouncil </w:t>
      </w:r>
      <w:r w:rsidRPr="008E0D3B">
        <w:rPr>
          <w:noProof/>
        </w:rPr>
        <w:t>I</w:t>
      </w:r>
      <w:r w:rsidRPr="77DEF794">
        <w:rPr>
          <w:noProof/>
        </w:rPr>
        <w:t xml:space="preserve">mplementing </w:t>
      </w:r>
      <w:r w:rsidRPr="008E0D3B">
        <w:rPr>
          <w:noProof/>
        </w:rPr>
        <w:t>D</w:t>
      </w:r>
      <w:r w:rsidRPr="77DEF794">
        <w:rPr>
          <w:noProof/>
        </w:rPr>
        <w:t>ecision of</w:t>
      </w:r>
      <w:r w:rsidR="004F7C4F">
        <w:rPr>
          <w:noProof/>
        </w:rPr>
        <w:t xml:space="preserve"> 13 July 2021</w:t>
      </w:r>
      <w:r w:rsidRPr="77DEF794">
        <w:rPr>
          <w:noProof/>
        </w:rPr>
        <w:t xml:space="preserve"> was amended by</w:t>
      </w:r>
      <w:r w:rsidR="00D34478">
        <w:rPr>
          <w:noProof/>
        </w:rPr>
        <w:t xml:space="preserve"> the</w:t>
      </w:r>
      <w:r w:rsidRPr="77DEF794">
        <w:rPr>
          <w:noProof/>
        </w:rPr>
        <w:t xml:space="preserve"> Council Implementing Decision</w:t>
      </w:r>
      <w:r w:rsidR="004F7C4F">
        <w:rPr>
          <w:noProof/>
        </w:rPr>
        <w:t>s</w:t>
      </w:r>
      <w:r w:rsidRPr="008E0D3B">
        <w:rPr>
          <w:noProof/>
        </w:rPr>
        <w:t xml:space="preserve"> </w:t>
      </w:r>
      <w:r w:rsidRPr="77DEF794">
        <w:rPr>
          <w:noProof/>
        </w:rPr>
        <w:t>of</w:t>
      </w:r>
      <w:r w:rsidR="004F7C4F">
        <w:rPr>
          <w:noProof/>
        </w:rPr>
        <w:t xml:space="preserve"> 14 July 2023</w:t>
      </w:r>
      <w:r w:rsidR="004F7C4F">
        <w:rPr>
          <w:rStyle w:val="FootnoteReference"/>
          <w:noProof/>
        </w:rPr>
        <w:footnoteReference w:id="4"/>
      </w:r>
      <w:r w:rsidR="004F7C4F">
        <w:rPr>
          <w:noProof/>
        </w:rPr>
        <w:t>, 13 May 2025</w:t>
      </w:r>
      <w:r w:rsidR="004F7C4F">
        <w:rPr>
          <w:rStyle w:val="FootnoteReference"/>
          <w:noProof/>
        </w:rPr>
        <w:footnoteReference w:id="5"/>
      </w:r>
      <w:r w:rsidR="004F7C4F">
        <w:rPr>
          <w:noProof/>
        </w:rPr>
        <w:t xml:space="preserve"> and </w:t>
      </w:r>
      <w:r w:rsidR="00563C02">
        <w:rPr>
          <w:noProof/>
        </w:rPr>
        <w:t>13</w:t>
      </w:r>
      <w:r w:rsidR="004F7C4F">
        <w:rPr>
          <w:noProof/>
        </w:rPr>
        <w:t xml:space="preserve"> November 2025</w:t>
      </w:r>
      <w:r w:rsidR="004F7C4F">
        <w:rPr>
          <w:rStyle w:val="FootnoteReference"/>
          <w:noProof/>
        </w:rPr>
        <w:footnoteReference w:id="6"/>
      </w:r>
      <w:r w:rsidRPr="008E0D3B">
        <w:rPr>
          <w:noProof/>
        </w:rPr>
        <w:t>.</w:t>
      </w:r>
    </w:p>
    <w:p w:rsidR="00007F85" w:rsidRPr="00007F85" w:rsidRDefault="00007F85" w:rsidP="001B7C1B">
      <w:pPr>
        <w:pStyle w:val="ManualConsidrant"/>
        <w:rPr>
          <w:rFonts w:eastAsia="Times New Roman"/>
          <w:noProof/>
        </w:rPr>
      </w:pPr>
      <w:r>
        <w:rPr>
          <w:noProof/>
        </w:rPr>
        <w:t>(2)</w:t>
      </w:r>
      <w:r>
        <w:rPr>
          <w:noProof/>
        </w:rPr>
        <w:tab/>
      </w:r>
      <w:r w:rsidRPr="00007F85">
        <w:rPr>
          <w:rFonts w:eastAsia="Times New Roman"/>
          <w:noProof/>
        </w:rPr>
        <w:t xml:space="preserve">On </w:t>
      </w:r>
      <w:r w:rsidR="00382026">
        <w:rPr>
          <w:rFonts w:eastAsia="Times New Roman"/>
          <w:noProof/>
        </w:rPr>
        <w:t>30 April 2026</w:t>
      </w:r>
      <w:r w:rsidRPr="00007F85">
        <w:rPr>
          <w:rFonts w:eastAsia="Times New Roman"/>
          <w:noProof/>
        </w:rPr>
        <w:t xml:space="preserve">, </w:t>
      </w:r>
      <w:bookmarkStart w:id="2" w:name="_Hlk130805569"/>
      <w:r w:rsidR="0094633C">
        <w:rPr>
          <w:rFonts w:eastAsia="Times New Roman"/>
          <w:noProof/>
        </w:rPr>
        <w:t xml:space="preserve">Slovakia </w:t>
      </w:r>
      <w:r w:rsidRPr="008E0D3B">
        <w:rPr>
          <w:noProof/>
        </w:rPr>
        <w:t xml:space="preserve">made a reasoned request to the Commission to make a proposal to amend the Council Implementing Decision of </w:t>
      </w:r>
      <w:r w:rsidR="0094633C">
        <w:rPr>
          <w:noProof/>
        </w:rPr>
        <w:t xml:space="preserve">13 July 2021 </w:t>
      </w:r>
      <w:r w:rsidRPr="008E0D3B">
        <w:rPr>
          <w:noProof/>
        </w:rPr>
        <w:t xml:space="preserve">in accordance with Article 21(1) of Regulation (EU) 2021/241 on the grounds that the RRP is partially no longer achievable because of objective circumstances. On that basis, </w:t>
      </w:r>
      <w:r w:rsidR="0094633C">
        <w:rPr>
          <w:rFonts w:eastAsia="Times New Roman"/>
          <w:noProof/>
        </w:rPr>
        <w:t>Slovakia</w:t>
      </w:r>
      <w:r w:rsidRPr="008E0D3B">
        <w:rPr>
          <w:noProof/>
        </w:rPr>
        <w:t xml:space="preserve"> 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4C0325" w:rsidRPr="008933EB" w:rsidRDefault="00007F85" w:rsidP="008933EB">
      <w:pPr>
        <w:pStyle w:val="ManualConsidrant"/>
        <w:rPr>
          <w:rFonts w:eastAsia="Times New Roman"/>
          <w:noProof/>
        </w:rPr>
      </w:pPr>
      <w:r>
        <w:rPr>
          <w:noProof/>
        </w:rPr>
        <w:t>(3)</w:t>
      </w:r>
      <w:r>
        <w:rPr>
          <w:noProof/>
        </w:rPr>
        <w:tab/>
      </w:r>
      <w:r w:rsidRPr="6DDE4065">
        <w:rPr>
          <w:rFonts w:eastAsia="Times New Roman"/>
          <w:noProof/>
          <w:color w:val="000000" w:themeColor="text1"/>
        </w:rPr>
        <w:t xml:space="preserve">The amendments to the RRP submitted by </w:t>
      </w:r>
      <w:r w:rsidR="0094633C">
        <w:rPr>
          <w:rFonts w:eastAsia="Times New Roman"/>
          <w:noProof/>
          <w:color w:val="000000" w:themeColor="text1"/>
        </w:rPr>
        <w:t>Slovakia</w:t>
      </w:r>
      <w:r w:rsidRPr="6DDE4065">
        <w:rPr>
          <w:rFonts w:eastAsia="Times New Roman"/>
          <w:noProof/>
          <w:color w:val="000000" w:themeColor="text1"/>
        </w:rPr>
        <w:t xml:space="preserve"> </w:t>
      </w:r>
      <w:r w:rsidRPr="6DDE4065">
        <w:rPr>
          <w:rFonts w:eastAsia="Times New Roman"/>
          <w:noProof/>
        </w:rPr>
        <w:t>because of objective circumstances</w:t>
      </w:r>
      <w:r w:rsidRPr="6DDE4065">
        <w:rPr>
          <w:rFonts w:eastAsia="Times New Roman"/>
          <w:noProof/>
          <w:color w:val="000000" w:themeColor="text1"/>
        </w:rPr>
        <w:t xml:space="preserve"> </w:t>
      </w:r>
      <w:r w:rsidRPr="008933EB">
        <w:rPr>
          <w:rFonts w:eastAsia="Times New Roman"/>
          <w:noProof/>
          <w:color w:val="000000" w:themeColor="text1"/>
        </w:rPr>
        <w:t>concern</w:t>
      </w:r>
      <w:r w:rsidR="00861C59" w:rsidRPr="008933EB">
        <w:rPr>
          <w:rFonts w:eastAsia="Times New Roman"/>
          <w:noProof/>
          <w:color w:val="000000" w:themeColor="text1"/>
        </w:rPr>
        <w:t xml:space="preserve"> </w:t>
      </w:r>
      <w:r w:rsidR="005968F1" w:rsidRPr="008933EB">
        <w:rPr>
          <w:rFonts w:eastAsia="Times New Roman"/>
          <w:noProof/>
          <w:color w:val="000000" w:themeColor="text1"/>
        </w:rPr>
        <w:t>4</w:t>
      </w:r>
      <w:r w:rsidR="00037A16">
        <w:rPr>
          <w:rFonts w:eastAsia="Times New Roman"/>
          <w:noProof/>
          <w:color w:val="000000" w:themeColor="text1"/>
        </w:rPr>
        <w:t>1</w:t>
      </w:r>
      <w:r w:rsidRPr="008933EB">
        <w:rPr>
          <w:rFonts w:eastAsia="Times New Roman"/>
          <w:noProof/>
          <w:color w:val="000000" w:themeColor="text1"/>
        </w:rPr>
        <w:t xml:space="preserve"> measur</w:t>
      </w:r>
      <w:r w:rsidR="008E3CBE" w:rsidRPr="008933EB">
        <w:rPr>
          <w:rFonts w:eastAsia="Times New Roman"/>
          <w:noProof/>
          <w:color w:val="000000" w:themeColor="text1"/>
        </w:rPr>
        <w:t>es.</w:t>
      </w:r>
      <w:r w:rsidRPr="6DDE4065">
        <w:rPr>
          <w:rFonts w:eastAsia="Times New Roman"/>
          <w:noProof/>
          <w:color w:val="000000" w:themeColor="text1"/>
        </w:rPr>
        <w:t xml:space="preserve"> </w:t>
      </w:r>
      <w:bookmarkStart w:id="3" w:name="_Hlk158894031"/>
    </w:p>
    <w:bookmarkEnd w:id="3"/>
    <w:p w:rsidR="004C0325" w:rsidRPr="008933EB" w:rsidRDefault="0052590E" w:rsidP="00234F67">
      <w:pPr>
        <w:pStyle w:val="ManualConsidrant"/>
        <w:rPr>
          <w:rFonts w:eastAsia="Times New Roman"/>
          <w:noProof/>
        </w:rPr>
      </w:pPr>
      <w:r>
        <w:rPr>
          <w:noProof/>
        </w:rPr>
        <w:t>(4)</w:t>
      </w:r>
      <w:r>
        <w:rPr>
          <w:noProof/>
        </w:rPr>
        <w:tab/>
      </w:r>
      <w:r>
        <w:rPr>
          <w:rFonts w:eastAsia="Times New Roman"/>
          <w:noProof/>
          <w:color w:val="000000" w:themeColor="text1"/>
        </w:rPr>
        <w:t>Slovakia</w:t>
      </w:r>
      <w:r w:rsidR="00A04002">
        <w:rPr>
          <w:rFonts w:eastAsia="Times New Roman"/>
          <w:noProof/>
          <w:color w:val="000000" w:themeColor="text1"/>
        </w:rPr>
        <w:t xml:space="preserve"> has explained </w:t>
      </w:r>
      <w:r w:rsidR="00A04002" w:rsidRPr="008933EB">
        <w:rPr>
          <w:rFonts w:eastAsia="Times New Roman"/>
          <w:noProof/>
          <w:color w:val="000000" w:themeColor="text1"/>
        </w:rPr>
        <w:t xml:space="preserve">that </w:t>
      </w:r>
      <w:r w:rsidRPr="008933EB">
        <w:rPr>
          <w:rFonts w:eastAsia="Times New Roman"/>
          <w:noProof/>
          <w:color w:val="000000" w:themeColor="text1"/>
        </w:rPr>
        <w:t>fi</w:t>
      </w:r>
      <w:r w:rsidR="000452F2" w:rsidRPr="008933EB">
        <w:rPr>
          <w:rFonts w:eastAsia="Times New Roman"/>
          <w:noProof/>
          <w:color w:val="000000" w:themeColor="text1"/>
        </w:rPr>
        <w:t>v</w:t>
      </w:r>
      <w:r w:rsidRPr="008933EB">
        <w:rPr>
          <w:rFonts w:eastAsia="Times New Roman"/>
          <w:noProof/>
          <w:color w:val="000000" w:themeColor="text1"/>
        </w:rPr>
        <w:t>e</w:t>
      </w:r>
      <w:r w:rsidR="00A04002" w:rsidRPr="008933EB">
        <w:rPr>
          <w:rFonts w:eastAsia="Times New Roman"/>
          <w:noProof/>
          <w:color w:val="000000" w:themeColor="text1"/>
        </w:rPr>
        <w:t xml:space="preserve"> </w:t>
      </w:r>
      <w:r w:rsidR="00A04002" w:rsidRPr="008933EB">
        <w:rPr>
          <w:rFonts w:eastAsia="Times New Roman"/>
          <w:noProof/>
        </w:rPr>
        <w:t>measure</w:t>
      </w:r>
      <w:r w:rsidRPr="008933EB">
        <w:rPr>
          <w:rFonts w:eastAsia="Times New Roman"/>
          <w:noProof/>
        </w:rPr>
        <w:t>s are</w:t>
      </w:r>
      <w:r w:rsidR="00A04002" w:rsidRPr="008933EB">
        <w:rPr>
          <w:rFonts w:eastAsia="Times New Roman"/>
          <w:noProof/>
        </w:rPr>
        <w:t xml:space="preserve"> partially no longer achievable, because </w:t>
      </w:r>
      <w:r w:rsidRPr="008933EB">
        <w:rPr>
          <w:rFonts w:eastAsia="Times New Roman"/>
          <w:noProof/>
        </w:rPr>
        <w:t xml:space="preserve">beneficiaries withdrew from contracts, interest among potential applicants lacked </w:t>
      </w:r>
      <w:r>
        <w:rPr>
          <w:rFonts w:eastAsia="Times New Roman"/>
          <w:noProof/>
          <w:color w:val="000000" w:themeColor="text1"/>
        </w:rPr>
        <w:t xml:space="preserve">and delays manifested in implementation. </w:t>
      </w:r>
      <w:r w:rsidR="00A04002">
        <w:rPr>
          <w:rFonts w:eastAsia="Times New Roman"/>
          <w:noProof/>
          <w:color w:val="000000" w:themeColor="text1"/>
        </w:rPr>
        <w:t>This concerns</w:t>
      </w:r>
      <w:r w:rsidR="00234F67">
        <w:rPr>
          <w:rFonts w:eastAsia="Times New Roman"/>
          <w:noProof/>
          <w:color w:val="000000" w:themeColor="text1"/>
        </w:rPr>
        <w:t xml:space="preserve"> </w:t>
      </w:r>
      <w:r w:rsidR="00234F67" w:rsidRPr="00234F67">
        <w:rPr>
          <w:rFonts w:eastAsia="Times New Roman"/>
          <w:noProof/>
          <w:color w:val="000000" w:themeColor="text1"/>
        </w:rPr>
        <w:t>Investment 1 named Construction of new renewable electricity sources</w:t>
      </w:r>
      <w:r w:rsidR="00234F67">
        <w:rPr>
          <w:rFonts w:eastAsia="Times New Roman"/>
          <w:noProof/>
          <w:color w:val="000000" w:themeColor="text1"/>
        </w:rPr>
        <w:t xml:space="preserve">; </w:t>
      </w:r>
      <w:r w:rsidR="00234F67" w:rsidRPr="00234F67">
        <w:rPr>
          <w:rFonts w:eastAsia="Times New Roman"/>
          <w:noProof/>
          <w:color w:val="000000" w:themeColor="text1"/>
        </w:rPr>
        <w:t>Investment 3 named Development of intermodal freight transport</w:t>
      </w:r>
      <w:r w:rsidR="00234F67">
        <w:rPr>
          <w:rFonts w:eastAsia="Times New Roman"/>
          <w:noProof/>
          <w:color w:val="000000" w:themeColor="text1"/>
        </w:rPr>
        <w:t xml:space="preserve">; </w:t>
      </w:r>
      <w:r w:rsidR="00234F67" w:rsidRPr="00234F67">
        <w:rPr>
          <w:rFonts w:eastAsia="Times New Roman"/>
          <w:noProof/>
          <w:color w:val="000000" w:themeColor="text1"/>
        </w:rPr>
        <w:t>Investment 4 named Support for the construction of alternative propulsion infrastructure</w:t>
      </w:r>
      <w:r w:rsidR="00234F67">
        <w:rPr>
          <w:rFonts w:eastAsia="Times New Roman"/>
          <w:noProof/>
          <w:color w:val="000000" w:themeColor="text1"/>
        </w:rPr>
        <w:t xml:space="preserve">; </w:t>
      </w:r>
      <w:r w:rsidR="00234F67" w:rsidRPr="00234F67">
        <w:rPr>
          <w:rFonts w:eastAsia="Times New Roman"/>
          <w:noProof/>
          <w:color w:val="000000" w:themeColor="text1"/>
        </w:rPr>
        <w:t xml:space="preserve">Investment 4 named Support </w:t>
      </w:r>
      <w:r w:rsidR="00234F67" w:rsidRPr="00E738D8">
        <w:rPr>
          <w:rFonts w:eastAsia="Times New Roman"/>
          <w:noProof/>
        </w:rPr>
        <w:t xml:space="preserve">for projects aiming at the development of digital technologies and infrastructure; and Reform 3 Creation of a database and data exchange system on the energy performance of buildings. </w:t>
      </w:r>
      <w:r w:rsidR="00A04002" w:rsidRPr="00E738D8">
        <w:rPr>
          <w:rFonts w:eastAsia="Times New Roman"/>
          <w:noProof/>
        </w:rPr>
        <w:t xml:space="preserve">On this basis, </w:t>
      </w:r>
      <w:r w:rsidR="00234F67" w:rsidRPr="00E738D8">
        <w:rPr>
          <w:rFonts w:eastAsia="Times New Roman"/>
          <w:noProof/>
        </w:rPr>
        <w:t xml:space="preserve">Slovakia </w:t>
      </w:r>
      <w:r w:rsidR="00A04002" w:rsidRPr="00E738D8">
        <w:rPr>
          <w:rFonts w:eastAsia="Times New Roman"/>
          <w:noProof/>
        </w:rPr>
        <w:t>has requested that those measure</w:t>
      </w:r>
      <w:r w:rsidR="00234F67" w:rsidRPr="00E738D8">
        <w:rPr>
          <w:rFonts w:eastAsia="Times New Roman"/>
          <w:noProof/>
        </w:rPr>
        <w:t>s</w:t>
      </w:r>
      <w:r w:rsidR="00A04002" w:rsidRPr="00E738D8">
        <w:rPr>
          <w:rFonts w:eastAsia="Times New Roman"/>
          <w:noProof/>
        </w:rPr>
        <w:t xml:space="preserve"> be amended. </w:t>
      </w:r>
      <w:r w:rsidR="00A04002" w:rsidRPr="00234F67">
        <w:rPr>
          <w:rFonts w:eastAsia="Times New Roman"/>
          <w:noProof/>
        </w:rPr>
        <w:t xml:space="preserve">The Council Implementing Decision </w:t>
      </w:r>
      <w:r w:rsidR="00A04002" w:rsidRPr="008933EB">
        <w:rPr>
          <w:rFonts w:eastAsia="Times New Roman"/>
          <w:noProof/>
        </w:rPr>
        <w:t xml:space="preserve">of </w:t>
      </w:r>
      <w:r w:rsidR="00234F67" w:rsidRPr="008933EB">
        <w:rPr>
          <w:rFonts w:eastAsia="Times New Roman"/>
          <w:noProof/>
        </w:rPr>
        <w:t>13 July 2021</w:t>
      </w:r>
      <w:r w:rsidR="00A04002" w:rsidRPr="008933EB">
        <w:rPr>
          <w:rFonts w:eastAsia="Times New Roman"/>
          <w:noProof/>
        </w:rPr>
        <w:t xml:space="preserve"> should be amended accordingly.  </w:t>
      </w:r>
    </w:p>
    <w:p w:rsidR="00007F85" w:rsidRPr="00392588" w:rsidRDefault="00BA604C" w:rsidP="00392588">
      <w:pPr>
        <w:pStyle w:val="ManualConsidrant"/>
        <w:rPr>
          <w:rFonts w:eastAsia="Times New Roman"/>
          <w:noProof/>
        </w:rPr>
      </w:pPr>
      <w:r>
        <w:rPr>
          <w:noProof/>
        </w:rPr>
        <w:t>(5)</w:t>
      </w:r>
      <w:r>
        <w:rPr>
          <w:noProof/>
        </w:rPr>
        <w:tab/>
      </w:r>
      <w:r w:rsidRPr="008933EB">
        <w:rPr>
          <w:rFonts w:eastAsia="Times New Roman"/>
          <w:noProof/>
        </w:rPr>
        <w:t xml:space="preserve">Slovakia </w:t>
      </w:r>
      <w:r w:rsidR="00007F85" w:rsidRPr="008933EB">
        <w:rPr>
          <w:rFonts w:eastAsia="Times New Roman"/>
          <w:noProof/>
        </w:rPr>
        <w:t xml:space="preserve">has </w:t>
      </w:r>
      <w:r w:rsidR="00007F85" w:rsidRPr="008933EB">
        <w:rPr>
          <w:noProof/>
        </w:rPr>
        <w:t>explained that</w:t>
      </w:r>
      <w:r w:rsidR="00420DD5" w:rsidRPr="008933EB">
        <w:rPr>
          <w:noProof/>
        </w:rPr>
        <w:t xml:space="preserve"> 16</w:t>
      </w:r>
      <w:r w:rsidR="00007F85" w:rsidRPr="008933EB">
        <w:rPr>
          <w:noProof/>
        </w:rPr>
        <w:t xml:space="preserve"> measure</w:t>
      </w:r>
      <w:r w:rsidRPr="008933EB">
        <w:rPr>
          <w:noProof/>
        </w:rPr>
        <w:t>s have</w:t>
      </w:r>
      <w:r w:rsidR="00007F85" w:rsidRPr="008933EB">
        <w:rPr>
          <w:noProof/>
        </w:rPr>
        <w:t xml:space="preserve"> been amended to implement better alternatives in order to achieve </w:t>
      </w:r>
      <w:r w:rsidRPr="008933EB">
        <w:rPr>
          <w:noProof/>
        </w:rPr>
        <w:t xml:space="preserve">their </w:t>
      </w:r>
      <w:r w:rsidR="00007F85" w:rsidRPr="008933EB">
        <w:rPr>
          <w:noProof/>
        </w:rPr>
        <w:t xml:space="preserve">original ambition. </w:t>
      </w:r>
      <w:r w:rsidR="00007F85" w:rsidRPr="008933EB">
        <w:rPr>
          <w:rFonts w:eastAsia="Times New Roman"/>
          <w:noProof/>
        </w:rPr>
        <w:t xml:space="preserve">This concerns </w:t>
      </w:r>
      <w:r w:rsidR="00420DD5" w:rsidRPr="008933EB">
        <w:rPr>
          <w:rFonts w:eastAsia="Times New Roman"/>
          <w:noProof/>
        </w:rPr>
        <w:t xml:space="preserve">Reform 1 named Reform of the content and form of education; Investment </w:t>
      </w:r>
      <w:r w:rsidR="00420DD5" w:rsidRPr="008933EB">
        <w:rPr>
          <w:rFonts w:eastAsia="Times New Roman"/>
          <w:noProof/>
          <w:color w:val="000000" w:themeColor="text1"/>
        </w:rPr>
        <w:t>2 named Completion of the school infrastructure; Reform 5 named Concentration</w:t>
      </w:r>
      <w:r w:rsidR="00420DD5" w:rsidRPr="00420DD5">
        <w:rPr>
          <w:rFonts w:eastAsia="Times New Roman"/>
          <w:noProof/>
          <w:color w:val="000000" w:themeColor="text1"/>
        </w:rPr>
        <w:t xml:space="preserve"> of excellent educational and research capacities</w:t>
      </w:r>
      <w:r w:rsidR="00420DD5">
        <w:rPr>
          <w:rFonts w:eastAsia="Times New Roman"/>
          <w:noProof/>
          <w:color w:val="000000" w:themeColor="text1"/>
        </w:rPr>
        <w:t xml:space="preserve">; </w:t>
      </w:r>
      <w:r w:rsidR="00420DD5" w:rsidRPr="00420DD5">
        <w:rPr>
          <w:rFonts w:eastAsia="Times New Roman"/>
          <w:noProof/>
          <w:color w:val="000000" w:themeColor="text1"/>
        </w:rPr>
        <w:t xml:space="preserve">Investment 4 named Promoting internationalisation in the academic </w:t>
      </w:r>
      <w:r w:rsidR="00420DD5">
        <w:rPr>
          <w:rFonts w:eastAsia="Times New Roman"/>
          <w:noProof/>
          <w:color w:val="000000" w:themeColor="text1"/>
        </w:rPr>
        <w:t xml:space="preserve">environment; </w:t>
      </w:r>
      <w:r w:rsidR="00420DD5" w:rsidRPr="00420DD5">
        <w:rPr>
          <w:rFonts w:eastAsia="Times New Roman"/>
          <w:noProof/>
          <w:color w:val="000000" w:themeColor="text1"/>
        </w:rPr>
        <w:t>Investment 7 named  Humanisation of institutional psychiatric care</w:t>
      </w:r>
      <w:r w:rsidR="00420DD5">
        <w:rPr>
          <w:rFonts w:eastAsia="Times New Roman"/>
          <w:noProof/>
          <w:color w:val="000000" w:themeColor="text1"/>
        </w:rPr>
        <w:t xml:space="preserve">; </w:t>
      </w:r>
      <w:r w:rsidR="00420DD5" w:rsidRPr="00420DD5">
        <w:rPr>
          <w:rFonts w:eastAsia="Times New Roman"/>
          <w:noProof/>
          <w:color w:val="000000" w:themeColor="text1"/>
        </w:rPr>
        <w:t>Investment 2 named  Extension and restoration of after-care and nursing capacities</w:t>
      </w:r>
      <w:r w:rsidR="00420DD5">
        <w:rPr>
          <w:rFonts w:eastAsia="Times New Roman"/>
          <w:noProof/>
          <w:color w:val="000000" w:themeColor="text1"/>
        </w:rPr>
        <w:t xml:space="preserve">; </w:t>
      </w:r>
      <w:r w:rsidR="00420DD5" w:rsidRPr="00420DD5">
        <w:rPr>
          <w:rFonts w:eastAsia="Times New Roman"/>
          <w:noProof/>
          <w:color w:val="000000" w:themeColor="text1"/>
        </w:rPr>
        <w:t>R</w:t>
      </w:r>
      <w:r w:rsidR="00420DD5">
        <w:rPr>
          <w:rFonts w:eastAsia="Times New Roman"/>
          <w:noProof/>
          <w:color w:val="000000" w:themeColor="text1"/>
        </w:rPr>
        <w:t>eform 2 named</w:t>
      </w:r>
      <w:r w:rsidR="00420DD5" w:rsidRPr="00420DD5">
        <w:rPr>
          <w:rFonts w:eastAsia="Times New Roman"/>
          <w:noProof/>
          <w:color w:val="000000" w:themeColor="text1"/>
        </w:rPr>
        <w:t xml:space="preserve"> Fighting corruption and strengthening the integrity and independence of the judiciary</w:t>
      </w:r>
      <w:r w:rsidR="00420DD5">
        <w:rPr>
          <w:rFonts w:eastAsia="Times New Roman"/>
          <w:noProof/>
          <w:color w:val="000000" w:themeColor="text1"/>
        </w:rPr>
        <w:t xml:space="preserve">; </w:t>
      </w:r>
      <w:r w:rsidR="001960C7" w:rsidRPr="001960C7">
        <w:rPr>
          <w:rFonts w:eastAsia="Times New Roman"/>
          <w:noProof/>
          <w:color w:val="000000" w:themeColor="text1"/>
        </w:rPr>
        <w:t>Investment 1</w:t>
      </w:r>
      <w:r w:rsidR="001960C7">
        <w:rPr>
          <w:rFonts w:eastAsia="Times New Roman"/>
          <w:noProof/>
          <w:color w:val="000000" w:themeColor="text1"/>
        </w:rPr>
        <w:t xml:space="preserve"> named </w:t>
      </w:r>
      <w:r w:rsidR="001960C7" w:rsidRPr="001960C7">
        <w:rPr>
          <w:rFonts w:eastAsia="Times New Roman"/>
          <w:noProof/>
          <w:color w:val="000000" w:themeColor="text1"/>
        </w:rPr>
        <w:t>Better services for citizens and businesses</w:t>
      </w:r>
      <w:r w:rsidR="001960C7">
        <w:rPr>
          <w:rFonts w:eastAsia="Times New Roman"/>
          <w:noProof/>
          <w:color w:val="000000" w:themeColor="text1"/>
        </w:rPr>
        <w:t xml:space="preserve">; </w:t>
      </w:r>
      <w:r w:rsidR="001960C7" w:rsidRPr="001960C7">
        <w:rPr>
          <w:rFonts w:eastAsia="Times New Roman"/>
          <w:noProof/>
          <w:color w:val="000000" w:themeColor="text1"/>
        </w:rPr>
        <w:t>Investment 2</w:t>
      </w:r>
      <w:r w:rsidR="001960C7">
        <w:rPr>
          <w:rFonts w:eastAsia="Times New Roman"/>
          <w:noProof/>
          <w:color w:val="000000" w:themeColor="text1"/>
        </w:rPr>
        <w:t xml:space="preserve"> named </w:t>
      </w:r>
      <w:r w:rsidR="001960C7" w:rsidRPr="001960C7">
        <w:rPr>
          <w:rFonts w:eastAsia="Times New Roman"/>
          <w:noProof/>
          <w:color w:val="000000" w:themeColor="text1"/>
        </w:rPr>
        <w:t>Digital transformation of public service delivery</w:t>
      </w:r>
      <w:r w:rsidR="001960C7">
        <w:rPr>
          <w:rFonts w:eastAsia="Times New Roman"/>
          <w:noProof/>
          <w:color w:val="000000" w:themeColor="text1"/>
        </w:rPr>
        <w:t xml:space="preserve">; </w:t>
      </w:r>
      <w:r w:rsidR="001960C7" w:rsidRPr="001960C7">
        <w:rPr>
          <w:rFonts w:eastAsia="Times New Roman"/>
          <w:noProof/>
          <w:color w:val="000000" w:themeColor="text1"/>
        </w:rPr>
        <w:t>Investment 3</w:t>
      </w:r>
      <w:r w:rsidR="001960C7">
        <w:rPr>
          <w:rFonts w:eastAsia="Times New Roman"/>
          <w:noProof/>
          <w:color w:val="000000" w:themeColor="text1"/>
        </w:rPr>
        <w:t xml:space="preserve"> named</w:t>
      </w:r>
      <w:r w:rsidR="001960C7" w:rsidRPr="001960C7">
        <w:rPr>
          <w:rFonts w:eastAsia="Times New Roman"/>
          <w:noProof/>
          <w:color w:val="000000" w:themeColor="text1"/>
        </w:rPr>
        <w:t xml:space="preserve"> Engaging in European multi-country projects related to the digital economy</w:t>
      </w:r>
      <w:r w:rsidR="001960C7">
        <w:rPr>
          <w:rFonts w:eastAsia="Times New Roman"/>
          <w:noProof/>
          <w:color w:val="000000" w:themeColor="text1"/>
        </w:rPr>
        <w:t xml:space="preserve">; </w:t>
      </w:r>
      <w:r w:rsidR="001960C7" w:rsidRPr="001960C7">
        <w:rPr>
          <w:rFonts w:eastAsia="Times New Roman"/>
          <w:noProof/>
          <w:color w:val="000000" w:themeColor="text1"/>
        </w:rPr>
        <w:t>Investment 4</w:t>
      </w:r>
      <w:r w:rsidR="001960C7">
        <w:rPr>
          <w:rFonts w:eastAsia="Times New Roman"/>
          <w:noProof/>
          <w:color w:val="000000" w:themeColor="text1"/>
        </w:rPr>
        <w:t xml:space="preserve"> named </w:t>
      </w:r>
      <w:r w:rsidR="001960C7" w:rsidRPr="001960C7">
        <w:rPr>
          <w:rFonts w:eastAsia="Times New Roman"/>
          <w:noProof/>
          <w:color w:val="000000" w:themeColor="text1"/>
        </w:rPr>
        <w:t>Support for projects aiming at the development of digital technologies and infrastructure</w:t>
      </w:r>
      <w:r w:rsidR="001960C7">
        <w:rPr>
          <w:rFonts w:eastAsia="Times New Roman"/>
          <w:noProof/>
          <w:color w:val="000000" w:themeColor="text1"/>
        </w:rPr>
        <w:t xml:space="preserve">; </w:t>
      </w:r>
      <w:r w:rsidR="001960C7" w:rsidRPr="001960C7">
        <w:rPr>
          <w:rFonts w:eastAsia="Times New Roman"/>
          <w:noProof/>
          <w:color w:val="000000" w:themeColor="text1"/>
        </w:rPr>
        <w:t>Investment 5</w:t>
      </w:r>
      <w:r w:rsidR="001960C7">
        <w:rPr>
          <w:rFonts w:eastAsia="Times New Roman"/>
          <w:noProof/>
          <w:color w:val="000000" w:themeColor="text1"/>
        </w:rPr>
        <w:t xml:space="preserve"> named</w:t>
      </w:r>
      <w:r w:rsidR="001960C7" w:rsidRPr="001960C7">
        <w:rPr>
          <w:rFonts w:eastAsia="Times New Roman"/>
          <w:noProof/>
          <w:color w:val="000000" w:themeColor="text1"/>
        </w:rPr>
        <w:t xml:space="preserve"> Hackathons</w:t>
      </w:r>
      <w:r w:rsidR="001960C7">
        <w:rPr>
          <w:rFonts w:eastAsia="Times New Roman"/>
          <w:noProof/>
          <w:color w:val="000000" w:themeColor="text1"/>
        </w:rPr>
        <w:t xml:space="preserve">; </w:t>
      </w:r>
      <w:r w:rsidR="001960C7" w:rsidRPr="001960C7">
        <w:rPr>
          <w:rFonts w:eastAsia="Times New Roman"/>
          <w:noProof/>
          <w:color w:val="000000" w:themeColor="text1"/>
        </w:rPr>
        <w:t>Investment 6</w:t>
      </w:r>
      <w:r w:rsidR="001960C7">
        <w:rPr>
          <w:rFonts w:eastAsia="Times New Roman"/>
          <w:noProof/>
          <w:color w:val="000000" w:themeColor="text1"/>
        </w:rPr>
        <w:t xml:space="preserve"> named</w:t>
      </w:r>
      <w:r w:rsidR="001960C7" w:rsidRPr="001960C7">
        <w:rPr>
          <w:rFonts w:eastAsia="Times New Roman"/>
          <w:noProof/>
          <w:color w:val="000000" w:themeColor="text1"/>
        </w:rPr>
        <w:t xml:space="preserve"> Preventive measures, speed of incident detection and resolution (ITVS – Information technologies for public administration)</w:t>
      </w:r>
      <w:r w:rsidR="001960C7">
        <w:rPr>
          <w:rFonts w:eastAsia="Times New Roman"/>
          <w:noProof/>
          <w:color w:val="000000" w:themeColor="text1"/>
        </w:rPr>
        <w:t xml:space="preserve">; </w:t>
      </w:r>
      <w:r w:rsidR="001960C7" w:rsidRPr="001960C7">
        <w:rPr>
          <w:rFonts w:eastAsia="Times New Roman"/>
          <w:noProof/>
          <w:color w:val="000000" w:themeColor="text1"/>
        </w:rPr>
        <w:t>Investment 7</w:t>
      </w:r>
      <w:r w:rsidR="001960C7">
        <w:rPr>
          <w:rFonts w:eastAsia="Times New Roman"/>
          <w:noProof/>
          <w:color w:val="000000" w:themeColor="text1"/>
        </w:rPr>
        <w:t xml:space="preserve"> named </w:t>
      </w:r>
      <w:r w:rsidR="001960C7" w:rsidRPr="001960C7">
        <w:rPr>
          <w:rFonts w:eastAsia="Times New Roman"/>
          <w:noProof/>
          <w:color w:val="000000" w:themeColor="text1"/>
        </w:rPr>
        <w:t>Digital skills of seniors or disadvantaged people</w:t>
      </w:r>
      <w:r w:rsidR="001960C7">
        <w:rPr>
          <w:rFonts w:eastAsia="Times New Roman"/>
          <w:noProof/>
          <w:color w:val="000000" w:themeColor="text1"/>
        </w:rPr>
        <w:t xml:space="preserve">; </w:t>
      </w:r>
      <w:r w:rsidR="001960C7" w:rsidRPr="001960C7">
        <w:rPr>
          <w:rFonts w:eastAsia="Times New Roman"/>
          <w:noProof/>
          <w:color w:val="000000" w:themeColor="text1"/>
        </w:rPr>
        <w:t>Reform 4</w:t>
      </w:r>
      <w:r w:rsidR="001960C7">
        <w:rPr>
          <w:rFonts w:eastAsia="Times New Roman"/>
          <w:noProof/>
          <w:color w:val="000000" w:themeColor="text1"/>
        </w:rPr>
        <w:t xml:space="preserve"> named</w:t>
      </w:r>
      <w:r w:rsidR="001960C7" w:rsidRPr="001960C7">
        <w:rPr>
          <w:rFonts w:eastAsia="Times New Roman"/>
          <w:noProof/>
          <w:color w:val="000000" w:themeColor="text1"/>
        </w:rPr>
        <w:t xml:space="preserve"> Standardisation of technical and procedural cybersecurity </w:t>
      </w:r>
      <w:r w:rsidR="001960C7" w:rsidRPr="00E738D8">
        <w:rPr>
          <w:rFonts w:eastAsia="Times New Roman"/>
          <w:noProof/>
        </w:rPr>
        <w:t>solutions (ITVS – Information technologies for public administration); and Reform 5 named Cybersecurity training and skills (ITVS – Information technologies for public administration).</w:t>
      </w:r>
      <w:r w:rsidR="00392588" w:rsidRPr="00E738D8">
        <w:rPr>
          <w:rFonts w:eastAsia="Times New Roman"/>
          <w:noProof/>
        </w:rPr>
        <w:t xml:space="preserve"> </w:t>
      </w:r>
      <w:r w:rsidR="00007F85" w:rsidRPr="00E738D8">
        <w:rPr>
          <w:rFonts w:eastAsia="Times New Roman"/>
          <w:noProof/>
        </w:rPr>
        <w:t xml:space="preserve">On this basis, </w:t>
      </w:r>
      <w:r w:rsidR="00392588" w:rsidRPr="00E738D8">
        <w:rPr>
          <w:rFonts w:eastAsia="Times New Roman"/>
          <w:noProof/>
        </w:rPr>
        <w:t>Slovakia</w:t>
      </w:r>
      <w:r w:rsidR="00007F85" w:rsidRPr="00E738D8">
        <w:rPr>
          <w:rFonts w:eastAsia="Times New Roman"/>
          <w:noProof/>
        </w:rPr>
        <w:t xml:space="preserve"> has requested </w:t>
      </w:r>
      <w:r w:rsidR="00883C93" w:rsidRPr="00E738D8">
        <w:rPr>
          <w:rFonts w:eastAsia="Times New Roman"/>
          <w:noProof/>
        </w:rPr>
        <w:t>that those</w:t>
      </w:r>
      <w:r w:rsidR="002C287F" w:rsidRPr="00E738D8">
        <w:rPr>
          <w:rFonts w:eastAsia="Times New Roman"/>
          <w:noProof/>
        </w:rPr>
        <w:t xml:space="preserve"> measure</w:t>
      </w:r>
      <w:r w:rsidR="00392588" w:rsidRPr="00E738D8">
        <w:rPr>
          <w:rFonts w:eastAsia="Times New Roman"/>
          <w:noProof/>
        </w:rPr>
        <w:t>s</w:t>
      </w:r>
      <w:r w:rsidR="002C287F" w:rsidRPr="00E738D8">
        <w:rPr>
          <w:rFonts w:eastAsia="Times New Roman"/>
          <w:noProof/>
        </w:rPr>
        <w:t xml:space="preserve"> be </w:t>
      </w:r>
      <w:r w:rsidR="00007F85" w:rsidRPr="00E738D8">
        <w:rPr>
          <w:rFonts w:eastAsia="Times New Roman"/>
          <w:noProof/>
        </w:rPr>
        <w:t>amend</w:t>
      </w:r>
      <w:r w:rsidR="002C287F" w:rsidRPr="00E738D8">
        <w:rPr>
          <w:rFonts w:eastAsia="Times New Roman"/>
          <w:noProof/>
        </w:rPr>
        <w:t>ed</w:t>
      </w:r>
      <w:r w:rsidR="00007F85" w:rsidRPr="00392588">
        <w:rPr>
          <w:rFonts w:eastAsia="Times New Roman"/>
          <w:noProof/>
          <w:color w:val="000000" w:themeColor="text1"/>
        </w:rPr>
        <w:t xml:space="preserve">. </w:t>
      </w:r>
      <w:r w:rsidR="001F4737" w:rsidRPr="00392588">
        <w:rPr>
          <w:rFonts w:eastAsia="Times New Roman"/>
          <w:noProof/>
        </w:rPr>
        <w:t>T</w:t>
      </w:r>
      <w:r w:rsidR="00007F85" w:rsidRPr="00392588">
        <w:rPr>
          <w:rFonts w:eastAsia="Times New Roman"/>
          <w:noProof/>
        </w:rPr>
        <w:t xml:space="preserve">he Council Implementing Decision of </w:t>
      </w:r>
      <w:r w:rsidR="00392588">
        <w:rPr>
          <w:rFonts w:eastAsia="Times New Roman"/>
          <w:noProof/>
        </w:rPr>
        <w:t>13 July 2021</w:t>
      </w:r>
      <w:r w:rsidR="00007F85" w:rsidRPr="00392588">
        <w:rPr>
          <w:rFonts w:eastAsia="Times New Roman"/>
          <w:noProof/>
        </w:rPr>
        <w:t xml:space="preserve"> should be amended accordingly. </w:t>
      </w:r>
    </w:p>
    <w:p w:rsidR="00007F85" w:rsidRPr="00B77F5D" w:rsidRDefault="000D2417" w:rsidP="00B77F5D">
      <w:pPr>
        <w:pStyle w:val="ManualConsidrant"/>
        <w:rPr>
          <w:rFonts w:eastAsia="Times New Roman"/>
          <w:noProof/>
        </w:rPr>
      </w:pPr>
      <w:r>
        <w:rPr>
          <w:noProof/>
        </w:rPr>
        <w:t>(6)</w:t>
      </w:r>
      <w:r>
        <w:rPr>
          <w:noProof/>
        </w:rPr>
        <w:tab/>
      </w:r>
      <w:r>
        <w:rPr>
          <w:rFonts w:eastAsia="Times New Roman"/>
          <w:noProof/>
        </w:rPr>
        <w:t>Slovakia</w:t>
      </w:r>
      <w:r w:rsidR="00007F85" w:rsidRPr="6DDE4065">
        <w:rPr>
          <w:rFonts w:eastAsia="Times New Roman"/>
          <w:noProof/>
        </w:rPr>
        <w:t xml:space="preserve"> has </w:t>
      </w:r>
      <w:r w:rsidR="00007F85" w:rsidRPr="008933EB">
        <w:rPr>
          <w:noProof/>
        </w:rPr>
        <w:t>explained that</w:t>
      </w:r>
      <w:r w:rsidR="00243A66" w:rsidRPr="008933EB">
        <w:rPr>
          <w:noProof/>
        </w:rPr>
        <w:t xml:space="preserve"> 1</w:t>
      </w:r>
      <w:r w:rsidR="00037A16">
        <w:rPr>
          <w:noProof/>
        </w:rPr>
        <w:t>3</w:t>
      </w:r>
      <w:r w:rsidR="00007F85" w:rsidRPr="008933EB">
        <w:rPr>
          <w:rFonts w:eastAsia="Times New Roman"/>
          <w:noProof/>
        </w:rPr>
        <w:t xml:space="preserve"> </w:t>
      </w:r>
      <w:r w:rsidR="00007F85" w:rsidRPr="008933EB">
        <w:rPr>
          <w:noProof/>
        </w:rPr>
        <w:t>measure</w:t>
      </w:r>
      <w:r w:rsidRPr="008933EB">
        <w:rPr>
          <w:noProof/>
        </w:rPr>
        <w:t>s have</w:t>
      </w:r>
      <w:r w:rsidR="00007F85" w:rsidRPr="008933EB">
        <w:rPr>
          <w:noProof/>
        </w:rPr>
        <w:t xml:space="preserve"> been amended to implement a better alternative that allow the administrative burden to be reduced and simplify the Council Implementing Decision, while still achieving the objectives of </w:t>
      </w:r>
      <w:r w:rsidRPr="008933EB">
        <w:rPr>
          <w:noProof/>
        </w:rPr>
        <w:t>those</w:t>
      </w:r>
      <w:r w:rsidR="00007F85" w:rsidRPr="008933EB">
        <w:rPr>
          <w:noProof/>
        </w:rPr>
        <w:t xml:space="preserve"> measure</w:t>
      </w:r>
      <w:r w:rsidRPr="008933EB">
        <w:rPr>
          <w:noProof/>
        </w:rPr>
        <w:t>s</w:t>
      </w:r>
      <w:r w:rsidR="00007F85" w:rsidRPr="008933EB">
        <w:rPr>
          <w:noProof/>
        </w:rPr>
        <w:t xml:space="preserve">. </w:t>
      </w:r>
      <w:r w:rsidR="00007F85" w:rsidRPr="008933EB">
        <w:rPr>
          <w:rFonts w:eastAsia="Times New Roman"/>
          <w:noProof/>
        </w:rPr>
        <w:t>This concerns</w:t>
      </w:r>
      <w:r w:rsidR="0026506B" w:rsidRPr="008933EB">
        <w:rPr>
          <w:rFonts w:eastAsia="Times New Roman"/>
          <w:noProof/>
        </w:rPr>
        <w:t xml:space="preserve"> Investment 1 named </w:t>
      </w:r>
      <w:r w:rsidR="0026506B" w:rsidRPr="0026506B">
        <w:rPr>
          <w:rFonts w:eastAsia="Times New Roman"/>
          <w:noProof/>
          <w:color w:val="000000" w:themeColor="text1"/>
        </w:rPr>
        <w:t>Digital Infrastructure in schools</w:t>
      </w:r>
      <w:r w:rsidR="0026506B">
        <w:rPr>
          <w:rFonts w:eastAsia="Times New Roman"/>
          <w:noProof/>
          <w:color w:val="000000" w:themeColor="text1"/>
        </w:rPr>
        <w:t xml:space="preserve">; </w:t>
      </w:r>
      <w:r w:rsidR="0026506B" w:rsidRPr="0026506B">
        <w:rPr>
          <w:rFonts w:eastAsia="Times New Roman"/>
          <w:noProof/>
          <w:color w:val="000000" w:themeColor="text1"/>
        </w:rPr>
        <w:t>Investment 6 named Financial instruments to support innovation</w:t>
      </w:r>
      <w:r w:rsidR="0026506B">
        <w:rPr>
          <w:rFonts w:eastAsia="Times New Roman"/>
          <w:noProof/>
          <w:color w:val="000000" w:themeColor="text1"/>
        </w:rPr>
        <w:t xml:space="preserve">; </w:t>
      </w:r>
      <w:r w:rsidR="0026506B" w:rsidRPr="0026506B">
        <w:rPr>
          <w:rFonts w:eastAsia="Times New Roman"/>
          <w:noProof/>
          <w:color w:val="000000" w:themeColor="text1"/>
        </w:rPr>
        <w:t>Investment 2 named Strengthening relations with the diaspora</w:t>
      </w:r>
      <w:r w:rsidR="0026506B">
        <w:rPr>
          <w:rFonts w:eastAsia="Times New Roman"/>
          <w:noProof/>
          <w:color w:val="000000" w:themeColor="text1"/>
        </w:rPr>
        <w:t xml:space="preserve">; </w:t>
      </w:r>
      <w:r w:rsidR="0026506B" w:rsidRPr="0026506B">
        <w:rPr>
          <w:rFonts w:eastAsia="Times New Roman"/>
          <w:noProof/>
          <w:color w:val="000000" w:themeColor="text1"/>
        </w:rPr>
        <w:t>Investment 3 named Digitalisation in health</w:t>
      </w:r>
      <w:r w:rsidR="0026506B">
        <w:rPr>
          <w:rFonts w:eastAsia="Times New Roman"/>
          <w:noProof/>
          <w:color w:val="000000" w:themeColor="text1"/>
        </w:rPr>
        <w:t xml:space="preserve">; </w:t>
      </w:r>
      <w:r w:rsidR="00D7626B" w:rsidRPr="00D7626B">
        <w:rPr>
          <w:rFonts w:eastAsia="Times New Roman"/>
          <w:noProof/>
          <w:color w:val="000000" w:themeColor="text1"/>
        </w:rPr>
        <w:t>Investment 4 named Construction and rehabilitation of ambulance stations</w:t>
      </w:r>
      <w:r w:rsidR="00D7626B">
        <w:rPr>
          <w:rFonts w:eastAsia="Times New Roman"/>
          <w:noProof/>
          <w:color w:val="000000" w:themeColor="text1"/>
        </w:rPr>
        <w:t xml:space="preserve">; </w:t>
      </w:r>
      <w:r w:rsidR="00D7626B" w:rsidRPr="00D7626B">
        <w:rPr>
          <w:rFonts w:eastAsia="Times New Roman"/>
          <w:noProof/>
          <w:color w:val="000000" w:themeColor="text1"/>
        </w:rPr>
        <w:t xml:space="preserve">Reform 1 named Optimisation of the hospital </w:t>
      </w:r>
      <w:r w:rsidR="00D7626B" w:rsidRPr="00CA4F50">
        <w:rPr>
          <w:rFonts w:eastAsia="Times New Roman"/>
          <w:noProof/>
          <w:color w:val="000000" w:themeColor="text1"/>
        </w:rPr>
        <w:t xml:space="preserve">network; Investment 3 named Building community-based mental healthcare </w:t>
      </w:r>
      <w:r w:rsidR="00D7626B" w:rsidRPr="00CA4F50">
        <w:rPr>
          <w:rFonts w:eastAsia="Times New Roman"/>
          <w:noProof/>
        </w:rPr>
        <w:t>centres</w:t>
      </w:r>
      <w:r w:rsidR="005C451E">
        <w:rPr>
          <w:rFonts w:eastAsia="Times New Roman"/>
          <w:noProof/>
        </w:rPr>
        <w:t xml:space="preserve">; </w:t>
      </w:r>
      <w:r w:rsidR="00D7626B" w:rsidRPr="00CA4F50">
        <w:rPr>
          <w:rFonts w:eastAsia="Times New Roman"/>
          <w:noProof/>
        </w:rPr>
        <w:t>Reform 1 named Promoting sustainable energy; Reform 4 named Management of central government buildings;</w:t>
      </w:r>
      <w:r w:rsidR="003B2597" w:rsidRPr="00CA4F50">
        <w:rPr>
          <w:rFonts w:eastAsia="Times New Roman"/>
          <w:noProof/>
        </w:rPr>
        <w:t xml:space="preserve"> Investment </w:t>
      </w:r>
      <w:r w:rsidR="00CA4F50" w:rsidRPr="00CA4F50">
        <w:rPr>
          <w:rFonts w:eastAsia="Times New Roman"/>
          <w:noProof/>
        </w:rPr>
        <w:t xml:space="preserve">1 named </w:t>
      </w:r>
      <w:r w:rsidR="000812FB">
        <w:rPr>
          <w:rFonts w:eastAsia="Times New Roman"/>
          <w:noProof/>
        </w:rPr>
        <w:t>I</w:t>
      </w:r>
      <w:r w:rsidR="00CA4F50" w:rsidRPr="00CA4F50">
        <w:rPr>
          <w:rFonts w:eastAsia="Times New Roman"/>
          <w:noProof/>
        </w:rPr>
        <w:t>ncreasing energy efficiency of family hous</w:t>
      </w:r>
      <w:r w:rsidR="00CA4F50">
        <w:rPr>
          <w:rFonts w:eastAsia="Times New Roman"/>
          <w:noProof/>
        </w:rPr>
        <w:t>es</w:t>
      </w:r>
      <w:r w:rsidR="004371EB">
        <w:rPr>
          <w:rFonts w:eastAsia="Times New Roman"/>
          <w:noProof/>
        </w:rPr>
        <w:t>;</w:t>
      </w:r>
      <w:r w:rsidR="00BC03B0">
        <w:rPr>
          <w:rFonts w:eastAsia="Times New Roman"/>
          <w:noProof/>
        </w:rPr>
        <w:t xml:space="preserve"> Investment 2 named Renovation of historical and listed buildings;</w:t>
      </w:r>
      <w:r w:rsidR="004371EB">
        <w:rPr>
          <w:rFonts w:eastAsia="Times New Roman"/>
          <w:noProof/>
        </w:rPr>
        <w:t xml:space="preserve"> </w:t>
      </w:r>
      <w:r w:rsidR="008913FE" w:rsidRPr="008913FE">
        <w:rPr>
          <w:rFonts w:eastAsia="Times New Roman"/>
          <w:noProof/>
        </w:rPr>
        <w:t>Investment 8 named Coordination capacities and communication support</w:t>
      </w:r>
      <w:r w:rsidR="008913FE">
        <w:rPr>
          <w:rFonts w:eastAsia="Times New Roman"/>
          <w:noProof/>
        </w:rPr>
        <w:t xml:space="preserve">; </w:t>
      </w:r>
      <w:r w:rsidR="005A0753">
        <w:rPr>
          <w:rFonts w:eastAsia="Times New Roman"/>
          <w:noProof/>
        </w:rPr>
        <w:t xml:space="preserve">and </w:t>
      </w:r>
      <w:r w:rsidR="004371EB">
        <w:rPr>
          <w:rFonts w:eastAsia="Times New Roman"/>
          <w:noProof/>
        </w:rPr>
        <w:t xml:space="preserve">Investment 4 named </w:t>
      </w:r>
      <w:r w:rsidR="00A850D1" w:rsidRPr="00A850D1">
        <w:rPr>
          <w:rFonts w:eastAsia="Times New Roman"/>
          <w:noProof/>
        </w:rPr>
        <w:t>Supporting the renovation of households at risk of energy poverty</w:t>
      </w:r>
      <w:r w:rsidR="005A0753">
        <w:rPr>
          <w:rFonts w:eastAsia="Times New Roman"/>
          <w:noProof/>
        </w:rPr>
        <w:t>.</w:t>
      </w:r>
      <w:r w:rsidR="00B77F5D" w:rsidRPr="00CA4F50">
        <w:rPr>
          <w:rFonts w:eastAsia="Times New Roman"/>
          <w:noProof/>
        </w:rPr>
        <w:t xml:space="preserve"> </w:t>
      </w:r>
      <w:r w:rsidR="00007F85" w:rsidRPr="00CA4F50">
        <w:rPr>
          <w:rFonts w:eastAsia="Times New Roman"/>
          <w:noProof/>
        </w:rPr>
        <w:t>On this basis</w:t>
      </w:r>
      <w:r w:rsidR="00007F85" w:rsidRPr="00E738D8">
        <w:rPr>
          <w:rFonts w:eastAsia="Times New Roman"/>
          <w:noProof/>
        </w:rPr>
        <w:t xml:space="preserve">, </w:t>
      </w:r>
      <w:r w:rsidR="00B16506" w:rsidRPr="00E738D8">
        <w:rPr>
          <w:rFonts w:eastAsia="Times New Roman"/>
          <w:noProof/>
        </w:rPr>
        <w:t xml:space="preserve">Slovakia </w:t>
      </w:r>
      <w:r w:rsidR="00007F85" w:rsidRPr="00E738D8">
        <w:rPr>
          <w:rFonts w:eastAsia="Times New Roman"/>
          <w:noProof/>
        </w:rPr>
        <w:t>has requested that those measure</w:t>
      </w:r>
      <w:r w:rsidR="00B16506" w:rsidRPr="00E738D8">
        <w:rPr>
          <w:rFonts w:eastAsia="Times New Roman"/>
          <w:noProof/>
        </w:rPr>
        <w:t>s</w:t>
      </w:r>
      <w:r w:rsidR="00007F85" w:rsidRPr="00E738D8">
        <w:rPr>
          <w:rFonts w:eastAsia="Times New Roman"/>
          <w:noProof/>
        </w:rPr>
        <w:t xml:space="preserve"> be amended. The </w:t>
      </w:r>
      <w:r w:rsidR="00007F85" w:rsidRPr="00B77F5D">
        <w:rPr>
          <w:rFonts w:eastAsia="Times New Roman"/>
          <w:noProof/>
        </w:rPr>
        <w:t xml:space="preserve">Council Implementing Decision of </w:t>
      </w:r>
      <w:r w:rsidR="00B16506" w:rsidRPr="00B77F5D">
        <w:rPr>
          <w:rFonts w:eastAsia="Times New Roman"/>
          <w:noProof/>
        </w:rPr>
        <w:t>1</w:t>
      </w:r>
      <w:r w:rsidR="00F646FD">
        <w:rPr>
          <w:rFonts w:eastAsia="Times New Roman"/>
          <w:noProof/>
        </w:rPr>
        <w:t>3</w:t>
      </w:r>
      <w:r w:rsidR="00B16506" w:rsidRPr="00B77F5D">
        <w:rPr>
          <w:rFonts w:eastAsia="Times New Roman"/>
          <w:noProof/>
        </w:rPr>
        <w:t xml:space="preserve"> July 2021</w:t>
      </w:r>
      <w:r w:rsidR="00007F85" w:rsidRPr="00B77F5D">
        <w:rPr>
          <w:rFonts w:eastAsia="Times New Roman"/>
          <w:noProof/>
        </w:rPr>
        <w:t xml:space="preserve"> should be amended accordingly.</w:t>
      </w:r>
    </w:p>
    <w:p w:rsidR="00007F85" w:rsidRPr="00F646FD" w:rsidRDefault="00007F85" w:rsidP="00F646FD">
      <w:pPr>
        <w:pStyle w:val="ManualConsidrant"/>
        <w:rPr>
          <w:rFonts w:eastAsia="Times New Roman"/>
          <w:noProof/>
        </w:rPr>
      </w:pPr>
      <w:r>
        <w:rPr>
          <w:noProof/>
        </w:rPr>
        <w:t>(7)</w:t>
      </w:r>
      <w:r>
        <w:rPr>
          <w:noProof/>
        </w:rPr>
        <w:tab/>
      </w:r>
      <w:r w:rsidRPr="00AB3432">
        <w:rPr>
          <w:rFonts w:eastAsia="Times New Roman"/>
          <w:noProof/>
        </w:rPr>
        <w:t xml:space="preserve">Following the </w:t>
      </w:r>
      <w:r w:rsidRPr="00BD5AC2">
        <w:rPr>
          <w:rFonts w:eastAsia="Times New Roman"/>
          <w:noProof/>
        </w:rPr>
        <w:t>decrease in the level of implementation</w:t>
      </w:r>
      <w:r w:rsidRPr="00AB3432">
        <w:rPr>
          <w:rFonts w:eastAsia="Times New Roman"/>
          <w:noProof/>
        </w:rPr>
        <w:t xml:space="preserve"> of measure</w:t>
      </w:r>
      <w:r w:rsidR="005F2683">
        <w:rPr>
          <w:rFonts w:eastAsia="Times New Roman"/>
          <w:noProof/>
        </w:rPr>
        <w:t>s</w:t>
      </w:r>
      <w:r w:rsidRPr="00AB3432">
        <w:rPr>
          <w:rFonts w:eastAsia="Times New Roman"/>
          <w:noProof/>
        </w:rPr>
        <w:t xml:space="preserve"> </w:t>
      </w:r>
      <w:r>
        <w:rPr>
          <w:rFonts w:eastAsia="Times New Roman"/>
          <w:noProof/>
        </w:rPr>
        <w:t>in accordance with</w:t>
      </w:r>
      <w:r w:rsidRPr="00AB3432">
        <w:rPr>
          <w:rFonts w:eastAsia="Times New Roman"/>
          <w:noProof/>
        </w:rPr>
        <w:t xml:space="preserve"> Article 21 of Regulation (EU) 2021/241, </w:t>
      </w:r>
      <w:r w:rsidR="00EC73F0">
        <w:rPr>
          <w:rFonts w:eastAsia="Times New Roman"/>
          <w:noProof/>
        </w:rPr>
        <w:t>Slovakia</w:t>
      </w:r>
      <w:r w:rsidRPr="00AB3432">
        <w:rPr>
          <w:rFonts w:eastAsia="Times New Roman"/>
          <w:noProof/>
        </w:rPr>
        <w:t xml:space="preserve"> has </w:t>
      </w:r>
      <w:r w:rsidRPr="005D3D4B">
        <w:rPr>
          <w:rFonts w:eastAsia="Times New Roman"/>
          <w:noProof/>
        </w:rPr>
        <w:t>requested to</w:t>
      </w:r>
      <w:r w:rsidR="005D3D4B" w:rsidRPr="005D3D4B">
        <w:rPr>
          <w:rFonts w:eastAsia="Times New Roman"/>
          <w:i/>
          <w:iCs/>
          <w:noProof/>
        </w:rPr>
        <w:t xml:space="preserve"> </w:t>
      </w:r>
      <w:r w:rsidRPr="005D3D4B">
        <w:rPr>
          <w:rFonts w:eastAsia="Times New Roman"/>
          <w:noProof/>
        </w:rPr>
        <w:t xml:space="preserve">increase the level of implementation of </w:t>
      </w:r>
      <w:r w:rsidR="00BC03B0">
        <w:rPr>
          <w:rFonts w:eastAsia="Times New Roman"/>
          <w:noProof/>
        </w:rPr>
        <w:t>seven</w:t>
      </w:r>
      <w:r w:rsidR="00BC03B0" w:rsidRPr="005D3D4B">
        <w:rPr>
          <w:rFonts w:eastAsia="Times New Roman"/>
          <w:noProof/>
        </w:rPr>
        <w:t xml:space="preserve"> </w:t>
      </w:r>
      <w:r w:rsidRPr="005D3D4B">
        <w:rPr>
          <w:rFonts w:eastAsia="Times New Roman"/>
          <w:noProof/>
        </w:rPr>
        <w:t>measures</w:t>
      </w:r>
      <w:r w:rsidRPr="005D3D4B">
        <w:rPr>
          <w:rFonts w:eastAsia="Times New Roman"/>
          <w:i/>
          <w:iCs/>
          <w:noProof/>
        </w:rPr>
        <w:t xml:space="preserve">. </w:t>
      </w:r>
      <w:r w:rsidRPr="005D3D4B">
        <w:rPr>
          <w:rFonts w:eastAsia="Times New Roman"/>
          <w:noProof/>
        </w:rPr>
        <w:t>This concerns</w:t>
      </w:r>
      <w:r w:rsidR="00EC73F0" w:rsidRPr="005D3D4B">
        <w:rPr>
          <w:rFonts w:eastAsia="Times New Roman"/>
          <w:noProof/>
        </w:rPr>
        <w:t xml:space="preserve"> Investment 2 named </w:t>
      </w:r>
      <w:r w:rsidR="00EC73F0" w:rsidRPr="00EC73F0">
        <w:rPr>
          <w:rFonts w:eastAsia="Times New Roman"/>
          <w:noProof/>
          <w:color w:val="000000" w:themeColor="text1"/>
        </w:rPr>
        <w:t>Modernising the existing renewable energy sources (repowering)</w:t>
      </w:r>
      <w:r w:rsidR="00EC73F0">
        <w:rPr>
          <w:rFonts w:eastAsia="Times New Roman"/>
          <w:noProof/>
          <w:color w:val="000000" w:themeColor="text1"/>
        </w:rPr>
        <w:t xml:space="preserve">; </w:t>
      </w:r>
      <w:r w:rsidR="00EC73F0" w:rsidRPr="00EC73F0">
        <w:rPr>
          <w:rFonts w:eastAsia="Times New Roman"/>
          <w:noProof/>
          <w:color w:val="000000" w:themeColor="text1"/>
        </w:rPr>
        <w:t>Investment 3 named Increasing flexibility of electricity systems for greater renewables integration</w:t>
      </w:r>
      <w:r w:rsidR="00EC73F0">
        <w:rPr>
          <w:rFonts w:eastAsia="Times New Roman"/>
          <w:noProof/>
          <w:color w:val="000000" w:themeColor="text1"/>
        </w:rPr>
        <w:t xml:space="preserve">; </w:t>
      </w:r>
      <w:r w:rsidR="00EC73F0" w:rsidRPr="00EC73F0">
        <w:rPr>
          <w:rFonts w:eastAsia="Times New Roman"/>
          <w:noProof/>
          <w:color w:val="000000" w:themeColor="text1"/>
        </w:rPr>
        <w:t xml:space="preserve">Investment 1 named The development of low-carbon </w:t>
      </w:r>
      <w:r w:rsidR="00EC73F0">
        <w:rPr>
          <w:rFonts w:eastAsia="Times New Roman"/>
          <w:noProof/>
          <w:color w:val="000000" w:themeColor="text1"/>
        </w:rPr>
        <w:t xml:space="preserve">infrastructure; </w:t>
      </w:r>
      <w:r w:rsidR="00EC73F0" w:rsidRPr="00EC73F0">
        <w:rPr>
          <w:rFonts w:eastAsia="Times New Roman"/>
          <w:noProof/>
          <w:color w:val="000000" w:themeColor="text1"/>
        </w:rPr>
        <w:t>Investment 2 named New hospital network – construction, reconstruction and equipment</w:t>
      </w:r>
      <w:r w:rsidR="00EC73F0">
        <w:rPr>
          <w:rFonts w:eastAsia="Times New Roman"/>
          <w:noProof/>
          <w:color w:val="000000" w:themeColor="text1"/>
        </w:rPr>
        <w:t xml:space="preserve">; </w:t>
      </w:r>
      <w:r w:rsidR="00EC73F0" w:rsidRPr="00EC73F0">
        <w:rPr>
          <w:rFonts w:eastAsia="Times New Roman"/>
          <w:noProof/>
          <w:color w:val="000000" w:themeColor="text1"/>
        </w:rPr>
        <w:t>Investment 4 named Streamlining, optimizing and strengthening administrative capacity at different levels of government</w:t>
      </w:r>
      <w:r w:rsidR="00EC73F0">
        <w:rPr>
          <w:rFonts w:eastAsia="Times New Roman"/>
          <w:noProof/>
          <w:color w:val="000000" w:themeColor="text1"/>
        </w:rPr>
        <w:t xml:space="preserve">; </w:t>
      </w:r>
      <w:r w:rsidR="00EC73F0" w:rsidRPr="00EC73F0">
        <w:rPr>
          <w:rFonts w:eastAsia="Times New Roman"/>
          <w:noProof/>
          <w:color w:val="000000" w:themeColor="text1"/>
        </w:rPr>
        <w:t>Investment 2 named Digital transformation of public service delivery</w:t>
      </w:r>
      <w:r w:rsidR="00EC73F0">
        <w:rPr>
          <w:rFonts w:eastAsia="Times New Roman"/>
          <w:noProof/>
          <w:color w:val="000000" w:themeColor="text1"/>
        </w:rPr>
        <w:t xml:space="preserve">; and </w:t>
      </w:r>
      <w:r w:rsidR="00EC73F0" w:rsidRPr="00EC73F0">
        <w:rPr>
          <w:rFonts w:eastAsia="Times New Roman"/>
          <w:noProof/>
          <w:color w:val="000000" w:themeColor="text1"/>
        </w:rPr>
        <w:t>Investment 3 on Renovation of public historical and listed buildings</w:t>
      </w:r>
      <w:r w:rsidR="00EC73F0">
        <w:rPr>
          <w:rFonts w:eastAsia="Times New Roman"/>
          <w:noProof/>
          <w:color w:val="000000" w:themeColor="text1"/>
        </w:rPr>
        <w:t>.</w:t>
      </w:r>
      <w:r w:rsidRPr="00EC73F0">
        <w:rPr>
          <w:rFonts w:eastAsia="Times New Roman"/>
          <w:noProof/>
          <w:color w:val="000000" w:themeColor="text1"/>
        </w:rPr>
        <w:t xml:space="preserve"> </w:t>
      </w:r>
      <w:r w:rsidRPr="00F646FD">
        <w:rPr>
          <w:rFonts w:eastAsia="Times New Roman"/>
          <w:noProof/>
          <w:color w:val="000000" w:themeColor="text1"/>
        </w:rPr>
        <w:t xml:space="preserve">On this basis, </w:t>
      </w:r>
      <w:r w:rsidR="00F646FD">
        <w:rPr>
          <w:rFonts w:eastAsia="Times New Roman"/>
          <w:noProof/>
        </w:rPr>
        <w:t xml:space="preserve">Slovakia </w:t>
      </w:r>
      <w:r w:rsidRPr="00F646FD">
        <w:rPr>
          <w:rFonts w:eastAsia="Times New Roman"/>
          <w:noProof/>
          <w:color w:val="000000" w:themeColor="text1"/>
        </w:rPr>
        <w:t xml:space="preserve">has requested that </w:t>
      </w:r>
      <w:r w:rsidRPr="00AD5D1B">
        <w:rPr>
          <w:rFonts w:eastAsia="Times New Roman"/>
          <w:noProof/>
        </w:rPr>
        <w:t>the level of implementation of</w:t>
      </w:r>
      <w:r w:rsidR="00F646FD" w:rsidRPr="00AD5D1B">
        <w:rPr>
          <w:rFonts w:eastAsia="Times New Roman"/>
          <w:noProof/>
        </w:rPr>
        <w:t xml:space="preserve"> eigh</w:t>
      </w:r>
      <w:r w:rsidR="00F646FD" w:rsidRPr="00F646FD">
        <w:rPr>
          <w:rFonts w:eastAsia="Times New Roman"/>
          <w:noProof/>
        </w:rPr>
        <w:t>t</w:t>
      </w:r>
      <w:r w:rsidRPr="00F646FD">
        <w:rPr>
          <w:rFonts w:eastAsia="Times New Roman"/>
          <w:noProof/>
        </w:rPr>
        <w:t xml:space="preserve"> measures be increase</w:t>
      </w:r>
      <w:r w:rsidR="00AD5D1B">
        <w:rPr>
          <w:rFonts w:eastAsia="Times New Roman"/>
          <w:noProof/>
        </w:rPr>
        <w:t>d</w:t>
      </w:r>
      <w:r w:rsidRPr="00F646FD">
        <w:rPr>
          <w:rFonts w:eastAsia="Times New Roman"/>
          <w:noProof/>
          <w:color w:val="000000" w:themeColor="text1"/>
        </w:rPr>
        <w:t>.</w:t>
      </w:r>
      <w:r w:rsidR="00FC4D18" w:rsidRPr="00F646FD">
        <w:rPr>
          <w:rFonts w:eastAsia="Times New Roman"/>
          <w:noProof/>
          <w:color w:val="000000" w:themeColor="text1"/>
        </w:rPr>
        <w:t xml:space="preserve"> </w:t>
      </w:r>
      <w:r w:rsidR="00FC4D18" w:rsidRPr="00F646FD">
        <w:rPr>
          <w:rFonts w:eastAsia="Times New Roman"/>
          <w:noProof/>
        </w:rPr>
        <w:t xml:space="preserve">The Council Implementing Decision of </w:t>
      </w:r>
      <w:r w:rsidR="00F646FD">
        <w:rPr>
          <w:rFonts w:eastAsia="Times New Roman"/>
          <w:noProof/>
        </w:rPr>
        <w:t>13 July 2021</w:t>
      </w:r>
      <w:r w:rsidR="00FC4D18" w:rsidRPr="00F646FD">
        <w:rPr>
          <w:rFonts w:eastAsia="Times New Roman"/>
          <w:noProof/>
        </w:rPr>
        <w:t xml:space="preserve"> should be amended accordingly.</w:t>
      </w:r>
    </w:p>
    <w:bookmarkEnd w:id="0"/>
    <w:p w:rsidR="00007F85" w:rsidRPr="006A12D9" w:rsidRDefault="00007F85" w:rsidP="00007F85">
      <w:pPr>
        <w:rPr>
          <w:b/>
          <w:i/>
          <w:iCs/>
          <w:noProof/>
        </w:rPr>
      </w:pPr>
      <w:r w:rsidRPr="006A12D9">
        <w:rPr>
          <w:b/>
          <w:i/>
          <w:iCs/>
          <w:noProof/>
        </w:rPr>
        <w:t>Distribution of milestones and targets</w:t>
      </w:r>
    </w:p>
    <w:p w:rsidR="00007F85" w:rsidRPr="006A12D9" w:rsidRDefault="00007F85" w:rsidP="00007F85">
      <w:pPr>
        <w:pStyle w:val="ManualConsidrant"/>
        <w:rPr>
          <w:rFonts w:eastAsia="Times New Roman"/>
          <w:noProof/>
        </w:rPr>
      </w:pPr>
      <w:r>
        <w:rPr>
          <w:noProof/>
        </w:rPr>
        <w:t>(8)</w:t>
      </w:r>
      <w:r>
        <w:rPr>
          <w:noProof/>
        </w:rPr>
        <w:tab/>
      </w:r>
      <w:r w:rsidRPr="6DDE4065">
        <w:rPr>
          <w:rFonts w:eastAsiaTheme="minorEastAsia"/>
          <w:noProof/>
        </w:rPr>
        <w:t xml:space="preserve">The </w:t>
      </w:r>
      <w:r w:rsidRPr="00AD5D1B">
        <w:rPr>
          <w:rFonts w:eastAsiaTheme="minorEastAsia"/>
          <w:noProof/>
        </w:rPr>
        <w:t>distribution o</w:t>
      </w:r>
      <w:r w:rsidRPr="6DDE4065">
        <w:rPr>
          <w:rFonts w:eastAsiaTheme="minorEastAsia"/>
          <w:noProof/>
        </w:rPr>
        <w:t xml:space="preserve">f milestones and targets in instalments should be amended to take into account the amendments to the RRP and the indicative timeline presented by </w:t>
      </w:r>
      <w:r w:rsidR="0050774A">
        <w:rPr>
          <w:rFonts w:eastAsiaTheme="minorEastAsia"/>
          <w:noProof/>
        </w:rPr>
        <w:t>Slovakia</w:t>
      </w:r>
      <w:r w:rsidRPr="6DDE4065">
        <w:rPr>
          <w:rFonts w:eastAsiaTheme="minorEastAsia"/>
          <w:noProof/>
        </w:rPr>
        <w:t>.</w:t>
      </w:r>
    </w:p>
    <w:p w:rsidR="00007F85" w:rsidRPr="006A12D9" w:rsidRDefault="00007F85" w:rsidP="00007F85">
      <w:pPr>
        <w:rPr>
          <w:b/>
          <w:bCs/>
          <w:i/>
          <w:iCs/>
          <w:noProof/>
        </w:rPr>
      </w:pPr>
      <w:r w:rsidRPr="006A12D9">
        <w:rPr>
          <w:b/>
          <w:bCs/>
          <w:i/>
          <w:iCs/>
          <w:noProof/>
        </w:rPr>
        <w:t>Corrections of clerical errors</w:t>
      </w:r>
    </w:p>
    <w:p w:rsidR="00007F85" w:rsidRDefault="00251BCB" w:rsidP="00007F85">
      <w:pPr>
        <w:pStyle w:val="ManualConsidrant"/>
        <w:rPr>
          <w:noProof/>
        </w:rPr>
      </w:pPr>
      <w:r>
        <w:rPr>
          <w:noProof/>
        </w:rPr>
        <w:t>(9)</w:t>
      </w:r>
      <w:r>
        <w:rPr>
          <w:noProof/>
        </w:rPr>
        <w:tab/>
      </w:r>
      <w:r>
        <w:rPr>
          <w:rFonts w:eastAsia="Times New Roman"/>
          <w:noProof/>
        </w:rPr>
        <w:t>One</w:t>
      </w:r>
      <w:r w:rsidR="00007F85" w:rsidRPr="1E99A35F">
        <w:rPr>
          <w:rFonts w:eastAsia="Times New Roman"/>
          <w:noProof/>
        </w:rPr>
        <w:t xml:space="preserve"> </w:t>
      </w:r>
      <w:r w:rsidR="00007F85" w:rsidRPr="008228BF">
        <w:rPr>
          <w:rFonts w:eastAsia="Times New Roman"/>
          <w:noProof/>
        </w:rPr>
        <w:t xml:space="preserve">clerical error </w:t>
      </w:r>
      <w:r>
        <w:rPr>
          <w:rFonts w:eastAsia="Times New Roman"/>
          <w:noProof/>
        </w:rPr>
        <w:t>has</w:t>
      </w:r>
      <w:r w:rsidR="00007F85" w:rsidRPr="1E99A35F">
        <w:rPr>
          <w:rFonts w:eastAsia="Times New Roman"/>
          <w:noProof/>
        </w:rPr>
        <w:t xml:space="preserve"> been identified in recital </w:t>
      </w:r>
      <w:r>
        <w:rPr>
          <w:rFonts w:eastAsia="Times New Roman"/>
          <w:noProof/>
        </w:rPr>
        <w:t>25</w:t>
      </w:r>
      <w:r w:rsidR="00007F85" w:rsidRPr="1E99A35F">
        <w:rPr>
          <w:rFonts w:eastAsia="Times New Roman"/>
          <w:noProof/>
        </w:rPr>
        <w:t xml:space="preserve"> of the Council Implementing Decision of </w:t>
      </w:r>
      <w:r w:rsidR="002464BE">
        <w:rPr>
          <w:rFonts w:eastAsia="Times New Roman"/>
          <w:noProof/>
        </w:rPr>
        <w:t>13</w:t>
      </w:r>
      <w:r w:rsidRPr="00251BCB">
        <w:rPr>
          <w:rFonts w:eastAsia="Times New Roman"/>
          <w:noProof/>
        </w:rPr>
        <w:t xml:space="preserve"> November 2025</w:t>
      </w:r>
      <w:r w:rsidRPr="00773596">
        <w:rPr>
          <w:rStyle w:val="FootnoteReference"/>
          <w:noProof/>
        </w:rPr>
        <w:footnoteReference w:id="7"/>
      </w:r>
      <w:r w:rsidRPr="00251BCB">
        <w:rPr>
          <w:rFonts w:eastAsia="Times New Roman"/>
          <w:noProof/>
        </w:rPr>
        <w:t>.</w:t>
      </w:r>
      <w:r>
        <w:rPr>
          <w:rFonts w:eastAsia="Times New Roman"/>
          <w:noProof/>
        </w:rPr>
        <w:t xml:space="preserve"> </w:t>
      </w:r>
      <w:r w:rsidR="00007F85" w:rsidRPr="1E99A35F">
        <w:rPr>
          <w:rFonts w:eastAsia="Times New Roman"/>
          <w:noProof/>
        </w:rPr>
        <w:t>This clerical error relates to</w:t>
      </w:r>
      <w:r>
        <w:rPr>
          <w:rFonts w:eastAsia="Times New Roman"/>
          <w:noProof/>
        </w:rPr>
        <w:t xml:space="preserve"> </w:t>
      </w:r>
      <w:r w:rsidRPr="00251BCB">
        <w:rPr>
          <w:rFonts w:eastAsia="Times New Roman"/>
          <w:noProof/>
        </w:rPr>
        <w:t>the updated maximum financial contribution available for Slovakia</w:t>
      </w:r>
      <w:r w:rsidR="00007F85" w:rsidRPr="1E99A35F">
        <w:rPr>
          <w:rFonts w:eastAsia="Times New Roman"/>
          <w:noProof/>
        </w:rPr>
        <w:t xml:space="preserve">. Recital </w:t>
      </w:r>
      <w:r>
        <w:rPr>
          <w:rFonts w:eastAsia="Times New Roman"/>
          <w:noProof/>
        </w:rPr>
        <w:t>25</w:t>
      </w:r>
      <w:r w:rsidR="00007F85" w:rsidRPr="1E99A35F">
        <w:rPr>
          <w:rFonts w:eastAsia="Times New Roman"/>
          <w:noProof/>
        </w:rPr>
        <w:t xml:space="preserve"> of the Council Implementing Decision </w:t>
      </w:r>
      <w:r>
        <w:rPr>
          <w:rFonts w:eastAsia="Times New Roman"/>
          <w:noProof/>
        </w:rPr>
        <w:t xml:space="preserve">of </w:t>
      </w:r>
      <w:r w:rsidR="002464BE">
        <w:rPr>
          <w:rFonts w:eastAsia="Times New Roman"/>
          <w:noProof/>
        </w:rPr>
        <w:t>13</w:t>
      </w:r>
      <w:r>
        <w:rPr>
          <w:rFonts w:eastAsia="Times New Roman"/>
          <w:noProof/>
        </w:rPr>
        <w:t xml:space="preserve"> November 2025 states that EUR</w:t>
      </w:r>
      <w:r w:rsidR="002464BE">
        <w:rPr>
          <w:rFonts w:eastAsia="Times New Roman"/>
          <w:noProof/>
        </w:rPr>
        <w:t> </w:t>
      </w:r>
      <w:r w:rsidRPr="00251BCB">
        <w:rPr>
          <w:rFonts w:eastAsia="Times New Roman"/>
          <w:noProof/>
        </w:rPr>
        <w:t>6</w:t>
      </w:r>
      <w:r w:rsidR="002464BE">
        <w:rPr>
          <w:rFonts w:eastAsia="Times New Roman"/>
          <w:noProof/>
        </w:rPr>
        <w:t> </w:t>
      </w:r>
      <w:r w:rsidRPr="00251BCB">
        <w:rPr>
          <w:rFonts w:eastAsia="Times New Roman"/>
          <w:noProof/>
        </w:rPr>
        <w:t>407</w:t>
      </w:r>
      <w:r w:rsidR="002464BE">
        <w:rPr>
          <w:rFonts w:eastAsia="Times New Roman"/>
          <w:noProof/>
        </w:rPr>
        <w:t> </w:t>
      </w:r>
      <w:r w:rsidRPr="00251BCB">
        <w:rPr>
          <w:rFonts w:eastAsia="Times New Roman"/>
          <w:noProof/>
        </w:rPr>
        <w:t>240</w:t>
      </w:r>
      <w:r w:rsidR="002464BE">
        <w:rPr>
          <w:rFonts w:eastAsia="Times New Roman"/>
          <w:noProof/>
        </w:rPr>
        <w:t> </w:t>
      </w:r>
      <w:r w:rsidRPr="00251BCB">
        <w:rPr>
          <w:rFonts w:eastAsia="Times New Roman"/>
          <w:noProof/>
        </w:rPr>
        <w:t>019</w:t>
      </w:r>
      <w:r>
        <w:rPr>
          <w:rFonts w:eastAsia="Times New Roman"/>
          <w:noProof/>
        </w:rPr>
        <w:t xml:space="preserve"> is allocated for Slovakia</w:t>
      </w:r>
      <w:r w:rsidR="00F568D0">
        <w:rPr>
          <w:rFonts w:eastAsia="Times New Roman"/>
          <w:noProof/>
        </w:rPr>
        <w:t>,</w:t>
      </w:r>
      <w:r>
        <w:rPr>
          <w:rFonts w:eastAsia="Times New Roman"/>
          <w:noProof/>
        </w:rPr>
        <w:t xml:space="preserve"> but EUR</w:t>
      </w:r>
      <w:r w:rsidR="002464BE">
        <w:rPr>
          <w:rFonts w:eastAsia="Times New Roman"/>
          <w:noProof/>
        </w:rPr>
        <w:t> </w:t>
      </w:r>
      <w:r w:rsidRPr="00251BCB">
        <w:rPr>
          <w:rFonts w:eastAsia="Times New Roman"/>
          <w:noProof/>
        </w:rPr>
        <w:t>6</w:t>
      </w:r>
      <w:r w:rsidR="002464BE">
        <w:rPr>
          <w:rFonts w:eastAsia="Times New Roman"/>
          <w:noProof/>
        </w:rPr>
        <w:t> </w:t>
      </w:r>
      <w:r w:rsidRPr="00251BCB">
        <w:rPr>
          <w:rFonts w:eastAsia="Times New Roman"/>
          <w:noProof/>
        </w:rPr>
        <w:t>408</w:t>
      </w:r>
      <w:r w:rsidR="002464BE">
        <w:rPr>
          <w:rFonts w:eastAsia="Times New Roman"/>
          <w:noProof/>
        </w:rPr>
        <w:t> </w:t>
      </w:r>
      <w:r w:rsidRPr="00251BCB">
        <w:rPr>
          <w:rFonts w:eastAsia="Times New Roman"/>
          <w:noProof/>
        </w:rPr>
        <w:t>465</w:t>
      </w:r>
      <w:r w:rsidR="002464BE">
        <w:rPr>
          <w:rFonts w:eastAsia="Times New Roman"/>
          <w:noProof/>
        </w:rPr>
        <w:t> </w:t>
      </w:r>
      <w:r w:rsidRPr="00251BCB">
        <w:rPr>
          <w:rFonts w:eastAsia="Times New Roman"/>
          <w:noProof/>
        </w:rPr>
        <w:t>019</w:t>
      </w:r>
      <w:r>
        <w:rPr>
          <w:rFonts w:eastAsia="Times New Roman"/>
          <w:noProof/>
        </w:rPr>
        <w:t xml:space="preserve"> is allocated for Slovakia.</w:t>
      </w:r>
      <w:r w:rsidR="00007F85">
        <w:rPr>
          <w:noProof/>
        </w:rPr>
        <w:t xml:space="preserve"> This correction does not affect the assessment or the implementation of the RRP.</w:t>
      </w:r>
    </w:p>
    <w:p w:rsidR="00007F85" w:rsidRPr="006A12D9" w:rsidRDefault="00007F85" w:rsidP="00007F85">
      <w:pPr>
        <w:rPr>
          <w:b/>
          <w:bCs/>
          <w:i/>
          <w:iCs/>
          <w:noProof/>
        </w:rPr>
      </w:pPr>
      <w:r w:rsidRPr="00BC33CA">
        <w:rPr>
          <w:b/>
          <w:bCs/>
          <w:i/>
          <w:iCs/>
          <w:noProof/>
        </w:rPr>
        <w:t>Commission’s assessment</w:t>
      </w:r>
    </w:p>
    <w:p w:rsidR="00007F85" w:rsidRDefault="00007F85" w:rsidP="002F0AC6">
      <w:pPr>
        <w:pStyle w:val="ManualConsidrant"/>
        <w:rPr>
          <w:noProof/>
        </w:rPr>
      </w:pPr>
      <w:r>
        <w:rPr>
          <w:noProof/>
        </w:rPr>
        <w:t>(10)</w:t>
      </w:r>
      <w:r>
        <w:rPr>
          <w:noProof/>
        </w:rPr>
        <w:tab/>
      </w:r>
      <w:r w:rsidRPr="6DDE4065">
        <w:rPr>
          <w:noProof/>
        </w:rPr>
        <w:t>The Commission has assessed the amended RRP against the assessment criteria laid down in Article 19(3) of Regulation (EU) 2021/241.</w:t>
      </w:r>
    </w:p>
    <w:p w:rsidR="00007F85" w:rsidRPr="006A12D9" w:rsidRDefault="00007F85" w:rsidP="00007F85">
      <w:pPr>
        <w:rPr>
          <w:b/>
          <w:bCs/>
          <w:i/>
          <w:iCs/>
          <w:noProof/>
        </w:rPr>
      </w:pPr>
      <w:r w:rsidRPr="00194058">
        <w:rPr>
          <w:b/>
          <w:bCs/>
          <w:i/>
          <w:iCs/>
          <w:noProof/>
        </w:rPr>
        <w:t>Contribution to the green transition including biodiversity</w:t>
      </w:r>
    </w:p>
    <w:p w:rsidR="00007F85" w:rsidRPr="00194058" w:rsidRDefault="00007F85" w:rsidP="00194058">
      <w:pPr>
        <w:pStyle w:val="ManualConsidrant"/>
        <w:rPr>
          <w:rFonts w:eastAsia="Times New Roman"/>
          <w:noProof/>
          <w:lang w:val="en-IE"/>
        </w:rPr>
      </w:pPr>
      <w:r>
        <w:rPr>
          <w:noProof/>
        </w:rPr>
        <w:t>(11)</w:t>
      </w:r>
      <w:r>
        <w:rPr>
          <w:noProof/>
        </w:rPr>
        <w:tab/>
      </w:r>
      <w:r w:rsidRPr="62210B0D">
        <w:rPr>
          <w:rFonts w:eastAsia="Times New Roman"/>
          <w:noProof/>
        </w:rPr>
        <w:t>In accordance with Article 19(3), point (e), of</w:t>
      </w:r>
      <w:r w:rsidR="006D649C" w:rsidRPr="62210B0D">
        <w:rPr>
          <w:rFonts w:eastAsia="Times New Roman"/>
          <w:noProof/>
        </w:rPr>
        <w:t>,</w:t>
      </w:r>
      <w:r w:rsidRPr="62210B0D">
        <w:rPr>
          <w:rFonts w:eastAsia="Times New Roman"/>
          <w:noProof/>
        </w:rPr>
        <w:t xml:space="preserve"> and </w:t>
      </w:r>
      <w:r w:rsidR="00E87E7E" w:rsidRPr="62210B0D">
        <w:rPr>
          <w:rFonts w:eastAsia="Times New Roman"/>
          <w:noProof/>
        </w:rPr>
        <w:t xml:space="preserve">criterion 2.5 of </w:t>
      </w:r>
      <w:r w:rsidRPr="62210B0D">
        <w:rPr>
          <w:rFonts w:eastAsia="Times New Roman"/>
          <w:noProof/>
        </w:rPr>
        <w:t>Annex V to</w:t>
      </w:r>
      <w:r w:rsidR="006D649C" w:rsidRPr="62210B0D">
        <w:rPr>
          <w:rFonts w:eastAsia="Times New Roman"/>
          <w:noProof/>
        </w:rPr>
        <w:t>,</w:t>
      </w:r>
      <w:r w:rsidRPr="62210B0D">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00122735" w:rsidRPr="62210B0D">
        <w:rPr>
          <w:rFonts w:eastAsia="Times New Roman"/>
          <w:noProof/>
        </w:rPr>
        <w:t>40.</w:t>
      </w:r>
      <w:r w:rsidR="00B25A68" w:rsidRPr="62210B0D">
        <w:rPr>
          <w:rFonts w:eastAsia="Times New Roman"/>
          <w:noProof/>
        </w:rPr>
        <w:t>0</w:t>
      </w:r>
      <w:r w:rsidRPr="62210B0D">
        <w:rPr>
          <w:rFonts w:eastAsia="Times New Roman"/>
          <w:noProof/>
        </w:rPr>
        <w:t xml:space="preserve">% of the amended RRP’s total allocation and </w:t>
      </w:r>
      <w:r w:rsidR="00B25A68" w:rsidRPr="62210B0D">
        <w:rPr>
          <w:rFonts w:eastAsia="Times New Roman"/>
          <w:noProof/>
        </w:rPr>
        <w:t>81.7</w:t>
      </w:r>
      <w:r w:rsidRPr="62210B0D">
        <w:rPr>
          <w:rFonts w:eastAsia="Times New Roman"/>
          <w:noProof/>
        </w:rPr>
        <w:t xml:space="preserve">% of the total estimated costs of measures in the REPowerEU chapter calculated in accordance with the methodology set out in Annex VI to Regulation (EU) 2021/241. </w:t>
      </w:r>
      <w:r w:rsidRPr="62210B0D">
        <w:rPr>
          <w:rFonts w:eastAsia="Times New Roman"/>
          <w:noProof/>
          <w:lang w:val="en-IE"/>
        </w:rPr>
        <w:t xml:space="preserve">In accordance with Article 17 of Regulation </w:t>
      </w:r>
      <w:r w:rsidRPr="62210B0D">
        <w:rPr>
          <w:rFonts w:eastAsia="Times New Roman"/>
          <w:noProof/>
        </w:rPr>
        <w:t>(EU) 2021/241</w:t>
      </w:r>
      <w:r w:rsidRPr="62210B0D">
        <w:rPr>
          <w:rFonts w:eastAsia="Times New Roman"/>
          <w:noProof/>
          <w:lang w:val="en-IE"/>
        </w:rPr>
        <w:t xml:space="preserve">, the </w:t>
      </w:r>
      <w:r w:rsidRPr="62210B0D">
        <w:rPr>
          <w:rFonts w:eastAsia="Times New Roman"/>
          <w:noProof/>
        </w:rPr>
        <w:t xml:space="preserve">amended RRP </w:t>
      </w:r>
      <w:r w:rsidRPr="62210B0D">
        <w:rPr>
          <w:rFonts w:eastAsia="Times New Roman"/>
          <w:noProof/>
          <w:lang w:val="en-IE"/>
        </w:rPr>
        <w:t xml:space="preserve">is consistent with the information included in the National Energy and Climate Plan 2021-2030. </w:t>
      </w:r>
    </w:p>
    <w:p w:rsidR="00641527" w:rsidRPr="00FB2049" w:rsidRDefault="00F61774" w:rsidP="00FB2049">
      <w:pPr>
        <w:pStyle w:val="ManualConsidrant"/>
        <w:rPr>
          <w:rFonts w:eastAsia="Times New Roman"/>
          <w:noProof/>
        </w:rPr>
      </w:pPr>
      <w:r>
        <w:rPr>
          <w:noProof/>
        </w:rPr>
        <w:t>(12)</w:t>
      </w:r>
      <w:r>
        <w:rPr>
          <w:noProof/>
        </w:rPr>
        <w:tab/>
      </w:r>
      <w:r w:rsidRPr="2AAF36D8">
        <w:rPr>
          <w:rFonts w:eastAsia="Times New Roman"/>
          <w:noProof/>
        </w:rPr>
        <w:t xml:space="preserve">The amendment of the RRP does not materially impact its ambition towards the green transition despite a decrease of </w:t>
      </w:r>
      <w:r w:rsidR="004D7FBB" w:rsidRPr="2AAF36D8">
        <w:rPr>
          <w:rFonts w:eastAsia="Times New Roman"/>
          <w:noProof/>
        </w:rPr>
        <w:t>0.19</w:t>
      </w:r>
      <w:r w:rsidRPr="2AAF36D8">
        <w:rPr>
          <w:rFonts w:eastAsia="Times New Roman"/>
          <w:noProof/>
        </w:rPr>
        <w:t xml:space="preserve"> percentage points in the share of the total allocation to measures supporting climate objectives. This decrease mainly results from</w:t>
      </w:r>
      <w:r w:rsidR="004168DD" w:rsidRPr="2AAF36D8">
        <w:rPr>
          <w:rFonts w:eastAsia="Times New Roman"/>
          <w:noProof/>
        </w:rPr>
        <w:t xml:space="preserve"> the </w:t>
      </w:r>
      <w:r w:rsidR="000F7BA2" w:rsidRPr="2AAF36D8">
        <w:rPr>
          <w:rFonts w:eastAsia="Times New Roman"/>
          <w:noProof/>
        </w:rPr>
        <w:t xml:space="preserve">decrease in the level of implementation of investment 1 </w:t>
      </w:r>
      <w:r w:rsidR="00DC016E" w:rsidRPr="2AAF36D8">
        <w:rPr>
          <w:rFonts w:eastAsia="Times New Roman"/>
          <w:noProof/>
        </w:rPr>
        <w:t xml:space="preserve">named </w:t>
      </w:r>
      <w:r w:rsidR="008B5A4B" w:rsidRPr="008B5A4B">
        <w:rPr>
          <w:rFonts w:eastAsia="Times New Roman"/>
          <w:noProof/>
        </w:rPr>
        <w:t xml:space="preserve">Construction of new renewable electricity sources </w:t>
      </w:r>
      <w:r w:rsidR="008B5A4B">
        <w:rPr>
          <w:rFonts w:eastAsia="Times New Roman"/>
          <w:noProof/>
        </w:rPr>
        <w:t>under Component 1</w:t>
      </w:r>
      <w:r w:rsidR="003516A6" w:rsidRPr="2AAF36D8">
        <w:rPr>
          <w:rFonts w:eastAsia="Times New Roman"/>
          <w:noProof/>
        </w:rPr>
        <w:t xml:space="preserve">of the climate tag </w:t>
      </w:r>
      <w:r w:rsidR="0035141F" w:rsidRPr="2AAF36D8">
        <w:rPr>
          <w:rFonts w:eastAsia="Times New Roman"/>
          <w:noProof/>
        </w:rPr>
        <w:t xml:space="preserve">from investment </w:t>
      </w:r>
      <w:r w:rsidR="00DC016E" w:rsidRPr="2AAF36D8">
        <w:rPr>
          <w:rFonts w:eastAsia="Times New Roman"/>
          <w:noProof/>
        </w:rPr>
        <w:t xml:space="preserve">2 named </w:t>
      </w:r>
      <w:r w:rsidR="00C02062" w:rsidRPr="2AAF36D8">
        <w:rPr>
          <w:rFonts w:eastAsia="Times New Roman"/>
          <w:noProof/>
        </w:rPr>
        <w:t>Completion of school infrastructure</w:t>
      </w:r>
      <w:r w:rsidR="00B95BF1">
        <w:rPr>
          <w:rFonts w:eastAsia="Times New Roman"/>
          <w:noProof/>
        </w:rPr>
        <w:t xml:space="preserve"> under Component 7</w:t>
      </w:r>
      <w:r w:rsidR="0069362C" w:rsidRPr="2AAF36D8">
        <w:rPr>
          <w:rFonts w:eastAsia="Times New Roman"/>
          <w:noProof/>
        </w:rPr>
        <w:t xml:space="preserve">. </w:t>
      </w:r>
      <w:r w:rsidRPr="2AAF36D8">
        <w:rPr>
          <w:rFonts w:eastAsia="Times New Roman"/>
          <w:noProof/>
        </w:rPr>
        <w:t>The amended RRP still significantly supports green transition objectives, the enhancement of biodiversity, and environmental protection. In particular, the REPowerEU chapter continues to support the green transition, as its reforms and investments contribute to reduce the reliance on fossil fuels, reduce energy demand and increase energy efficiency.</w:t>
      </w:r>
    </w:p>
    <w:p w:rsidR="00007F85" w:rsidRPr="006A12D9" w:rsidRDefault="00007F85" w:rsidP="00007F85">
      <w:pPr>
        <w:rPr>
          <w:b/>
          <w:bCs/>
          <w:i/>
          <w:iCs/>
          <w:noProof/>
        </w:rPr>
      </w:pPr>
      <w:r w:rsidRPr="00194058">
        <w:rPr>
          <w:b/>
          <w:bCs/>
          <w:i/>
          <w:iCs/>
          <w:noProof/>
        </w:rPr>
        <w:t>Contribution to the digital transition</w:t>
      </w:r>
    </w:p>
    <w:p w:rsidR="00007F85" w:rsidRDefault="00007F85" w:rsidP="00007F85">
      <w:pPr>
        <w:pStyle w:val="ManualConsidrant"/>
        <w:rPr>
          <w:rFonts w:eastAsia="Times New Roman"/>
          <w:noProof/>
        </w:rPr>
      </w:pPr>
      <w:r>
        <w:rPr>
          <w:noProof/>
        </w:rPr>
        <w:t>(13)</w:t>
      </w:r>
      <w:r>
        <w:rPr>
          <w:noProof/>
        </w:rPr>
        <w:tab/>
      </w:r>
      <w:r w:rsidRPr="2AAF36D8">
        <w:rPr>
          <w:rFonts w:eastAsia="Times New Roman"/>
          <w:noProof/>
        </w:rPr>
        <w:t>In accordance with Article 19(3), point (f), of</w:t>
      </w:r>
      <w:r w:rsidR="006D649C" w:rsidRPr="2AAF36D8">
        <w:rPr>
          <w:rFonts w:eastAsia="Times New Roman"/>
          <w:noProof/>
        </w:rPr>
        <w:t>,</w:t>
      </w:r>
      <w:r w:rsidRPr="2AAF36D8">
        <w:rPr>
          <w:rFonts w:eastAsia="Times New Roman"/>
          <w:noProof/>
        </w:rPr>
        <w:t xml:space="preserve"> and </w:t>
      </w:r>
      <w:r w:rsidR="00E87E7E" w:rsidRPr="2AAF36D8">
        <w:rPr>
          <w:rFonts w:eastAsia="Times New Roman"/>
          <w:noProof/>
        </w:rPr>
        <w:t xml:space="preserve">criterion 2.6 of </w:t>
      </w:r>
      <w:r w:rsidRPr="2AAF36D8">
        <w:rPr>
          <w:rFonts w:eastAsia="Times New Roman"/>
          <w:noProof/>
        </w:rPr>
        <w:t>Annex V</w:t>
      </w:r>
      <w:r w:rsidR="00E87E7E" w:rsidRPr="2AAF36D8">
        <w:rPr>
          <w:rFonts w:eastAsia="Times New Roman"/>
          <w:noProof/>
        </w:rPr>
        <w:t xml:space="preserve"> </w:t>
      </w:r>
      <w:r w:rsidRPr="2AAF36D8">
        <w:rPr>
          <w:rFonts w:eastAsia="Times New Roman"/>
          <w:noProof/>
        </w:rPr>
        <w:t>to</w:t>
      </w:r>
      <w:r w:rsidR="006D649C" w:rsidRPr="2AAF36D8">
        <w:rPr>
          <w:rFonts w:eastAsia="Times New Roman"/>
          <w:noProof/>
        </w:rPr>
        <w:t>,</w:t>
      </w:r>
      <w:r w:rsidRPr="2AAF36D8">
        <w:rPr>
          <w:rFonts w:eastAsia="Times New Roman"/>
          <w:noProof/>
        </w:rPr>
        <w:t xml:space="preserve"> Regulation (EU) 2021/241, the amended RRP contains measures that contribute to a large extent (rating A) to the digital transition or to addressing the challenges resulting from it. The measures supporting digital objectives account for an amount which represents </w:t>
      </w:r>
      <w:r w:rsidR="00FE6B8E" w:rsidRPr="2AAF36D8">
        <w:rPr>
          <w:rFonts w:eastAsia="Times New Roman"/>
          <w:noProof/>
        </w:rPr>
        <w:t>21.</w:t>
      </w:r>
      <w:r w:rsidR="00E40681">
        <w:rPr>
          <w:rFonts w:eastAsia="Times New Roman"/>
          <w:noProof/>
        </w:rPr>
        <w:t>2</w:t>
      </w:r>
      <w:r w:rsidRPr="2AAF36D8">
        <w:rPr>
          <w:rFonts w:eastAsia="Times New Roman"/>
          <w:noProof/>
        </w:rPr>
        <w:t xml:space="preserve">% of the amended RRP’s total allocation calculated in accordance with the methodology set out in Annex VII to that Regulation. </w:t>
      </w:r>
    </w:p>
    <w:p w:rsidR="00007F85" w:rsidRPr="009F62B0" w:rsidRDefault="00194058" w:rsidP="009F62B0">
      <w:pPr>
        <w:pStyle w:val="ManualConsidrant"/>
        <w:rPr>
          <w:rFonts w:eastAsia="Times New Roman"/>
          <w:noProof/>
        </w:rPr>
      </w:pPr>
      <w:r>
        <w:rPr>
          <w:noProof/>
        </w:rPr>
        <w:t>(14)</w:t>
      </w:r>
      <w:r>
        <w:rPr>
          <w:noProof/>
        </w:rPr>
        <w:tab/>
      </w:r>
      <w:r w:rsidRPr="2AAF36D8">
        <w:rPr>
          <w:rFonts w:eastAsia="Times New Roman"/>
          <w:noProof/>
        </w:rPr>
        <w:t xml:space="preserve">The amendment of the RRP </w:t>
      </w:r>
      <w:r w:rsidR="004C0ADC" w:rsidRPr="2AAF36D8">
        <w:rPr>
          <w:rFonts w:eastAsia="Times New Roman"/>
          <w:noProof/>
        </w:rPr>
        <w:t xml:space="preserve">does not materially impact </w:t>
      </w:r>
      <w:r w:rsidRPr="2AAF36D8">
        <w:rPr>
          <w:rFonts w:eastAsia="Times New Roman"/>
          <w:noProof/>
        </w:rPr>
        <w:t xml:space="preserve">ambition towards the digital transition </w:t>
      </w:r>
      <w:r w:rsidR="004C78F6" w:rsidRPr="2AAF36D8">
        <w:rPr>
          <w:rFonts w:eastAsia="Times New Roman"/>
          <w:noProof/>
        </w:rPr>
        <w:t xml:space="preserve">despite a decrease </w:t>
      </w:r>
      <w:r w:rsidR="00D92486" w:rsidRPr="2AAF36D8">
        <w:rPr>
          <w:rFonts w:eastAsia="Times New Roman"/>
          <w:noProof/>
        </w:rPr>
        <w:t xml:space="preserve">of </w:t>
      </w:r>
      <w:r w:rsidR="001920C0" w:rsidRPr="2AAF36D8">
        <w:rPr>
          <w:rFonts w:eastAsia="Times New Roman"/>
          <w:noProof/>
        </w:rPr>
        <w:t>0.</w:t>
      </w:r>
      <w:r w:rsidR="005B0AB9">
        <w:rPr>
          <w:rFonts w:eastAsia="Times New Roman"/>
          <w:noProof/>
        </w:rPr>
        <w:t>5</w:t>
      </w:r>
      <w:r w:rsidR="001920C0" w:rsidRPr="2AAF36D8">
        <w:rPr>
          <w:rFonts w:eastAsia="Times New Roman"/>
          <w:noProof/>
        </w:rPr>
        <w:t>7</w:t>
      </w:r>
      <w:r w:rsidR="00D92486" w:rsidRPr="2AAF36D8">
        <w:rPr>
          <w:rFonts w:eastAsia="Times New Roman"/>
          <w:noProof/>
        </w:rPr>
        <w:t xml:space="preserve"> percentage points in </w:t>
      </w:r>
      <w:r w:rsidRPr="2AAF36D8">
        <w:rPr>
          <w:rFonts w:eastAsia="Times New Roman"/>
          <w:noProof/>
        </w:rPr>
        <w:t>the share of the</w:t>
      </w:r>
      <w:r w:rsidR="00D92486" w:rsidRPr="2AAF36D8">
        <w:rPr>
          <w:rFonts w:eastAsia="Times New Roman"/>
          <w:noProof/>
        </w:rPr>
        <w:t xml:space="preserve"> total allocation to measures supporting digital objectives. </w:t>
      </w:r>
      <w:r w:rsidRPr="2AAF36D8">
        <w:rPr>
          <w:rFonts w:eastAsia="Times New Roman"/>
          <w:noProof/>
        </w:rPr>
        <w:t xml:space="preserve">This </w:t>
      </w:r>
      <w:r w:rsidR="00D92486" w:rsidRPr="2AAF36D8">
        <w:rPr>
          <w:rFonts w:eastAsia="Times New Roman"/>
          <w:noProof/>
        </w:rPr>
        <w:t>decrease</w:t>
      </w:r>
      <w:r w:rsidRPr="2AAF36D8">
        <w:rPr>
          <w:rFonts w:eastAsia="Times New Roman"/>
          <w:noProof/>
        </w:rPr>
        <w:t xml:space="preserve"> mainly results from the</w:t>
      </w:r>
      <w:r w:rsidR="00057833" w:rsidRPr="2AAF36D8">
        <w:rPr>
          <w:rFonts w:eastAsia="Times New Roman"/>
          <w:noProof/>
        </w:rPr>
        <w:t xml:space="preserve"> </w:t>
      </w:r>
      <w:r w:rsidR="00343A02" w:rsidRPr="2AAF36D8">
        <w:rPr>
          <w:rFonts w:eastAsia="Times New Roman"/>
          <w:noProof/>
        </w:rPr>
        <w:t>decrease in</w:t>
      </w:r>
      <w:r w:rsidR="00057833" w:rsidRPr="2AAF36D8">
        <w:rPr>
          <w:rFonts w:eastAsia="Times New Roman"/>
          <w:noProof/>
        </w:rPr>
        <w:t xml:space="preserve"> the amount of costs whic</w:t>
      </w:r>
      <w:r w:rsidR="00A86BF9" w:rsidRPr="2AAF36D8">
        <w:rPr>
          <w:rFonts w:eastAsia="Times New Roman"/>
          <w:noProof/>
        </w:rPr>
        <w:t>h</w:t>
      </w:r>
      <w:r w:rsidR="00057833" w:rsidRPr="2AAF36D8">
        <w:rPr>
          <w:rFonts w:eastAsia="Times New Roman"/>
          <w:noProof/>
        </w:rPr>
        <w:t xml:space="preserve"> are tagged digitally </w:t>
      </w:r>
      <w:r w:rsidR="00343A02" w:rsidRPr="2AAF36D8">
        <w:rPr>
          <w:rFonts w:eastAsia="Times New Roman"/>
          <w:noProof/>
        </w:rPr>
        <w:t xml:space="preserve">and related to investment 2 named </w:t>
      </w:r>
      <w:r w:rsidR="00D20481" w:rsidRPr="2AAF36D8">
        <w:rPr>
          <w:rFonts w:eastAsia="Times New Roman"/>
          <w:noProof/>
        </w:rPr>
        <w:t>Digital transformation of public service delivery</w:t>
      </w:r>
      <w:r w:rsidR="006469B5">
        <w:rPr>
          <w:rFonts w:eastAsia="Times New Roman"/>
          <w:noProof/>
        </w:rPr>
        <w:t xml:space="preserve"> </w:t>
      </w:r>
      <w:r w:rsidR="00D20481" w:rsidRPr="2AAF36D8">
        <w:rPr>
          <w:rFonts w:eastAsia="Times New Roman"/>
          <w:noProof/>
        </w:rPr>
        <w:t xml:space="preserve">and </w:t>
      </w:r>
      <w:r w:rsidR="00DA02BA" w:rsidRPr="2AAF36D8">
        <w:rPr>
          <w:rFonts w:eastAsia="Times New Roman"/>
          <w:noProof/>
        </w:rPr>
        <w:t>investment 3 named Engaging in European multi-country projects related to the digital economy</w:t>
      </w:r>
      <w:r w:rsidR="00061683">
        <w:rPr>
          <w:rFonts w:eastAsia="Times New Roman"/>
          <w:noProof/>
        </w:rPr>
        <w:t xml:space="preserve"> under Component 17</w:t>
      </w:r>
      <w:r w:rsidR="00DA02BA" w:rsidRPr="2AAF36D8">
        <w:rPr>
          <w:rFonts w:eastAsia="Times New Roman"/>
          <w:noProof/>
        </w:rPr>
        <w:t>.</w:t>
      </w:r>
    </w:p>
    <w:p w:rsidR="00007F85" w:rsidRPr="006A12D9" w:rsidRDefault="00007F85" w:rsidP="00007F85">
      <w:pPr>
        <w:rPr>
          <w:b/>
          <w:bCs/>
          <w:i/>
          <w:iCs/>
          <w:noProof/>
        </w:rPr>
      </w:pPr>
      <w:r w:rsidRPr="00236155">
        <w:rPr>
          <w:b/>
          <w:bCs/>
          <w:i/>
          <w:iCs/>
          <w:noProof/>
        </w:rPr>
        <w:t>Costing</w:t>
      </w:r>
    </w:p>
    <w:p w:rsidR="00007F85" w:rsidRDefault="00007F85" w:rsidP="00007F85">
      <w:pPr>
        <w:pStyle w:val="ManualConsidrant"/>
        <w:rPr>
          <w:rFonts w:eastAsia="Times New Roman"/>
          <w:noProof/>
        </w:rPr>
      </w:pPr>
      <w:r>
        <w:rPr>
          <w:noProof/>
        </w:rPr>
        <w:t>(15)</w:t>
      </w:r>
      <w:r>
        <w:rPr>
          <w:noProof/>
        </w:rPr>
        <w:tab/>
      </w:r>
      <w:r w:rsidRPr="6DDE4065">
        <w:rPr>
          <w:rFonts w:eastAsia="Times New Roman"/>
          <w:noProof/>
        </w:rPr>
        <w:t>In accordance with Article 19(3), point (i), of</w:t>
      </w:r>
      <w:r w:rsidR="004172B7">
        <w:rPr>
          <w:rFonts w:eastAsia="Times New Roman"/>
          <w:noProof/>
        </w:rPr>
        <w:t>,</w:t>
      </w:r>
      <w:r w:rsidRPr="6DDE4065">
        <w:rPr>
          <w:rFonts w:eastAsia="Times New Roman"/>
          <w:noProof/>
        </w:rPr>
        <w:t xml:space="preserve"> and </w:t>
      </w:r>
      <w:r w:rsidR="00E87E7E" w:rsidRPr="6DDE4065">
        <w:rPr>
          <w:rFonts w:eastAsia="Times New Roman"/>
          <w:noProof/>
        </w:rPr>
        <w:t xml:space="preserve">criterion 2.9 </w:t>
      </w:r>
      <w:r w:rsidR="00E87E7E">
        <w:rPr>
          <w:rFonts w:eastAsia="Times New Roman"/>
          <w:noProof/>
        </w:rPr>
        <w:t xml:space="preserve">of </w:t>
      </w:r>
      <w:r w:rsidRPr="6DDE4065">
        <w:rPr>
          <w:rFonts w:eastAsia="Times New Roman"/>
          <w:noProof/>
        </w:rPr>
        <w:t>Annex V to</w:t>
      </w:r>
      <w:r w:rsidR="004172B7">
        <w:rPr>
          <w:rFonts w:eastAsia="Times New Roman"/>
          <w:noProof/>
        </w:rPr>
        <w:t>,</w:t>
      </w:r>
      <w:r w:rsidRPr="6DDE4065">
        <w:rPr>
          <w:rFonts w:eastAsia="Times New Roman"/>
          <w:noProof/>
        </w:rPr>
        <w:t xml:space="preserve"> Regulation (EU) 2021/241, the justification provided in </w:t>
      </w:r>
      <w:r w:rsidRPr="00236155">
        <w:rPr>
          <w:rFonts w:eastAsia="Times New Roman"/>
          <w:noProof/>
        </w:rPr>
        <w:t>the amended RRP on the amount of the estimated total cost of the RRP is to a medium extent (rating B)</w:t>
      </w:r>
      <w:r w:rsidRPr="6DDE4065">
        <w:rPr>
          <w:rFonts w:eastAsia="Times New Roman"/>
          <w:noProof/>
        </w:rPr>
        <w:t xml:space="preserve"> reasonable and plausible, is in line with the principle of cost efficiency and is commensurate to the expected national economic and social impact.</w:t>
      </w:r>
    </w:p>
    <w:p w:rsidR="00236155" w:rsidRDefault="00236155" w:rsidP="00007F85">
      <w:pPr>
        <w:pStyle w:val="ManualConsidrant"/>
        <w:rPr>
          <w:rFonts w:eastAsia="Times New Roman"/>
          <w:noProof/>
        </w:rPr>
      </w:pPr>
      <w:r>
        <w:rPr>
          <w:noProof/>
        </w:rPr>
        <w:t>(16)</w:t>
      </w:r>
      <w:r>
        <w:rPr>
          <w:noProof/>
        </w:rPr>
        <w:tab/>
      </w:r>
      <w:r w:rsidRPr="00236155">
        <w:rPr>
          <w:rFonts w:eastAsia="Times New Roman"/>
          <w:noProof/>
        </w:rPr>
        <w:t>The outcome of the costing assessment in the Council Implementing Decision of 13</w:t>
      </w:r>
      <w:r w:rsidR="002464BE">
        <w:rPr>
          <w:rFonts w:eastAsia="Times New Roman"/>
          <w:noProof/>
        </w:rPr>
        <w:t> </w:t>
      </w:r>
      <w:r w:rsidRPr="00236155">
        <w:rPr>
          <w:rFonts w:eastAsia="Times New Roman"/>
          <w:noProof/>
        </w:rPr>
        <w:t>July</w:t>
      </w:r>
      <w:r w:rsidR="002464BE">
        <w:rPr>
          <w:rFonts w:eastAsia="Times New Roman"/>
          <w:noProof/>
        </w:rPr>
        <w:t> </w:t>
      </w:r>
      <w:r w:rsidRPr="00236155">
        <w:rPr>
          <w:rFonts w:eastAsia="Times New Roman"/>
          <w:noProof/>
        </w:rPr>
        <w:t>2021 therefore remains unchanged. Slovakia’s justification on the amount of the estimates of total costs of the RRP were reasonable and plausible to a medium extent, in line with the principle of cost efficiency, and was commensurate with the expected national and economic impact. For a limited number of measures, cost benchmarks were less clear, based on little comparable information. Demarcation with other financing sources for projects was also not always clearly indicated, but safeguards were put in place to prevent double funding.</w:t>
      </w:r>
    </w:p>
    <w:p w:rsidR="00007F85" w:rsidRPr="00647053" w:rsidRDefault="00236155" w:rsidP="00647053">
      <w:pPr>
        <w:pStyle w:val="ManualConsidrant"/>
        <w:rPr>
          <w:rFonts w:eastAsia="Times New Roman"/>
          <w:noProof/>
        </w:rPr>
      </w:pPr>
      <w:r>
        <w:rPr>
          <w:noProof/>
        </w:rPr>
        <w:t>(17)</w:t>
      </w:r>
      <w:r>
        <w:rPr>
          <w:noProof/>
        </w:rPr>
        <w:tab/>
      </w:r>
      <w:r w:rsidRPr="00236155">
        <w:rPr>
          <w:rFonts w:eastAsia="Times New Roman"/>
          <w:noProof/>
        </w:rPr>
        <w:t>The assessment of the cost estimates for the amended measures shows that most of the costs are reasonable and plausible, according to the information provided. For some amended measures, information on the reasonability and plausibility of cost estimates is limited or missing. This precludes an A rating under the given assessment criterion. Changes in the cost estimates for amended measures were justified and proportional where possible and as such the reasonability and plausibility of these cost estimates were not altered compared to the original RRP. Details on the methodology and the assumptions used to make the cost estimates were justified and proportional throughout most of the amended RRP. Finally, the amount of the estimated total cost of the RRP is in line with the principle of cost efficiency and commensurate</w:t>
      </w:r>
      <w:r w:rsidR="00647053">
        <w:rPr>
          <w:rFonts w:eastAsia="Times New Roman"/>
          <w:noProof/>
        </w:rPr>
        <w:t xml:space="preserve"> </w:t>
      </w:r>
      <w:r w:rsidR="00647053" w:rsidRPr="00647053">
        <w:rPr>
          <w:rFonts w:eastAsia="Times New Roman"/>
          <w:noProof/>
        </w:rPr>
        <w:t>to the expected national economic and social impact</w:t>
      </w:r>
      <w:r w:rsidR="00647053">
        <w:rPr>
          <w:rFonts w:eastAsia="Times New Roman"/>
          <w:noProof/>
        </w:rPr>
        <w:t>.</w:t>
      </w:r>
    </w:p>
    <w:p w:rsidR="00007F85" w:rsidRPr="007E3137" w:rsidRDefault="00007F85" w:rsidP="00007F85">
      <w:pPr>
        <w:rPr>
          <w:b/>
          <w:bCs/>
          <w:i/>
          <w:iCs/>
          <w:noProof/>
        </w:rPr>
      </w:pPr>
      <w:r w:rsidRPr="007067D3">
        <w:rPr>
          <w:b/>
          <w:bCs/>
          <w:i/>
          <w:iCs/>
          <w:noProof/>
        </w:rPr>
        <w:t>Any other assessment criteria</w:t>
      </w:r>
    </w:p>
    <w:p w:rsidR="00007F85" w:rsidRDefault="00007F85" w:rsidP="00007F85">
      <w:pPr>
        <w:pStyle w:val="ManualConsidrant"/>
        <w:rPr>
          <w:rFonts w:eastAsia="Times New Roman"/>
          <w:noProof/>
        </w:rPr>
      </w:pPr>
      <w:r>
        <w:rPr>
          <w:noProof/>
        </w:rPr>
        <w:t>(18)</w:t>
      </w:r>
      <w:r>
        <w:rPr>
          <w:noProof/>
        </w:rPr>
        <w:tab/>
      </w:r>
      <w:r w:rsidRPr="6DDE4065">
        <w:rPr>
          <w:rFonts w:eastAsia="Times New Roman"/>
          <w:noProof/>
        </w:rPr>
        <w:t>The Commission considers that the amendments put forward by</w:t>
      </w:r>
      <w:r w:rsidR="007067D3">
        <w:rPr>
          <w:rFonts w:eastAsia="Times New Roman"/>
          <w:noProof/>
        </w:rPr>
        <w:t xml:space="preserve"> </w:t>
      </w:r>
      <w:r w:rsidR="007067D3" w:rsidRPr="00535BD2">
        <w:rPr>
          <w:rFonts w:eastAsia="Times New Roman"/>
          <w:noProof/>
        </w:rPr>
        <w:t>Slovakia</w:t>
      </w:r>
      <w:r w:rsidRPr="00535BD2">
        <w:rPr>
          <w:rFonts w:eastAsia="Times New Roman"/>
          <w:noProof/>
        </w:rPr>
        <w:t xml:space="preserve"> do not affect the positive assessment of the RRP set out in the Council Implementing Decision </w:t>
      </w:r>
      <w:r w:rsidR="00B81196" w:rsidRPr="00B81196">
        <w:rPr>
          <w:rFonts w:eastAsia="Times New Roman"/>
          <w:noProof/>
        </w:rPr>
        <w:t>ST</w:t>
      </w:r>
      <w:r w:rsidR="002464BE">
        <w:rPr>
          <w:rFonts w:eastAsia="Times New Roman"/>
          <w:noProof/>
        </w:rPr>
        <w:t> </w:t>
      </w:r>
      <w:r w:rsidR="00B81196" w:rsidRPr="00B81196">
        <w:rPr>
          <w:rFonts w:eastAsia="Times New Roman"/>
          <w:noProof/>
        </w:rPr>
        <w:t>10156/21</w:t>
      </w:r>
      <w:r w:rsidRPr="6DDE4065">
        <w:rPr>
          <w:rFonts w:eastAsia="Times New Roman"/>
          <w:noProof/>
        </w:rPr>
        <w:t xml:space="preserve"> of </w:t>
      </w:r>
      <w:r w:rsidR="007067D3">
        <w:rPr>
          <w:rFonts w:eastAsia="Times New Roman"/>
          <w:noProof/>
        </w:rPr>
        <w:t>13 July 2021</w:t>
      </w:r>
      <w:r w:rsidRPr="6DDE4065">
        <w:rPr>
          <w:rFonts w:eastAsia="Times New Roman"/>
          <w:noProof/>
        </w:rPr>
        <w:t xml:space="preserve"> on the approval of the assessment of the RRP for </w:t>
      </w:r>
      <w:r w:rsidR="00E97C31">
        <w:rPr>
          <w:rFonts w:eastAsia="Times New Roman"/>
          <w:noProof/>
        </w:rPr>
        <w:t>Slovakia</w:t>
      </w:r>
      <w:r w:rsidRPr="6DDE4065">
        <w:rPr>
          <w:rFonts w:eastAsia="Times New Roman"/>
          <w:noProof/>
        </w:rPr>
        <w:t xml:space="preserve"> regarding the relevance, effectiveness, efficiency and coherence of the RRP against the assessment criteria laid down in Article 19(3), points </w:t>
      </w:r>
      <w:r w:rsidRPr="00F51048">
        <w:rPr>
          <w:rFonts w:eastAsia="Times New Roman"/>
          <w:noProof/>
        </w:rPr>
        <w:t>(a), (b), (c), (d), (da), (db),</w:t>
      </w:r>
      <w:r w:rsidR="00F62AAF">
        <w:rPr>
          <w:rFonts w:eastAsia="Times New Roman"/>
          <w:noProof/>
        </w:rPr>
        <w:t xml:space="preserve"> </w:t>
      </w:r>
      <w:r w:rsidRPr="00F51048">
        <w:rPr>
          <w:rFonts w:eastAsia="Times New Roman"/>
          <w:noProof/>
        </w:rPr>
        <w:t>(g), (h),</w:t>
      </w:r>
      <w:r w:rsidR="00F62AAF">
        <w:rPr>
          <w:rFonts w:eastAsia="Times New Roman"/>
          <w:noProof/>
        </w:rPr>
        <w:t xml:space="preserve"> </w:t>
      </w:r>
      <w:r w:rsidRPr="00F51048">
        <w:rPr>
          <w:rFonts w:eastAsia="Times New Roman"/>
          <w:noProof/>
        </w:rPr>
        <w:t>(j) and (k)</w:t>
      </w:r>
      <w:r w:rsidRPr="6DDE4065">
        <w:rPr>
          <w:rFonts w:eastAsia="Times New Roman"/>
          <w:noProof/>
        </w:rPr>
        <w:t>.</w:t>
      </w:r>
    </w:p>
    <w:p w:rsidR="00007F85" w:rsidRPr="00F51048" w:rsidRDefault="00007F85" w:rsidP="00007F85">
      <w:pPr>
        <w:rPr>
          <w:i/>
          <w:iCs/>
          <w:noProof/>
          <w:sz w:val="22"/>
          <w:lang w:val="en-IE"/>
        </w:rPr>
      </w:pPr>
      <w:r w:rsidRPr="00F51048">
        <w:rPr>
          <w:b/>
          <w:bCs/>
          <w:i/>
          <w:iCs/>
          <w:noProof/>
        </w:rPr>
        <w:t>Measures supporting investment operations contributing to the objectives of the Strategic Technologies for Europe Platform (STEP)</w:t>
      </w:r>
    </w:p>
    <w:p w:rsidR="00007F85" w:rsidRPr="00BF11C5" w:rsidRDefault="00007F85" w:rsidP="00BF11C5">
      <w:pPr>
        <w:pStyle w:val="ManualConsidrant"/>
        <w:rPr>
          <w:rStyle w:val="ui-provider"/>
          <w:noProof/>
          <w:sz w:val="22"/>
          <w:lang w:val="en-IE"/>
        </w:rPr>
      </w:pPr>
      <w:r>
        <w:rPr>
          <w:noProof/>
        </w:rPr>
        <w:t>(19)</w:t>
      </w:r>
      <w:r>
        <w:rPr>
          <w:noProof/>
        </w:rPr>
        <w:tab/>
        <w:t xml:space="preserve">In accordance with Article 4(4) of Regulation (EU) 2024/795, </w:t>
      </w:r>
      <w:r w:rsidR="005839BE">
        <w:rPr>
          <w:noProof/>
        </w:rPr>
        <w:t>Slovakia</w:t>
      </w:r>
      <w:r>
        <w:rPr>
          <w:noProof/>
        </w:rPr>
        <w:t xml:space="preserve"> considered as a matter of priority projects that have been awarded a Sovereignty Seal pursuant to Article 4(1) of Regulation (EU) 2024/795.</w:t>
      </w:r>
      <w:r w:rsidR="007076D1">
        <w:rPr>
          <w:noProof/>
        </w:rPr>
        <w:t xml:space="preserve"> </w:t>
      </w:r>
      <w:r>
        <w:rPr>
          <w:noProof/>
        </w:rPr>
        <w:t xml:space="preserve">However, </w:t>
      </w:r>
      <w:r w:rsidR="005839BE">
        <w:rPr>
          <w:noProof/>
        </w:rPr>
        <w:t>Slovakia</w:t>
      </w:r>
      <w:r>
        <w:rPr>
          <w:noProof/>
        </w:rPr>
        <w:t xml:space="preserve"> considered that no project having been awarded a Sovereignty Seal was to be included in the amended RRP because </w:t>
      </w:r>
      <w:r w:rsidR="005839BE" w:rsidRPr="005839BE">
        <w:rPr>
          <w:noProof/>
        </w:rPr>
        <w:t>of insufficient time to complete such projects before the end date of the RRF</w:t>
      </w:r>
      <w:r w:rsidR="005839BE">
        <w:rPr>
          <w:noProof/>
        </w:rPr>
        <w:t>.</w:t>
      </w:r>
    </w:p>
    <w:p w:rsidR="00007F85" w:rsidRPr="007E3137" w:rsidRDefault="00007F85" w:rsidP="00007F85">
      <w:pPr>
        <w:rPr>
          <w:b/>
          <w:bCs/>
          <w:i/>
          <w:iCs/>
          <w:noProof/>
        </w:rPr>
      </w:pPr>
      <w:r w:rsidRPr="007E3137">
        <w:rPr>
          <w:b/>
          <w:bCs/>
          <w:i/>
          <w:iCs/>
          <w:noProof/>
        </w:rPr>
        <w:t>Positive assessment</w:t>
      </w:r>
    </w:p>
    <w:p w:rsidR="00007F85" w:rsidRDefault="00007F85" w:rsidP="00007F85">
      <w:pPr>
        <w:pStyle w:val="ManualConsidrant"/>
        <w:rPr>
          <w:rFonts w:eastAsia="Times New Roman"/>
          <w:noProof/>
        </w:rPr>
      </w:pPr>
      <w:r>
        <w:rPr>
          <w:noProof/>
        </w:rPr>
        <w:t>(20)</w:t>
      </w:r>
      <w:r>
        <w:rPr>
          <w:noProof/>
        </w:rPr>
        <w:tab/>
      </w:r>
      <w:r w:rsidRPr="6DDE4065">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F01833" w:rsidRPr="001978A0" w:rsidRDefault="00007F85" w:rsidP="00CD55AA">
      <w:pPr>
        <w:rPr>
          <w:b/>
          <w:bCs/>
          <w:i/>
          <w:iCs/>
          <w:noProof/>
        </w:rPr>
      </w:pPr>
      <w:r w:rsidRPr="007E3137">
        <w:rPr>
          <w:b/>
          <w:bCs/>
          <w:i/>
          <w:iCs/>
          <w:noProof/>
        </w:rPr>
        <w:t>Financial contribution</w:t>
      </w:r>
    </w:p>
    <w:p w:rsidR="00007F85" w:rsidRPr="001A76F0" w:rsidRDefault="00007F85" w:rsidP="001A76F0">
      <w:pPr>
        <w:pStyle w:val="ManualConsidrant"/>
        <w:rPr>
          <w:noProof/>
          <w:lang w:eastAsia="fr-BE"/>
        </w:rPr>
      </w:pPr>
      <w:r>
        <w:rPr>
          <w:noProof/>
        </w:rPr>
        <w:t>(21)</w:t>
      </w:r>
      <w:r>
        <w:rPr>
          <w:noProof/>
        </w:rPr>
        <w:tab/>
        <w:t xml:space="preserve">The estimated total costs of </w:t>
      </w:r>
      <w:r w:rsidR="00A067DE">
        <w:rPr>
          <w:noProof/>
        </w:rPr>
        <w:t>Slovakia</w:t>
      </w:r>
      <w:r>
        <w:rPr>
          <w:noProof/>
        </w:rPr>
        <w:t>’s amended RRP is EUR</w:t>
      </w:r>
      <w:r w:rsidR="002464BE">
        <w:rPr>
          <w:noProof/>
        </w:rPr>
        <w:t> </w:t>
      </w:r>
      <w:r w:rsidR="00F5689E">
        <w:rPr>
          <w:noProof/>
        </w:rPr>
        <w:t>6</w:t>
      </w:r>
      <w:r w:rsidR="002464BE">
        <w:rPr>
          <w:noProof/>
        </w:rPr>
        <w:t> </w:t>
      </w:r>
      <w:r w:rsidR="00F5689E">
        <w:rPr>
          <w:noProof/>
        </w:rPr>
        <w:t>408</w:t>
      </w:r>
      <w:r w:rsidR="002464BE">
        <w:rPr>
          <w:noProof/>
        </w:rPr>
        <w:t> </w:t>
      </w:r>
      <w:r w:rsidR="00F5689E">
        <w:rPr>
          <w:noProof/>
        </w:rPr>
        <w:t>465</w:t>
      </w:r>
      <w:r w:rsidR="002464BE">
        <w:rPr>
          <w:noProof/>
        </w:rPr>
        <w:t> </w:t>
      </w:r>
      <w:r w:rsidR="008E7ED6">
        <w:rPr>
          <w:noProof/>
        </w:rPr>
        <w:t>020</w:t>
      </w:r>
      <w:r>
        <w:rPr>
          <w:noProof/>
        </w:rPr>
        <w:t xml:space="preserve">. As the amount of the estimated total cost of the amended </w:t>
      </w:r>
      <w:r w:rsidRPr="00FB6872">
        <w:rPr>
          <w:noProof/>
        </w:rPr>
        <w:t>RRP is higher tha</w:t>
      </w:r>
      <w:r>
        <w:rPr>
          <w:noProof/>
        </w:rPr>
        <w:t xml:space="preserve">n the updated maximum financial contribution available for </w:t>
      </w:r>
      <w:r w:rsidR="00A067DE">
        <w:rPr>
          <w:noProof/>
        </w:rPr>
        <w:t>Slovakia</w:t>
      </w:r>
      <w:r>
        <w:rPr>
          <w:noProof/>
        </w:rPr>
        <w:t xml:space="preserve">, the financial contribution determined in accordance with Article </w:t>
      </w:r>
      <w:r w:rsidRPr="003D2D07">
        <w:rPr>
          <w:noProof/>
        </w:rPr>
        <w:t>4a of Regulation (EU) 2021/1755 of the European Parliament and of the Council</w:t>
      </w:r>
      <w:r>
        <w:rPr>
          <w:rStyle w:val="FootnoteReference"/>
          <w:noProof/>
        </w:rPr>
        <w:footnoteReference w:id="8"/>
      </w:r>
      <w:r w:rsidRPr="003855E5">
        <w:rPr>
          <w:noProof/>
        </w:rPr>
        <w:t>, and</w:t>
      </w:r>
      <w:r>
        <w:rPr>
          <w:noProof/>
        </w:rPr>
        <w:t xml:space="preserve"> with</w:t>
      </w:r>
      <w:r w:rsidRPr="003D2D07">
        <w:rPr>
          <w:noProof/>
        </w:rPr>
        <w:t xml:space="preserve"> Article 20(4) and Article 21a(6) of Regulation (EU) 2021/241</w:t>
      </w:r>
      <w:r>
        <w:rPr>
          <w:noProof/>
        </w:rPr>
        <w:t xml:space="preserve"> that is allocated for </w:t>
      </w:r>
      <w:r w:rsidR="00A067DE">
        <w:rPr>
          <w:noProof/>
        </w:rPr>
        <w:t>Slovakia</w:t>
      </w:r>
      <w:r>
        <w:rPr>
          <w:noProof/>
        </w:rPr>
        <w:t>’s amended RRP should be equal to EUR</w:t>
      </w:r>
      <w:r w:rsidR="002464BE">
        <w:rPr>
          <w:noProof/>
        </w:rPr>
        <w:t> </w:t>
      </w:r>
      <w:r w:rsidR="003B6F0C">
        <w:rPr>
          <w:noProof/>
        </w:rPr>
        <w:t>6</w:t>
      </w:r>
      <w:r w:rsidR="002464BE">
        <w:rPr>
          <w:noProof/>
        </w:rPr>
        <w:t> </w:t>
      </w:r>
      <w:r w:rsidR="003B6F0C">
        <w:rPr>
          <w:noProof/>
        </w:rPr>
        <w:t>408</w:t>
      </w:r>
      <w:r w:rsidR="002464BE">
        <w:rPr>
          <w:noProof/>
        </w:rPr>
        <w:t> </w:t>
      </w:r>
      <w:r w:rsidR="003B6F0C">
        <w:rPr>
          <w:noProof/>
        </w:rPr>
        <w:t>465</w:t>
      </w:r>
      <w:r w:rsidR="002464BE">
        <w:rPr>
          <w:noProof/>
        </w:rPr>
        <w:t> </w:t>
      </w:r>
      <w:r w:rsidR="003B6F0C">
        <w:rPr>
          <w:noProof/>
        </w:rPr>
        <w:t>019</w:t>
      </w:r>
      <w:r w:rsidR="003A3AB1">
        <w:rPr>
          <w:noProof/>
        </w:rPr>
        <w:t xml:space="preserve">. </w:t>
      </w:r>
      <w:r>
        <w:rPr>
          <w:noProof/>
        </w:rPr>
        <w:t xml:space="preserve">Therefore, the financial contribution made available to </w:t>
      </w:r>
      <w:r w:rsidR="003A3AB1">
        <w:rPr>
          <w:noProof/>
        </w:rPr>
        <w:t xml:space="preserve">Slovakia </w:t>
      </w:r>
      <w:r>
        <w:rPr>
          <w:noProof/>
        </w:rPr>
        <w:t>remains unchanged.</w:t>
      </w:r>
    </w:p>
    <w:p w:rsidR="00007F85" w:rsidRPr="00C17763" w:rsidRDefault="00007F85" w:rsidP="00007F85">
      <w:pPr>
        <w:pStyle w:val="ManualConsidrant"/>
        <w:rPr>
          <w:noProof/>
          <w:lang w:val="en-IE" w:eastAsia="fr-BE"/>
        </w:rPr>
      </w:pPr>
      <w:r>
        <w:rPr>
          <w:noProof/>
        </w:rPr>
        <w:t>(22)</w:t>
      </w:r>
      <w:r>
        <w:rPr>
          <w:noProof/>
        </w:rPr>
        <w:tab/>
      </w:r>
      <w:r w:rsidRPr="6DDE4065">
        <w:rPr>
          <w:noProof/>
          <w:lang w:eastAsia="fr-BE"/>
        </w:rPr>
        <w:t xml:space="preserve">The amount of the financial contribution for </w:t>
      </w:r>
      <w:r w:rsidR="001A76F0">
        <w:rPr>
          <w:noProof/>
          <w:lang w:eastAsia="fr-BE"/>
        </w:rPr>
        <w:t>Slovakia</w:t>
      </w:r>
      <w:r w:rsidRPr="6DDE4065">
        <w:rPr>
          <w:noProof/>
          <w:lang w:eastAsia="fr-BE"/>
        </w:rPr>
        <w:t xml:space="preserve"> should be determined in this decision in accordance with Article 20 of Regulation (EU) 2021/241. However, pursuant to Commission Implementing Decision of </w:t>
      </w:r>
      <w:r w:rsidR="001A76F0">
        <w:rPr>
          <w:noProof/>
          <w:lang w:eastAsia="fr-BE"/>
        </w:rPr>
        <w:t>8 May</w:t>
      </w:r>
      <w:r w:rsidR="00813889">
        <w:rPr>
          <w:noProof/>
          <w:lang w:eastAsia="fr-BE"/>
        </w:rPr>
        <w:t xml:space="preserve"> </w:t>
      </w:r>
      <w:r w:rsidR="00813889" w:rsidRPr="00C534D3">
        <w:rPr>
          <w:noProof/>
          <w:lang w:eastAsia="fr-BE"/>
        </w:rPr>
        <w:t>2025</w:t>
      </w:r>
      <w:r w:rsidRPr="00C534D3">
        <w:rPr>
          <w:noProof/>
          <w:lang w:eastAsia="fr-BE"/>
        </w:rPr>
        <w:t xml:space="preserve"> </w:t>
      </w:r>
      <w:r w:rsidRPr="6DDE4065">
        <w:rPr>
          <w:noProof/>
          <w:lang w:eastAsia="fr-BE"/>
        </w:rPr>
        <w:t>on the reduction of the amount of the</w:t>
      </w:r>
      <w:r w:rsidR="001A76F0">
        <w:rPr>
          <w:noProof/>
          <w:lang w:eastAsia="fr-BE"/>
        </w:rPr>
        <w:t xml:space="preserve"> fifth </w:t>
      </w:r>
      <w:r w:rsidRPr="6DDE4065">
        <w:rPr>
          <w:noProof/>
          <w:lang w:eastAsia="fr-BE"/>
        </w:rPr>
        <w:t xml:space="preserve">instalment of the </w:t>
      </w:r>
      <w:r w:rsidRPr="001A76F0">
        <w:rPr>
          <w:noProof/>
          <w:lang w:eastAsia="fr-BE"/>
        </w:rPr>
        <w:t>non-repayable</w:t>
      </w:r>
      <w:r w:rsidRPr="6DDE4065">
        <w:rPr>
          <w:noProof/>
          <w:lang w:eastAsia="fr-BE"/>
        </w:rPr>
        <w:t xml:space="preserve"> support for </w:t>
      </w:r>
      <w:r w:rsidR="001A76F0">
        <w:rPr>
          <w:noProof/>
          <w:lang w:eastAsia="fr-BE"/>
        </w:rPr>
        <w:t>Slovakia</w:t>
      </w:r>
      <w:r w:rsidRPr="6DDE4065">
        <w:rPr>
          <w:noProof/>
          <w:lang w:eastAsia="fr-BE"/>
        </w:rPr>
        <w:t>, adopted in accordance with Article 24(8) of Regulation (EU) 2021/241, the financial contribution</w:t>
      </w:r>
      <w:r w:rsidR="001A76F0">
        <w:rPr>
          <w:noProof/>
          <w:lang w:eastAsia="fr-BE"/>
        </w:rPr>
        <w:t xml:space="preserve"> </w:t>
      </w:r>
      <w:r w:rsidRPr="6DDE4065">
        <w:rPr>
          <w:noProof/>
          <w:lang w:eastAsia="fr-BE"/>
        </w:rPr>
        <w:t>has been reduced by EUR</w:t>
      </w:r>
      <w:r w:rsidR="002464BE">
        <w:rPr>
          <w:noProof/>
          <w:lang w:eastAsia="fr-BE"/>
        </w:rPr>
        <w:t> </w:t>
      </w:r>
      <w:r w:rsidR="001A76F0">
        <w:rPr>
          <w:noProof/>
          <w:lang w:eastAsia="fr-BE"/>
        </w:rPr>
        <w:t>1</w:t>
      </w:r>
      <w:r w:rsidR="002464BE">
        <w:rPr>
          <w:noProof/>
          <w:lang w:eastAsia="fr-BE"/>
        </w:rPr>
        <w:t> </w:t>
      </w:r>
      <w:r w:rsidR="001A76F0">
        <w:rPr>
          <w:noProof/>
          <w:lang w:eastAsia="fr-BE"/>
        </w:rPr>
        <w:t>225</w:t>
      </w:r>
      <w:r w:rsidR="002464BE">
        <w:rPr>
          <w:noProof/>
          <w:lang w:eastAsia="fr-BE"/>
        </w:rPr>
        <w:t> </w:t>
      </w:r>
      <w:r w:rsidR="001A76F0">
        <w:rPr>
          <w:noProof/>
          <w:lang w:eastAsia="fr-BE"/>
        </w:rPr>
        <w:t>000</w:t>
      </w:r>
      <w:r w:rsidRPr="6DDE4065">
        <w:rPr>
          <w:noProof/>
          <w:lang w:eastAsia="fr-BE"/>
        </w:rPr>
        <w:t xml:space="preserve"> and </w:t>
      </w:r>
      <w:r w:rsidR="001A76F0">
        <w:rPr>
          <w:noProof/>
          <w:lang w:eastAsia="fr-BE"/>
        </w:rPr>
        <w:t>Slovakia</w:t>
      </w:r>
      <w:r w:rsidRPr="6DDE4065">
        <w:rPr>
          <w:noProof/>
          <w:lang w:eastAsia="fr-BE"/>
        </w:rPr>
        <w:t xml:space="preserve"> cannot request its disbursement from the Commission. </w:t>
      </w:r>
    </w:p>
    <w:p w:rsidR="00007F85" w:rsidRDefault="00007F85" w:rsidP="00007F85">
      <w:pPr>
        <w:pStyle w:val="ManualConsidrant"/>
        <w:ind w:left="720" w:hanging="720"/>
        <w:rPr>
          <w:rFonts w:eastAsia="Times New Roman"/>
          <w:noProof/>
        </w:rPr>
      </w:pPr>
      <w:r>
        <w:rPr>
          <w:noProof/>
        </w:rPr>
        <w:t>(23)</w:t>
      </w:r>
      <w:r>
        <w:rPr>
          <w:noProof/>
        </w:rPr>
        <w:tab/>
      </w:r>
      <w:r w:rsidRPr="6DDE4065">
        <w:rPr>
          <w:rFonts w:eastAsia="Times New Roman"/>
          <w:noProof/>
        </w:rPr>
        <w:t xml:space="preserve">The Council Implementing Decision of </w:t>
      </w:r>
      <w:r w:rsidR="00813889">
        <w:rPr>
          <w:rFonts w:eastAsia="Times New Roman"/>
          <w:noProof/>
        </w:rPr>
        <w:t>13 July 2021</w:t>
      </w:r>
      <w:r w:rsidRPr="6DDE4065">
        <w:rPr>
          <w:rFonts w:eastAsia="Times New Roman"/>
          <w:noProof/>
        </w:rPr>
        <w:t xml:space="preserve"> should therefore be amended accordingly. For the sake of clarity, the Annex to the Council Implementing Decision of </w:t>
      </w:r>
      <w:r w:rsidR="003C5525">
        <w:rPr>
          <w:rFonts w:eastAsia="Times New Roman"/>
          <w:noProof/>
        </w:rPr>
        <w:t>13 July 2021</w:t>
      </w:r>
      <w:r w:rsidRPr="6DDE4065">
        <w:rPr>
          <w:rFonts w:eastAsia="Times New Roman"/>
          <w:noProof/>
        </w:rPr>
        <w:t xml:space="preserve"> should be replaced entirely</w:t>
      </w:r>
      <w:r w:rsidR="00CD54FA">
        <w:rPr>
          <w:rFonts w:eastAsia="Times New Roman"/>
          <w:noProof/>
        </w:rPr>
        <w:t>.</w:t>
      </w:r>
    </w:p>
    <w:p w:rsidR="00CD54FA" w:rsidRDefault="00CD54FA" w:rsidP="00007F85">
      <w:pPr>
        <w:pStyle w:val="ManualConsidrant"/>
        <w:ind w:left="720" w:hanging="720"/>
        <w:rPr>
          <w:rFonts w:eastAsia="Times New Roman"/>
          <w:noProof/>
        </w:rPr>
      </w:pPr>
      <w:r>
        <w:rPr>
          <w:noProof/>
        </w:rPr>
        <w:t>(24)</w:t>
      </w:r>
      <w:r>
        <w:rPr>
          <w:noProof/>
        </w:rPr>
        <w:tab/>
      </w:r>
      <w:r w:rsidRPr="00CD54FA">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r>
        <w:rPr>
          <w:rFonts w:eastAsia="Times New Roman"/>
          <w:noProof/>
        </w:rPr>
        <w:t>,</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00A31897">
        <w:rPr>
          <w:rFonts w:eastAsia="Times New Roman"/>
          <w:noProof/>
        </w:rPr>
        <w:t>Slovakia</w:t>
      </w:r>
      <w:r w:rsidRPr="7BF563C7">
        <w:rPr>
          <w:rFonts w:eastAsia="Times New Roman"/>
          <w:noProof/>
        </w:rPr>
        <w:t xml:space="preserve"> 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5C25E9" w:rsidRPr="00E6396F" w:rsidRDefault="00007F85" w:rsidP="00007F85">
      <w:pPr>
        <w:rPr>
          <w:noProof/>
        </w:rPr>
      </w:pPr>
      <w:r w:rsidRPr="7BF563C7">
        <w:rPr>
          <w:noProof/>
        </w:rPr>
        <w:t xml:space="preserve">The Council Implementing Decision of </w:t>
      </w:r>
      <w:r w:rsidR="00A31897">
        <w:rPr>
          <w:noProof/>
        </w:rPr>
        <w:t>13 July 2021</w:t>
      </w:r>
      <w:r w:rsidRPr="7BF563C7">
        <w:rPr>
          <w:noProof/>
        </w:rPr>
        <w:t xml:space="preserve"> on the approval of the assessment of the recovery and resilience plan for </w:t>
      </w:r>
      <w:r w:rsidR="00A31897">
        <w:rPr>
          <w:noProof/>
        </w:rPr>
        <w:t>Slovakia</w:t>
      </w:r>
      <w:r w:rsidRPr="7BF563C7">
        <w:rPr>
          <w:noProof/>
        </w:rPr>
        <w:t xml:space="preserve"> is amended as follows: </w:t>
      </w:r>
    </w:p>
    <w:p w:rsidR="00007F85" w:rsidRPr="000C232B" w:rsidRDefault="00007F85" w:rsidP="00007F85">
      <w:pPr>
        <w:rPr>
          <w:noProof/>
        </w:rPr>
      </w:pPr>
      <w:r>
        <w:rPr>
          <w:noProof/>
        </w:rPr>
        <w:t>the Annex is replaced by the text set out</w:t>
      </w:r>
      <w:r w:rsidR="00032C19">
        <w:rPr>
          <w:noProof/>
        </w:rPr>
        <w:t xml:space="preserve"> </w:t>
      </w:r>
      <w:r>
        <w:rPr>
          <w:noProof/>
        </w:rPr>
        <w:t>in the Annex to this Decision.</w:t>
      </w:r>
    </w:p>
    <w:p w:rsidR="00007F85" w:rsidRDefault="00007F85" w:rsidP="00AD47D9">
      <w:pPr>
        <w:pStyle w:val="Titrearticle"/>
        <w:rPr>
          <w:noProof/>
        </w:rPr>
      </w:pPr>
      <w:r w:rsidRPr="00394D91">
        <w:rPr>
          <w:noProof/>
        </w:rPr>
        <w:t>Article 3</w:t>
      </w:r>
      <w:r>
        <w:rPr>
          <w:noProof/>
        </w:rPr>
        <w:br/>
        <w:t>Addressee</w:t>
      </w:r>
    </w:p>
    <w:p w:rsidR="00007F85" w:rsidRDefault="00007F85" w:rsidP="00007F85">
      <w:pPr>
        <w:rPr>
          <w:noProof/>
        </w:rPr>
      </w:pPr>
      <w:r>
        <w:rPr>
          <w:noProof/>
        </w:rPr>
        <w:t xml:space="preserve">This Decision is addressed to </w:t>
      </w:r>
      <w:r w:rsidR="00A31897">
        <w:rPr>
          <w:noProof/>
        </w:rPr>
        <w:t>the Slovak Republic</w:t>
      </w:r>
      <w:r>
        <w:rPr>
          <w:noProof/>
        </w:rPr>
        <w:t>.</w:t>
      </w:r>
    </w:p>
    <w:p w:rsidR="00007F85" w:rsidRDefault="009D16A7" w:rsidP="00AD47D9">
      <w:pPr>
        <w:pStyle w:val="Fait"/>
        <w:rPr>
          <w:noProof/>
        </w:rPr>
      </w:pPr>
      <w:r>
        <w:rPr>
          <w:noProof/>
        </w:rPr>
        <w:t>Done at Brussels,</w:t>
      </w:r>
    </w:p>
    <w:p w:rsidR="00007F85" w:rsidRDefault="00007F85" w:rsidP="00AD47D9">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22578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437" w:rsidRDefault="00BF1437">
      <w:pPr>
        <w:spacing w:before="0" w:after="0"/>
      </w:pPr>
      <w:r>
        <w:separator/>
      </w:r>
    </w:p>
  </w:endnote>
  <w:endnote w:type="continuationSeparator" w:id="0">
    <w:p w:rsidR="00BF1437" w:rsidRDefault="00BF1437">
      <w:pPr>
        <w:spacing w:before="0" w:after="0"/>
      </w:pPr>
      <w:r>
        <w:continuationSeparator/>
      </w:r>
    </w:p>
  </w:endnote>
  <w:endnote w:type="continuationNotice" w:id="1">
    <w:p w:rsidR="00BF1437" w:rsidRDefault="00BF143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781" w:rsidRPr="00225781" w:rsidRDefault="00225781" w:rsidP="00225781">
    <w:pPr>
      <w:pStyle w:val="Footer"/>
      <w:rPr>
        <w:rFonts w:ascii="Arial" w:hAnsi="Arial" w:cs="Arial"/>
        <w:b/>
        <w:sz w:val="48"/>
      </w:rPr>
    </w:pPr>
    <w:r w:rsidRPr="00225781">
      <w:rPr>
        <w:rFonts w:ascii="Arial" w:hAnsi="Arial" w:cs="Arial"/>
        <w:b/>
        <w:sz w:val="48"/>
      </w:rPr>
      <w:t>EN</w:t>
    </w:r>
    <w:r w:rsidRPr="00225781">
      <w:rPr>
        <w:rFonts w:ascii="Arial" w:hAnsi="Arial" w:cs="Arial"/>
        <w:b/>
        <w:sz w:val="48"/>
      </w:rPr>
      <w:tab/>
    </w:r>
    <w:r w:rsidRPr="00225781">
      <w:rPr>
        <w:rFonts w:ascii="Arial" w:hAnsi="Arial" w:cs="Arial"/>
        <w:b/>
        <w:sz w:val="48"/>
      </w:rPr>
      <w:tab/>
    </w:r>
    <w:r w:rsidRPr="00225781">
      <w:tab/>
    </w:r>
    <w:r w:rsidRPr="0022578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781" w:rsidRPr="00225781" w:rsidRDefault="00225781" w:rsidP="00225781">
    <w:pPr>
      <w:pStyle w:val="Footer"/>
      <w:rPr>
        <w:rFonts w:ascii="Arial" w:hAnsi="Arial" w:cs="Arial"/>
        <w:b/>
        <w:sz w:val="48"/>
      </w:rPr>
    </w:pPr>
    <w:r w:rsidRPr="00225781">
      <w:rPr>
        <w:rFonts w:ascii="Arial" w:hAnsi="Arial" w:cs="Arial"/>
        <w:b/>
        <w:sz w:val="48"/>
      </w:rPr>
      <w:t>EN</w:t>
    </w:r>
    <w:r w:rsidRPr="00225781">
      <w:rPr>
        <w:rFonts w:ascii="Arial" w:hAnsi="Arial" w:cs="Arial"/>
        <w:b/>
        <w:sz w:val="48"/>
      </w:rPr>
      <w:tab/>
    </w:r>
    <w:r w:rsidRPr="00225781">
      <w:rPr>
        <w:rFonts w:ascii="Arial" w:hAnsi="Arial" w:cs="Arial"/>
        <w:b/>
        <w:sz w:val="48"/>
      </w:rPr>
      <w:tab/>
    </w:r>
    <w:r w:rsidRPr="00225781">
      <w:tab/>
    </w:r>
    <w:r w:rsidRPr="0022578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781" w:rsidRDefault="002257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781" w:rsidRPr="00225781" w:rsidRDefault="00225781" w:rsidP="00225781">
    <w:pPr>
      <w:pStyle w:val="Footer"/>
      <w:rPr>
        <w:rFonts w:ascii="Arial" w:hAnsi="Arial" w:cs="Arial"/>
        <w:b/>
        <w:sz w:val="48"/>
      </w:rPr>
    </w:pPr>
    <w:r w:rsidRPr="00225781">
      <w:rPr>
        <w:rFonts w:ascii="Arial" w:hAnsi="Arial" w:cs="Arial"/>
        <w:b/>
        <w:sz w:val="48"/>
      </w:rPr>
      <w:t>EN</w:t>
    </w:r>
    <w:r w:rsidRPr="00225781">
      <w:rPr>
        <w:rFonts w:ascii="Arial" w:hAnsi="Arial" w:cs="Arial"/>
        <w:b/>
        <w:sz w:val="48"/>
      </w:rPr>
      <w:tab/>
    </w:r>
    <w:r>
      <w:fldChar w:fldCharType="begin"/>
    </w:r>
    <w:r>
      <w:instrText xml:space="preserve"> PAGE  \* MERGEFORMAT </w:instrText>
    </w:r>
    <w:r>
      <w:fldChar w:fldCharType="separate"/>
    </w:r>
    <w:r w:rsidR="00AD47D9">
      <w:rPr>
        <w:noProof/>
      </w:rPr>
      <w:t>6</w:t>
    </w:r>
    <w:r>
      <w:fldChar w:fldCharType="end"/>
    </w:r>
    <w:r>
      <w:tab/>
    </w:r>
    <w:r w:rsidRPr="00225781">
      <w:tab/>
    </w:r>
    <w:r w:rsidRPr="0022578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781" w:rsidRDefault="00225781" w:rsidP="002257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437" w:rsidRDefault="00BF1437">
      <w:pPr>
        <w:spacing w:before="0" w:after="0"/>
      </w:pPr>
      <w:r>
        <w:separator/>
      </w:r>
    </w:p>
  </w:footnote>
  <w:footnote w:type="continuationSeparator" w:id="0">
    <w:p w:rsidR="00BF1437" w:rsidRDefault="00BF1437">
      <w:pPr>
        <w:spacing w:before="0" w:after="0"/>
      </w:pPr>
      <w:r>
        <w:continuationSeparator/>
      </w:r>
    </w:p>
  </w:footnote>
  <w:footnote w:type="continuationNotice" w:id="1">
    <w:p w:rsidR="00BF1437" w:rsidRDefault="00BF1437">
      <w:pPr>
        <w:spacing w:before="0" w:after="0"/>
      </w:pPr>
    </w:p>
  </w:footnote>
  <w:footnote w:id="2">
    <w:p w:rsidR="00487751" w:rsidRPr="005C451E" w:rsidRDefault="00487751" w:rsidP="00487751">
      <w:pPr>
        <w:pStyle w:val="FootnoteText"/>
        <w:rPr>
          <w:lang w:val="fi-FI"/>
        </w:rPr>
      </w:pPr>
      <w:r w:rsidRPr="00773596">
        <w:rPr>
          <w:rStyle w:val="FootnoteReference"/>
        </w:rPr>
        <w:footnoteRef/>
      </w:r>
      <w:r w:rsidR="00773596" w:rsidRPr="005C451E">
        <w:rPr>
          <w:lang w:val="fi-FI"/>
        </w:rPr>
        <w:tab/>
      </w:r>
      <w:r w:rsidRPr="005C451E">
        <w:rPr>
          <w:lang w:val="fi-FI"/>
        </w:rPr>
        <w:t xml:space="preserve">OJ L 57, 18.2.2021, p. 17, ELI: </w:t>
      </w:r>
      <w:hyperlink r:id="rId1" w:history="1">
        <w:r w:rsidRPr="005C451E">
          <w:rPr>
            <w:rStyle w:val="Hyperlink"/>
            <w:lang w:val="fi-FI"/>
          </w:rPr>
          <w:t>https://eur-lex.europa.eu/eli/reg/2021/241/oj</w:t>
        </w:r>
      </w:hyperlink>
    </w:p>
  </w:footnote>
  <w:footnote w:id="3">
    <w:p w:rsidR="00D34478" w:rsidRPr="006D28E4" w:rsidRDefault="00D34478" w:rsidP="009D16A7">
      <w:pPr>
        <w:pStyle w:val="FootnoteText"/>
        <w:ind w:left="0" w:firstLine="0"/>
        <w:jc w:val="left"/>
        <w:rPr>
          <w:lang w:val="en-IE"/>
        </w:rPr>
      </w:pPr>
      <w:r w:rsidRPr="00773596">
        <w:rPr>
          <w:rStyle w:val="FootnoteReference"/>
        </w:rPr>
        <w:footnoteRef/>
      </w:r>
      <w:r w:rsidR="00773596">
        <w:tab/>
      </w:r>
      <w:r w:rsidR="004F7C4F" w:rsidRPr="004F7C4F">
        <w:t>See documents ST 10156/21</w:t>
      </w:r>
      <w:r w:rsidR="009E267F">
        <w:t xml:space="preserve"> INIT</w:t>
      </w:r>
      <w:r w:rsidR="004F7C4F" w:rsidRPr="004F7C4F">
        <w:t>, ST 10156/21 ADD 1</w:t>
      </w:r>
      <w:r w:rsidR="004F7C4F">
        <w:t xml:space="preserve">, </w:t>
      </w:r>
      <w:r w:rsidR="004F7C4F" w:rsidRPr="004F7C4F">
        <w:t>ST 10156/21 ADD 1 COR 1 a</w:t>
      </w:r>
      <w:r w:rsidR="005B70DC">
        <w:t xml:space="preserve">t </w:t>
      </w:r>
      <w:hyperlink r:id="rId2" w:history="1">
        <w:r w:rsidR="005B70DC" w:rsidRPr="00852235">
          <w:rPr>
            <w:rStyle w:val="Hyperlink"/>
          </w:rPr>
          <w:t>http://register.consilium.europa.eu</w:t>
        </w:r>
      </w:hyperlink>
    </w:p>
  </w:footnote>
  <w:footnote w:id="4">
    <w:p w:rsidR="004F7C4F" w:rsidRPr="004F7C4F" w:rsidRDefault="004F7C4F" w:rsidP="009D16A7">
      <w:pPr>
        <w:pStyle w:val="FootnoteText"/>
        <w:ind w:left="0" w:firstLine="0"/>
        <w:jc w:val="left"/>
        <w:rPr>
          <w:lang w:val="en-IE"/>
        </w:rPr>
      </w:pPr>
      <w:r w:rsidRPr="00773596">
        <w:rPr>
          <w:rStyle w:val="FootnoteReference"/>
        </w:rPr>
        <w:footnoteRef/>
      </w:r>
      <w:r w:rsidR="00773596">
        <w:tab/>
      </w:r>
      <w:r w:rsidRPr="004F7C4F">
        <w:t>See documents ST 11205/23 INIT, ST 11205/23 ADD 1</w:t>
      </w:r>
      <w:r w:rsidR="00563C02">
        <w:t xml:space="preserve">, </w:t>
      </w:r>
      <w:r w:rsidRPr="004F7C4F">
        <w:t>ST 11205/23 ADD 1 COR 1 at</w:t>
      </w:r>
      <w:r>
        <w:t xml:space="preserve"> </w:t>
      </w:r>
      <w:hyperlink r:id="rId3" w:history="1">
        <w:r w:rsidRPr="004011A6">
          <w:rPr>
            <w:rStyle w:val="Hyperlink"/>
          </w:rPr>
          <w:t>http://register.consilium.europa.eu</w:t>
        </w:r>
      </w:hyperlink>
      <w:r>
        <w:t xml:space="preserve"> </w:t>
      </w:r>
    </w:p>
  </w:footnote>
  <w:footnote w:id="5">
    <w:p w:rsidR="004F7C4F" w:rsidRPr="004F7C4F" w:rsidRDefault="004F7C4F">
      <w:pPr>
        <w:pStyle w:val="FootnoteText"/>
        <w:rPr>
          <w:lang w:val="en-IE"/>
        </w:rPr>
      </w:pPr>
      <w:r w:rsidRPr="00773596">
        <w:rPr>
          <w:rStyle w:val="FootnoteReference"/>
        </w:rPr>
        <w:footnoteRef/>
      </w:r>
      <w:r w:rsidR="00773596">
        <w:tab/>
      </w:r>
      <w:r w:rsidRPr="004F7C4F">
        <w:t>See documents ST 8054/25</w:t>
      </w:r>
      <w:r w:rsidR="009E267F">
        <w:t xml:space="preserve"> INIT</w:t>
      </w:r>
      <w:r w:rsidRPr="004F7C4F">
        <w:t xml:space="preserve"> and ST 8054/25 ADD 1 at </w:t>
      </w:r>
      <w:hyperlink r:id="rId4" w:history="1">
        <w:r w:rsidRPr="004011A6">
          <w:rPr>
            <w:rStyle w:val="Hyperlink"/>
          </w:rPr>
          <w:t>http://register.consilium.europa.eu</w:t>
        </w:r>
      </w:hyperlink>
      <w:r>
        <w:t xml:space="preserve"> </w:t>
      </w:r>
    </w:p>
  </w:footnote>
  <w:footnote w:id="6">
    <w:p w:rsidR="004F7C4F" w:rsidRPr="004F7C4F" w:rsidRDefault="004F7C4F">
      <w:pPr>
        <w:pStyle w:val="FootnoteText"/>
        <w:rPr>
          <w:lang w:val="en-IE"/>
        </w:rPr>
      </w:pPr>
      <w:r w:rsidRPr="00773596">
        <w:rPr>
          <w:rStyle w:val="FootnoteReference"/>
        </w:rPr>
        <w:footnoteRef/>
      </w:r>
      <w:r w:rsidR="00773596">
        <w:tab/>
      </w:r>
      <w:r>
        <w:rPr>
          <w:lang w:val="en-IE"/>
        </w:rPr>
        <w:t xml:space="preserve">See documents </w:t>
      </w:r>
      <w:r w:rsidR="000452F2">
        <w:rPr>
          <w:lang w:val="en-IE"/>
        </w:rPr>
        <w:t xml:space="preserve">ST </w:t>
      </w:r>
      <w:r w:rsidR="000452F2" w:rsidRPr="000452F2">
        <w:rPr>
          <w:lang w:val="en-IE"/>
        </w:rPr>
        <w:t>14450/25</w:t>
      </w:r>
      <w:r w:rsidR="009E267F">
        <w:rPr>
          <w:lang w:val="en-IE"/>
        </w:rPr>
        <w:t xml:space="preserve"> INIT</w:t>
      </w:r>
      <w:r w:rsidR="000452F2">
        <w:rPr>
          <w:lang w:val="en-IE"/>
        </w:rPr>
        <w:t xml:space="preserve"> and ST </w:t>
      </w:r>
      <w:r w:rsidR="000452F2" w:rsidRPr="000452F2">
        <w:rPr>
          <w:lang w:val="en-IE"/>
        </w:rPr>
        <w:t>14450/25</w:t>
      </w:r>
      <w:r w:rsidR="000452F2">
        <w:rPr>
          <w:lang w:val="en-IE"/>
        </w:rPr>
        <w:t xml:space="preserve"> ADD 1 at </w:t>
      </w:r>
      <w:hyperlink r:id="rId5" w:history="1">
        <w:r w:rsidR="000452F2" w:rsidRPr="004011A6">
          <w:rPr>
            <w:rStyle w:val="Hyperlink"/>
          </w:rPr>
          <w:t>http://register.consilium.europa.eu</w:t>
        </w:r>
      </w:hyperlink>
    </w:p>
  </w:footnote>
  <w:footnote w:id="7">
    <w:p w:rsidR="00251BCB" w:rsidRPr="004F7C4F" w:rsidRDefault="00251BCB" w:rsidP="00251BCB">
      <w:pPr>
        <w:pStyle w:val="FootnoteText"/>
        <w:rPr>
          <w:lang w:val="en-IE"/>
        </w:rPr>
      </w:pPr>
      <w:r w:rsidRPr="00773596">
        <w:rPr>
          <w:rStyle w:val="FootnoteReference"/>
        </w:rPr>
        <w:footnoteRef/>
      </w:r>
      <w:r w:rsidR="00773596">
        <w:tab/>
      </w:r>
      <w:r>
        <w:rPr>
          <w:lang w:val="en-IE"/>
        </w:rPr>
        <w:t xml:space="preserve">See documents </w:t>
      </w:r>
      <w:r w:rsidR="00783EC5" w:rsidRPr="00783EC5">
        <w:rPr>
          <w:lang w:val="en-IE"/>
        </w:rPr>
        <w:t>ST 14450/25</w:t>
      </w:r>
      <w:r w:rsidR="009E267F">
        <w:rPr>
          <w:lang w:val="en-IE"/>
        </w:rPr>
        <w:t xml:space="preserve"> INIT</w:t>
      </w:r>
      <w:r w:rsidR="00783EC5" w:rsidRPr="00783EC5">
        <w:rPr>
          <w:lang w:val="en-IE"/>
        </w:rPr>
        <w:t xml:space="preserve"> and ST 14450/25 ADD 1 at </w:t>
      </w:r>
      <w:hyperlink r:id="rId6" w:history="1">
        <w:r w:rsidR="00783EC5" w:rsidRPr="00783EC5">
          <w:rPr>
            <w:rStyle w:val="Hyperlink"/>
          </w:rPr>
          <w:t>http://register.consilium.europa.eu</w:t>
        </w:r>
      </w:hyperlink>
    </w:p>
  </w:footnote>
  <w:footnote w:id="8">
    <w:p w:rsidR="00007F85" w:rsidRDefault="00007F85" w:rsidP="00007F85">
      <w:pPr>
        <w:pStyle w:val="FootnoteText"/>
      </w:pPr>
      <w:r w:rsidRPr="00DA7981">
        <w:rPr>
          <w:rStyle w:val="FootnoteReference"/>
        </w:rPr>
        <w:footnoteRef/>
      </w:r>
      <w:r>
        <w:tab/>
      </w:r>
      <w:r w:rsidRPr="003D2D07">
        <w:t>Regulation (EU) 2021/1755 of the European Parliament and of the Council of 6 October 2021 establishing the</w:t>
      </w:r>
      <w:r>
        <w:t xml:space="preserve"> </w:t>
      </w:r>
      <w:r w:rsidRPr="003D2D07">
        <w:t>Brexit Adjustment Reserve (OJ L 357, 8.10.2021, p. 1, ELI: </w:t>
      </w:r>
      <w:hyperlink r:id="rId7" w:history="1">
        <w:r w:rsidRPr="003D2D07">
          <w:t>http://data.europa.eu/eli/reg/2021/1755/oj</w:t>
        </w:r>
      </w:hyperlink>
      <w:r w:rsidRPr="003D2D07">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781" w:rsidRDefault="002257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781" w:rsidRDefault="002257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8 09:09: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704B0DAA-5421-4054-A982-CAF9C8E00C64"/>
    <w:docVar w:name="LW_COVERPAGE_TYPE" w:val="1"/>
    <w:docVar w:name="LW_CROSSREFERENCE" w:val="{SWD(2026) 131 final}"/>
    <w:docVar w:name="LW_DocType" w:val="COM"/>
    <w:docVar w:name="LW_EMISSION" w:val="18.5.2026"/>
    <w:docVar w:name="LW_EMISSION_ISODATE" w:val="2026-05-18"/>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23"/>
    <w:docVar w:name="LW_REF.II.NEW.CP_YEAR" w:val="2026"/>
    <w:docVar w:name="LW_REF.INST.NEW" w:val="COM"/>
    <w:docVar w:name="LW_REF.INST.NEW_ADOPTED" w:val="final"/>
    <w:docVar w:name="LW_REF.INST.NEW_TEXT" w:val="(2026) 2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Slovakia"/>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77E"/>
    <w:rsid w:val="00007B7B"/>
    <w:rsid w:val="00007F77"/>
    <w:rsid w:val="00007F85"/>
    <w:rsid w:val="0001003F"/>
    <w:rsid w:val="00010181"/>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59D"/>
    <w:rsid w:val="0001383B"/>
    <w:rsid w:val="00013C7C"/>
    <w:rsid w:val="00013D10"/>
    <w:rsid w:val="00014019"/>
    <w:rsid w:val="00014250"/>
    <w:rsid w:val="0001426C"/>
    <w:rsid w:val="00014284"/>
    <w:rsid w:val="000143C6"/>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09A"/>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FED"/>
    <w:rsid w:val="000302ED"/>
    <w:rsid w:val="00030622"/>
    <w:rsid w:val="00030B2A"/>
    <w:rsid w:val="00030C0F"/>
    <w:rsid w:val="00030D27"/>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3D37"/>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22"/>
    <w:rsid w:val="00037661"/>
    <w:rsid w:val="00037A16"/>
    <w:rsid w:val="00037ECC"/>
    <w:rsid w:val="00037F30"/>
    <w:rsid w:val="0004015F"/>
    <w:rsid w:val="000404B4"/>
    <w:rsid w:val="0004097D"/>
    <w:rsid w:val="000409A9"/>
    <w:rsid w:val="00041218"/>
    <w:rsid w:val="0004159E"/>
    <w:rsid w:val="00041662"/>
    <w:rsid w:val="0004178A"/>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4FF6"/>
    <w:rsid w:val="000452F2"/>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78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833"/>
    <w:rsid w:val="00057AEF"/>
    <w:rsid w:val="00057C15"/>
    <w:rsid w:val="0006011E"/>
    <w:rsid w:val="00060257"/>
    <w:rsid w:val="000605BD"/>
    <w:rsid w:val="000609CB"/>
    <w:rsid w:val="00060B29"/>
    <w:rsid w:val="00060E74"/>
    <w:rsid w:val="000610D0"/>
    <w:rsid w:val="00061303"/>
    <w:rsid w:val="00061461"/>
    <w:rsid w:val="0006148D"/>
    <w:rsid w:val="00061647"/>
    <w:rsid w:val="00061683"/>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801D3"/>
    <w:rsid w:val="0008033F"/>
    <w:rsid w:val="00080528"/>
    <w:rsid w:val="00080543"/>
    <w:rsid w:val="000805FF"/>
    <w:rsid w:val="00080605"/>
    <w:rsid w:val="000807BE"/>
    <w:rsid w:val="00080B04"/>
    <w:rsid w:val="00080EAB"/>
    <w:rsid w:val="000810D3"/>
    <w:rsid w:val="0008116D"/>
    <w:rsid w:val="000811FA"/>
    <w:rsid w:val="000812FB"/>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762"/>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542"/>
    <w:rsid w:val="0009356A"/>
    <w:rsid w:val="000935D2"/>
    <w:rsid w:val="00093B27"/>
    <w:rsid w:val="00093D41"/>
    <w:rsid w:val="00093D56"/>
    <w:rsid w:val="000940B2"/>
    <w:rsid w:val="00094345"/>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440"/>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F6"/>
    <w:rsid w:val="000B78E3"/>
    <w:rsid w:val="000B7949"/>
    <w:rsid w:val="000B7BD0"/>
    <w:rsid w:val="000B7C9C"/>
    <w:rsid w:val="000B7F4D"/>
    <w:rsid w:val="000C0338"/>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3014"/>
    <w:rsid w:val="000C30C3"/>
    <w:rsid w:val="000C30E9"/>
    <w:rsid w:val="000C35C2"/>
    <w:rsid w:val="000C3BD8"/>
    <w:rsid w:val="000C3BED"/>
    <w:rsid w:val="000C3C82"/>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17"/>
    <w:rsid w:val="000D2424"/>
    <w:rsid w:val="000D2442"/>
    <w:rsid w:val="000D2955"/>
    <w:rsid w:val="000D2A9D"/>
    <w:rsid w:val="000D2B21"/>
    <w:rsid w:val="000D2DA5"/>
    <w:rsid w:val="000D2EDB"/>
    <w:rsid w:val="000D2FF2"/>
    <w:rsid w:val="000D3147"/>
    <w:rsid w:val="000D3576"/>
    <w:rsid w:val="000D3581"/>
    <w:rsid w:val="000D35ED"/>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1576"/>
    <w:rsid w:val="000E1672"/>
    <w:rsid w:val="000E1797"/>
    <w:rsid w:val="000E1807"/>
    <w:rsid w:val="000E194C"/>
    <w:rsid w:val="000E197C"/>
    <w:rsid w:val="000E19B8"/>
    <w:rsid w:val="000E1A77"/>
    <w:rsid w:val="000E1AC3"/>
    <w:rsid w:val="000E1D5C"/>
    <w:rsid w:val="000E2065"/>
    <w:rsid w:val="000E247B"/>
    <w:rsid w:val="000E2A5C"/>
    <w:rsid w:val="000E2E68"/>
    <w:rsid w:val="000E3000"/>
    <w:rsid w:val="000E3075"/>
    <w:rsid w:val="000E3699"/>
    <w:rsid w:val="000E3816"/>
    <w:rsid w:val="000E389C"/>
    <w:rsid w:val="000E391C"/>
    <w:rsid w:val="000E3DD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BA2"/>
    <w:rsid w:val="000F7CBD"/>
    <w:rsid w:val="000F7D02"/>
    <w:rsid w:val="000F7D5D"/>
    <w:rsid w:val="000FA523"/>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735"/>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42A6"/>
    <w:rsid w:val="00144566"/>
    <w:rsid w:val="00144620"/>
    <w:rsid w:val="0014492F"/>
    <w:rsid w:val="001451FD"/>
    <w:rsid w:val="001455DA"/>
    <w:rsid w:val="0014569B"/>
    <w:rsid w:val="001458F3"/>
    <w:rsid w:val="00145B07"/>
    <w:rsid w:val="00145C90"/>
    <w:rsid w:val="001462E6"/>
    <w:rsid w:val="00146359"/>
    <w:rsid w:val="001464E3"/>
    <w:rsid w:val="001466E4"/>
    <w:rsid w:val="00146A34"/>
    <w:rsid w:val="00146A73"/>
    <w:rsid w:val="00146B21"/>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4E"/>
    <w:rsid w:val="00152FD6"/>
    <w:rsid w:val="0015302E"/>
    <w:rsid w:val="0015305F"/>
    <w:rsid w:val="0015321B"/>
    <w:rsid w:val="00153321"/>
    <w:rsid w:val="001537C7"/>
    <w:rsid w:val="00153858"/>
    <w:rsid w:val="00153957"/>
    <w:rsid w:val="00153C9B"/>
    <w:rsid w:val="00154297"/>
    <w:rsid w:val="001549C7"/>
    <w:rsid w:val="00154C26"/>
    <w:rsid w:val="0015511E"/>
    <w:rsid w:val="00155321"/>
    <w:rsid w:val="00155365"/>
    <w:rsid w:val="0015540C"/>
    <w:rsid w:val="001555F3"/>
    <w:rsid w:val="0015583E"/>
    <w:rsid w:val="00155906"/>
    <w:rsid w:val="001561E0"/>
    <w:rsid w:val="001562AC"/>
    <w:rsid w:val="001565DF"/>
    <w:rsid w:val="00157041"/>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7"/>
    <w:rsid w:val="0016264C"/>
    <w:rsid w:val="00162704"/>
    <w:rsid w:val="00162A51"/>
    <w:rsid w:val="00162C92"/>
    <w:rsid w:val="00162E48"/>
    <w:rsid w:val="00163530"/>
    <w:rsid w:val="001635D6"/>
    <w:rsid w:val="001636C3"/>
    <w:rsid w:val="001640AE"/>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A05"/>
    <w:rsid w:val="00171F67"/>
    <w:rsid w:val="0017230B"/>
    <w:rsid w:val="00172A15"/>
    <w:rsid w:val="00172C4B"/>
    <w:rsid w:val="00172D43"/>
    <w:rsid w:val="00172DF9"/>
    <w:rsid w:val="00172F7D"/>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C0"/>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058"/>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0C7"/>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8A0"/>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88D"/>
    <w:rsid w:val="001A292F"/>
    <w:rsid w:val="001A2DB5"/>
    <w:rsid w:val="001A2EA4"/>
    <w:rsid w:val="001A3025"/>
    <w:rsid w:val="001A31D3"/>
    <w:rsid w:val="001A3494"/>
    <w:rsid w:val="001A36F9"/>
    <w:rsid w:val="001A388C"/>
    <w:rsid w:val="001A39A3"/>
    <w:rsid w:val="001A3AA2"/>
    <w:rsid w:val="001A3DAA"/>
    <w:rsid w:val="001A4163"/>
    <w:rsid w:val="001A44D7"/>
    <w:rsid w:val="001A45EA"/>
    <w:rsid w:val="001A47F8"/>
    <w:rsid w:val="001A4914"/>
    <w:rsid w:val="001A4A71"/>
    <w:rsid w:val="001A4DA9"/>
    <w:rsid w:val="001A4E0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6F0"/>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97B"/>
    <w:rsid w:val="001C5E26"/>
    <w:rsid w:val="001C5E47"/>
    <w:rsid w:val="001C5EE8"/>
    <w:rsid w:val="001C5FBE"/>
    <w:rsid w:val="001C60A7"/>
    <w:rsid w:val="001C63DA"/>
    <w:rsid w:val="001C63E6"/>
    <w:rsid w:val="001C6526"/>
    <w:rsid w:val="001C6974"/>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E4"/>
    <w:rsid w:val="001D4B2F"/>
    <w:rsid w:val="001D4BAA"/>
    <w:rsid w:val="001D4CDA"/>
    <w:rsid w:val="001D4D52"/>
    <w:rsid w:val="001D4E1E"/>
    <w:rsid w:val="001D554F"/>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2AD"/>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CA"/>
    <w:rsid w:val="001F5B07"/>
    <w:rsid w:val="001F5DD5"/>
    <w:rsid w:val="001F5DD9"/>
    <w:rsid w:val="001F5E44"/>
    <w:rsid w:val="001F5E6D"/>
    <w:rsid w:val="001F5F13"/>
    <w:rsid w:val="001F6283"/>
    <w:rsid w:val="001F64C0"/>
    <w:rsid w:val="001F64C6"/>
    <w:rsid w:val="001F673A"/>
    <w:rsid w:val="001F6B1C"/>
    <w:rsid w:val="001F6C13"/>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41F"/>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8A"/>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578"/>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781"/>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73"/>
    <w:rsid w:val="002322E2"/>
    <w:rsid w:val="00232616"/>
    <w:rsid w:val="0023277E"/>
    <w:rsid w:val="002329C2"/>
    <w:rsid w:val="00232FF4"/>
    <w:rsid w:val="00233416"/>
    <w:rsid w:val="00233666"/>
    <w:rsid w:val="0023378E"/>
    <w:rsid w:val="00233B31"/>
    <w:rsid w:val="00233E44"/>
    <w:rsid w:val="00233E6F"/>
    <w:rsid w:val="00233ECF"/>
    <w:rsid w:val="00233F6E"/>
    <w:rsid w:val="00233FD6"/>
    <w:rsid w:val="0023406F"/>
    <w:rsid w:val="002342DD"/>
    <w:rsid w:val="00234A9D"/>
    <w:rsid w:val="00234B77"/>
    <w:rsid w:val="00234B9B"/>
    <w:rsid w:val="00234F67"/>
    <w:rsid w:val="00235018"/>
    <w:rsid w:val="002354A1"/>
    <w:rsid w:val="00235550"/>
    <w:rsid w:val="002355B5"/>
    <w:rsid w:val="00235653"/>
    <w:rsid w:val="00235695"/>
    <w:rsid w:val="00235732"/>
    <w:rsid w:val="002357C6"/>
    <w:rsid w:val="00235B28"/>
    <w:rsid w:val="00235C0B"/>
    <w:rsid w:val="00235D8C"/>
    <w:rsid w:val="00236155"/>
    <w:rsid w:val="002362FE"/>
    <w:rsid w:val="002365E1"/>
    <w:rsid w:val="00236BF8"/>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AE2"/>
    <w:rsid w:val="00242D75"/>
    <w:rsid w:val="00242ECD"/>
    <w:rsid w:val="00242F38"/>
    <w:rsid w:val="00243849"/>
    <w:rsid w:val="002438FD"/>
    <w:rsid w:val="00243A66"/>
    <w:rsid w:val="00243C5D"/>
    <w:rsid w:val="00243EC8"/>
    <w:rsid w:val="00244288"/>
    <w:rsid w:val="002442C9"/>
    <w:rsid w:val="00244366"/>
    <w:rsid w:val="002443CF"/>
    <w:rsid w:val="0024449C"/>
    <w:rsid w:val="002446A7"/>
    <w:rsid w:val="002446DC"/>
    <w:rsid w:val="00244C2B"/>
    <w:rsid w:val="00244C9B"/>
    <w:rsid w:val="00245337"/>
    <w:rsid w:val="002453C3"/>
    <w:rsid w:val="0024576F"/>
    <w:rsid w:val="00245A1A"/>
    <w:rsid w:val="00245ABB"/>
    <w:rsid w:val="00245E29"/>
    <w:rsid w:val="00245ECA"/>
    <w:rsid w:val="00246256"/>
    <w:rsid w:val="00246412"/>
    <w:rsid w:val="002464BE"/>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916"/>
    <w:rsid w:val="00250C5D"/>
    <w:rsid w:val="00250CF9"/>
    <w:rsid w:val="00250D63"/>
    <w:rsid w:val="002511F4"/>
    <w:rsid w:val="0025156B"/>
    <w:rsid w:val="002516A8"/>
    <w:rsid w:val="00251918"/>
    <w:rsid w:val="00251A12"/>
    <w:rsid w:val="00251A76"/>
    <w:rsid w:val="00251BCB"/>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32B4"/>
    <w:rsid w:val="0025358B"/>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DE4"/>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06B"/>
    <w:rsid w:val="00265315"/>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73"/>
    <w:rsid w:val="0026694D"/>
    <w:rsid w:val="00266A6A"/>
    <w:rsid w:val="00266EDA"/>
    <w:rsid w:val="002671B4"/>
    <w:rsid w:val="0026743F"/>
    <w:rsid w:val="002674BA"/>
    <w:rsid w:val="00267585"/>
    <w:rsid w:val="0026767B"/>
    <w:rsid w:val="002677A6"/>
    <w:rsid w:val="002678FF"/>
    <w:rsid w:val="00267928"/>
    <w:rsid w:val="00270585"/>
    <w:rsid w:val="002705D0"/>
    <w:rsid w:val="00270745"/>
    <w:rsid w:val="0027075E"/>
    <w:rsid w:val="002709B6"/>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0F8C"/>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1F9"/>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63"/>
    <w:rsid w:val="00297123"/>
    <w:rsid w:val="00297540"/>
    <w:rsid w:val="00297A9C"/>
    <w:rsid w:val="00297AAF"/>
    <w:rsid w:val="00297AC9"/>
    <w:rsid w:val="00297BC8"/>
    <w:rsid w:val="00297D0F"/>
    <w:rsid w:val="00297EA5"/>
    <w:rsid w:val="00297EF1"/>
    <w:rsid w:val="00297FA6"/>
    <w:rsid w:val="002A008E"/>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5"/>
    <w:rsid w:val="002B46F8"/>
    <w:rsid w:val="002B4811"/>
    <w:rsid w:val="002B4885"/>
    <w:rsid w:val="002B499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2A1"/>
    <w:rsid w:val="002F02B8"/>
    <w:rsid w:val="002F02B9"/>
    <w:rsid w:val="002F03CB"/>
    <w:rsid w:val="002F05D5"/>
    <w:rsid w:val="002F068B"/>
    <w:rsid w:val="002F09A3"/>
    <w:rsid w:val="002F0AC6"/>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4F7"/>
    <w:rsid w:val="002F55BB"/>
    <w:rsid w:val="002F580E"/>
    <w:rsid w:val="002F581C"/>
    <w:rsid w:val="002F59B8"/>
    <w:rsid w:val="002F5DCD"/>
    <w:rsid w:val="002F5E1E"/>
    <w:rsid w:val="002F607E"/>
    <w:rsid w:val="002F626A"/>
    <w:rsid w:val="002F6302"/>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AAB"/>
    <w:rsid w:val="00311C49"/>
    <w:rsid w:val="00311CA2"/>
    <w:rsid w:val="00311D10"/>
    <w:rsid w:val="0031210E"/>
    <w:rsid w:val="00312207"/>
    <w:rsid w:val="0031231B"/>
    <w:rsid w:val="003124A7"/>
    <w:rsid w:val="003129E8"/>
    <w:rsid w:val="00312B2A"/>
    <w:rsid w:val="00312C22"/>
    <w:rsid w:val="003132CB"/>
    <w:rsid w:val="0031330A"/>
    <w:rsid w:val="00313311"/>
    <w:rsid w:val="0031348E"/>
    <w:rsid w:val="00313943"/>
    <w:rsid w:val="00313BD2"/>
    <w:rsid w:val="00313BD6"/>
    <w:rsid w:val="00313E26"/>
    <w:rsid w:val="00313ED4"/>
    <w:rsid w:val="00313FF7"/>
    <w:rsid w:val="00314121"/>
    <w:rsid w:val="0031425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DB"/>
    <w:rsid w:val="003358AD"/>
    <w:rsid w:val="00335A8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A02"/>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872"/>
    <w:rsid w:val="00347A0B"/>
    <w:rsid w:val="00347A41"/>
    <w:rsid w:val="00347A64"/>
    <w:rsid w:val="00347A6C"/>
    <w:rsid w:val="00347AE3"/>
    <w:rsid w:val="00347F20"/>
    <w:rsid w:val="00347FBF"/>
    <w:rsid w:val="003510B2"/>
    <w:rsid w:val="00351180"/>
    <w:rsid w:val="00351357"/>
    <w:rsid w:val="003513EC"/>
    <w:rsid w:val="0035141F"/>
    <w:rsid w:val="0035160B"/>
    <w:rsid w:val="003516A6"/>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3F69"/>
    <w:rsid w:val="00364375"/>
    <w:rsid w:val="003646B1"/>
    <w:rsid w:val="00364ABD"/>
    <w:rsid w:val="00364B14"/>
    <w:rsid w:val="00364DC8"/>
    <w:rsid w:val="0036527F"/>
    <w:rsid w:val="00365294"/>
    <w:rsid w:val="00365B5E"/>
    <w:rsid w:val="00365F0A"/>
    <w:rsid w:val="00366185"/>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621"/>
    <w:rsid w:val="0038191A"/>
    <w:rsid w:val="00381B40"/>
    <w:rsid w:val="00381CCB"/>
    <w:rsid w:val="00381ED3"/>
    <w:rsid w:val="00381EFE"/>
    <w:rsid w:val="00382026"/>
    <w:rsid w:val="00382032"/>
    <w:rsid w:val="0038227F"/>
    <w:rsid w:val="0038275C"/>
    <w:rsid w:val="00382ABF"/>
    <w:rsid w:val="00382EB8"/>
    <w:rsid w:val="00382F5C"/>
    <w:rsid w:val="0038301B"/>
    <w:rsid w:val="0038340B"/>
    <w:rsid w:val="003834E0"/>
    <w:rsid w:val="00383584"/>
    <w:rsid w:val="00383691"/>
    <w:rsid w:val="0038397F"/>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58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E2E"/>
    <w:rsid w:val="00395098"/>
    <w:rsid w:val="003951BC"/>
    <w:rsid w:val="003955EF"/>
    <w:rsid w:val="003957A7"/>
    <w:rsid w:val="0039599D"/>
    <w:rsid w:val="00395CB5"/>
    <w:rsid w:val="003960EE"/>
    <w:rsid w:val="003961D6"/>
    <w:rsid w:val="0039640B"/>
    <w:rsid w:val="003965CC"/>
    <w:rsid w:val="003967AC"/>
    <w:rsid w:val="003969F2"/>
    <w:rsid w:val="00396A0E"/>
    <w:rsid w:val="00396C2E"/>
    <w:rsid w:val="00396D00"/>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AB1"/>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F9"/>
    <w:rsid w:val="003A6B0A"/>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2B6"/>
    <w:rsid w:val="003B08F1"/>
    <w:rsid w:val="003B0B0E"/>
    <w:rsid w:val="003B0BD4"/>
    <w:rsid w:val="003B0E37"/>
    <w:rsid w:val="003B0F67"/>
    <w:rsid w:val="003B110B"/>
    <w:rsid w:val="003B1407"/>
    <w:rsid w:val="003B14D1"/>
    <w:rsid w:val="003B1521"/>
    <w:rsid w:val="003B1883"/>
    <w:rsid w:val="003B1A9D"/>
    <w:rsid w:val="003B1D52"/>
    <w:rsid w:val="003B1F82"/>
    <w:rsid w:val="003B209D"/>
    <w:rsid w:val="003B20E4"/>
    <w:rsid w:val="003B22EC"/>
    <w:rsid w:val="003B2597"/>
    <w:rsid w:val="003B276B"/>
    <w:rsid w:val="003B2800"/>
    <w:rsid w:val="003B28ED"/>
    <w:rsid w:val="003B2939"/>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0C"/>
    <w:rsid w:val="003B6F50"/>
    <w:rsid w:val="003B7069"/>
    <w:rsid w:val="003B7088"/>
    <w:rsid w:val="003B740E"/>
    <w:rsid w:val="003B76FB"/>
    <w:rsid w:val="003B776A"/>
    <w:rsid w:val="003B7A99"/>
    <w:rsid w:val="003B7FD4"/>
    <w:rsid w:val="003B7FD9"/>
    <w:rsid w:val="003C020C"/>
    <w:rsid w:val="003C07D7"/>
    <w:rsid w:val="003C0AFB"/>
    <w:rsid w:val="003C0FF5"/>
    <w:rsid w:val="003C1137"/>
    <w:rsid w:val="003C1150"/>
    <w:rsid w:val="003C138C"/>
    <w:rsid w:val="003C15B6"/>
    <w:rsid w:val="003C15F4"/>
    <w:rsid w:val="003C1715"/>
    <w:rsid w:val="003C1B5C"/>
    <w:rsid w:val="003C1D13"/>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50AB"/>
    <w:rsid w:val="003C5177"/>
    <w:rsid w:val="003C52DD"/>
    <w:rsid w:val="003C535F"/>
    <w:rsid w:val="003C5525"/>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E5"/>
    <w:rsid w:val="003F1590"/>
    <w:rsid w:val="003F17A4"/>
    <w:rsid w:val="003F1950"/>
    <w:rsid w:val="003F1CFD"/>
    <w:rsid w:val="003F1D4C"/>
    <w:rsid w:val="003F1E9E"/>
    <w:rsid w:val="003F231D"/>
    <w:rsid w:val="003F2328"/>
    <w:rsid w:val="003F238E"/>
    <w:rsid w:val="003F266F"/>
    <w:rsid w:val="003F2CA4"/>
    <w:rsid w:val="003F2DA1"/>
    <w:rsid w:val="003F2E31"/>
    <w:rsid w:val="003F2F19"/>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BB"/>
    <w:rsid w:val="003F63DB"/>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B1F"/>
    <w:rsid w:val="00402CDC"/>
    <w:rsid w:val="00402F4A"/>
    <w:rsid w:val="00402F74"/>
    <w:rsid w:val="004030A2"/>
    <w:rsid w:val="00403148"/>
    <w:rsid w:val="00403239"/>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E57"/>
    <w:rsid w:val="00414FFC"/>
    <w:rsid w:val="004150BA"/>
    <w:rsid w:val="0041517A"/>
    <w:rsid w:val="0041539C"/>
    <w:rsid w:val="0041569D"/>
    <w:rsid w:val="004157A3"/>
    <w:rsid w:val="00415AF3"/>
    <w:rsid w:val="00415C1D"/>
    <w:rsid w:val="00415D80"/>
    <w:rsid w:val="00415DA3"/>
    <w:rsid w:val="00415DF9"/>
    <w:rsid w:val="00415F0E"/>
    <w:rsid w:val="00416213"/>
    <w:rsid w:val="0041677E"/>
    <w:rsid w:val="00416822"/>
    <w:rsid w:val="004168DD"/>
    <w:rsid w:val="00416B10"/>
    <w:rsid w:val="00416BFE"/>
    <w:rsid w:val="00416D40"/>
    <w:rsid w:val="004172B7"/>
    <w:rsid w:val="004177D0"/>
    <w:rsid w:val="004177E8"/>
    <w:rsid w:val="004179D4"/>
    <w:rsid w:val="00417BCD"/>
    <w:rsid w:val="004206B7"/>
    <w:rsid w:val="004208CB"/>
    <w:rsid w:val="00420A1D"/>
    <w:rsid w:val="00420BCA"/>
    <w:rsid w:val="00420CD4"/>
    <w:rsid w:val="00420DD5"/>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07"/>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D3"/>
    <w:rsid w:val="00426A28"/>
    <w:rsid w:val="00426C0F"/>
    <w:rsid w:val="00426C30"/>
    <w:rsid w:val="00426CA4"/>
    <w:rsid w:val="00426E32"/>
    <w:rsid w:val="00426EF6"/>
    <w:rsid w:val="00427258"/>
    <w:rsid w:val="004272EE"/>
    <w:rsid w:val="0042736A"/>
    <w:rsid w:val="0042762C"/>
    <w:rsid w:val="004276DF"/>
    <w:rsid w:val="00427745"/>
    <w:rsid w:val="0042787E"/>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51"/>
    <w:rsid w:val="00432AEE"/>
    <w:rsid w:val="00432B8B"/>
    <w:rsid w:val="00432C3B"/>
    <w:rsid w:val="00432D2A"/>
    <w:rsid w:val="00432F28"/>
    <w:rsid w:val="00432FEF"/>
    <w:rsid w:val="004332F2"/>
    <w:rsid w:val="0043344A"/>
    <w:rsid w:val="00433710"/>
    <w:rsid w:val="00433A71"/>
    <w:rsid w:val="00433CC7"/>
    <w:rsid w:val="00433E4D"/>
    <w:rsid w:val="00433F28"/>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E34"/>
    <w:rsid w:val="00435E6B"/>
    <w:rsid w:val="00435FC2"/>
    <w:rsid w:val="00436897"/>
    <w:rsid w:val="004368EB"/>
    <w:rsid w:val="00436B87"/>
    <w:rsid w:val="00436CB9"/>
    <w:rsid w:val="004370E2"/>
    <w:rsid w:val="004371EB"/>
    <w:rsid w:val="00437351"/>
    <w:rsid w:val="00437454"/>
    <w:rsid w:val="004374A5"/>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72"/>
    <w:rsid w:val="0044550E"/>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C2F"/>
    <w:rsid w:val="00452C45"/>
    <w:rsid w:val="00452D01"/>
    <w:rsid w:val="004531E2"/>
    <w:rsid w:val="00453730"/>
    <w:rsid w:val="00453908"/>
    <w:rsid w:val="00453AEE"/>
    <w:rsid w:val="00453B4D"/>
    <w:rsid w:val="00453CCD"/>
    <w:rsid w:val="00453FA1"/>
    <w:rsid w:val="0045412B"/>
    <w:rsid w:val="004542B0"/>
    <w:rsid w:val="00454450"/>
    <w:rsid w:val="004546C7"/>
    <w:rsid w:val="00454CD4"/>
    <w:rsid w:val="00454D07"/>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46"/>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C9"/>
    <w:rsid w:val="00473C1E"/>
    <w:rsid w:val="00473C67"/>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F4C"/>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86"/>
    <w:rsid w:val="004859CB"/>
    <w:rsid w:val="00485B5C"/>
    <w:rsid w:val="004860CF"/>
    <w:rsid w:val="00486144"/>
    <w:rsid w:val="004863CB"/>
    <w:rsid w:val="0048686C"/>
    <w:rsid w:val="00486A81"/>
    <w:rsid w:val="00486D84"/>
    <w:rsid w:val="00487655"/>
    <w:rsid w:val="00487751"/>
    <w:rsid w:val="004878BF"/>
    <w:rsid w:val="004878CF"/>
    <w:rsid w:val="00487A02"/>
    <w:rsid w:val="00487AD9"/>
    <w:rsid w:val="00487C08"/>
    <w:rsid w:val="00487C11"/>
    <w:rsid w:val="00487E50"/>
    <w:rsid w:val="004900A4"/>
    <w:rsid w:val="004904FE"/>
    <w:rsid w:val="0049096E"/>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D97"/>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69"/>
    <w:rsid w:val="004B0BE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316"/>
    <w:rsid w:val="004B7349"/>
    <w:rsid w:val="004B73EC"/>
    <w:rsid w:val="004B74A8"/>
    <w:rsid w:val="004B7615"/>
    <w:rsid w:val="004B792D"/>
    <w:rsid w:val="004B7BBA"/>
    <w:rsid w:val="004B7D78"/>
    <w:rsid w:val="004B7F96"/>
    <w:rsid w:val="004BBEDE"/>
    <w:rsid w:val="004C01EB"/>
    <w:rsid w:val="004C0325"/>
    <w:rsid w:val="004C07B4"/>
    <w:rsid w:val="004C0870"/>
    <w:rsid w:val="004C0872"/>
    <w:rsid w:val="004C090D"/>
    <w:rsid w:val="004C0ADC"/>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317F"/>
    <w:rsid w:val="004C3284"/>
    <w:rsid w:val="004C330E"/>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8F6"/>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D7FBB"/>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4F"/>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750"/>
    <w:rsid w:val="0050594E"/>
    <w:rsid w:val="00505A04"/>
    <w:rsid w:val="00505A07"/>
    <w:rsid w:val="00505C12"/>
    <w:rsid w:val="00505E58"/>
    <w:rsid w:val="00506024"/>
    <w:rsid w:val="00506097"/>
    <w:rsid w:val="00506359"/>
    <w:rsid w:val="005064C7"/>
    <w:rsid w:val="005065E3"/>
    <w:rsid w:val="00506665"/>
    <w:rsid w:val="0050676E"/>
    <w:rsid w:val="005068F6"/>
    <w:rsid w:val="00506B2A"/>
    <w:rsid w:val="00506B6C"/>
    <w:rsid w:val="00506EC8"/>
    <w:rsid w:val="0050719D"/>
    <w:rsid w:val="00507236"/>
    <w:rsid w:val="00507402"/>
    <w:rsid w:val="0050753C"/>
    <w:rsid w:val="00507692"/>
    <w:rsid w:val="0050771C"/>
    <w:rsid w:val="0050774A"/>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215"/>
    <w:rsid w:val="005144F0"/>
    <w:rsid w:val="0051452B"/>
    <w:rsid w:val="00514639"/>
    <w:rsid w:val="00514A89"/>
    <w:rsid w:val="00514C38"/>
    <w:rsid w:val="00514DE5"/>
    <w:rsid w:val="00514E09"/>
    <w:rsid w:val="005151D8"/>
    <w:rsid w:val="005152F8"/>
    <w:rsid w:val="005156C1"/>
    <w:rsid w:val="00515846"/>
    <w:rsid w:val="005158C7"/>
    <w:rsid w:val="00515A72"/>
    <w:rsid w:val="00515D89"/>
    <w:rsid w:val="00515F25"/>
    <w:rsid w:val="005160CA"/>
    <w:rsid w:val="005160CB"/>
    <w:rsid w:val="00516164"/>
    <w:rsid w:val="00516426"/>
    <w:rsid w:val="00516830"/>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A45"/>
    <w:rsid w:val="00524AED"/>
    <w:rsid w:val="00524ED2"/>
    <w:rsid w:val="00524F2A"/>
    <w:rsid w:val="0052506A"/>
    <w:rsid w:val="0052590E"/>
    <w:rsid w:val="0052593A"/>
    <w:rsid w:val="00525A19"/>
    <w:rsid w:val="00525B1D"/>
    <w:rsid w:val="00525C14"/>
    <w:rsid w:val="00525CC0"/>
    <w:rsid w:val="00525DE0"/>
    <w:rsid w:val="00525E66"/>
    <w:rsid w:val="005260A5"/>
    <w:rsid w:val="005260BE"/>
    <w:rsid w:val="00526499"/>
    <w:rsid w:val="005266C5"/>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999"/>
    <w:rsid w:val="00530B82"/>
    <w:rsid w:val="00530EE1"/>
    <w:rsid w:val="00530FDA"/>
    <w:rsid w:val="005311C2"/>
    <w:rsid w:val="0053120A"/>
    <w:rsid w:val="00531286"/>
    <w:rsid w:val="005317F5"/>
    <w:rsid w:val="0053183D"/>
    <w:rsid w:val="0053193A"/>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BD2"/>
    <w:rsid w:val="00535D01"/>
    <w:rsid w:val="00535D28"/>
    <w:rsid w:val="00536181"/>
    <w:rsid w:val="00536753"/>
    <w:rsid w:val="00536974"/>
    <w:rsid w:val="005369A9"/>
    <w:rsid w:val="005369EA"/>
    <w:rsid w:val="00536B17"/>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4E"/>
    <w:rsid w:val="005459FE"/>
    <w:rsid w:val="00545E3D"/>
    <w:rsid w:val="00546486"/>
    <w:rsid w:val="00546509"/>
    <w:rsid w:val="0054679A"/>
    <w:rsid w:val="00546905"/>
    <w:rsid w:val="00546D87"/>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C02"/>
    <w:rsid w:val="00563E67"/>
    <w:rsid w:val="00563F85"/>
    <w:rsid w:val="005640F8"/>
    <w:rsid w:val="0056435D"/>
    <w:rsid w:val="0056450E"/>
    <w:rsid w:val="0056458B"/>
    <w:rsid w:val="005645C2"/>
    <w:rsid w:val="005646C1"/>
    <w:rsid w:val="00564838"/>
    <w:rsid w:val="00564913"/>
    <w:rsid w:val="00565147"/>
    <w:rsid w:val="0056548B"/>
    <w:rsid w:val="00565613"/>
    <w:rsid w:val="005656DA"/>
    <w:rsid w:val="0056573B"/>
    <w:rsid w:val="00565769"/>
    <w:rsid w:val="00565AB5"/>
    <w:rsid w:val="00565CD6"/>
    <w:rsid w:val="00565EBF"/>
    <w:rsid w:val="00566358"/>
    <w:rsid w:val="0056635C"/>
    <w:rsid w:val="00566474"/>
    <w:rsid w:val="005665E1"/>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3ED"/>
    <w:rsid w:val="00573465"/>
    <w:rsid w:val="0057354E"/>
    <w:rsid w:val="005735B7"/>
    <w:rsid w:val="0057360B"/>
    <w:rsid w:val="00573755"/>
    <w:rsid w:val="005738DF"/>
    <w:rsid w:val="0057395A"/>
    <w:rsid w:val="00573A85"/>
    <w:rsid w:val="00573B8C"/>
    <w:rsid w:val="00573D00"/>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BE"/>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41E"/>
    <w:rsid w:val="005946AD"/>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78C"/>
    <w:rsid w:val="005968F1"/>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753"/>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16"/>
    <w:rsid w:val="005A3CA0"/>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8F9"/>
    <w:rsid w:val="005B0902"/>
    <w:rsid w:val="005B0AB9"/>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A45"/>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958"/>
    <w:rsid w:val="005B596C"/>
    <w:rsid w:val="005B5C22"/>
    <w:rsid w:val="005B6162"/>
    <w:rsid w:val="005B6559"/>
    <w:rsid w:val="005B6796"/>
    <w:rsid w:val="005B67F7"/>
    <w:rsid w:val="005B697A"/>
    <w:rsid w:val="005B6D1E"/>
    <w:rsid w:val="005B70DC"/>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706"/>
    <w:rsid w:val="005C3858"/>
    <w:rsid w:val="005C3A33"/>
    <w:rsid w:val="005C3A9B"/>
    <w:rsid w:val="005C3C1B"/>
    <w:rsid w:val="005C3D34"/>
    <w:rsid w:val="005C3F1B"/>
    <w:rsid w:val="005C40D6"/>
    <w:rsid w:val="005C4211"/>
    <w:rsid w:val="005C425A"/>
    <w:rsid w:val="005C4375"/>
    <w:rsid w:val="005C43FC"/>
    <w:rsid w:val="005C451E"/>
    <w:rsid w:val="005C45FE"/>
    <w:rsid w:val="005C4664"/>
    <w:rsid w:val="005C4D25"/>
    <w:rsid w:val="005C4D83"/>
    <w:rsid w:val="005C4DAF"/>
    <w:rsid w:val="005C509E"/>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52"/>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3D4B"/>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6C"/>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CEF"/>
    <w:rsid w:val="005F0D2A"/>
    <w:rsid w:val="005F0D95"/>
    <w:rsid w:val="005F1152"/>
    <w:rsid w:val="005F11DE"/>
    <w:rsid w:val="005F153E"/>
    <w:rsid w:val="005F177F"/>
    <w:rsid w:val="005F18A7"/>
    <w:rsid w:val="005F1B3A"/>
    <w:rsid w:val="005F1DAD"/>
    <w:rsid w:val="005F1DD5"/>
    <w:rsid w:val="005F1E47"/>
    <w:rsid w:val="005F251D"/>
    <w:rsid w:val="005F2683"/>
    <w:rsid w:val="005F2865"/>
    <w:rsid w:val="005F28F0"/>
    <w:rsid w:val="005F2B92"/>
    <w:rsid w:val="005F2FA6"/>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6B2"/>
    <w:rsid w:val="006019DC"/>
    <w:rsid w:val="00601C64"/>
    <w:rsid w:val="00601D05"/>
    <w:rsid w:val="00601ED2"/>
    <w:rsid w:val="006022C8"/>
    <w:rsid w:val="00602320"/>
    <w:rsid w:val="00602442"/>
    <w:rsid w:val="0060279A"/>
    <w:rsid w:val="006027B6"/>
    <w:rsid w:val="006028EF"/>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4049"/>
    <w:rsid w:val="00614133"/>
    <w:rsid w:val="006146E9"/>
    <w:rsid w:val="00614789"/>
    <w:rsid w:val="00614969"/>
    <w:rsid w:val="00614BF1"/>
    <w:rsid w:val="00614DCA"/>
    <w:rsid w:val="00614F6B"/>
    <w:rsid w:val="0061514B"/>
    <w:rsid w:val="006153A9"/>
    <w:rsid w:val="006157E2"/>
    <w:rsid w:val="0061595D"/>
    <w:rsid w:val="00615BD7"/>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17F03"/>
    <w:rsid w:val="006203C1"/>
    <w:rsid w:val="0062055F"/>
    <w:rsid w:val="0062066C"/>
    <w:rsid w:val="0062076B"/>
    <w:rsid w:val="006208DD"/>
    <w:rsid w:val="00620918"/>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5D"/>
    <w:rsid w:val="00624C83"/>
    <w:rsid w:val="00624D20"/>
    <w:rsid w:val="00624DFE"/>
    <w:rsid w:val="00624E4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59"/>
    <w:rsid w:val="00631170"/>
    <w:rsid w:val="00631269"/>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D1A"/>
    <w:rsid w:val="00633E7D"/>
    <w:rsid w:val="00633EB3"/>
    <w:rsid w:val="00633EB4"/>
    <w:rsid w:val="00633F34"/>
    <w:rsid w:val="00634171"/>
    <w:rsid w:val="00634869"/>
    <w:rsid w:val="0063498A"/>
    <w:rsid w:val="006349BE"/>
    <w:rsid w:val="00634A67"/>
    <w:rsid w:val="00634CDE"/>
    <w:rsid w:val="00634D04"/>
    <w:rsid w:val="00634E19"/>
    <w:rsid w:val="00635107"/>
    <w:rsid w:val="00635284"/>
    <w:rsid w:val="006353A5"/>
    <w:rsid w:val="00635C54"/>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A1F"/>
    <w:rsid w:val="00640B55"/>
    <w:rsid w:val="00640DC5"/>
    <w:rsid w:val="006410D8"/>
    <w:rsid w:val="00641527"/>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2B"/>
    <w:rsid w:val="00644831"/>
    <w:rsid w:val="00644906"/>
    <w:rsid w:val="006449B6"/>
    <w:rsid w:val="00644DFE"/>
    <w:rsid w:val="00644EE6"/>
    <w:rsid w:val="00645099"/>
    <w:rsid w:val="006451D1"/>
    <w:rsid w:val="0064533A"/>
    <w:rsid w:val="00645412"/>
    <w:rsid w:val="00645514"/>
    <w:rsid w:val="006457D2"/>
    <w:rsid w:val="0064592B"/>
    <w:rsid w:val="00645B03"/>
    <w:rsid w:val="00645CF0"/>
    <w:rsid w:val="00645DEF"/>
    <w:rsid w:val="00645F84"/>
    <w:rsid w:val="006460D7"/>
    <w:rsid w:val="006462ED"/>
    <w:rsid w:val="006466BD"/>
    <w:rsid w:val="006469B5"/>
    <w:rsid w:val="00646AA3"/>
    <w:rsid w:val="00646B4E"/>
    <w:rsid w:val="00646D4D"/>
    <w:rsid w:val="00646F41"/>
    <w:rsid w:val="00647053"/>
    <w:rsid w:val="00647088"/>
    <w:rsid w:val="00647156"/>
    <w:rsid w:val="006474B3"/>
    <w:rsid w:val="0064771A"/>
    <w:rsid w:val="0064771D"/>
    <w:rsid w:val="00647C0B"/>
    <w:rsid w:val="006500AE"/>
    <w:rsid w:val="0065014E"/>
    <w:rsid w:val="00650326"/>
    <w:rsid w:val="006505D6"/>
    <w:rsid w:val="00650C02"/>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48F"/>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57FFB"/>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0B"/>
    <w:rsid w:val="0067009E"/>
    <w:rsid w:val="00670455"/>
    <w:rsid w:val="0067047E"/>
    <w:rsid w:val="00670553"/>
    <w:rsid w:val="00670619"/>
    <w:rsid w:val="006706E8"/>
    <w:rsid w:val="006707D8"/>
    <w:rsid w:val="00670866"/>
    <w:rsid w:val="00670C76"/>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3A"/>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6E3"/>
    <w:rsid w:val="00691781"/>
    <w:rsid w:val="00691C99"/>
    <w:rsid w:val="00691E4C"/>
    <w:rsid w:val="00692270"/>
    <w:rsid w:val="00692480"/>
    <w:rsid w:val="0069253C"/>
    <w:rsid w:val="006925A3"/>
    <w:rsid w:val="006925AD"/>
    <w:rsid w:val="00692609"/>
    <w:rsid w:val="006929D0"/>
    <w:rsid w:val="00692ADB"/>
    <w:rsid w:val="00692AF4"/>
    <w:rsid w:val="00692EF1"/>
    <w:rsid w:val="00692FF5"/>
    <w:rsid w:val="0069362C"/>
    <w:rsid w:val="0069390E"/>
    <w:rsid w:val="00693A68"/>
    <w:rsid w:val="00693D81"/>
    <w:rsid w:val="00693DF2"/>
    <w:rsid w:val="00693E6E"/>
    <w:rsid w:val="006941E3"/>
    <w:rsid w:val="0069425B"/>
    <w:rsid w:val="00694263"/>
    <w:rsid w:val="006948A2"/>
    <w:rsid w:val="00694A49"/>
    <w:rsid w:val="00694AA9"/>
    <w:rsid w:val="00694B18"/>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8A5"/>
    <w:rsid w:val="006B29B2"/>
    <w:rsid w:val="006B2D58"/>
    <w:rsid w:val="006B3883"/>
    <w:rsid w:val="006B38D8"/>
    <w:rsid w:val="006B3A2F"/>
    <w:rsid w:val="006B3A69"/>
    <w:rsid w:val="006B3B3D"/>
    <w:rsid w:val="006B3E83"/>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4F5"/>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6D4"/>
    <w:rsid w:val="006C4855"/>
    <w:rsid w:val="006C48E4"/>
    <w:rsid w:val="006C4BE7"/>
    <w:rsid w:val="006C4CC7"/>
    <w:rsid w:val="006C4F7D"/>
    <w:rsid w:val="006C544E"/>
    <w:rsid w:val="006C54B4"/>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C3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7D3"/>
    <w:rsid w:val="00706ECD"/>
    <w:rsid w:val="00707016"/>
    <w:rsid w:val="007076D1"/>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54"/>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90"/>
    <w:rsid w:val="00716DEF"/>
    <w:rsid w:val="00716E88"/>
    <w:rsid w:val="00717057"/>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BB5"/>
    <w:rsid w:val="00722C9E"/>
    <w:rsid w:val="00722DBF"/>
    <w:rsid w:val="00722F39"/>
    <w:rsid w:val="00723055"/>
    <w:rsid w:val="007230F3"/>
    <w:rsid w:val="00723159"/>
    <w:rsid w:val="007231C2"/>
    <w:rsid w:val="007232EF"/>
    <w:rsid w:val="00723348"/>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872"/>
    <w:rsid w:val="00730B01"/>
    <w:rsid w:val="00730E77"/>
    <w:rsid w:val="007311A1"/>
    <w:rsid w:val="00731429"/>
    <w:rsid w:val="00731607"/>
    <w:rsid w:val="0073199C"/>
    <w:rsid w:val="0073199E"/>
    <w:rsid w:val="00731A1C"/>
    <w:rsid w:val="00731A4D"/>
    <w:rsid w:val="00731CDE"/>
    <w:rsid w:val="00731CF0"/>
    <w:rsid w:val="00731E69"/>
    <w:rsid w:val="00731F80"/>
    <w:rsid w:val="00732395"/>
    <w:rsid w:val="007323BA"/>
    <w:rsid w:val="00732435"/>
    <w:rsid w:val="007327AA"/>
    <w:rsid w:val="007329B3"/>
    <w:rsid w:val="00732C74"/>
    <w:rsid w:val="007330A3"/>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659"/>
    <w:rsid w:val="00740A63"/>
    <w:rsid w:val="00740B19"/>
    <w:rsid w:val="00740F4E"/>
    <w:rsid w:val="0074118F"/>
    <w:rsid w:val="007411F5"/>
    <w:rsid w:val="0074129C"/>
    <w:rsid w:val="00741612"/>
    <w:rsid w:val="007417E5"/>
    <w:rsid w:val="007418F1"/>
    <w:rsid w:val="00741D68"/>
    <w:rsid w:val="00741E20"/>
    <w:rsid w:val="00742222"/>
    <w:rsid w:val="0074250E"/>
    <w:rsid w:val="00742BD7"/>
    <w:rsid w:val="00742BEC"/>
    <w:rsid w:val="00742BF8"/>
    <w:rsid w:val="00742C8B"/>
    <w:rsid w:val="00742D02"/>
    <w:rsid w:val="00742F21"/>
    <w:rsid w:val="00743211"/>
    <w:rsid w:val="0074354C"/>
    <w:rsid w:val="00743713"/>
    <w:rsid w:val="007438FB"/>
    <w:rsid w:val="00743905"/>
    <w:rsid w:val="00743949"/>
    <w:rsid w:val="00743ADC"/>
    <w:rsid w:val="00743D31"/>
    <w:rsid w:val="00743E17"/>
    <w:rsid w:val="00743EFF"/>
    <w:rsid w:val="00743F98"/>
    <w:rsid w:val="00744316"/>
    <w:rsid w:val="0074451E"/>
    <w:rsid w:val="007448D5"/>
    <w:rsid w:val="00744B1D"/>
    <w:rsid w:val="00744E93"/>
    <w:rsid w:val="00744F5A"/>
    <w:rsid w:val="00744F93"/>
    <w:rsid w:val="007451B3"/>
    <w:rsid w:val="00745332"/>
    <w:rsid w:val="007455D2"/>
    <w:rsid w:val="00745C69"/>
    <w:rsid w:val="00745CA6"/>
    <w:rsid w:val="00745D1F"/>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D65"/>
    <w:rsid w:val="00750E13"/>
    <w:rsid w:val="00751158"/>
    <w:rsid w:val="007513CF"/>
    <w:rsid w:val="007514D5"/>
    <w:rsid w:val="00751597"/>
    <w:rsid w:val="007515CF"/>
    <w:rsid w:val="0075192D"/>
    <w:rsid w:val="00751BD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7E"/>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9D6"/>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3A6"/>
    <w:rsid w:val="007733E4"/>
    <w:rsid w:val="00773596"/>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32"/>
    <w:rsid w:val="00775968"/>
    <w:rsid w:val="00775F22"/>
    <w:rsid w:val="0077603B"/>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56"/>
    <w:rsid w:val="007833FA"/>
    <w:rsid w:val="00783B70"/>
    <w:rsid w:val="00783E3E"/>
    <w:rsid w:val="00783EC5"/>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7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205"/>
    <w:rsid w:val="0079126D"/>
    <w:rsid w:val="00791499"/>
    <w:rsid w:val="0079149E"/>
    <w:rsid w:val="00791852"/>
    <w:rsid w:val="00791944"/>
    <w:rsid w:val="00791A3D"/>
    <w:rsid w:val="00791E43"/>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83"/>
    <w:rsid w:val="007B3642"/>
    <w:rsid w:val="007B36D2"/>
    <w:rsid w:val="007B36E6"/>
    <w:rsid w:val="007B38C5"/>
    <w:rsid w:val="007B394D"/>
    <w:rsid w:val="007B398E"/>
    <w:rsid w:val="007B3EE0"/>
    <w:rsid w:val="007B3FAB"/>
    <w:rsid w:val="007B4036"/>
    <w:rsid w:val="007B4375"/>
    <w:rsid w:val="007B44CE"/>
    <w:rsid w:val="007B467A"/>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4BD"/>
    <w:rsid w:val="007D3521"/>
    <w:rsid w:val="007D3A8D"/>
    <w:rsid w:val="007D3CC6"/>
    <w:rsid w:val="007D3E6A"/>
    <w:rsid w:val="007D4038"/>
    <w:rsid w:val="007D412B"/>
    <w:rsid w:val="007D4289"/>
    <w:rsid w:val="007D4319"/>
    <w:rsid w:val="007D43EC"/>
    <w:rsid w:val="007D446B"/>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25"/>
    <w:rsid w:val="007E428F"/>
    <w:rsid w:val="007E4353"/>
    <w:rsid w:val="007E44B7"/>
    <w:rsid w:val="007E45E1"/>
    <w:rsid w:val="007E460D"/>
    <w:rsid w:val="007E4DA1"/>
    <w:rsid w:val="007E52A5"/>
    <w:rsid w:val="007E5353"/>
    <w:rsid w:val="007E553D"/>
    <w:rsid w:val="007E554B"/>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40"/>
    <w:rsid w:val="007F02BB"/>
    <w:rsid w:val="007F051F"/>
    <w:rsid w:val="007F0547"/>
    <w:rsid w:val="007F06C6"/>
    <w:rsid w:val="007F0C1F"/>
    <w:rsid w:val="007F0F18"/>
    <w:rsid w:val="007F0F34"/>
    <w:rsid w:val="007F0F3E"/>
    <w:rsid w:val="007F12F8"/>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592"/>
    <w:rsid w:val="007F55B4"/>
    <w:rsid w:val="007F569A"/>
    <w:rsid w:val="007F5B4F"/>
    <w:rsid w:val="007F5FAE"/>
    <w:rsid w:val="007F603A"/>
    <w:rsid w:val="007F61A7"/>
    <w:rsid w:val="007F63DE"/>
    <w:rsid w:val="007F64D0"/>
    <w:rsid w:val="007F64FF"/>
    <w:rsid w:val="007F6681"/>
    <w:rsid w:val="007F67E9"/>
    <w:rsid w:val="007F6C14"/>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C33"/>
    <w:rsid w:val="00812D1F"/>
    <w:rsid w:val="00812D5E"/>
    <w:rsid w:val="00812E86"/>
    <w:rsid w:val="00812FDD"/>
    <w:rsid w:val="008133C0"/>
    <w:rsid w:val="008134BC"/>
    <w:rsid w:val="008135A7"/>
    <w:rsid w:val="00813772"/>
    <w:rsid w:val="00813889"/>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D2E"/>
    <w:rsid w:val="00817E1A"/>
    <w:rsid w:val="008202B3"/>
    <w:rsid w:val="0082041B"/>
    <w:rsid w:val="008206DD"/>
    <w:rsid w:val="008208A5"/>
    <w:rsid w:val="00820A48"/>
    <w:rsid w:val="00821010"/>
    <w:rsid w:val="008217F7"/>
    <w:rsid w:val="008218CE"/>
    <w:rsid w:val="00821A2E"/>
    <w:rsid w:val="00821D40"/>
    <w:rsid w:val="0082242C"/>
    <w:rsid w:val="0082247E"/>
    <w:rsid w:val="008224AF"/>
    <w:rsid w:val="008224FE"/>
    <w:rsid w:val="0082253E"/>
    <w:rsid w:val="008228BF"/>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A"/>
    <w:rsid w:val="00845FEB"/>
    <w:rsid w:val="008460E1"/>
    <w:rsid w:val="00846134"/>
    <w:rsid w:val="0084631D"/>
    <w:rsid w:val="00846336"/>
    <w:rsid w:val="0084649B"/>
    <w:rsid w:val="008465C5"/>
    <w:rsid w:val="0084666A"/>
    <w:rsid w:val="008466C6"/>
    <w:rsid w:val="00846D3E"/>
    <w:rsid w:val="0084721E"/>
    <w:rsid w:val="00847222"/>
    <w:rsid w:val="0084732D"/>
    <w:rsid w:val="008473F6"/>
    <w:rsid w:val="00847479"/>
    <w:rsid w:val="008474CF"/>
    <w:rsid w:val="008476E4"/>
    <w:rsid w:val="0084771D"/>
    <w:rsid w:val="00847A54"/>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C59"/>
    <w:rsid w:val="00861F01"/>
    <w:rsid w:val="00861F40"/>
    <w:rsid w:val="008621BD"/>
    <w:rsid w:val="008623FD"/>
    <w:rsid w:val="0086249A"/>
    <w:rsid w:val="008624DD"/>
    <w:rsid w:val="00862674"/>
    <w:rsid w:val="008628B0"/>
    <w:rsid w:val="00862CE2"/>
    <w:rsid w:val="00862F1B"/>
    <w:rsid w:val="00863395"/>
    <w:rsid w:val="00863493"/>
    <w:rsid w:val="00863690"/>
    <w:rsid w:val="0086378C"/>
    <w:rsid w:val="0086381D"/>
    <w:rsid w:val="008638F6"/>
    <w:rsid w:val="00863920"/>
    <w:rsid w:val="00863C49"/>
    <w:rsid w:val="00863D3B"/>
    <w:rsid w:val="00863E1D"/>
    <w:rsid w:val="00863E4F"/>
    <w:rsid w:val="008640F1"/>
    <w:rsid w:val="008642C7"/>
    <w:rsid w:val="008643BE"/>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42"/>
    <w:rsid w:val="00875B11"/>
    <w:rsid w:val="00875B25"/>
    <w:rsid w:val="00875C56"/>
    <w:rsid w:val="00875E38"/>
    <w:rsid w:val="00875EC4"/>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21"/>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3FE"/>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EB"/>
    <w:rsid w:val="008933FC"/>
    <w:rsid w:val="00893403"/>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EAC"/>
    <w:rsid w:val="008A60CA"/>
    <w:rsid w:val="008A64E0"/>
    <w:rsid w:val="008A662C"/>
    <w:rsid w:val="008A668A"/>
    <w:rsid w:val="008A674C"/>
    <w:rsid w:val="008A6913"/>
    <w:rsid w:val="008A6AE0"/>
    <w:rsid w:val="008A6BD3"/>
    <w:rsid w:val="008A6C26"/>
    <w:rsid w:val="008A6C75"/>
    <w:rsid w:val="008A7471"/>
    <w:rsid w:val="008A74E1"/>
    <w:rsid w:val="008A7789"/>
    <w:rsid w:val="008A7CD9"/>
    <w:rsid w:val="008A7E89"/>
    <w:rsid w:val="008B0196"/>
    <w:rsid w:val="008B039E"/>
    <w:rsid w:val="008B0538"/>
    <w:rsid w:val="008B0848"/>
    <w:rsid w:val="008B08B0"/>
    <w:rsid w:val="008B09C2"/>
    <w:rsid w:val="008B0C23"/>
    <w:rsid w:val="008B0F5E"/>
    <w:rsid w:val="008B15E9"/>
    <w:rsid w:val="008B1609"/>
    <w:rsid w:val="008B16E6"/>
    <w:rsid w:val="008B1B33"/>
    <w:rsid w:val="008B1B71"/>
    <w:rsid w:val="008B1BF1"/>
    <w:rsid w:val="008B2039"/>
    <w:rsid w:val="008B2114"/>
    <w:rsid w:val="008B24FD"/>
    <w:rsid w:val="008B2883"/>
    <w:rsid w:val="008B2D80"/>
    <w:rsid w:val="008B2E44"/>
    <w:rsid w:val="008B2FBC"/>
    <w:rsid w:val="008B2FE3"/>
    <w:rsid w:val="008B3182"/>
    <w:rsid w:val="008B35CA"/>
    <w:rsid w:val="008B3775"/>
    <w:rsid w:val="008B37A2"/>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A4B"/>
    <w:rsid w:val="008B5C4A"/>
    <w:rsid w:val="008B5DDB"/>
    <w:rsid w:val="008B5EAA"/>
    <w:rsid w:val="008B5F03"/>
    <w:rsid w:val="008B5F2A"/>
    <w:rsid w:val="008B64EC"/>
    <w:rsid w:val="008B678C"/>
    <w:rsid w:val="008B67A2"/>
    <w:rsid w:val="008B69CD"/>
    <w:rsid w:val="008B6F64"/>
    <w:rsid w:val="008B71AA"/>
    <w:rsid w:val="008B7647"/>
    <w:rsid w:val="008B76EF"/>
    <w:rsid w:val="008B7DFC"/>
    <w:rsid w:val="008B7EEB"/>
    <w:rsid w:val="008B7F15"/>
    <w:rsid w:val="008C0165"/>
    <w:rsid w:val="008C0959"/>
    <w:rsid w:val="008C0A31"/>
    <w:rsid w:val="008C0CB0"/>
    <w:rsid w:val="008C0E6C"/>
    <w:rsid w:val="008C0FA5"/>
    <w:rsid w:val="008C1387"/>
    <w:rsid w:val="008C13A1"/>
    <w:rsid w:val="008C149E"/>
    <w:rsid w:val="008C15FD"/>
    <w:rsid w:val="008C1805"/>
    <w:rsid w:val="008C1CB2"/>
    <w:rsid w:val="008C1E9E"/>
    <w:rsid w:val="008C207C"/>
    <w:rsid w:val="008C20D3"/>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63D"/>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41"/>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4FD4"/>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CBE"/>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ED6"/>
    <w:rsid w:val="008E7F1D"/>
    <w:rsid w:val="008F0027"/>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F9B"/>
    <w:rsid w:val="008F34CC"/>
    <w:rsid w:val="008F36E0"/>
    <w:rsid w:val="008F37F9"/>
    <w:rsid w:val="008F3A42"/>
    <w:rsid w:val="008F3AAB"/>
    <w:rsid w:val="008F3BFB"/>
    <w:rsid w:val="008F3C1B"/>
    <w:rsid w:val="008F4011"/>
    <w:rsid w:val="008F4267"/>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254"/>
    <w:rsid w:val="00905305"/>
    <w:rsid w:val="0090549C"/>
    <w:rsid w:val="0090553A"/>
    <w:rsid w:val="009055DB"/>
    <w:rsid w:val="00905A9F"/>
    <w:rsid w:val="00905BC9"/>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6BB"/>
    <w:rsid w:val="009147CB"/>
    <w:rsid w:val="0091484D"/>
    <w:rsid w:val="0091484E"/>
    <w:rsid w:val="00914A75"/>
    <w:rsid w:val="00914CD0"/>
    <w:rsid w:val="00914F18"/>
    <w:rsid w:val="009155E3"/>
    <w:rsid w:val="0091561B"/>
    <w:rsid w:val="0091569F"/>
    <w:rsid w:val="009156C8"/>
    <w:rsid w:val="00915705"/>
    <w:rsid w:val="00915779"/>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DD9"/>
    <w:rsid w:val="009230DF"/>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6A7"/>
    <w:rsid w:val="009336B9"/>
    <w:rsid w:val="00933A61"/>
    <w:rsid w:val="0093420C"/>
    <w:rsid w:val="009345E3"/>
    <w:rsid w:val="00934776"/>
    <w:rsid w:val="00934973"/>
    <w:rsid w:val="00934AA6"/>
    <w:rsid w:val="00934B2F"/>
    <w:rsid w:val="00934D3C"/>
    <w:rsid w:val="00934EC4"/>
    <w:rsid w:val="00935296"/>
    <w:rsid w:val="009353C9"/>
    <w:rsid w:val="009353CC"/>
    <w:rsid w:val="0093541A"/>
    <w:rsid w:val="009355E4"/>
    <w:rsid w:val="00935972"/>
    <w:rsid w:val="00935C3C"/>
    <w:rsid w:val="0093609A"/>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33C"/>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45A"/>
    <w:rsid w:val="0095062D"/>
    <w:rsid w:val="0095067E"/>
    <w:rsid w:val="00950973"/>
    <w:rsid w:val="009509F0"/>
    <w:rsid w:val="00950AB7"/>
    <w:rsid w:val="00950CAC"/>
    <w:rsid w:val="00950F43"/>
    <w:rsid w:val="009510AA"/>
    <w:rsid w:val="00951342"/>
    <w:rsid w:val="00951757"/>
    <w:rsid w:val="0095185D"/>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57C7"/>
    <w:rsid w:val="0096598A"/>
    <w:rsid w:val="00965B7C"/>
    <w:rsid w:val="00965B94"/>
    <w:rsid w:val="00965C5F"/>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FB2"/>
    <w:rsid w:val="0097024B"/>
    <w:rsid w:val="00970262"/>
    <w:rsid w:val="00970377"/>
    <w:rsid w:val="009703A5"/>
    <w:rsid w:val="00970834"/>
    <w:rsid w:val="009709AF"/>
    <w:rsid w:val="00970A33"/>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AAE"/>
    <w:rsid w:val="00997B11"/>
    <w:rsid w:val="00997B63"/>
    <w:rsid w:val="00997CB0"/>
    <w:rsid w:val="00997FAF"/>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899"/>
    <w:rsid w:val="009A499B"/>
    <w:rsid w:val="009A4B05"/>
    <w:rsid w:val="009A5010"/>
    <w:rsid w:val="009A503D"/>
    <w:rsid w:val="009A5789"/>
    <w:rsid w:val="009A5937"/>
    <w:rsid w:val="009A59E0"/>
    <w:rsid w:val="009A5C83"/>
    <w:rsid w:val="009A5EEA"/>
    <w:rsid w:val="009A6029"/>
    <w:rsid w:val="009A61CC"/>
    <w:rsid w:val="009A6288"/>
    <w:rsid w:val="009A6289"/>
    <w:rsid w:val="009A6490"/>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3F6"/>
    <w:rsid w:val="009B555D"/>
    <w:rsid w:val="009B562B"/>
    <w:rsid w:val="009B5715"/>
    <w:rsid w:val="009B5943"/>
    <w:rsid w:val="009B5BE7"/>
    <w:rsid w:val="009B5CA6"/>
    <w:rsid w:val="009B5DAE"/>
    <w:rsid w:val="009B5E72"/>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72D5"/>
    <w:rsid w:val="009C7493"/>
    <w:rsid w:val="009C74BC"/>
    <w:rsid w:val="009C7682"/>
    <w:rsid w:val="009C76B7"/>
    <w:rsid w:val="009C7725"/>
    <w:rsid w:val="009C7817"/>
    <w:rsid w:val="009C7958"/>
    <w:rsid w:val="009C7AAB"/>
    <w:rsid w:val="009C7BD4"/>
    <w:rsid w:val="009D05D8"/>
    <w:rsid w:val="009D0ACC"/>
    <w:rsid w:val="009D0B01"/>
    <w:rsid w:val="009D0E83"/>
    <w:rsid w:val="009D0FB1"/>
    <w:rsid w:val="009D139E"/>
    <w:rsid w:val="009D16A7"/>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67F"/>
    <w:rsid w:val="009E2933"/>
    <w:rsid w:val="009E2976"/>
    <w:rsid w:val="009E2D52"/>
    <w:rsid w:val="009E30F7"/>
    <w:rsid w:val="009E318E"/>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AE"/>
    <w:rsid w:val="009F2DD4"/>
    <w:rsid w:val="009F3AC0"/>
    <w:rsid w:val="009F3B1D"/>
    <w:rsid w:val="009F3D03"/>
    <w:rsid w:val="009F3F57"/>
    <w:rsid w:val="009F3F59"/>
    <w:rsid w:val="009F4217"/>
    <w:rsid w:val="009F43B3"/>
    <w:rsid w:val="009F44BE"/>
    <w:rsid w:val="009F44D3"/>
    <w:rsid w:val="009F46C8"/>
    <w:rsid w:val="009F479B"/>
    <w:rsid w:val="009F4949"/>
    <w:rsid w:val="009F49E6"/>
    <w:rsid w:val="009F4CBF"/>
    <w:rsid w:val="009F4DD0"/>
    <w:rsid w:val="009F4E32"/>
    <w:rsid w:val="009F4E9F"/>
    <w:rsid w:val="009F5194"/>
    <w:rsid w:val="009F53B9"/>
    <w:rsid w:val="009F5518"/>
    <w:rsid w:val="009F5A32"/>
    <w:rsid w:val="009F5B66"/>
    <w:rsid w:val="009F5D24"/>
    <w:rsid w:val="009F614B"/>
    <w:rsid w:val="009F62B0"/>
    <w:rsid w:val="009F6401"/>
    <w:rsid w:val="009F67B9"/>
    <w:rsid w:val="009F6EE5"/>
    <w:rsid w:val="009F72A8"/>
    <w:rsid w:val="009F74B3"/>
    <w:rsid w:val="009F770E"/>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3"/>
    <w:rsid w:val="00A05424"/>
    <w:rsid w:val="00A059F2"/>
    <w:rsid w:val="00A059FD"/>
    <w:rsid w:val="00A05B6B"/>
    <w:rsid w:val="00A05C6D"/>
    <w:rsid w:val="00A05DDC"/>
    <w:rsid w:val="00A05F8C"/>
    <w:rsid w:val="00A0633E"/>
    <w:rsid w:val="00A067D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081"/>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70C1"/>
    <w:rsid w:val="00A27385"/>
    <w:rsid w:val="00A2740D"/>
    <w:rsid w:val="00A27869"/>
    <w:rsid w:val="00A2788A"/>
    <w:rsid w:val="00A27D13"/>
    <w:rsid w:val="00A27E23"/>
    <w:rsid w:val="00A301E0"/>
    <w:rsid w:val="00A30317"/>
    <w:rsid w:val="00A304F0"/>
    <w:rsid w:val="00A3081D"/>
    <w:rsid w:val="00A30CA7"/>
    <w:rsid w:val="00A311C8"/>
    <w:rsid w:val="00A3123A"/>
    <w:rsid w:val="00A312DA"/>
    <w:rsid w:val="00A312E8"/>
    <w:rsid w:val="00A3133A"/>
    <w:rsid w:val="00A313AE"/>
    <w:rsid w:val="00A31897"/>
    <w:rsid w:val="00A31D0D"/>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1DF"/>
    <w:rsid w:val="00A3441B"/>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12"/>
    <w:rsid w:val="00A4219E"/>
    <w:rsid w:val="00A42428"/>
    <w:rsid w:val="00A42882"/>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D4E"/>
    <w:rsid w:val="00A66E38"/>
    <w:rsid w:val="00A66E90"/>
    <w:rsid w:val="00A66EEF"/>
    <w:rsid w:val="00A6706B"/>
    <w:rsid w:val="00A6708F"/>
    <w:rsid w:val="00A675E0"/>
    <w:rsid w:val="00A6764E"/>
    <w:rsid w:val="00A67839"/>
    <w:rsid w:val="00A67890"/>
    <w:rsid w:val="00A67A0D"/>
    <w:rsid w:val="00A702CA"/>
    <w:rsid w:val="00A702D2"/>
    <w:rsid w:val="00A70425"/>
    <w:rsid w:val="00A704E8"/>
    <w:rsid w:val="00A70664"/>
    <w:rsid w:val="00A706CC"/>
    <w:rsid w:val="00A70763"/>
    <w:rsid w:val="00A70AB8"/>
    <w:rsid w:val="00A70B85"/>
    <w:rsid w:val="00A70E55"/>
    <w:rsid w:val="00A70F73"/>
    <w:rsid w:val="00A710C3"/>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65D"/>
    <w:rsid w:val="00A7481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0D1"/>
    <w:rsid w:val="00A857DF"/>
    <w:rsid w:val="00A85852"/>
    <w:rsid w:val="00A859B0"/>
    <w:rsid w:val="00A859E2"/>
    <w:rsid w:val="00A85C46"/>
    <w:rsid w:val="00A86342"/>
    <w:rsid w:val="00A86417"/>
    <w:rsid w:val="00A8642F"/>
    <w:rsid w:val="00A8663D"/>
    <w:rsid w:val="00A86827"/>
    <w:rsid w:val="00A86A38"/>
    <w:rsid w:val="00A86BF9"/>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30B"/>
    <w:rsid w:val="00A96401"/>
    <w:rsid w:val="00A964A3"/>
    <w:rsid w:val="00A96593"/>
    <w:rsid w:val="00A965E4"/>
    <w:rsid w:val="00A965F4"/>
    <w:rsid w:val="00A96759"/>
    <w:rsid w:val="00A96B79"/>
    <w:rsid w:val="00A96BA3"/>
    <w:rsid w:val="00A96BDD"/>
    <w:rsid w:val="00A96C40"/>
    <w:rsid w:val="00A96E84"/>
    <w:rsid w:val="00A96E8A"/>
    <w:rsid w:val="00A97005"/>
    <w:rsid w:val="00A9709B"/>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0C83"/>
    <w:rsid w:val="00AC1289"/>
    <w:rsid w:val="00AC1510"/>
    <w:rsid w:val="00AC156E"/>
    <w:rsid w:val="00AC16CE"/>
    <w:rsid w:val="00AC1838"/>
    <w:rsid w:val="00AC1876"/>
    <w:rsid w:val="00AC1B6D"/>
    <w:rsid w:val="00AC1C82"/>
    <w:rsid w:val="00AC1CA6"/>
    <w:rsid w:val="00AC1E58"/>
    <w:rsid w:val="00AC20A7"/>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5B39"/>
    <w:rsid w:val="00AC60FC"/>
    <w:rsid w:val="00AC62EE"/>
    <w:rsid w:val="00AC64DB"/>
    <w:rsid w:val="00AC6561"/>
    <w:rsid w:val="00AC6E2A"/>
    <w:rsid w:val="00AC7165"/>
    <w:rsid w:val="00AC7249"/>
    <w:rsid w:val="00AC74B2"/>
    <w:rsid w:val="00AC7765"/>
    <w:rsid w:val="00AC7D41"/>
    <w:rsid w:val="00AC7F86"/>
    <w:rsid w:val="00AC8BB2"/>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7D9"/>
    <w:rsid w:val="00AD4AB2"/>
    <w:rsid w:val="00AD4B78"/>
    <w:rsid w:val="00AD4D51"/>
    <w:rsid w:val="00AD4F26"/>
    <w:rsid w:val="00AD4F57"/>
    <w:rsid w:val="00AD5065"/>
    <w:rsid w:val="00AD51C7"/>
    <w:rsid w:val="00AD5330"/>
    <w:rsid w:val="00AD55B4"/>
    <w:rsid w:val="00AD55ED"/>
    <w:rsid w:val="00AD59E1"/>
    <w:rsid w:val="00AD5B29"/>
    <w:rsid w:val="00AD5CE7"/>
    <w:rsid w:val="00AD5D1B"/>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721"/>
    <w:rsid w:val="00AE095D"/>
    <w:rsid w:val="00AE0B01"/>
    <w:rsid w:val="00AE0B9F"/>
    <w:rsid w:val="00AE12C2"/>
    <w:rsid w:val="00AE1BA9"/>
    <w:rsid w:val="00AE1C07"/>
    <w:rsid w:val="00AE2253"/>
    <w:rsid w:val="00AE27EE"/>
    <w:rsid w:val="00AE29D9"/>
    <w:rsid w:val="00AE29DA"/>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BEA"/>
    <w:rsid w:val="00AF4C3C"/>
    <w:rsid w:val="00AF4D24"/>
    <w:rsid w:val="00AF4E6D"/>
    <w:rsid w:val="00AF4EB3"/>
    <w:rsid w:val="00AF514F"/>
    <w:rsid w:val="00AF5462"/>
    <w:rsid w:val="00AF57EE"/>
    <w:rsid w:val="00AF5885"/>
    <w:rsid w:val="00AF5927"/>
    <w:rsid w:val="00AF59AF"/>
    <w:rsid w:val="00AF59DA"/>
    <w:rsid w:val="00AF5BAD"/>
    <w:rsid w:val="00AF5C34"/>
    <w:rsid w:val="00AF64B5"/>
    <w:rsid w:val="00AF64C9"/>
    <w:rsid w:val="00AF66F4"/>
    <w:rsid w:val="00AF6771"/>
    <w:rsid w:val="00AF68B4"/>
    <w:rsid w:val="00AF6A39"/>
    <w:rsid w:val="00AF6CB8"/>
    <w:rsid w:val="00AF6D1B"/>
    <w:rsid w:val="00AF6E12"/>
    <w:rsid w:val="00AF6E4D"/>
    <w:rsid w:val="00AF727C"/>
    <w:rsid w:val="00AF7592"/>
    <w:rsid w:val="00AF761B"/>
    <w:rsid w:val="00AF7664"/>
    <w:rsid w:val="00AF78B3"/>
    <w:rsid w:val="00AF7A14"/>
    <w:rsid w:val="00AF7A5F"/>
    <w:rsid w:val="00AF7BA7"/>
    <w:rsid w:val="00AF7EB1"/>
    <w:rsid w:val="00B0022B"/>
    <w:rsid w:val="00B00351"/>
    <w:rsid w:val="00B006CB"/>
    <w:rsid w:val="00B01106"/>
    <w:rsid w:val="00B01755"/>
    <w:rsid w:val="00B01C33"/>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60E"/>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506"/>
    <w:rsid w:val="00B166AA"/>
    <w:rsid w:val="00B167F8"/>
    <w:rsid w:val="00B169F9"/>
    <w:rsid w:val="00B16D29"/>
    <w:rsid w:val="00B1757C"/>
    <w:rsid w:val="00B178F9"/>
    <w:rsid w:val="00B17963"/>
    <w:rsid w:val="00B17974"/>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A68"/>
    <w:rsid w:val="00B25C31"/>
    <w:rsid w:val="00B26412"/>
    <w:rsid w:val="00B26556"/>
    <w:rsid w:val="00B2657A"/>
    <w:rsid w:val="00B26D81"/>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2B0"/>
    <w:rsid w:val="00B3537B"/>
    <w:rsid w:val="00B3545E"/>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423B"/>
    <w:rsid w:val="00B5426A"/>
    <w:rsid w:val="00B54311"/>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393"/>
    <w:rsid w:val="00B7140E"/>
    <w:rsid w:val="00B714A8"/>
    <w:rsid w:val="00B7188B"/>
    <w:rsid w:val="00B71946"/>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77F5D"/>
    <w:rsid w:val="00B80006"/>
    <w:rsid w:val="00B80730"/>
    <w:rsid w:val="00B80826"/>
    <w:rsid w:val="00B80DCE"/>
    <w:rsid w:val="00B80E26"/>
    <w:rsid w:val="00B80E73"/>
    <w:rsid w:val="00B80F48"/>
    <w:rsid w:val="00B80F77"/>
    <w:rsid w:val="00B81196"/>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92C"/>
    <w:rsid w:val="00B84974"/>
    <w:rsid w:val="00B84C7B"/>
    <w:rsid w:val="00B85121"/>
    <w:rsid w:val="00B85143"/>
    <w:rsid w:val="00B85388"/>
    <w:rsid w:val="00B85549"/>
    <w:rsid w:val="00B8566F"/>
    <w:rsid w:val="00B85816"/>
    <w:rsid w:val="00B85A18"/>
    <w:rsid w:val="00B85AEE"/>
    <w:rsid w:val="00B85FA1"/>
    <w:rsid w:val="00B860BB"/>
    <w:rsid w:val="00B86165"/>
    <w:rsid w:val="00B8629D"/>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BF1"/>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04C"/>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AC9"/>
    <w:rsid w:val="00BB2D30"/>
    <w:rsid w:val="00BB2F19"/>
    <w:rsid w:val="00BB2F28"/>
    <w:rsid w:val="00BB3225"/>
    <w:rsid w:val="00BB34BB"/>
    <w:rsid w:val="00BB3572"/>
    <w:rsid w:val="00BB3AF4"/>
    <w:rsid w:val="00BB3CD1"/>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816"/>
    <w:rsid w:val="00BB68AF"/>
    <w:rsid w:val="00BB6BEE"/>
    <w:rsid w:val="00BB76C1"/>
    <w:rsid w:val="00BB79A2"/>
    <w:rsid w:val="00BB7D2E"/>
    <w:rsid w:val="00BB7F85"/>
    <w:rsid w:val="00BC0201"/>
    <w:rsid w:val="00BC03B0"/>
    <w:rsid w:val="00BC04C8"/>
    <w:rsid w:val="00BC081F"/>
    <w:rsid w:val="00BC0BD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3CA"/>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4E9"/>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6A"/>
    <w:rsid w:val="00BD4E7C"/>
    <w:rsid w:val="00BD5071"/>
    <w:rsid w:val="00BD5249"/>
    <w:rsid w:val="00BD57E8"/>
    <w:rsid w:val="00BD5AC2"/>
    <w:rsid w:val="00BD60DB"/>
    <w:rsid w:val="00BD61CB"/>
    <w:rsid w:val="00BD6277"/>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3A8"/>
    <w:rsid w:val="00BE049F"/>
    <w:rsid w:val="00BE067B"/>
    <w:rsid w:val="00BE0710"/>
    <w:rsid w:val="00BE0742"/>
    <w:rsid w:val="00BE08D3"/>
    <w:rsid w:val="00BE08ED"/>
    <w:rsid w:val="00BE09E9"/>
    <w:rsid w:val="00BE0EC8"/>
    <w:rsid w:val="00BE1002"/>
    <w:rsid w:val="00BE101C"/>
    <w:rsid w:val="00BE13C8"/>
    <w:rsid w:val="00BE14F8"/>
    <w:rsid w:val="00BE165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1C5"/>
    <w:rsid w:val="00BF1323"/>
    <w:rsid w:val="00BF1437"/>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74E"/>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062"/>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EE8"/>
    <w:rsid w:val="00C0513D"/>
    <w:rsid w:val="00C05147"/>
    <w:rsid w:val="00C05227"/>
    <w:rsid w:val="00C0525F"/>
    <w:rsid w:val="00C054A3"/>
    <w:rsid w:val="00C05511"/>
    <w:rsid w:val="00C056CE"/>
    <w:rsid w:val="00C057C1"/>
    <w:rsid w:val="00C057E9"/>
    <w:rsid w:val="00C05A71"/>
    <w:rsid w:val="00C0604A"/>
    <w:rsid w:val="00C060B0"/>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C6"/>
    <w:rsid w:val="00C1598F"/>
    <w:rsid w:val="00C159C9"/>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6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4CE"/>
    <w:rsid w:val="00C22648"/>
    <w:rsid w:val="00C22736"/>
    <w:rsid w:val="00C22751"/>
    <w:rsid w:val="00C22878"/>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EE7"/>
    <w:rsid w:val="00C44091"/>
    <w:rsid w:val="00C443EC"/>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3"/>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952"/>
    <w:rsid w:val="00C55EAE"/>
    <w:rsid w:val="00C55F4D"/>
    <w:rsid w:val="00C55FF0"/>
    <w:rsid w:val="00C563EE"/>
    <w:rsid w:val="00C564A0"/>
    <w:rsid w:val="00C564A2"/>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8E8"/>
    <w:rsid w:val="00C62ADF"/>
    <w:rsid w:val="00C62B02"/>
    <w:rsid w:val="00C62B9D"/>
    <w:rsid w:val="00C6308F"/>
    <w:rsid w:val="00C6335E"/>
    <w:rsid w:val="00C6344E"/>
    <w:rsid w:val="00C636F9"/>
    <w:rsid w:val="00C636FC"/>
    <w:rsid w:val="00C63BFB"/>
    <w:rsid w:val="00C63C86"/>
    <w:rsid w:val="00C6406E"/>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44"/>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52D"/>
    <w:rsid w:val="00C82795"/>
    <w:rsid w:val="00C8283F"/>
    <w:rsid w:val="00C82982"/>
    <w:rsid w:val="00C82B24"/>
    <w:rsid w:val="00C82BA1"/>
    <w:rsid w:val="00C82BEB"/>
    <w:rsid w:val="00C833FA"/>
    <w:rsid w:val="00C835F2"/>
    <w:rsid w:val="00C836FE"/>
    <w:rsid w:val="00C837FB"/>
    <w:rsid w:val="00C83C71"/>
    <w:rsid w:val="00C83DD7"/>
    <w:rsid w:val="00C846F1"/>
    <w:rsid w:val="00C848C9"/>
    <w:rsid w:val="00C84ABF"/>
    <w:rsid w:val="00C84B08"/>
    <w:rsid w:val="00C84C05"/>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4E9"/>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8BB"/>
    <w:rsid w:val="00C9293C"/>
    <w:rsid w:val="00C92A0F"/>
    <w:rsid w:val="00C92AA0"/>
    <w:rsid w:val="00C92B1B"/>
    <w:rsid w:val="00C92B8C"/>
    <w:rsid w:val="00C93422"/>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5E4"/>
    <w:rsid w:val="00CA4660"/>
    <w:rsid w:val="00CA489D"/>
    <w:rsid w:val="00CA4A30"/>
    <w:rsid w:val="00CA4AB6"/>
    <w:rsid w:val="00CA4BA2"/>
    <w:rsid w:val="00CA4D55"/>
    <w:rsid w:val="00CA4F50"/>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3006"/>
    <w:rsid w:val="00CB32D6"/>
    <w:rsid w:val="00CB3639"/>
    <w:rsid w:val="00CB3B7E"/>
    <w:rsid w:val="00CB3C3A"/>
    <w:rsid w:val="00CB4203"/>
    <w:rsid w:val="00CB4310"/>
    <w:rsid w:val="00CB4540"/>
    <w:rsid w:val="00CB459A"/>
    <w:rsid w:val="00CB482D"/>
    <w:rsid w:val="00CB4BF8"/>
    <w:rsid w:val="00CB4E3F"/>
    <w:rsid w:val="00CB4E75"/>
    <w:rsid w:val="00CB511F"/>
    <w:rsid w:val="00CB5120"/>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180"/>
    <w:rsid w:val="00CC51BC"/>
    <w:rsid w:val="00CC54D3"/>
    <w:rsid w:val="00CC5732"/>
    <w:rsid w:val="00CC5846"/>
    <w:rsid w:val="00CC5890"/>
    <w:rsid w:val="00CC5982"/>
    <w:rsid w:val="00CC59C1"/>
    <w:rsid w:val="00CC5AFE"/>
    <w:rsid w:val="00CC5E98"/>
    <w:rsid w:val="00CC5F08"/>
    <w:rsid w:val="00CC613F"/>
    <w:rsid w:val="00CC625F"/>
    <w:rsid w:val="00CC639B"/>
    <w:rsid w:val="00CC657E"/>
    <w:rsid w:val="00CC65BA"/>
    <w:rsid w:val="00CC665B"/>
    <w:rsid w:val="00CC6875"/>
    <w:rsid w:val="00CC6A33"/>
    <w:rsid w:val="00CC6BFF"/>
    <w:rsid w:val="00CC76A0"/>
    <w:rsid w:val="00CC7A39"/>
    <w:rsid w:val="00CC7C31"/>
    <w:rsid w:val="00CC7C9B"/>
    <w:rsid w:val="00CC7D5E"/>
    <w:rsid w:val="00CC7F8B"/>
    <w:rsid w:val="00CD01EA"/>
    <w:rsid w:val="00CD065F"/>
    <w:rsid w:val="00CD070B"/>
    <w:rsid w:val="00CD079E"/>
    <w:rsid w:val="00CD08D4"/>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A2D"/>
    <w:rsid w:val="00CE1A70"/>
    <w:rsid w:val="00CE1B11"/>
    <w:rsid w:val="00CE1BF0"/>
    <w:rsid w:val="00CE1CEE"/>
    <w:rsid w:val="00CE20A5"/>
    <w:rsid w:val="00CE211B"/>
    <w:rsid w:val="00CE21DD"/>
    <w:rsid w:val="00CE26E2"/>
    <w:rsid w:val="00CE26F5"/>
    <w:rsid w:val="00CE2703"/>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4D63"/>
    <w:rsid w:val="00CE500F"/>
    <w:rsid w:val="00CE53E8"/>
    <w:rsid w:val="00CE5405"/>
    <w:rsid w:val="00CE58EE"/>
    <w:rsid w:val="00CE59FC"/>
    <w:rsid w:val="00CE6506"/>
    <w:rsid w:val="00CE657A"/>
    <w:rsid w:val="00CE68B2"/>
    <w:rsid w:val="00CE6BF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87F"/>
    <w:rsid w:val="00CF2AFB"/>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A51"/>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6CA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30"/>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81"/>
    <w:rsid w:val="00D204EE"/>
    <w:rsid w:val="00D2064D"/>
    <w:rsid w:val="00D20915"/>
    <w:rsid w:val="00D20954"/>
    <w:rsid w:val="00D209F9"/>
    <w:rsid w:val="00D20BD8"/>
    <w:rsid w:val="00D20C1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6CD4"/>
    <w:rsid w:val="00D27009"/>
    <w:rsid w:val="00D270B7"/>
    <w:rsid w:val="00D270FC"/>
    <w:rsid w:val="00D27633"/>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A32"/>
    <w:rsid w:val="00D53A4E"/>
    <w:rsid w:val="00D53AE8"/>
    <w:rsid w:val="00D53D06"/>
    <w:rsid w:val="00D53E25"/>
    <w:rsid w:val="00D53F38"/>
    <w:rsid w:val="00D54086"/>
    <w:rsid w:val="00D54280"/>
    <w:rsid w:val="00D544F5"/>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494"/>
    <w:rsid w:val="00D605D2"/>
    <w:rsid w:val="00D606F9"/>
    <w:rsid w:val="00D60864"/>
    <w:rsid w:val="00D6099B"/>
    <w:rsid w:val="00D60BE1"/>
    <w:rsid w:val="00D60CCB"/>
    <w:rsid w:val="00D60D01"/>
    <w:rsid w:val="00D61947"/>
    <w:rsid w:val="00D61A37"/>
    <w:rsid w:val="00D61DEB"/>
    <w:rsid w:val="00D62242"/>
    <w:rsid w:val="00D62349"/>
    <w:rsid w:val="00D6253B"/>
    <w:rsid w:val="00D62830"/>
    <w:rsid w:val="00D6289C"/>
    <w:rsid w:val="00D62938"/>
    <w:rsid w:val="00D62B48"/>
    <w:rsid w:val="00D62BE9"/>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4D"/>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92C"/>
    <w:rsid w:val="00D75A1A"/>
    <w:rsid w:val="00D75AD6"/>
    <w:rsid w:val="00D75AEC"/>
    <w:rsid w:val="00D75D25"/>
    <w:rsid w:val="00D75E73"/>
    <w:rsid w:val="00D7611B"/>
    <w:rsid w:val="00D7626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0C9"/>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4FD"/>
    <w:rsid w:val="00D8651B"/>
    <w:rsid w:val="00D8651F"/>
    <w:rsid w:val="00D86B42"/>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48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8"/>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C2"/>
    <w:rsid w:val="00D97CC3"/>
    <w:rsid w:val="00D97DD0"/>
    <w:rsid w:val="00D97FAA"/>
    <w:rsid w:val="00DA0127"/>
    <w:rsid w:val="00DA018F"/>
    <w:rsid w:val="00DA01B4"/>
    <w:rsid w:val="00DA02BA"/>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5AE"/>
    <w:rsid w:val="00DA287B"/>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15B"/>
    <w:rsid w:val="00DC016E"/>
    <w:rsid w:val="00DC0207"/>
    <w:rsid w:val="00DC03EF"/>
    <w:rsid w:val="00DC083D"/>
    <w:rsid w:val="00DC0A56"/>
    <w:rsid w:val="00DC0AA3"/>
    <w:rsid w:val="00DC0B1F"/>
    <w:rsid w:val="00DC0D44"/>
    <w:rsid w:val="00DC0F19"/>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A6F"/>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5C7"/>
    <w:rsid w:val="00DE0A29"/>
    <w:rsid w:val="00DE0A36"/>
    <w:rsid w:val="00DE0AA9"/>
    <w:rsid w:val="00DE0F0F"/>
    <w:rsid w:val="00DE1092"/>
    <w:rsid w:val="00DE10B3"/>
    <w:rsid w:val="00DE14C0"/>
    <w:rsid w:val="00DE15A1"/>
    <w:rsid w:val="00DE1911"/>
    <w:rsid w:val="00DE1A8D"/>
    <w:rsid w:val="00DE1C1D"/>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B4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650"/>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4D"/>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F85"/>
    <w:rsid w:val="00E3104C"/>
    <w:rsid w:val="00E31233"/>
    <w:rsid w:val="00E3156D"/>
    <w:rsid w:val="00E315EF"/>
    <w:rsid w:val="00E316A8"/>
    <w:rsid w:val="00E31B2D"/>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5D50"/>
    <w:rsid w:val="00E361AE"/>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681"/>
    <w:rsid w:val="00E40A97"/>
    <w:rsid w:val="00E40B68"/>
    <w:rsid w:val="00E40E20"/>
    <w:rsid w:val="00E40FCB"/>
    <w:rsid w:val="00E413CA"/>
    <w:rsid w:val="00E41804"/>
    <w:rsid w:val="00E41B15"/>
    <w:rsid w:val="00E41C36"/>
    <w:rsid w:val="00E42048"/>
    <w:rsid w:val="00E42087"/>
    <w:rsid w:val="00E424AD"/>
    <w:rsid w:val="00E425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3B7"/>
    <w:rsid w:val="00E52ED4"/>
    <w:rsid w:val="00E53089"/>
    <w:rsid w:val="00E530F1"/>
    <w:rsid w:val="00E5310A"/>
    <w:rsid w:val="00E5314C"/>
    <w:rsid w:val="00E533E4"/>
    <w:rsid w:val="00E53495"/>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6F"/>
    <w:rsid w:val="00E6399E"/>
    <w:rsid w:val="00E63A3E"/>
    <w:rsid w:val="00E63B1D"/>
    <w:rsid w:val="00E63B71"/>
    <w:rsid w:val="00E63D66"/>
    <w:rsid w:val="00E63F22"/>
    <w:rsid w:val="00E642F2"/>
    <w:rsid w:val="00E6439F"/>
    <w:rsid w:val="00E64587"/>
    <w:rsid w:val="00E646C3"/>
    <w:rsid w:val="00E64D23"/>
    <w:rsid w:val="00E6559F"/>
    <w:rsid w:val="00E655D5"/>
    <w:rsid w:val="00E65633"/>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DF0"/>
    <w:rsid w:val="00E72EC5"/>
    <w:rsid w:val="00E7361F"/>
    <w:rsid w:val="00E738D8"/>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6B4B"/>
    <w:rsid w:val="00E77092"/>
    <w:rsid w:val="00E770AE"/>
    <w:rsid w:val="00E77130"/>
    <w:rsid w:val="00E7734D"/>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A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C31"/>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8A1"/>
    <w:rsid w:val="00EB194A"/>
    <w:rsid w:val="00EB1ACE"/>
    <w:rsid w:val="00EB1E66"/>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3F0"/>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70"/>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237"/>
    <w:rsid w:val="00F172E9"/>
    <w:rsid w:val="00F175F1"/>
    <w:rsid w:val="00F176E1"/>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544"/>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2DE"/>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9CD"/>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48"/>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B5"/>
    <w:rsid w:val="00F536FE"/>
    <w:rsid w:val="00F53C10"/>
    <w:rsid w:val="00F53CE0"/>
    <w:rsid w:val="00F53EF7"/>
    <w:rsid w:val="00F53F11"/>
    <w:rsid w:val="00F53F46"/>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9E"/>
    <w:rsid w:val="00F568D0"/>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596"/>
    <w:rsid w:val="00F61774"/>
    <w:rsid w:val="00F618A8"/>
    <w:rsid w:val="00F61E7F"/>
    <w:rsid w:val="00F61F58"/>
    <w:rsid w:val="00F62363"/>
    <w:rsid w:val="00F623DD"/>
    <w:rsid w:val="00F62446"/>
    <w:rsid w:val="00F6261C"/>
    <w:rsid w:val="00F62AAF"/>
    <w:rsid w:val="00F62E0D"/>
    <w:rsid w:val="00F6311C"/>
    <w:rsid w:val="00F63132"/>
    <w:rsid w:val="00F632F5"/>
    <w:rsid w:val="00F63339"/>
    <w:rsid w:val="00F6364B"/>
    <w:rsid w:val="00F63715"/>
    <w:rsid w:val="00F63800"/>
    <w:rsid w:val="00F63803"/>
    <w:rsid w:val="00F6388B"/>
    <w:rsid w:val="00F639F6"/>
    <w:rsid w:val="00F63A6B"/>
    <w:rsid w:val="00F64068"/>
    <w:rsid w:val="00F644B9"/>
    <w:rsid w:val="00F6466A"/>
    <w:rsid w:val="00F64684"/>
    <w:rsid w:val="00F646AA"/>
    <w:rsid w:val="00F646FD"/>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B2"/>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B25"/>
    <w:rsid w:val="00F86C34"/>
    <w:rsid w:val="00F86D56"/>
    <w:rsid w:val="00F86DC3"/>
    <w:rsid w:val="00F86FA8"/>
    <w:rsid w:val="00F86FF7"/>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675"/>
    <w:rsid w:val="00F96BFB"/>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21E"/>
    <w:rsid w:val="00FA12B4"/>
    <w:rsid w:val="00FA1789"/>
    <w:rsid w:val="00FA19F7"/>
    <w:rsid w:val="00FA1A43"/>
    <w:rsid w:val="00FA1E3D"/>
    <w:rsid w:val="00FA1F05"/>
    <w:rsid w:val="00FA2045"/>
    <w:rsid w:val="00FA20B0"/>
    <w:rsid w:val="00FA20F6"/>
    <w:rsid w:val="00FA223B"/>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599"/>
    <w:rsid w:val="00FA766A"/>
    <w:rsid w:val="00FA7A46"/>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049"/>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7A"/>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7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0EF6"/>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D4A"/>
    <w:rsid w:val="00FD6219"/>
    <w:rsid w:val="00FD6335"/>
    <w:rsid w:val="00FD6433"/>
    <w:rsid w:val="00FD6900"/>
    <w:rsid w:val="00FD69DC"/>
    <w:rsid w:val="00FD6A3C"/>
    <w:rsid w:val="00FD6D7D"/>
    <w:rsid w:val="00FD6EAD"/>
    <w:rsid w:val="00FD7011"/>
    <w:rsid w:val="00FD7384"/>
    <w:rsid w:val="00FD750F"/>
    <w:rsid w:val="00FD75B1"/>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B8E"/>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20EF"/>
    <w:rsid w:val="00FF21AB"/>
    <w:rsid w:val="00FF255D"/>
    <w:rsid w:val="00FF2A2C"/>
    <w:rsid w:val="00FF2AC5"/>
    <w:rsid w:val="00FF2B19"/>
    <w:rsid w:val="00FF2CD4"/>
    <w:rsid w:val="00FF2F6C"/>
    <w:rsid w:val="00FF2FC8"/>
    <w:rsid w:val="00FF30C2"/>
    <w:rsid w:val="00FF32D2"/>
    <w:rsid w:val="00FF369C"/>
    <w:rsid w:val="00FF36D9"/>
    <w:rsid w:val="00FF388C"/>
    <w:rsid w:val="00FF390A"/>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3FC"/>
    <w:rsid w:val="00FF5517"/>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123"/>
    <w:rsid w:val="00FF7206"/>
    <w:rsid w:val="00FF7286"/>
    <w:rsid w:val="00FF72D6"/>
    <w:rsid w:val="00FF7349"/>
    <w:rsid w:val="00FF73BE"/>
    <w:rsid w:val="00FF74AC"/>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AF36D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3C057"/>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10B0D"/>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9809E9B-4A8E-4DD8-B968-BF6871F26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val="fr-FR" w:eastAsia="en-GB"/>
    </w:rPr>
  </w:style>
  <w:style w:type="paragraph" w:customStyle="1" w:styleId="ListNumber1Level2">
    <w:name w:val="List Number 1 (Level 2)"/>
    <w:basedOn w:val="Text1"/>
    <w:rsid w:val="00007F85"/>
    <w:pPr>
      <w:numPr>
        <w:ilvl w:val="1"/>
        <w:numId w:val="6"/>
      </w:numPr>
    </w:pPr>
    <w:rPr>
      <w:rFonts w:eastAsia="Times New Roman"/>
      <w:lang w:val="fr-FR" w:eastAsia="en-GB"/>
    </w:rPr>
  </w:style>
  <w:style w:type="paragraph" w:customStyle="1" w:styleId="ListNumber1Level3">
    <w:name w:val="List Number 1 (Level 3)"/>
    <w:basedOn w:val="Text1"/>
    <w:rsid w:val="00007F85"/>
    <w:pPr>
      <w:numPr>
        <w:ilvl w:val="2"/>
        <w:numId w:val="6"/>
      </w:numPr>
    </w:pPr>
    <w:rPr>
      <w:rFonts w:eastAsia="Times New Roman"/>
      <w:lang w:val="fr-FR" w:eastAsia="en-GB"/>
    </w:rPr>
  </w:style>
  <w:style w:type="paragraph" w:customStyle="1" w:styleId="ListNumber1Level4">
    <w:name w:val="List Number 1 (Level 4)"/>
    <w:basedOn w:val="Text1"/>
    <w:rsid w:val="00007F85"/>
    <w:pPr>
      <w:numPr>
        <w:ilvl w:val="3"/>
        <w:numId w:val="6"/>
      </w:numPr>
    </w:pPr>
    <w:rPr>
      <w:rFonts w:eastAsia="Times New Roman"/>
      <w:lang w:val="fr-FR" w:eastAsia="en-GB"/>
    </w:rPr>
  </w:style>
  <w:style w:type="character" w:customStyle="1" w:styleId="HeaderChar">
    <w:name w:val="Header Char"/>
    <w:basedOn w:val="DefaultParagraphFont"/>
    <w:link w:val="Header"/>
    <w:uiPriority w:val="99"/>
    <w:rsid w:val="00225781"/>
    <w:rPr>
      <w:rFonts w:ascii="Times New Roman" w:hAnsi="Times New Roman" w:cs="Times New Roman"/>
      <w:sz w:val="24"/>
      <w:lang w:val="en-GB"/>
    </w:rPr>
  </w:style>
  <w:style w:type="character" w:customStyle="1" w:styleId="FooterChar">
    <w:name w:val="Footer Char"/>
    <w:basedOn w:val="DefaultParagraphFont"/>
    <w:link w:val="Footer"/>
    <w:uiPriority w:val="99"/>
    <w:rsid w:val="0022578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2578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25781"/>
    <w:pPr>
      <w:spacing w:before="0"/>
      <w:jc w:val="right"/>
    </w:pPr>
    <w:rPr>
      <w:sz w:val="28"/>
    </w:rPr>
  </w:style>
  <w:style w:type="paragraph" w:customStyle="1" w:styleId="FooterSensitivity">
    <w:name w:val="Footer Sensitivity"/>
    <w:basedOn w:val="Normal"/>
    <w:rsid w:val="0022578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25781"/>
    <w:pPr>
      <w:tabs>
        <w:tab w:val="center" w:pos="4535"/>
        <w:tab w:val="right" w:pos="9071"/>
      </w:tabs>
      <w:spacing w:before="0"/>
    </w:pPr>
  </w:style>
  <w:style w:type="paragraph" w:customStyle="1" w:styleId="HeaderLandscape">
    <w:name w:val="HeaderLandscape"/>
    <w:basedOn w:val="Normal"/>
    <w:rsid w:val="00225781"/>
    <w:pPr>
      <w:tabs>
        <w:tab w:val="center" w:pos="7285"/>
        <w:tab w:val="right" w:pos="14003"/>
      </w:tabs>
      <w:spacing w:before="0"/>
    </w:pPr>
  </w:style>
  <w:style w:type="paragraph" w:styleId="Footer">
    <w:name w:val="footer"/>
    <w:basedOn w:val="Normal"/>
    <w:link w:val="FooterChar"/>
    <w:uiPriority w:val="99"/>
    <w:unhideWhenUsed/>
    <w:rsid w:val="0022578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2578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register.consilium.europa.eu" TargetMode="External"/><Relationship Id="rId7" Type="http://schemas.openxmlformats.org/officeDocument/2006/relationships/hyperlink" Target="http://data.europa.eu/eli/reg/2021/1755/oj" TargetMode="External"/><Relationship Id="rId2" Type="http://schemas.openxmlformats.org/officeDocument/2006/relationships/hyperlink" Target="http://register.consilium.europa.eu" TargetMode="External"/><Relationship Id="rId1" Type="http://schemas.openxmlformats.org/officeDocument/2006/relationships/hyperlink" Target="https://eur-lex.europa.eu/eli/reg/2021/241/oj" TargetMode="External"/><Relationship Id="rId6" Type="http://schemas.openxmlformats.org/officeDocument/2006/relationships/hyperlink" Target="http://register.consilium.europa.eu" TargetMode="External"/><Relationship Id="rId5" Type="http://schemas.openxmlformats.org/officeDocument/2006/relationships/hyperlink" Target="http://register.consilium.europa.eu" TargetMode="External"/><Relationship Id="rId4" Type="http://schemas.openxmlformats.org/officeDocument/2006/relationships/hyperlink" Target="http://register.consilium.europa.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4595bff9ccd5156bd2bfaa1cd16bd4e7">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01760b16325e2ba55ef6dd09e457d765"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f24cac8-efc0-4cbc-a777-fc02b1b2ed3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41198b08-d09d-409c-a169-ca1eb44fa897"/>
    <ds:schemaRef ds:uri="69540217-dd4d-4552-b080-f316f8754f84"/>
  </ds:schemaRefs>
</ds:datastoreItem>
</file>

<file path=customXml/itemProps3.xml><?xml version="1.0" encoding="utf-8"?>
<ds:datastoreItem xmlns:ds="http://schemas.openxmlformats.org/officeDocument/2006/customXml" ds:itemID="{BE684807-1476-47DA-8045-5DE8F99AF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324AA7-0386-4C96-840F-2A7429087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20</TotalTime>
  <Pages>7</Pages>
  <Words>2364</Words>
  <Characters>13478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2026-05-11T14:37:00Z</dcterms:created>
  <dcterms:modified xsi:type="dcterms:W3CDTF">2026-05-18T07:09:00Z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