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D06C16" w:rsidRDefault="009970B6" w:rsidP="009970B6">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671FFF-1A46-4EBA-8592-B73670B44F12" style="width:455.25pt;height:357.75pt">
            <v:imagedata r:id="rId11" o:title=""/>
          </v:shape>
        </w:pict>
      </w:r>
    </w:p>
    <w:p w:rsidR="00A83B18" w:rsidRPr="00D06C16" w:rsidRDefault="00A83B18" w:rsidP="00A83B18">
      <w:pPr>
        <w:pStyle w:val="Pagedecouverture"/>
        <w:rPr>
          <w:noProof/>
        </w:rPr>
        <w:sectPr w:rsidR="00A83B18" w:rsidRPr="00D06C16" w:rsidSect="009970B6">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97038E" w:rsidRDefault="00DB38C7" w:rsidP="00DB38C7">
      <w:pPr>
        <w:pStyle w:val="Exposdesmotifstitre"/>
        <w:rPr>
          <w:noProof/>
        </w:rPr>
      </w:pPr>
      <w:bookmarkStart w:id="1" w:name="_GoBack"/>
      <w:bookmarkEnd w:id="1"/>
    </w:p>
    <w:p w:rsidR="00607CA2" w:rsidRPr="00D06C16" w:rsidRDefault="00607CA2" w:rsidP="00607CA2">
      <w:pPr>
        <w:rPr>
          <w:noProof/>
        </w:rPr>
      </w:pPr>
    </w:p>
    <w:p w:rsidR="00984D55" w:rsidRDefault="00781EB2">
      <w:pPr>
        <w:pStyle w:val="Rfrenceinterinstitutionnelle"/>
        <w:rPr>
          <w:noProof/>
        </w:rPr>
      </w:pPr>
      <w:r>
        <w:rPr>
          <w:noProof/>
        </w:rPr>
        <w:t>2026/0123 (NLE)</w:t>
      </w:r>
    </w:p>
    <w:p w:rsidR="002709B6" w:rsidRPr="00D06C16" w:rsidRDefault="00D06C16" w:rsidP="00D06C16">
      <w:pPr>
        <w:pStyle w:val="Statut"/>
        <w:rPr>
          <w:noProof/>
        </w:rPr>
      </w:pPr>
      <w:r w:rsidRPr="00D06C16">
        <w:rPr>
          <w:noProof/>
        </w:rPr>
        <w:t>Propunere de</w:t>
      </w:r>
    </w:p>
    <w:p w:rsidR="002709B6" w:rsidRPr="0097038E" w:rsidRDefault="00D06C16" w:rsidP="00D06C16">
      <w:pPr>
        <w:pStyle w:val="Typedudocument"/>
        <w:rPr>
          <w:noProof/>
        </w:rPr>
      </w:pPr>
      <w:r w:rsidRPr="0097038E">
        <w:rPr>
          <w:noProof/>
        </w:rPr>
        <w:t>DECIZIE DE PUNERE ÎN APLICARE A CONSILIULUI</w:t>
      </w:r>
    </w:p>
    <w:p w:rsidR="002F19B5" w:rsidRPr="0097038E" w:rsidRDefault="00D06C16" w:rsidP="00D06C16">
      <w:pPr>
        <w:pStyle w:val="Titreobjet"/>
        <w:rPr>
          <w:noProof/>
        </w:rPr>
      </w:pPr>
      <w:r w:rsidRPr="0097038E">
        <w:rPr>
          <w:noProof/>
        </w:rPr>
        <w:t>de modificare a Deciziei de punere în aplicare din 13 iulie 2021 de aprobare a evaluării planului de redresare și reziliență al Slovaciei</w:t>
      </w:r>
    </w:p>
    <w:p w:rsidR="00007F85" w:rsidRPr="00D06C16" w:rsidRDefault="00007F85" w:rsidP="002F19B5">
      <w:pPr>
        <w:pStyle w:val="Institutionquiagit"/>
        <w:rPr>
          <w:noProof/>
        </w:rPr>
      </w:pPr>
      <w:r w:rsidRPr="00D06C16">
        <w:rPr>
          <w:noProof/>
        </w:rPr>
        <w:t>CONSILIUL UNIUNII EUROPENE,</w:t>
      </w:r>
    </w:p>
    <w:p w:rsidR="00007F85" w:rsidRPr="00D06C16" w:rsidRDefault="00007F85" w:rsidP="00007F85">
      <w:pPr>
        <w:rPr>
          <w:noProof/>
        </w:rPr>
      </w:pPr>
      <w:r w:rsidRPr="00D06C16">
        <w:rPr>
          <w:noProof/>
        </w:rPr>
        <w:t xml:space="preserve">având în vedere Tratatul privind funcționarea Uniunii Europene, </w:t>
      </w:r>
    </w:p>
    <w:p w:rsidR="00007F85" w:rsidRPr="00D06C16" w:rsidRDefault="00007F85" w:rsidP="00007F85">
      <w:pPr>
        <w:rPr>
          <w:noProof/>
        </w:rPr>
      </w:pPr>
      <w:r w:rsidRPr="00D06C16">
        <w:rPr>
          <w:noProof/>
        </w:rPr>
        <w:t xml:space="preserve">având în vedere Regulamentul (UE) </w:t>
      </w:r>
      <w:r w:rsidRPr="0097038E">
        <w:rPr>
          <w:noProof/>
        </w:rPr>
        <w:t>2021</w:t>
      </w:r>
      <w:r w:rsidRPr="00D06C16">
        <w:rPr>
          <w:noProof/>
        </w:rPr>
        <w:t>/</w:t>
      </w:r>
      <w:r w:rsidRPr="0097038E">
        <w:rPr>
          <w:noProof/>
        </w:rPr>
        <w:t>241</w:t>
      </w:r>
      <w:r w:rsidRPr="00D06C16">
        <w:rPr>
          <w:noProof/>
        </w:rPr>
        <w:t xml:space="preserve"> al Parlamentului European și al Consiliului din </w:t>
      </w:r>
      <w:r w:rsidRPr="0097038E">
        <w:rPr>
          <w:noProof/>
        </w:rPr>
        <w:t>12</w:t>
      </w:r>
      <w:r w:rsidRPr="00D06C16">
        <w:rPr>
          <w:noProof/>
        </w:rPr>
        <w:t> februarie </w:t>
      </w:r>
      <w:r w:rsidRPr="0097038E">
        <w:rPr>
          <w:noProof/>
        </w:rPr>
        <w:t>2021</w:t>
      </w:r>
      <w:r w:rsidRPr="00D06C16">
        <w:rPr>
          <w:noProof/>
        </w:rPr>
        <w:t xml:space="preserve"> de instituire a Mecanismului de redresare și reziliență</w:t>
      </w:r>
      <w:r w:rsidRPr="00D06C16">
        <w:rPr>
          <w:rStyle w:val="FootnoteReference"/>
          <w:rFonts w:eastAsia="Times New Roman"/>
          <w:noProof/>
        </w:rPr>
        <w:footnoteReference w:id="2"/>
      </w:r>
      <w:r w:rsidRPr="00D06C16">
        <w:rPr>
          <w:noProof/>
        </w:rPr>
        <w:t>, în special articolul </w:t>
      </w:r>
      <w:r w:rsidRPr="0097038E">
        <w:rPr>
          <w:noProof/>
        </w:rPr>
        <w:t>20</w:t>
      </w:r>
      <w:r w:rsidRPr="00D06C16">
        <w:rPr>
          <w:noProof/>
        </w:rPr>
        <w:t xml:space="preserve"> alineatul (</w:t>
      </w:r>
      <w:r w:rsidRPr="0097038E">
        <w:rPr>
          <w:noProof/>
        </w:rPr>
        <w:t>1</w:t>
      </w:r>
      <w:r w:rsidRPr="00D06C16">
        <w:rPr>
          <w:noProof/>
        </w:rPr>
        <w:t>),</w:t>
      </w:r>
    </w:p>
    <w:p w:rsidR="00007F85" w:rsidRPr="00D06C16" w:rsidRDefault="00007F85" w:rsidP="00007F85">
      <w:pPr>
        <w:rPr>
          <w:noProof/>
        </w:rPr>
      </w:pPr>
      <w:r w:rsidRPr="00D06C16">
        <w:rPr>
          <w:noProof/>
        </w:rPr>
        <w:t>având în vedere propunerea Comisiei Europene,</w:t>
      </w:r>
    </w:p>
    <w:p w:rsidR="00007F85" w:rsidRPr="00D06C16" w:rsidRDefault="00007F85" w:rsidP="00007F85">
      <w:pPr>
        <w:rPr>
          <w:noProof/>
        </w:rPr>
      </w:pPr>
      <w:r w:rsidRPr="00D06C16">
        <w:rPr>
          <w:noProof/>
        </w:rPr>
        <w:t>întrucât:</w:t>
      </w:r>
    </w:p>
    <w:p w:rsidR="00007F85" w:rsidRPr="00D06C16" w:rsidRDefault="00007F85" w:rsidP="001B7C1B">
      <w:pPr>
        <w:pStyle w:val="ManualConsidrant"/>
        <w:rPr>
          <w:noProof/>
        </w:rPr>
      </w:pPr>
      <w:r>
        <w:rPr>
          <w:noProof/>
        </w:rPr>
        <w:t>(1)</w:t>
      </w:r>
      <w:r>
        <w:rPr>
          <w:noProof/>
        </w:rPr>
        <w:tab/>
      </w:r>
      <w:r w:rsidRPr="00D06C16">
        <w:rPr>
          <w:noProof/>
        </w:rPr>
        <w:t>În urma transmiterii de către</w:t>
      </w:r>
      <w:r w:rsidRPr="00D06C16">
        <w:rPr>
          <w:noProof/>
          <w:shd w:val="clear" w:color="auto" w:fill="FFFFFF"/>
        </w:rPr>
        <w:t xml:space="preserve"> Slovacia, la </w:t>
      </w:r>
      <w:r w:rsidRPr="0097038E">
        <w:rPr>
          <w:noProof/>
          <w:shd w:val="clear" w:color="auto" w:fill="FFFFFF"/>
        </w:rPr>
        <w:t>29</w:t>
      </w:r>
      <w:r w:rsidRPr="00D06C16">
        <w:rPr>
          <w:noProof/>
          <w:shd w:val="clear" w:color="auto" w:fill="FFFFFF"/>
        </w:rPr>
        <w:t xml:space="preserve"> aprilie </w:t>
      </w:r>
      <w:r w:rsidRPr="0097038E">
        <w:rPr>
          <w:noProof/>
          <w:shd w:val="clear" w:color="auto" w:fill="FFFFFF"/>
        </w:rPr>
        <w:t>2021</w:t>
      </w:r>
      <w:r w:rsidRPr="00D06C16">
        <w:rPr>
          <w:noProof/>
        </w:rPr>
        <w:t xml:space="preserve">, a planului său național de redresare și reziliență (denumit în continuare „PRR”), Comisia a propus Consiliului ca planul să primească o evaluare pozitivă. La </w:t>
      </w:r>
      <w:r w:rsidRPr="0097038E">
        <w:rPr>
          <w:noProof/>
        </w:rPr>
        <w:t>13</w:t>
      </w:r>
      <w:r w:rsidRPr="00D06C16">
        <w:rPr>
          <w:noProof/>
        </w:rPr>
        <w:t xml:space="preserve"> iulie </w:t>
      </w:r>
      <w:r w:rsidRPr="0097038E">
        <w:rPr>
          <w:noProof/>
        </w:rPr>
        <w:t>2021</w:t>
      </w:r>
      <w:r w:rsidRPr="00D06C16">
        <w:rPr>
          <w:noProof/>
        </w:rPr>
        <w:t>, Consiliul a aprobat evaluarea pozitivă printr-o decizie de punere în aplicare (denumită în continuare „Decizia de punere în aplicare a Consiliului din </w:t>
      </w:r>
      <w:r w:rsidRPr="0097038E">
        <w:rPr>
          <w:noProof/>
        </w:rPr>
        <w:t>13</w:t>
      </w:r>
      <w:r w:rsidRPr="00D06C16">
        <w:rPr>
          <w:noProof/>
        </w:rPr>
        <w:t> iulie </w:t>
      </w:r>
      <w:r w:rsidRPr="0097038E">
        <w:rPr>
          <w:noProof/>
        </w:rPr>
        <w:t>2021</w:t>
      </w:r>
      <w:r w:rsidRPr="00D06C16">
        <w:rPr>
          <w:noProof/>
        </w:rPr>
        <w:t>”)</w:t>
      </w:r>
      <w:r w:rsidRPr="00D06C16">
        <w:rPr>
          <w:rStyle w:val="FootnoteReference"/>
          <w:rFonts w:eastAsia="Times New Roman"/>
          <w:noProof/>
        </w:rPr>
        <w:footnoteReference w:id="3"/>
      </w:r>
      <w:r w:rsidRPr="00D06C16">
        <w:rPr>
          <w:noProof/>
        </w:rPr>
        <w:t xml:space="preserve">. Decizia de punere în aplicare a Consiliului din </w:t>
      </w:r>
      <w:r w:rsidRPr="0097038E">
        <w:rPr>
          <w:noProof/>
        </w:rPr>
        <w:t>13</w:t>
      </w:r>
      <w:r w:rsidRPr="00D06C16">
        <w:rPr>
          <w:noProof/>
        </w:rPr>
        <w:t xml:space="preserve"> iulie </w:t>
      </w:r>
      <w:r w:rsidRPr="0097038E">
        <w:rPr>
          <w:noProof/>
        </w:rPr>
        <w:t>2021</w:t>
      </w:r>
      <w:r w:rsidRPr="00D06C16">
        <w:rPr>
          <w:noProof/>
        </w:rPr>
        <w:t xml:space="preserve"> a fost modificată prin Deciziile de punere în aplicare ale Consiliului din </w:t>
      </w:r>
      <w:r w:rsidRPr="0097038E">
        <w:rPr>
          <w:noProof/>
        </w:rPr>
        <w:t>14</w:t>
      </w:r>
      <w:r w:rsidRPr="00D06C16">
        <w:rPr>
          <w:noProof/>
        </w:rPr>
        <w:t xml:space="preserve"> iulie </w:t>
      </w:r>
      <w:r w:rsidRPr="0097038E">
        <w:rPr>
          <w:noProof/>
        </w:rPr>
        <w:t>2023</w:t>
      </w:r>
      <w:r w:rsidRPr="00D06C16">
        <w:rPr>
          <w:rStyle w:val="FootnoteReference"/>
          <w:noProof/>
        </w:rPr>
        <w:footnoteReference w:id="4"/>
      </w:r>
      <w:r w:rsidRPr="00D06C16">
        <w:rPr>
          <w:noProof/>
        </w:rPr>
        <w:t xml:space="preserve">, </w:t>
      </w:r>
      <w:r w:rsidRPr="0097038E">
        <w:rPr>
          <w:noProof/>
        </w:rPr>
        <w:t>13</w:t>
      </w:r>
      <w:r w:rsidRPr="00D06C16">
        <w:rPr>
          <w:noProof/>
        </w:rPr>
        <w:t xml:space="preserve"> mai </w:t>
      </w:r>
      <w:r w:rsidRPr="0097038E">
        <w:rPr>
          <w:noProof/>
        </w:rPr>
        <w:t>2025</w:t>
      </w:r>
      <w:r w:rsidRPr="00D06C16">
        <w:rPr>
          <w:rStyle w:val="FootnoteReference"/>
          <w:noProof/>
        </w:rPr>
        <w:footnoteReference w:id="5"/>
      </w:r>
      <w:r w:rsidRPr="00D06C16">
        <w:rPr>
          <w:noProof/>
        </w:rPr>
        <w:t xml:space="preserve"> și </w:t>
      </w:r>
      <w:r w:rsidRPr="0097038E">
        <w:rPr>
          <w:noProof/>
        </w:rPr>
        <w:t>13</w:t>
      </w:r>
      <w:r w:rsidRPr="00D06C16">
        <w:rPr>
          <w:noProof/>
        </w:rPr>
        <w:t xml:space="preserve"> noiembrie </w:t>
      </w:r>
      <w:r w:rsidRPr="0097038E">
        <w:rPr>
          <w:noProof/>
        </w:rPr>
        <w:t>2025</w:t>
      </w:r>
      <w:r w:rsidRPr="00D06C16">
        <w:rPr>
          <w:rStyle w:val="FootnoteReference"/>
          <w:noProof/>
        </w:rPr>
        <w:footnoteReference w:id="6"/>
      </w:r>
      <w:r w:rsidRPr="00D06C16">
        <w:rPr>
          <w:noProof/>
        </w:rPr>
        <w:t>.</w:t>
      </w:r>
    </w:p>
    <w:p w:rsidR="00007F85" w:rsidRPr="00D06C16" w:rsidRDefault="00007F85" w:rsidP="001B7C1B">
      <w:pPr>
        <w:pStyle w:val="ManualConsidrant"/>
        <w:rPr>
          <w:rFonts w:eastAsia="Times New Roman"/>
          <w:noProof/>
        </w:rPr>
      </w:pPr>
      <w:r>
        <w:rPr>
          <w:noProof/>
        </w:rPr>
        <w:t>(2)</w:t>
      </w:r>
      <w:r>
        <w:rPr>
          <w:noProof/>
        </w:rPr>
        <w:tab/>
      </w:r>
      <w:r w:rsidRPr="00D06C16">
        <w:rPr>
          <w:noProof/>
        </w:rPr>
        <w:t xml:space="preserve">La </w:t>
      </w:r>
      <w:r w:rsidRPr="0097038E">
        <w:rPr>
          <w:noProof/>
        </w:rPr>
        <w:t>30</w:t>
      </w:r>
      <w:r w:rsidRPr="00D06C16">
        <w:rPr>
          <w:noProof/>
        </w:rPr>
        <w:t xml:space="preserve"> aprilie </w:t>
      </w:r>
      <w:r w:rsidRPr="0097038E">
        <w:rPr>
          <w:noProof/>
        </w:rPr>
        <w:t>2026</w:t>
      </w:r>
      <w:r w:rsidRPr="00D06C16">
        <w:rPr>
          <w:noProof/>
        </w:rPr>
        <w:t xml:space="preserve">, Slovacia </w:t>
      </w:r>
      <w:bookmarkStart w:id="2" w:name="_Hlk130805569"/>
      <w:r w:rsidRPr="00D06C16">
        <w:rPr>
          <w:noProof/>
        </w:rPr>
        <w:t xml:space="preserve">a adresat Comisiei o cerere motivată de a prezenta o propunere de modificare a Deciziei de punere în aplicare a Consiliului din </w:t>
      </w:r>
      <w:r w:rsidRPr="0097038E">
        <w:rPr>
          <w:noProof/>
        </w:rPr>
        <w:t>13</w:t>
      </w:r>
      <w:r w:rsidR="0097038E">
        <w:rPr>
          <w:noProof/>
        </w:rPr>
        <w:t> </w:t>
      </w:r>
      <w:r w:rsidRPr="00D06C16">
        <w:rPr>
          <w:noProof/>
        </w:rPr>
        <w:t>iulie</w:t>
      </w:r>
      <w:r w:rsidR="0097038E">
        <w:rPr>
          <w:noProof/>
        </w:rPr>
        <w:t> </w:t>
      </w:r>
      <w:r w:rsidRPr="0097038E">
        <w:rPr>
          <w:noProof/>
        </w:rPr>
        <w:t>2021</w:t>
      </w:r>
      <w:r w:rsidRPr="00D06C16">
        <w:rPr>
          <w:noProof/>
        </w:rPr>
        <w:t xml:space="preserve"> în conformitate cu articolul </w:t>
      </w:r>
      <w:r w:rsidRPr="0097038E">
        <w:rPr>
          <w:noProof/>
        </w:rPr>
        <w:t>21</w:t>
      </w:r>
      <w:r w:rsidRPr="00D06C16">
        <w:rPr>
          <w:noProof/>
        </w:rPr>
        <w:t xml:space="preserve"> alineatul (</w:t>
      </w:r>
      <w:r w:rsidRPr="0097038E">
        <w:rPr>
          <w:noProof/>
        </w:rPr>
        <w:t>1</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pe motiv că, în parte, planul de redresare și reziliență nu mai poate fi realizat din cauza unor circumstanțe obiective. Pe această bază, Slovacia a prezentat un plan de redresare și reziliență modificat.</w:t>
      </w:r>
      <w:bookmarkEnd w:id="2"/>
    </w:p>
    <w:p w:rsidR="00007F85" w:rsidRPr="0097038E" w:rsidRDefault="00007F85" w:rsidP="00007F85">
      <w:pPr>
        <w:rPr>
          <w:b/>
          <w:bCs/>
          <w:i/>
          <w:iCs/>
          <w:noProof/>
        </w:rPr>
      </w:pPr>
      <w:r w:rsidRPr="0097038E">
        <w:rPr>
          <w:b/>
          <w:i/>
          <w:noProof/>
        </w:rPr>
        <w:t xml:space="preserve">Modificări aduse în temeiul articolului 21 din Regulamentul (UE) 2021/241 </w:t>
      </w:r>
    </w:p>
    <w:p w:rsidR="004C0325" w:rsidRPr="00D06C16" w:rsidRDefault="00007F85" w:rsidP="008933EB">
      <w:pPr>
        <w:pStyle w:val="ManualConsidrant"/>
        <w:rPr>
          <w:rFonts w:eastAsia="Times New Roman"/>
          <w:noProof/>
        </w:rPr>
      </w:pPr>
      <w:r>
        <w:rPr>
          <w:noProof/>
        </w:rPr>
        <w:t>(3)</w:t>
      </w:r>
      <w:r>
        <w:rPr>
          <w:noProof/>
        </w:rPr>
        <w:tab/>
      </w:r>
      <w:r w:rsidRPr="00D06C16">
        <w:rPr>
          <w:noProof/>
          <w:color w:val="000000" w:themeColor="text1"/>
        </w:rPr>
        <w:t>Modificările care au fost aduse planului de redresare și reziliență prezentat de Slovacia</w:t>
      </w:r>
      <w:r w:rsidRPr="00D06C16">
        <w:rPr>
          <w:noProof/>
        </w:rPr>
        <w:t xml:space="preserve"> din cauza unor circumstanțe obiective </w:t>
      </w:r>
      <w:r w:rsidRPr="00D06C16">
        <w:rPr>
          <w:noProof/>
          <w:color w:val="000000" w:themeColor="text1"/>
        </w:rPr>
        <w:t xml:space="preserve">privesc </w:t>
      </w:r>
      <w:r w:rsidRPr="0097038E">
        <w:rPr>
          <w:noProof/>
          <w:color w:val="000000" w:themeColor="text1"/>
        </w:rPr>
        <w:t>41</w:t>
      </w:r>
      <w:r w:rsidRPr="00D06C16">
        <w:rPr>
          <w:noProof/>
          <w:color w:val="000000" w:themeColor="text1"/>
        </w:rPr>
        <w:t xml:space="preserve"> de măsuri</w:t>
      </w:r>
      <w:r w:rsidRPr="00D06C16">
        <w:rPr>
          <w:noProof/>
        </w:rPr>
        <w:t>.</w:t>
      </w:r>
      <w:r w:rsidRPr="00D06C16">
        <w:rPr>
          <w:noProof/>
          <w:color w:val="000000" w:themeColor="text1"/>
        </w:rPr>
        <w:t xml:space="preserve"> </w:t>
      </w:r>
      <w:bookmarkStart w:id="3" w:name="_Hlk158894031"/>
    </w:p>
    <w:bookmarkEnd w:id="3"/>
    <w:p w:rsidR="004C0325" w:rsidRPr="00D06C16" w:rsidRDefault="0052590E" w:rsidP="00234F67">
      <w:pPr>
        <w:pStyle w:val="ManualConsidrant"/>
        <w:rPr>
          <w:rFonts w:eastAsia="Times New Roman"/>
          <w:noProof/>
        </w:rPr>
      </w:pPr>
      <w:r>
        <w:rPr>
          <w:noProof/>
        </w:rPr>
        <w:t>(4)</w:t>
      </w:r>
      <w:r>
        <w:rPr>
          <w:noProof/>
        </w:rPr>
        <w:tab/>
      </w:r>
      <w:r w:rsidRPr="00D06C16">
        <w:rPr>
          <w:noProof/>
        </w:rPr>
        <w:t>Slovacia a explicat că cinci măsuri nu mai sunt parțial realizabile, deoarece beneficiarii s-au retras din contracte, nu a existat interes în rândul potențialilor solicitanți și au apărut întârzieri în punerea în aplicare.</w:t>
      </w:r>
      <w:r w:rsidRPr="00D06C16">
        <w:rPr>
          <w:noProof/>
          <w:color w:val="000000" w:themeColor="text1"/>
        </w:rPr>
        <w:t xml:space="preserve"> Este vorba despre investiția </w:t>
      </w:r>
      <w:r w:rsidRPr="0097038E">
        <w:rPr>
          <w:noProof/>
          <w:color w:val="000000" w:themeColor="text1"/>
        </w:rPr>
        <w:t>1</w:t>
      </w:r>
      <w:r w:rsidRPr="00D06C16">
        <w:rPr>
          <w:noProof/>
          <w:color w:val="000000" w:themeColor="text1"/>
        </w:rPr>
        <w:t xml:space="preserve"> (Construirea noilor surse regenerabile de energie electrică); investiția </w:t>
      </w:r>
      <w:r w:rsidRPr="0097038E">
        <w:rPr>
          <w:noProof/>
          <w:color w:val="000000" w:themeColor="text1"/>
        </w:rPr>
        <w:t>3</w:t>
      </w:r>
      <w:r w:rsidRPr="00D06C16">
        <w:rPr>
          <w:noProof/>
          <w:color w:val="000000" w:themeColor="text1"/>
        </w:rPr>
        <w:t xml:space="preserve"> (Dezvoltarea transportului intermodal de marfă); investiția </w:t>
      </w:r>
      <w:r w:rsidRPr="0097038E">
        <w:rPr>
          <w:noProof/>
          <w:color w:val="000000" w:themeColor="text1"/>
        </w:rPr>
        <w:t>4</w:t>
      </w:r>
      <w:r w:rsidRPr="00D06C16">
        <w:rPr>
          <w:noProof/>
          <w:color w:val="000000" w:themeColor="text1"/>
        </w:rPr>
        <w:t xml:space="preserve"> (Sprijin pentru construirea de infrastructuri alternative de propulsie); </w:t>
      </w:r>
      <w:r w:rsidRPr="00D06C16">
        <w:rPr>
          <w:noProof/>
        </w:rPr>
        <w:t xml:space="preserve">investiția </w:t>
      </w:r>
      <w:r w:rsidRPr="0097038E">
        <w:rPr>
          <w:noProof/>
        </w:rPr>
        <w:t>4</w:t>
      </w:r>
      <w:r w:rsidRPr="00D06C16">
        <w:rPr>
          <w:noProof/>
        </w:rPr>
        <w:t xml:space="preserve"> (Sprijin pentru proiecte care vizează dezvoltarea tehnologiilor și a infrastructurii digitale) și reforma </w:t>
      </w:r>
      <w:r w:rsidRPr="0097038E">
        <w:rPr>
          <w:noProof/>
        </w:rPr>
        <w:t>3</w:t>
      </w:r>
      <w:r w:rsidRPr="00D06C16">
        <w:rPr>
          <w:noProof/>
        </w:rPr>
        <w:t xml:space="preserve"> (Crearea unei baze de date și a unui sistem de schimb de date privind performanța energetică a clădirilor). Pe această bază, Slovacia a solicitat modificarea măsurilor respective. Decizia de punere în aplicare a Consiliului din </w:t>
      </w:r>
      <w:r w:rsidRPr="0097038E">
        <w:rPr>
          <w:noProof/>
        </w:rPr>
        <w:t>13</w:t>
      </w:r>
      <w:r w:rsidRPr="00D06C16">
        <w:rPr>
          <w:noProof/>
        </w:rPr>
        <w:t> iulie </w:t>
      </w:r>
      <w:r w:rsidRPr="0097038E">
        <w:rPr>
          <w:noProof/>
        </w:rPr>
        <w:t>2021</w:t>
      </w:r>
      <w:r w:rsidRPr="00D06C16">
        <w:rPr>
          <w:noProof/>
        </w:rPr>
        <w:t xml:space="preserve"> ar trebui modificată în consecință.  </w:t>
      </w:r>
    </w:p>
    <w:p w:rsidR="00007F85" w:rsidRPr="00D06C16" w:rsidRDefault="00BA604C" w:rsidP="00392588">
      <w:pPr>
        <w:pStyle w:val="ManualConsidrant"/>
        <w:rPr>
          <w:rFonts w:eastAsia="Times New Roman"/>
          <w:noProof/>
        </w:rPr>
      </w:pPr>
      <w:r>
        <w:rPr>
          <w:noProof/>
        </w:rPr>
        <w:t>(5)</w:t>
      </w:r>
      <w:r>
        <w:rPr>
          <w:noProof/>
        </w:rPr>
        <w:tab/>
      </w:r>
      <w:r w:rsidRPr="00D06C16">
        <w:rPr>
          <w:noProof/>
        </w:rPr>
        <w:t xml:space="preserve">Slovacia a explicat că </w:t>
      </w:r>
      <w:r w:rsidRPr="0097038E">
        <w:rPr>
          <w:noProof/>
        </w:rPr>
        <w:t>16</w:t>
      </w:r>
      <w:r w:rsidRPr="00D06C16">
        <w:rPr>
          <w:noProof/>
        </w:rPr>
        <w:t xml:space="preserve"> măsuri au fost modificate pentru a pune în aplicare alternative mai bune în scopul realizării ambiției inițiale a acestora. Este vorba despre reforma </w:t>
      </w:r>
      <w:r w:rsidRPr="0097038E">
        <w:rPr>
          <w:noProof/>
        </w:rPr>
        <w:t>1</w:t>
      </w:r>
      <w:r w:rsidRPr="00D06C16">
        <w:rPr>
          <w:noProof/>
        </w:rPr>
        <w:t xml:space="preserve"> (Reforma conținutului și a formei educației); investiția </w:t>
      </w:r>
      <w:r w:rsidRPr="0097038E">
        <w:rPr>
          <w:noProof/>
        </w:rPr>
        <w:t>2</w:t>
      </w:r>
      <w:r w:rsidRPr="00D06C16">
        <w:rPr>
          <w:noProof/>
        </w:rPr>
        <w:t xml:space="preserve"> (Finalizarea infrastructurilor școlare);</w:t>
      </w:r>
      <w:r w:rsidRPr="00D06C16">
        <w:rPr>
          <w:noProof/>
          <w:color w:val="000000" w:themeColor="text1"/>
        </w:rPr>
        <w:t xml:space="preserve"> reforma </w:t>
      </w:r>
      <w:r w:rsidRPr="0097038E">
        <w:rPr>
          <w:noProof/>
          <w:color w:val="000000" w:themeColor="text1"/>
        </w:rPr>
        <w:t>5</w:t>
      </w:r>
      <w:r w:rsidRPr="00D06C16">
        <w:rPr>
          <w:noProof/>
          <w:color w:val="000000" w:themeColor="text1"/>
        </w:rPr>
        <w:t xml:space="preserve"> (Concentrarea capacităților educaționale și de cercetare de excelență); investiția </w:t>
      </w:r>
      <w:r w:rsidRPr="0097038E">
        <w:rPr>
          <w:noProof/>
          <w:color w:val="000000" w:themeColor="text1"/>
        </w:rPr>
        <w:t>4</w:t>
      </w:r>
      <w:r w:rsidRPr="00D06C16">
        <w:rPr>
          <w:noProof/>
          <w:color w:val="000000" w:themeColor="text1"/>
        </w:rPr>
        <w:t xml:space="preserve"> (Promovarea internaționalizării în mediul academic); investiția </w:t>
      </w:r>
      <w:r w:rsidRPr="0097038E">
        <w:rPr>
          <w:noProof/>
          <w:color w:val="000000" w:themeColor="text1"/>
        </w:rPr>
        <w:t>7</w:t>
      </w:r>
      <w:r w:rsidRPr="00D06C16">
        <w:rPr>
          <w:noProof/>
          <w:color w:val="000000" w:themeColor="text1"/>
        </w:rPr>
        <w:t xml:space="preserve"> (Umanizarea asistenței psihiatrice instituționalizate); investiția</w:t>
      </w:r>
      <w:r w:rsidR="0097038E">
        <w:rPr>
          <w:noProof/>
          <w:color w:val="000000" w:themeColor="text1"/>
        </w:rPr>
        <w:t> </w:t>
      </w:r>
      <w:r w:rsidRPr="0097038E">
        <w:rPr>
          <w:noProof/>
          <w:color w:val="000000" w:themeColor="text1"/>
        </w:rPr>
        <w:t>2</w:t>
      </w:r>
      <w:r w:rsidRPr="00D06C16">
        <w:rPr>
          <w:noProof/>
          <w:color w:val="000000" w:themeColor="text1"/>
        </w:rPr>
        <w:t xml:space="preserve"> (Extinderea și restabilirea capacităților de îngrijire post-tratament și de îngrijire medicală); reforma </w:t>
      </w:r>
      <w:r w:rsidRPr="0097038E">
        <w:rPr>
          <w:noProof/>
          <w:color w:val="000000" w:themeColor="text1"/>
        </w:rPr>
        <w:t>2</w:t>
      </w:r>
      <w:r w:rsidRPr="00D06C16">
        <w:rPr>
          <w:noProof/>
          <w:color w:val="000000" w:themeColor="text1"/>
        </w:rPr>
        <w:t xml:space="preserve"> (Combaterea corupției și consolidarea integrității și independenței sistemului judiciar); investiția </w:t>
      </w:r>
      <w:r w:rsidRPr="0097038E">
        <w:rPr>
          <w:noProof/>
          <w:color w:val="000000" w:themeColor="text1"/>
        </w:rPr>
        <w:t>1</w:t>
      </w:r>
      <w:r w:rsidRPr="00D06C16">
        <w:rPr>
          <w:noProof/>
          <w:color w:val="000000" w:themeColor="text1"/>
        </w:rPr>
        <w:t xml:space="preserve"> (Servicii mai bune pentru cetățeni și întreprinderi); investiția </w:t>
      </w:r>
      <w:r w:rsidRPr="0097038E">
        <w:rPr>
          <w:noProof/>
          <w:color w:val="000000" w:themeColor="text1"/>
        </w:rPr>
        <w:t>2</w:t>
      </w:r>
      <w:r w:rsidRPr="00D06C16">
        <w:rPr>
          <w:noProof/>
          <w:color w:val="000000" w:themeColor="text1"/>
        </w:rPr>
        <w:t xml:space="preserve"> (Transformarea digitală a furnizării de servicii publice); investiția </w:t>
      </w:r>
      <w:r w:rsidRPr="0097038E">
        <w:rPr>
          <w:noProof/>
          <w:color w:val="000000" w:themeColor="text1"/>
        </w:rPr>
        <w:t>3</w:t>
      </w:r>
      <w:r w:rsidRPr="00D06C16">
        <w:rPr>
          <w:noProof/>
          <w:color w:val="000000" w:themeColor="text1"/>
        </w:rPr>
        <w:t xml:space="preserve"> (Implicarea în proiecte multinaționale europene legate de economia digitală); investiția </w:t>
      </w:r>
      <w:r w:rsidRPr="0097038E">
        <w:rPr>
          <w:noProof/>
          <w:color w:val="000000" w:themeColor="text1"/>
        </w:rPr>
        <w:t>4</w:t>
      </w:r>
      <w:r w:rsidRPr="00D06C16">
        <w:rPr>
          <w:noProof/>
          <w:color w:val="000000" w:themeColor="text1"/>
        </w:rPr>
        <w:t xml:space="preserve"> (Sprijin pentru proiecte care vizează dezvoltarea tehnologiilor și a infrastructurii digitale); investiția </w:t>
      </w:r>
      <w:r w:rsidRPr="0097038E">
        <w:rPr>
          <w:noProof/>
          <w:color w:val="000000" w:themeColor="text1"/>
        </w:rPr>
        <w:t>5</w:t>
      </w:r>
      <w:r w:rsidRPr="00D06C16">
        <w:rPr>
          <w:noProof/>
          <w:color w:val="000000" w:themeColor="text1"/>
        </w:rPr>
        <w:t xml:space="preserve"> (Hackathoane); Investiția </w:t>
      </w:r>
      <w:r w:rsidRPr="0097038E">
        <w:rPr>
          <w:noProof/>
          <w:color w:val="000000" w:themeColor="text1"/>
        </w:rPr>
        <w:t>6</w:t>
      </w:r>
      <w:r w:rsidRPr="00D06C16">
        <w:rPr>
          <w:noProof/>
          <w:color w:val="000000" w:themeColor="text1"/>
        </w:rPr>
        <w:t xml:space="preserve"> [Măsuri preventive, viteza de detectare și soluționare a incidentelor) (ITVS – Tehnologiile informației pentru administrația publică)]; investiția </w:t>
      </w:r>
      <w:r w:rsidRPr="0097038E">
        <w:rPr>
          <w:noProof/>
          <w:color w:val="000000" w:themeColor="text1"/>
        </w:rPr>
        <w:t>7</w:t>
      </w:r>
      <w:r w:rsidRPr="00D06C16">
        <w:rPr>
          <w:noProof/>
          <w:color w:val="000000" w:themeColor="text1"/>
        </w:rPr>
        <w:t xml:space="preserve"> (Competențele digitale ale persoanelor în vârstă sau ale persoanelor defavorizate); </w:t>
      </w:r>
      <w:r w:rsidRPr="00D06C16">
        <w:rPr>
          <w:noProof/>
        </w:rPr>
        <w:t xml:space="preserve">reforma </w:t>
      </w:r>
      <w:r w:rsidRPr="0097038E">
        <w:rPr>
          <w:noProof/>
        </w:rPr>
        <w:t>4</w:t>
      </w:r>
      <w:r w:rsidRPr="00D06C16">
        <w:rPr>
          <w:noProof/>
        </w:rPr>
        <w:t xml:space="preserve"> [Standardizarea soluțiilor tehnice și procedurale în materie de securitate cibernetică (ITVS – Tehnologiile informației pentru administrația publică)] și reforma </w:t>
      </w:r>
      <w:r w:rsidRPr="0097038E">
        <w:rPr>
          <w:noProof/>
        </w:rPr>
        <w:t>5</w:t>
      </w:r>
      <w:r w:rsidRPr="00D06C16">
        <w:rPr>
          <w:noProof/>
        </w:rPr>
        <w:t xml:space="preserve"> intitulată [Formare și competențe în materie de securitate cibernetică (ITVS – Tehnologiile informației pentru administrația publică)]. Pe această bază, Slovacia a solicitat modificarea măsurilor respective.</w:t>
      </w:r>
      <w:r w:rsidRPr="00D06C16">
        <w:rPr>
          <w:noProof/>
          <w:color w:val="000000" w:themeColor="text1"/>
        </w:rPr>
        <w:t xml:space="preserve"> </w:t>
      </w:r>
      <w:r w:rsidRPr="00D06C16">
        <w:rPr>
          <w:noProof/>
        </w:rPr>
        <w:t>Decizia de punere în aplicare a Consiliului din </w:t>
      </w:r>
      <w:r w:rsidRPr="0097038E">
        <w:rPr>
          <w:noProof/>
        </w:rPr>
        <w:t>13</w:t>
      </w:r>
      <w:r w:rsidRPr="00D06C16">
        <w:rPr>
          <w:noProof/>
        </w:rPr>
        <w:t> iulie </w:t>
      </w:r>
      <w:r w:rsidRPr="0097038E">
        <w:rPr>
          <w:noProof/>
        </w:rPr>
        <w:t>2021</w:t>
      </w:r>
      <w:r w:rsidRPr="00D06C16">
        <w:rPr>
          <w:noProof/>
        </w:rPr>
        <w:t xml:space="preserve"> ar trebui modificată în consecință. </w:t>
      </w:r>
    </w:p>
    <w:p w:rsidR="00007F85" w:rsidRPr="00D06C16" w:rsidRDefault="000D2417" w:rsidP="00B77F5D">
      <w:pPr>
        <w:pStyle w:val="ManualConsidrant"/>
        <w:rPr>
          <w:rFonts w:eastAsia="Times New Roman"/>
          <w:noProof/>
        </w:rPr>
      </w:pPr>
      <w:r>
        <w:rPr>
          <w:noProof/>
        </w:rPr>
        <w:t>(6)</w:t>
      </w:r>
      <w:r>
        <w:rPr>
          <w:noProof/>
        </w:rPr>
        <w:tab/>
      </w:r>
      <w:r w:rsidRPr="00D06C16">
        <w:rPr>
          <w:noProof/>
        </w:rPr>
        <w:t xml:space="preserve">Slovacia a explicat că au fost modificate </w:t>
      </w:r>
      <w:r w:rsidRPr="0097038E">
        <w:rPr>
          <w:noProof/>
        </w:rPr>
        <w:t>13</w:t>
      </w:r>
      <w:r w:rsidRPr="00D06C16">
        <w:rPr>
          <w:noProof/>
        </w:rPr>
        <w:t xml:space="preserve"> măsuri în scopul punerii în aplicare a unei alternative mai bune care să permită reducerea sarcinii administrative și simplificarea deciziei de punere în aplicare a Consiliului, concomitent cu îndeplinirea obiectivelor măsurilor respective. Este vorba despre investiția </w:t>
      </w:r>
      <w:r w:rsidRPr="0097038E">
        <w:rPr>
          <w:noProof/>
        </w:rPr>
        <w:t>1</w:t>
      </w:r>
      <w:r w:rsidRPr="00D06C16">
        <w:rPr>
          <w:noProof/>
        </w:rPr>
        <w:t xml:space="preserve"> (Infrastructura digitală în școli);</w:t>
      </w:r>
      <w:r w:rsidRPr="00D06C16">
        <w:rPr>
          <w:noProof/>
          <w:color w:val="000000" w:themeColor="text1"/>
        </w:rPr>
        <w:t xml:space="preserve"> investiția </w:t>
      </w:r>
      <w:r w:rsidRPr="0097038E">
        <w:rPr>
          <w:noProof/>
          <w:color w:val="000000" w:themeColor="text1"/>
        </w:rPr>
        <w:t>6</w:t>
      </w:r>
      <w:r w:rsidRPr="00D06C16">
        <w:rPr>
          <w:noProof/>
          <w:color w:val="000000" w:themeColor="text1"/>
        </w:rPr>
        <w:t xml:space="preserve"> (Instrumente financiare pentru sprijinirea inovării); investiția </w:t>
      </w:r>
      <w:r w:rsidRPr="0097038E">
        <w:rPr>
          <w:noProof/>
          <w:color w:val="000000" w:themeColor="text1"/>
        </w:rPr>
        <w:t>2</w:t>
      </w:r>
      <w:r w:rsidRPr="00D06C16">
        <w:rPr>
          <w:noProof/>
          <w:color w:val="000000" w:themeColor="text1"/>
        </w:rPr>
        <w:t xml:space="preserve"> (Consolidarea relațiilor cu diaspora); investiția </w:t>
      </w:r>
      <w:r w:rsidRPr="0097038E">
        <w:rPr>
          <w:noProof/>
          <w:color w:val="000000" w:themeColor="text1"/>
        </w:rPr>
        <w:t>3</w:t>
      </w:r>
      <w:r w:rsidRPr="00D06C16">
        <w:rPr>
          <w:noProof/>
          <w:color w:val="000000" w:themeColor="text1"/>
        </w:rPr>
        <w:t xml:space="preserve"> (Digitalizarea în domeniul sănătății); investiția </w:t>
      </w:r>
      <w:r w:rsidRPr="0097038E">
        <w:rPr>
          <w:noProof/>
          <w:color w:val="000000" w:themeColor="text1"/>
        </w:rPr>
        <w:t>4</w:t>
      </w:r>
      <w:r w:rsidRPr="00D06C16">
        <w:rPr>
          <w:noProof/>
          <w:color w:val="000000" w:themeColor="text1"/>
        </w:rPr>
        <w:t xml:space="preserve"> (Construirea și reabilitarea stațiilor de ambulanță); reforma </w:t>
      </w:r>
      <w:r w:rsidRPr="0097038E">
        <w:rPr>
          <w:noProof/>
          <w:color w:val="000000" w:themeColor="text1"/>
        </w:rPr>
        <w:t>1</w:t>
      </w:r>
      <w:r w:rsidRPr="00D06C16">
        <w:rPr>
          <w:noProof/>
          <w:color w:val="000000" w:themeColor="text1"/>
        </w:rPr>
        <w:t xml:space="preserve"> (Optimizarea rețelei de spitale); </w:t>
      </w:r>
      <w:r w:rsidRPr="00D06C16">
        <w:rPr>
          <w:noProof/>
        </w:rPr>
        <w:t xml:space="preserve">investiția </w:t>
      </w:r>
      <w:r w:rsidRPr="0097038E">
        <w:rPr>
          <w:noProof/>
        </w:rPr>
        <w:t>3</w:t>
      </w:r>
      <w:r w:rsidRPr="00D06C16">
        <w:rPr>
          <w:noProof/>
        </w:rPr>
        <w:t xml:space="preserve"> (Construirea de centre comunitare de sănătate mintală); reforma </w:t>
      </w:r>
      <w:r w:rsidRPr="0097038E">
        <w:rPr>
          <w:noProof/>
        </w:rPr>
        <w:t>1</w:t>
      </w:r>
      <w:r w:rsidRPr="00D06C16">
        <w:rPr>
          <w:noProof/>
        </w:rPr>
        <w:t xml:space="preserve"> (Promovarea energiei durabile); reforma </w:t>
      </w:r>
      <w:r w:rsidRPr="0097038E">
        <w:rPr>
          <w:noProof/>
        </w:rPr>
        <w:t>4</w:t>
      </w:r>
      <w:r w:rsidRPr="00D06C16">
        <w:rPr>
          <w:noProof/>
        </w:rPr>
        <w:t xml:space="preserve"> (Gestionarea clădirilor administrației centrale); investiția </w:t>
      </w:r>
      <w:r w:rsidRPr="0097038E">
        <w:rPr>
          <w:noProof/>
        </w:rPr>
        <w:t>1</w:t>
      </w:r>
      <w:r w:rsidRPr="00D06C16">
        <w:rPr>
          <w:noProof/>
        </w:rPr>
        <w:t xml:space="preserve"> (Creșterea eficienței energetice a locuințelor familiale); investiția </w:t>
      </w:r>
      <w:r w:rsidRPr="0097038E">
        <w:rPr>
          <w:noProof/>
        </w:rPr>
        <w:t>2</w:t>
      </w:r>
      <w:r w:rsidRPr="00D06C16">
        <w:rPr>
          <w:noProof/>
        </w:rPr>
        <w:t xml:space="preserve"> (Renovarea clădirilor istorice și a clădirilor înscrise în patrimoniul protejat); investiția </w:t>
      </w:r>
      <w:r w:rsidRPr="0097038E">
        <w:rPr>
          <w:noProof/>
        </w:rPr>
        <w:t>8</w:t>
      </w:r>
      <w:r w:rsidRPr="00D06C16">
        <w:rPr>
          <w:noProof/>
        </w:rPr>
        <w:t xml:space="preserve"> (Capacități de coordonare și sprijin pentru comunicare) și investiția </w:t>
      </w:r>
      <w:r w:rsidRPr="0097038E">
        <w:rPr>
          <w:noProof/>
        </w:rPr>
        <w:t>4</w:t>
      </w:r>
      <w:r w:rsidRPr="00D06C16">
        <w:rPr>
          <w:noProof/>
        </w:rPr>
        <w:t xml:space="preserve"> (Sprijinirea renovării gospodăriilor expuse riscului de sărăcie energetică). Pe această bază, Slovacia a solicitat modificarea măsurilor respective. Decizia de punere în aplicare a Consiliului din </w:t>
      </w:r>
      <w:r w:rsidRPr="0097038E">
        <w:rPr>
          <w:noProof/>
        </w:rPr>
        <w:t>13</w:t>
      </w:r>
      <w:r w:rsidRPr="00D06C16">
        <w:rPr>
          <w:noProof/>
        </w:rPr>
        <w:t> iulie </w:t>
      </w:r>
      <w:r w:rsidRPr="0097038E">
        <w:rPr>
          <w:noProof/>
        </w:rPr>
        <w:t>2021</w:t>
      </w:r>
      <w:r w:rsidRPr="00D06C16">
        <w:rPr>
          <w:noProof/>
        </w:rPr>
        <w:t xml:space="preserve"> ar trebui modificată în consecință.</w:t>
      </w:r>
    </w:p>
    <w:p w:rsidR="00007F85" w:rsidRPr="00D06C16" w:rsidRDefault="00007F85" w:rsidP="00F646FD">
      <w:pPr>
        <w:pStyle w:val="ManualConsidrant"/>
        <w:rPr>
          <w:rFonts w:eastAsia="Times New Roman"/>
          <w:noProof/>
        </w:rPr>
      </w:pPr>
      <w:r>
        <w:rPr>
          <w:noProof/>
        </w:rPr>
        <w:t>(7)</w:t>
      </w:r>
      <w:r>
        <w:rPr>
          <w:noProof/>
        </w:rPr>
        <w:tab/>
      </w:r>
      <w:r w:rsidRPr="00D06C16">
        <w:rPr>
          <w:noProof/>
        </w:rPr>
        <w:t>Ca urmare a scăderii nivelului de punere în aplicare a măsurilor, în conformitate cu articolul </w:t>
      </w:r>
      <w:r w:rsidRPr="0097038E">
        <w:rPr>
          <w:noProof/>
        </w:rPr>
        <w:t>21</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Slovacia a solicitat creșterea nivelului de punere în aplicare a șapte măsuri.</w:t>
      </w:r>
      <w:r w:rsidRPr="0097038E">
        <w:rPr>
          <w:i/>
          <w:noProof/>
        </w:rPr>
        <w:t xml:space="preserve"> </w:t>
      </w:r>
      <w:r w:rsidRPr="00D06C16">
        <w:rPr>
          <w:noProof/>
        </w:rPr>
        <w:t xml:space="preserve">Este vorba despre investiția </w:t>
      </w:r>
      <w:r w:rsidRPr="0097038E">
        <w:rPr>
          <w:noProof/>
        </w:rPr>
        <w:t>2</w:t>
      </w:r>
      <w:r w:rsidRPr="00D06C16">
        <w:rPr>
          <w:noProof/>
        </w:rPr>
        <w:t xml:space="preserve"> [Modernizarea surselor regenerabile de energie existente (retehnologizare)];</w:t>
      </w:r>
      <w:r w:rsidRPr="00D06C16">
        <w:rPr>
          <w:noProof/>
          <w:color w:val="000000" w:themeColor="text1"/>
        </w:rPr>
        <w:t xml:space="preserve"> investiția </w:t>
      </w:r>
      <w:r w:rsidRPr="0097038E">
        <w:rPr>
          <w:noProof/>
          <w:color w:val="000000" w:themeColor="text1"/>
        </w:rPr>
        <w:t>3</w:t>
      </w:r>
      <w:r w:rsidRPr="00D06C16">
        <w:rPr>
          <w:noProof/>
          <w:color w:val="000000" w:themeColor="text1"/>
        </w:rPr>
        <w:t xml:space="preserve"> (Creșterea flexibilității sistemelor de energie electrică pentru o mai mare integrare a surselor regenerabile de energie); investiția </w:t>
      </w:r>
      <w:r w:rsidRPr="0097038E">
        <w:rPr>
          <w:noProof/>
          <w:color w:val="000000" w:themeColor="text1"/>
        </w:rPr>
        <w:t>1</w:t>
      </w:r>
      <w:r w:rsidRPr="00D06C16">
        <w:rPr>
          <w:noProof/>
          <w:color w:val="000000" w:themeColor="text1"/>
        </w:rPr>
        <w:t xml:space="preserve"> (Dezvoltarea infrastructurii cu emisii scăzute de dioxid de carbon); investiția </w:t>
      </w:r>
      <w:r w:rsidRPr="0097038E">
        <w:rPr>
          <w:noProof/>
          <w:color w:val="000000" w:themeColor="text1"/>
        </w:rPr>
        <w:t>2</w:t>
      </w:r>
      <w:r w:rsidRPr="00D06C16">
        <w:rPr>
          <w:noProof/>
          <w:color w:val="000000" w:themeColor="text1"/>
        </w:rPr>
        <w:t xml:space="preserve"> (Noua rețea spitalicească – construcție, reconstrucție și echipamente); investiția </w:t>
      </w:r>
      <w:r w:rsidRPr="0097038E">
        <w:rPr>
          <w:noProof/>
          <w:color w:val="000000" w:themeColor="text1"/>
        </w:rPr>
        <w:t>4</w:t>
      </w:r>
      <w:r w:rsidRPr="00D06C16">
        <w:rPr>
          <w:noProof/>
          <w:color w:val="000000" w:themeColor="text1"/>
        </w:rPr>
        <w:t xml:space="preserve"> (Raționalizarea, optimizarea și consolidarea capacității administrative la diferite niveluri de guvernare); investiția </w:t>
      </w:r>
      <w:r w:rsidRPr="0097038E">
        <w:rPr>
          <w:noProof/>
          <w:color w:val="000000" w:themeColor="text1"/>
        </w:rPr>
        <w:t>2</w:t>
      </w:r>
      <w:r w:rsidRPr="00D06C16">
        <w:rPr>
          <w:noProof/>
          <w:color w:val="000000" w:themeColor="text1"/>
        </w:rPr>
        <w:t xml:space="preserve"> (Transformarea digitală a furnizării de servicii publice) și investiția </w:t>
      </w:r>
      <w:r w:rsidRPr="0097038E">
        <w:rPr>
          <w:noProof/>
          <w:color w:val="000000" w:themeColor="text1"/>
        </w:rPr>
        <w:t>3</w:t>
      </w:r>
      <w:r w:rsidRPr="00D06C16">
        <w:rPr>
          <w:noProof/>
          <w:color w:val="000000" w:themeColor="text1"/>
        </w:rPr>
        <w:t xml:space="preserve"> (Renovarea clădirilor istorice și a clădirilor publice înscrise în patrimoniul protejat). </w:t>
      </w:r>
      <w:r w:rsidRPr="00D06C16">
        <w:rPr>
          <w:noProof/>
        </w:rPr>
        <w:t>Pe această bază, Slovacia a solicitat creșterea nivelului de punere în aplicare a opt măsuri.</w:t>
      </w:r>
      <w:r w:rsidRPr="00D06C16">
        <w:rPr>
          <w:noProof/>
          <w:color w:val="000000" w:themeColor="text1"/>
        </w:rPr>
        <w:t xml:space="preserve"> </w:t>
      </w:r>
      <w:r w:rsidRPr="00D06C16">
        <w:rPr>
          <w:noProof/>
        </w:rPr>
        <w:t>Decizia de punere în aplicare a Consiliului din </w:t>
      </w:r>
      <w:r w:rsidRPr="0097038E">
        <w:rPr>
          <w:noProof/>
        </w:rPr>
        <w:t>13</w:t>
      </w:r>
      <w:r w:rsidRPr="00D06C16">
        <w:rPr>
          <w:noProof/>
        </w:rPr>
        <w:t> iulie </w:t>
      </w:r>
      <w:r w:rsidRPr="0097038E">
        <w:rPr>
          <w:noProof/>
        </w:rPr>
        <w:t>2021</w:t>
      </w:r>
      <w:r w:rsidRPr="00D06C16">
        <w:rPr>
          <w:noProof/>
        </w:rPr>
        <w:t xml:space="preserve"> ar trebui modificată în consecință.</w:t>
      </w:r>
    </w:p>
    <w:bookmarkEnd w:id="0"/>
    <w:p w:rsidR="00007F85" w:rsidRPr="0097038E" w:rsidRDefault="00007F85" w:rsidP="00007F85">
      <w:pPr>
        <w:rPr>
          <w:b/>
          <w:i/>
          <w:iCs/>
          <w:noProof/>
        </w:rPr>
      </w:pPr>
      <w:r w:rsidRPr="0097038E">
        <w:rPr>
          <w:b/>
          <w:i/>
          <w:noProof/>
        </w:rPr>
        <w:t>Distribuția jaloanelor și a țintelor</w:t>
      </w:r>
    </w:p>
    <w:p w:rsidR="00007F85" w:rsidRPr="00D06C16" w:rsidRDefault="00007F85" w:rsidP="00007F85">
      <w:pPr>
        <w:pStyle w:val="ManualConsidrant"/>
        <w:rPr>
          <w:rFonts w:eastAsia="Times New Roman"/>
          <w:noProof/>
        </w:rPr>
      </w:pPr>
      <w:r>
        <w:rPr>
          <w:noProof/>
        </w:rPr>
        <w:t>(8)</w:t>
      </w:r>
      <w:r>
        <w:rPr>
          <w:noProof/>
        </w:rPr>
        <w:tab/>
      </w:r>
      <w:r w:rsidRPr="00D06C16">
        <w:rPr>
          <w:noProof/>
        </w:rPr>
        <w:t>Distribuția jaloanelor și a țintelor în tranșe ar trebui să fie modificată pentru a se ține seama de modificările aduse planului de redresare și reziliență și de calendarul orientativ prezentat de Slovacia.</w:t>
      </w:r>
    </w:p>
    <w:p w:rsidR="00007F85" w:rsidRPr="0097038E" w:rsidRDefault="00007F85" w:rsidP="00007F85">
      <w:pPr>
        <w:rPr>
          <w:b/>
          <w:bCs/>
          <w:i/>
          <w:iCs/>
          <w:noProof/>
        </w:rPr>
      </w:pPr>
      <w:r w:rsidRPr="0097038E">
        <w:rPr>
          <w:b/>
          <w:i/>
          <w:noProof/>
        </w:rPr>
        <w:t>Corectarea erorilor materiale</w:t>
      </w:r>
    </w:p>
    <w:p w:rsidR="00007F85" w:rsidRPr="00D06C16" w:rsidRDefault="00251BCB" w:rsidP="00007F85">
      <w:pPr>
        <w:pStyle w:val="ManualConsidrant"/>
        <w:rPr>
          <w:noProof/>
        </w:rPr>
      </w:pPr>
      <w:r>
        <w:rPr>
          <w:noProof/>
        </w:rPr>
        <w:t>(9)</w:t>
      </w:r>
      <w:r>
        <w:rPr>
          <w:noProof/>
        </w:rPr>
        <w:tab/>
      </w:r>
      <w:r w:rsidRPr="00D06C16">
        <w:rPr>
          <w:noProof/>
        </w:rPr>
        <w:t xml:space="preserve">În considerentul </w:t>
      </w:r>
      <w:r w:rsidRPr="0097038E">
        <w:rPr>
          <w:noProof/>
        </w:rPr>
        <w:t>25</w:t>
      </w:r>
      <w:r w:rsidRPr="00D06C16">
        <w:rPr>
          <w:noProof/>
        </w:rPr>
        <w:t xml:space="preserve"> din Decizia de punere în aplicare a Consiliului din </w:t>
      </w:r>
      <w:r w:rsidRPr="0097038E">
        <w:rPr>
          <w:noProof/>
        </w:rPr>
        <w:t>13</w:t>
      </w:r>
      <w:r w:rsidRPr="00D06C16">
        <w:rPr>
          <w:noProof/>
        </w:rPr>
        <w:t xml:space="preserve"> noiembrie </w:t>
      </w:r>
      <w:r w:rsidRPr="0097038E">
        <w:rPr>
          <w:noProof/>
        </w:rPr>
        <w:t>2025</w:t>
      </w:r>
      <w:r w:rsidRPr="00D06C16">
        <w:rPr>
          <w:rStyle w:val="FootnoteReference"/>
          <w:noProof/>
        </w:rPr>
        <w:footnoteReference w:id="7"/>
      </w:r>
      <w:r w:rsidRPr="00D06C16">
        <w:rPr>
          <w:noProof/>
        </w:rPr>
        <w:t xml:space="preserve"> a fost identificată o eroare materială. Această eroare materială se referă la contribuția financiară maximă actualizată disponibilă pentru Slovacia. Considerentul</w:t>
      </w:r>
      <w:r w:rsidR="0097038E">
        <w:rPr>
          <w:noProof/>
        </w:rPr>
        <w:t> </w:t>
      </w:r>
      <w:r w:rsidRPr="0097038E">
        <w:rPr>
          <w:noProof/>
        </w:rPr>
        <w:t>25</w:t>
      </w:r>
      <w:r w:rsidRPr="00D06C16">
        <w:rPr>
          <w:noProof/>
        </w:rPr>
        <w:t xml:space="preserve"> din Decizia de punere în aplicare a Consiliului din </w:t>
      </w:r>
      <w:r w:rsidRPr="0097038E">
        <w:rPr>
          <w:noProof/>
        </w:rPr>
        <w:t>13</w:t>
      </w:r>
      <w:r w:rsidRPr="00D06C16">
        <w:rPr>
          <w:noProof/>
        </w:rPr>
        <w:t xml:space="preserve"> noiembrie </w:t>
      </w:r>
      <w:r w:rsidRPr="0097038E">
        <w:rPr>
          <w:noProof/>
        </w:rPr>
        <w:t>2025</w:t>
      </w:r>
      <w:r w:rsidRPr="00D06C16">
        <w:rPr>
          <w:noProof/>
        </w:rPr>
        <w:t xml:space="preserve"> prevede că Slovaciei îi este alocată suma de </w:t>
      </w:r>
      <w:r w:rsidRPr="0097038E">
        <w:rPr>
          <w:noProof/>
        </w:rPr>
        <w:t>6</w:t>
      </w:r>
      <w:r w:rsidRPr="00D06C16">
        <w:rPr>
          <w:noProof/>
        </w:rPr>
        <w:t> </w:t>
      </w:r>
      <w:r w:rsidRPr="0097038E">
        <w:rPr>
          <w:noProof/>
        </w:rPr>
        <w:t>407</w:t>
      </w:r>
      <w:r w:rsidRPr="00D06C16">
        <w:rPr>
          <w:noProof/>
        </w:rPr>
        <w:t> </w:t>
      </w:r>
      <w:r w:rsidRPr="0097038E">
        <w:rPr>
          <w:noProof/>
        </w:rPr>
        <w:t>240</w:t>
      </w:r>
      <w:r w:rsidRPr="00D06C16">
        <w:rPr>
          <w:noProof/>
        </w:rPr>
        <w:t> </w:t>
      </w:r>
      <w:r w:rsidRPr="0097038E">
        <w:rPr>
          <w:noProof/>
        </w:rPr>
        <w:t>019</w:t>
      </w:r>
      <w:r w:rsidRPr="00D06C16">
        <w:rPr>
          <w:noProof/>
        </w:rPr>
        <w:t xml:space="preserve"> EUR, însă suma alocată este de </w:t>
      </w:r>
      <w:r w:rsidRPr="0097038E">
        <w:rPr>
          <w:noProof/>
        </w:rPr>
        <w:t>6</w:t>
      </w:r>
      <w:r w:rsidRPr="00D06C16">
        <w:rPr>
          <w:noProof/>
        </w:rPr>
        <w:t> </w:t>
      </w:r>
      <w:r w:rsidRPr="0097038E">
        <w:rPr>
          <w:noProof/>
        </w:rPr>
        <w:t>408</w:t>
      </w:r>
      <w:r w:rsidRPr="00D06C16">
        <w:rPr>
          <w:noProof/>
        </w:rPr>
        <w:t> </w:t>
      </w:r>
      <w:r w:rsidRPr="0097038E">
        <w:rPr>
          <w:noProof/>
        </w:rPr>
        <w:t>465</w:t>
      </w:r>
      <w:r w:rsidRPr="00D06C16">
        <w:rPr>
          <w:noProof/>
        </w:rPr>
        <w:t> </w:t>
      </w:r>
      <w:r w:rsidRPr="0097038E">
        <w:rPr>
          <w:noProof/>
        </w:rPr>
        <w:t>019</w:t>
      </w:r>
      <w:r w:rsidRPr="00D06C16">
        <w:rPr>
          <w:noProof/>
        </w:rPr>
        <w:t> EUR. Această corecție nu afectează evaluarea sau implementarea planului de redresare și reziliență.</w:t>
      </w:r>
    </w:p>
    <w:p w:rsidR="00007F85" w:rsidRPr="0097038E" w:rsidRDefault="00007F85" w:rsidP="00007F85">
      <w:pPr>
        <w:rPr>
          <w:b/>
          <w:bCs/>
          <w:i/>
          <w:iCs/>
          <w:noProof/>
        </w:rPr>
      </w:pPr>
      <w:r w:rsidRPr="0097038E">
        <w:rPr>
          <w:b/>
          <w:i/>
          <w:noProof/>
        </w:rPr>
        <w:t>Evaluarea Comisiei</w:t>
      </w:r>
    </w:p>
    <w:p w:rsidR="00007F85" w:rsidRPr="00D06C16" w:rsidRDefault="00007F85" w:rsidP="002F0AC6">
      <w:pPr>
        <w:pStyle w:val="ManualConsidrant"/>
        <w:rPr>
          <w:noProof/>
        </w:rPr>
      </w:pPr>
      <w:r>
        <w:rPr>
          <w:noProof/>
        </w:rPr>
        <w:t>(10)</w:t>
      </w:r>
      <w:r>
        <w:rPr>
          <w:noProof/>
        </w:rPr>
        <w:tab/>
      </w:r>
      <w:r w:rsidRPr="00D06C16">
        <w:rPr>
          <w:noProof/>
        </w:rPr>
        <w:t>Comisia a evaluat PRR modificat în raport cu criteriile de evaluare prevăzute la articolul </w:t>
      </w:r>
      <w:r w:rsidRPr="0097038E">
        <w:rPr>
          <w:noProof/>
        </w:rPr>
        <w:t>19</w:t>
      </w:r>
      <w:r w:rsidRPr="00D06C16">
        <w:rPr>
          <w:noProof/>
        </w:rPr>
        <w:t xml:space="preserve"> alineatul (</w:t>
      </w:r>
      <w:r w:rsidRPr="0097038E">
        <w:rPr>
          <w:noProof/>
        </w:rPr>
        <w:t>3</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w:t>
      </w:r>
    </w:p>
    <w:p w:rsidR="00007F85" w:rsidRPr="0097038E" w:rsidRDefault="00007F85" w:rsidP="00007F85">
      <w:pPr>
        <w:rPr>
          <w:b/>
          <w:bCs/>
          <w:i/>
          <w:iCs/>
          <w:noProof/>
        </w:rPr>
      </w:pPr>
      <w:r w:rsidRPr="0097038E">
        <w:rPr>
          <w:b/>
          <w:i/>
          <w:noProof/>
        </w:rPr>
        <w:t>Contribuția la tranziția verde, inclusiv la biodiversitate</w:t>
      </w:r>
    </w:p>
    <w:p w:rsidR="00007F85" w:rsidRPr="00D06C16" w:rsidRDefault="00007F85" w:rsidP="00194058">
      <w:pPr>
        <w:pStyle w:val="ManualConsidrant"/>
        <w:rPr>
          <w:rFonts w:eastAsia="Times New Roman"/>
          <w:noProof/>
        </w:rPr>
      </w:pPr>
      <w:r>
        <w:rPr>
          <w:noProof/>
        </w:rPr>
        <w:t>(11)</w:t>
      </w:r>
      <w:r>
        <w:rPr>
          <w:noProof/>
        </w:rPr>
        <w:tab/>
      </w:r>
      <w:r w:rsidRPr="00D06C16">
        <w:rPr>
          <w:noProof/>
        </w:rPr>
        <w:t>În conformitate cu articolul </w:t>
      </w:r>
      <w:r w:rsidRPr="0097038E">
        <w:rPr>
          <w:noProof/>
        </w:rPr>
        <w:t>19</w:t>
      </w:r>
      <w:r w:rsidRPr="00D06C16">
        <w:rPr>
          <w:noProof/>
        </w:rPr>
        <w:t xml:space="preserve"> alineatul (</w:t>
      </w:r>
      <w:r w:rsidRPr="0097038E">
        <w:rPr>
          <w:noProof/>
        </w:rPr>
        <w:t>3</w:t>
      </w:r>
      <w:r w:rsidRPr="00D06C16">
        <w:rPr>
          <w:noProof/>
        </w:rPr>
        <w:t xml:space="preserve">) litera (e) din Regulamentul (UE) </w:t>
      </w:r>
      <w:r w:rsidRPr="0097038E">
        <w:rPr>
          <w:noProof/>
        </w:rPr>
        <w:t>2021</w:t>
      </w:r>
      <w:r w:rsidRPr="00D06C16">
        <w:rPr>
          <w:noProof/>
        </w:rPr>
        <w:t>/</w:t>
      </w:r>
      <w:r w:rsidRPr="0097038E">
        <w:rPr>
          <w:noProof/>
        </w:rPr>
        <w:t>241</w:t>
      </w:r>
      <w:r w:rsidRPr="00D06C16">
        <w:rPr>
          <w:noProof/>
        </w:rPr>
        <w:t xml:space="preserve"> și cu criteriul </w:t>
      </w:r>
      <w:r w:rsidRPr="0097038E">
        <w:rPr>
          <w:noProof/>
        </w:rPr>
        <w:t>2</w:t>
      </w:r>
      <w:r w:rsidRPr="00D06C16">
        <w:rPr>
          <w:noProof/>
        </w:rPr>
        <w:t>.</w:t>
      </w:r>
      <w:r w:rsidRPr="0097038E">
        <w:rPr>
          <w:noProof/>
        </w:rPr>
        <w:t>5</w:t>
      </w:r>
      <w:r w:rsidRPr="00D06C16">
        <w:rPr>
          <w:noProof/>
        </w:rPr>
        <w:t xml:space="preserve">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w:t>
      </w:r>
      <w:r w:rsidRPr="0097038E">
        <w:rPr>
          <w:noProof/>
        </w:rPr>
        <w:t>40</w:t>
      </w:r>
      <w:r w:rsidRPr="00D06C16">
        <w:rPr>
          <w:noProof/>
        </w:rPr>
        <w:t>,</w:t>
      </w:r>
      <w:r w:rsidRPr="0097038E">
        <w:rPr>
          <w:noProof/>
        </w:rPr>
        <w:t>0</w:t>
      </w:r>
      <w:r w:rsidRPr="00D06C16">
        <w:rPr>
          <w:noProof/>
        </w:rPr>
        <w:t xml:space="preserve"> % din alocarea totală a planului de redresare și reziliență modificat și </w:t>
      </w:r>
      <w:r w:rsidRPr="0097038E">
        <w:rPr>
          <w:noProof/>
        </w:rPr>
        <w:t>81</w:t>
      </w:r>
      <w:r w:rsidRPr="00D06C16">
        <w:rPr>
          <w:noProof/>
        </w:rPr>
        <w:t>,</w:t>
      </w:r>
      <w:r w:rsidRPr="0097038E">
        <w:rPr>
          <w:noProof/>
        </w:rPr>
        <w:t>7</w:t>
      </w:r>
      <w:r w:rsidRPr="00D06C16">
        <w:rPr>
          <w:noProof/>
        </w:rPr>
        <w:t xml:space="preserve"> % din costurile totale estimate ale măsurilor din capitolul privind REPowerEU, calculate în conformitate cu metodologia prevăzută în anexa VI la Regulamentul (UE) </w:t>
      </w:r>
      <w:r w:rsidRPr="0097038E">
        <w:rPr>
          <w:noProof/>
        </w:rPr>
        <w:t>2021</w:t>
      </w:r>
      <w:r w:rsidRPr="00D06C16">
        <w:rPr>
          <w:noProof/>
        </w:rPr>
        <w:t>/</w:t>
      </w:r>
      <w:r w:rsidRPr="0097038E">
        <w:rPr>
          <w:noProof/>
        </w:rPr>
        <w:t>241</w:t>
      </w:r>
      <w:r w:rsidRPr="00D06C16">
        <w:rPr>
          <w:noProof/>
        </w:rPr>
        <w:t xml:space="preserve">. În conformitate cu articolul </w:t>
      </w:r>
      <w:r w:rsidRPr="0097038E">
        <w:rPr>
          <w:noProof/>
        </w:rPr>
        <w:t>17</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xml:space="preserve">, planul de redresare și reziliență modificat este în concordanță cu informațiile incluse în Planul național privind energia și clima pentru perioada </w:t>
      </w:r>
      <w:r w:rsidRPr="0097038E">
        <w:rPr>
          <w:noProof/>
        </w:rPr>
        <w:t>2021</w:t>
      </w:r>
      <w:r w:rsidRPr="00D06C16">
        <w:rPr>
          <w:noProof/>
        </w:rPr>
        <w:t>-</w:t>
      </w:r>
      <w:r w:rsidRPr="0097038E">
        <w:rPr>
          <w:noProof/>
        </w:rPr>
        <w:t>2030</w:t>
      </w:r>
      <w:r w:rsidRPr="00D06C16">
        <w:rPr>
          <w:noProof/>
        </w:rPr>
        <w:t xml:space="preserve">. </w:t>
      </w:r>
    </w:p>
    <w:p w:rsidR="00641527" w:rsidRPr="00D06C16" w:rsidRDefault="00F61774" w:rsidP="00FB2049">
      <w:pPr>
        <w:pStyle w:val="ManualConsidrant"/>
        <w:rPr>
          <w:rFonts w:eastAsia="Times New Roman"/>
          <w:noProof/>
        </w:rPr>
      </w:pPr>
      <w:r>
        <w:rPr>
          <w:noProof/>
        </w:rPr>
        <w:t>(12)</w:t>
      </w:r>
      <w:r>
        <w:rPr>
          <w:noProof/>
        </w:rPr>
        <w:tab/>
      </w:r>
      <w:r w:rsidRPr="00D06C16">
        <w:rPr>
          <w:noProof/>
        </w:rPr>
        <w:t>Modificarea planului de redresare și reziliență nu are un impact semnificativ asupra nivelului său de ambiție în ceea ce privește tranziția verde, în pofida unei scăderi cu </w:t>
      </w:r>
      <w:r w:rsidRPr="0097038E">
        <w:rPr>
          <w:noProof/>
        </w:rPr>
        <w:t>0</w:t>
      </w:r>
      <w:r w:rsidRPr="00D06C16">
        <w:rPr>
          <w:noProof/>
        </w:rPr>
        <w:t>,</w:t>
      </w:r>
      <w:r w:rsidRPr="0097038E">
        <w:rPr>
          <w:noProof/>
        </w:rPr>
        <w:t>19</w:t>
      </w:r>
      <w:r w:rsidRPr="00D06C16">
        <w:rPr>
          <w:noProof/>
        </w:rPr>
        <w:t xml:space="preserve"> puncte procentuale a ponderii alocării totale pentru măsurile de sprijinire a obiectivelor climatice. Această scădere rezultă în principal din scăderea nivelului de punere în aplicare a investiției </w:t>
      </w:r>
      <w:r w:rsidRPr="0097038E">
        <w:rPr>
          <w:noProof/>
        </w:rPr>
        <w:t>1</w:t>
      </w:r>
      <w:r w:rsidRPr="00D06C16">
        <w:rPr>
          <w:noProof/>
        </w:rPr>
        <w:t xml:space="preserve"> (Construirea noilor surse regenerabile de energie electrică) din cadrul componentei </w:t>
      </w:r>
      <w:r w:rsidRPr="0097038E">
        <w:rPr>
          <w:noProof/>
        </w:rPr>
        <w:t>1</w:t>
      </w:r>
      <w:r w:rsidRPr="00D06C16">
        <w:rPr>
          <w:noProof/>
        </w:rPr>
        <w:t xml:space="preserve"> și a investiției </w:t>
      </w:r>
      <w:r w:rsidRPr="0097038E">
        <w:rPr>
          <w:noProof/>
        </w:rPr>
        <w:t>2</w:t>
      </w:r>
      <w:r w:rsidRPr="00D06C16">
        <w:rPr>
          <w:noProof/>
        </w:rPr>
        <w:t xml:space="preserve"> (Finalizarea infrastructurii școlare) din cadrul componentei </w:t>
      </w:r>
      <w:r w:rsidRPr="0097038E">
        <w:rPr>
          <w:noProof/>
        </w:rPr>
        <w:t>7</w:t>
      </w:r>
      <w:r w:rsidRPr="00D06C16">
        <w:rPr>
          <w:noProof/>
        </w:rPr>
        <w:t>. Planul de redresare și reziliență modificat sprijină în continuare în mod semnificativ obiectivele tranziției verzi, îmbunătățirea biodiversității și protecția mediului. În special, capitolul dedicat REPowerEU continuă să sprijine tranziția verde, întrucât reformele și investițiile sale contribuie la reducerea dependenței de combustibilii fosili, la reducerea cererii de energie și la creșterea eficienței energetice.</w:t>
      </w:r>
    </w:p>
    <w:p w:rsidR="00007F85" w:rsidRPr="0097038E" w:rsidRDefault="00007F85" w:rsidP="00007F85">
      <w:pPr>
        <w:rPr>
          <w:b/>
          <w:bCs/>
          <w:i/>
          <w:iCs/>
          <w:noProof/>
        </w:rPr>
      </w:pPr>
      <w:r w:rsidRPr="0097038E">
        <w:rPr>
          <w:b/>
          <w:i/>
          <w:noProof/>
        </w:rPr>
        <w:t>Contribuția la tranziția digitală</w:t>
      </w:r>
    </w:p>
    <w:p w:rsidR="00007F85" w:rsidRPr="00D06C16" w:rsidRDefault="00007F85" w:rsidP="00007F85">
      <w:pPr>
        <w:pStyle w:val="ManualConsidrant"/>
        <w:rPr>
          <w:rFonts w:eastAsia="Times New Roman"/>
          <w:noProof/>
        </w:rPr>
      </w:pPr>
      <w:r>
        <w:rPr>
          <w:noProof/>
        </w:rPr>
        <w:t>(13)</w:t>
      </w:r>
      <w:r>
        <w:rPr>
          <w:noProof/>
        </w:rPr>
        <w:tab/>
      </w:r>
      <w:r w:rsidRPr="00D06C16">
        <w:rPr>
          <w:noProof/>
        </w:rPr>
        <w:t>În conformitate cu articolul </w:t>
      </w:r>
      <w:r w:rsidRPr="0097038E">
        <w:rPr>
          <w:noProof/>
        </w:rPr>
        <w:t>19</w:t>
      </w:r>
      <w:r w:rsidRPr="00D06C16">
        <w:rPr>
          <w:noProof/>
        </w:rPr>
        <w:t xml:space="preserve"> alineatul (</w:t>
      </w:r>
      <w:r w:rsidRPr="0097038E">
        <w:rPr>
          <w:noProof/>
        </w:rPr>
        <w:t>3</w:t>
      </w:r>
      <w:r w:rsidRPr="00D06C16">
        <w:rPr>
          <w:noProof/>
        </w:rPr>
        <w:t>) litera (f) din Regulamentul (UE) </w:t>
      </w:r>
      <w:r w:rsidRPr="0097038E">
        <w:rPr>
          <w:noProof/>
        </w:rPr>
        <w:t>2021</w:t>
      </w:r>
      <w:r w:rsidRPr="00D06C16">
        <w:rPr>
          <w:noProof/>
        </w:rPr>
        <w:t>/</w:t>
      </w:r>
      <w:r w:rsidRPr="0097038E">
        <w:rPr>
          <w:noProof/>
        </w:rPr>
        <w:t>241</w:t>
      </w:r>
      <w:r w:rsidRPr="00D06C16">
        <w:rPr>
          <w:noProof/>
        </w:rPr>
        <w:t xml:space="preserve"> și cu criteriul </w:t>
      </w:r>
      <w:r w:rsidRPr="0097038E">
        <w:rPr>
          <w:noProof/>
        </w:rPr>
        <w:t>2</w:t>
      </w:r>
      <w:r w:rsidRPr="00D06C16">
        <w:rPr>
          <w:noProof/>
        </w:rPr>
        <w:t>.</w:t>
      </w:r>
      <w:r w:rsidRPr="0097038E">
        <w:rPr>
          <w:noProof/>
        </w:rPr>
        <w:t>6</w:t>
      </w:r>
      <w:r w:rsidRPr="00D06C16">
        <w:rPr>
          <w:noProof/>
        </w:rPr>
        <w:t xml:space="preserve">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w:t>
      </w:r>
      <w:r w:rsidRPr="0097038E">
        <w:rPr>
          <w:noProof/>
        </w:rPr>
        <w:t>21</w:t>
      </w:r>
      <w:r w:rsidRPr="00D06C16">
        <w:rPr>
          <w:noProof/>
        </w:rPr>
        <w:t>,</w:t>
      </w:r>
      <w:r w:rsidRPr="0097038E">
        <w:rPr>
          <w:noProof/>
        </w:rPr>
        <w:t>2</w:t>
      </w:r>
      <w:r w:rsidRPr="00D06C16">
        <w:rPr>
          <w:noProof/>
        </w:rPr>
        <w:t xml:space="preserve"> % din suma totală alocată planului de redresare și reziliență modificat, calculată în conformitate cu metodologia din anexa VII la regulamentul menționat. </w:t>
      </w:r>
    </w:p>
    <w:p w:rsidR="00007F85" w:rsidRPr="00D06C16" w:rsidRDefault="00194058" w:rsidP="009F62B0">
      <w:pPr>
        <w:pStyle w:val="ManualConsidrant"/>
        <w:rPr>
          <w:rFonts w:eastAsia="Times New Roman"/>
          <w:noProof/>
        </w:rPr>
      </w:pPr>
      <w:r>
        <w:rPr>
          <w:noProof/>
        </w:rPr>
        <w:t>(14)</w:t>
      </w:r>
      <w:r>
        <w:rPr>
          <w:noProof/>
        </w:rPr>
        <w:tab/>
      </w:r>
      <w:r w:rsidRPr="00D06C16">
        <w:rPr>
          <w:noProof/>
        </w:rPr>
        <w:t>Modificarea planului de redresare și reziliență nu are un impact semnificativ asupra nivelului de ambiție în ceea ce privește tranziția digitală, în pofida unei scăderi cu </w:t>
      </w:r>
      <w:r w:rsidRPr="0097038E">
        <w:rPr>
          <w:noProof/>
        </w:rPr>
        <w:t>0</w:t>
      </w:r>
      <w:r w:rsidRPr="00D06C16">
        <w:rPr>
          <w:noProof/>
        </w:rPr>
        <w:t>,</w:t>
      </w:r>
      <w:r w:rsidRPr="0097038E">
        <w:rPr>
          <w:noProof/>
        </w:rPr>
        <w:t>57</w:t>
      </w:r>
      <w:r w:rsidRPr="00D06C16">
        <w:rPr>
          <w:noProof/>
        </w:rPr>
        <w:t xml:space="preserve"> puncte procentuale a ponderii alocării totale pentru măsurile de sprijinire a obiectivelor digitale. Această scădere rezultă în principal din scăderea cuantumului costurilor marcate digital și legate de investiția </w:t>
      </w:r>
      <w:r w:rsidRPr="0097038E">
        <w:rPr>
          <w:noProof/>
        </w:rPr>
        <w:t>2</w:t>
      </w:r>
      <w:r w:rsidRPr="00D06C16">
        <w:rPr>
          <w:noProof/>
        </w:rPr>
        <w:t xml:space="preserve"> (Transformarea digitală a furnizării de servicii publice) și de investiția </w:t>
      </w:r>
      <w:r w:rsidRPr="0097038E">
        <w:rPr>
          <w:noProof/>
        </w:rPr>
        <w:t>3</w:t>
      </w:r>
      <w:r w:rsidRPr="00D06C16">
        <w:rPr>
          <w:noProof/>
        </w:rPr>
        <w:t xml:space="preserve"> (Implicarea în proiecte multinaționale europene legate de economia digitală) din cadrul componentei </w:t>
      </w:r>
      <w:r w:rsidRPr="0097038E">
        <w:rPr>
          <w:noProof/>
        </w:rPr>
        <w:t>17</w:t>
      </w:r>
      <w:r w:rsidRPr="00D06C16">
        <w:rPr>
          <w:noProof/>
        </w:rPr>
        <w:t>.</w:t>
      </w:r>
    </w:p>
    <w:p w:rsidR="00007F85" w:rsidRPr="0097038E" w:rsidRDefault="00007F85" w:rsidP="00007F85">
      <w:pPr>
        <w:rPr>
          <w:b/>
          <w:bCs/>
          <w:i/>
          <w:iCs/>
          <w:noProof/>
        </w:rPr>
      </w:pPr>
      <w:r w:rsidRPr="0097038E">
        <w:rPr>
          <w:b/>
          <w:i/>
          <w:noProof/>
        </w:rPr>
        <w:t>Costuri</w:t>
      </w:r>
    </w:p>
    <w:p w:rsidR="00007F85" w:rsidRPr="00D06C16" w:rsidRDefault="00007F85" w:rsidP="00007F85">
      <w:pPr>
        <w:pStyle w:val="ManualConsidrant"/>
        <w:rPr>
          <w:rFonts w:eastAsia="Times New Roman"/>
          <w:noProof/>
        </w:rPr>
      </w:pPr>
      <w:r>
        <w:rPr>
          <w:noProof/>
        </w:rPr>
        <w:t>(15)</w:t>
      </w:r>
      <w:r>
        <w:rPr>
          <w:noProof/>
        </w:rPr>
        <w:tab/>
      </w:r>
      <w:r w:rsidRPr="00D06C16">
        <w:rPr>
          <w:noProof/>
        </w:rPr>
        <w:t xml:space="preserve">În conformitate cu articolul </w:t>
      </w:r>
      <w:r w:rsidRPr="0097038E">
        <w:rPr>
          <w:noProof/>
        </w:rPr>
        <w:t>19</w:t>
      </w:r>
      <w:r w:rsidRPr="00D06C16">
        <w:rPr>
          <w:noProof/>
        </w:rPr>
        <w:t xml:space="preserve"> alineatul (</w:t>
      </w:r>
      <w:r w:rsidRPr="0097038E">
        <w:rPr>
          <w:noProof/>
        </w:rPr>
        <w:t>3</w:t>
      </w:r>
      <w:r w:rsidRPr="00D06C16">
        <w:rPr>
          <w:noProof/>
        </w:rPr>
        <w:t xml:space="preserve">) litera (i) din Regulamentul (UE) </w:t>
      </w:r>
      <w:r w:rsidRPr="0097038E">
        <w:rPr>
          <w:noProof/>
        </w:rPr>
        <w:t>2021</w:t>
      </w:r>
      <w:r w:rsidRPr="00D06C16">
        <w:rPr>
          <w:noProof/>
        </w:rPr>
        <w:t>/</w:t>
      </w:r>
      <w:r w:rsidRPr="0097038E">
        <w:rPr>
          <w:noProof/>
        </w:rPr>
        <w:t>241</w:t>
      </w:r>
      <w:r w:rsidRPr="00D06C16">
        <w:rPr>
          <w:noProof/>
        </w:rPr>
        <w:t xml:space="preserve"> și cu criteriul </w:t>
      </w:r>
      <w:r w:rsidRPr="0097038E">
        <w:rPr>
          <w:noProof/>
        </w:rPr>
        <w:t>2</w:t>
      </w:r>
      <w:r w:rsidRPr="00D06C16">
        <w:rPr>
          <w:noProof/>
        </w:rPr>
        <w:t>.</w:t>
      </w:r>
      <w:r w:rsidRPr="0097038E">
        <w:rPr>
          <w:noProof/>
        </w:rPr>
        <w:t>9</w:t>
      </w:r>
      <w:r w:rsidRPr="00D06C16">
        <w:rPr>
          <w:noProof/>
        </w:rPr>
        <w:t xml:space="preserve">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w:t>
      </w:r>
    </w:p>
    <w:p w:rsidR="00236155" w:rsidRPr="00D06C16" w:rsidRDefault="00236155" w:rsidP="00007F85">
      <w:pPr>
        <w:pStyle w:val="ManualConsidrant"/>
        <w:rPr>
          <w:rFonts w:eastAsia="Times New Roman"/>
          <w:noProof/>
        </w:rPr>
      </w:pPr>
      <w:r>
        <w:rPr>
          <w:noProof/>
        </w:rPr>
        <w:t>(16)</w:t>
      </w:r>
      <w:r>
        <w:rPr>
          <w:noProof/>
        </w:rPr>
        <w:tab/>
      </w:r>
      <w:r w:rsidRPr="00D06C16">
        <w:rPr>
          <w:noProof/>
        </w:rPr>
        <w:t xml:space="preserve">Prin urmare, rezultatul evaluării costurilor din Decizia de punere în aplicare a Consiliului din </w:t>
      </w:r>
      <w:r w:rsidRPr="0097038E">
        <w:rPr>
          <w:noProof/>
        </w:rPr>
        <w:t>13</w:t>
      </w:r>
      <w:r w:rsidRPr="00D06C16">
        <w:rPr>
          <w:noProof/>
        </w:rPr>
        <w:t xml:space="preserve"> iulie </w:t>
      </w:r>
      <w:r w:rsidRPr="0097038E">
        <w:rPr>
          <w:noProof/>
        </w:rPr>
        <w:t>2021</w:t>
      </w:r>
      <w:r w:rsidRPr="00D06C16">
        <w:rPr>
          <w:noProof/>
        </w:rPr>
        <w:t xml:space="preserve"> rămâne neschimbat. Justificarea Slovaciei cu privire la valoarea estimărilor costurilor totale ale planului de redresare și reziliență a fost rezonabilă și plauzibilă într-o măsură moderată, în conformitate cu principiul eficienței din punctul de vedere al costurilor, și a fost proporțională cu impactul economic național preconizat. Pentru un număr limitat de măsuri, valorile de referință în materie de costuri au fost mai puțin clare, fiind bazate pe puține informații comparabile. De asemenea, delimitarea față de alte surse de finanțare pentru proiecte nu a fost întotdeauna indicată în mod clar, dar s-au prevăzut garanții astfel încât să se evite dubla finanțare.</w:t>
      </w:r>
    </w:p>
    <w:p w:rsidR="00007F85" w:rsidRPr="00D06C16" w:rsidRDefault="00236155" w:rsidP="00647053">
      <w:pPr>
        <w:pStyle w:val="ManualConsidrant"/>
        <w:rPr>
          <w:rFonts w:eastAsia="Times New Roman"/>
          <w:noProof/>
        </w:rPr>
      </w:pPr>
      <w:r>
        <w:rPr>
          <w:noProof/>
        </w:rPr>
        <w:t>(17)</w:t>
      </w:r>
      <w:r>
        <w:rPr>
          <w:noProof/>
        </w:rPr>
        <w:tab/>
      </w:r>
      <w:r w:rsidRPr="00D06C16">
        <w:rPr>
          <w:noProof/>
        </w:rPr>
        <w:t>Evaluarea estimărilor costurilor pentru măsurile modificate arată că majoritatea costurilor sunt rezonabile și plauzibile, conform informațiilor furnizate. Pentru unele măsuri modificate, informațiile privind caracterul rezonabil și plauzibil al estimărilor costurilor sunt limitate sau lipsesc. Acest lucru împiedică acordarea notei A pentru criteriul de evaluare respectiv. Modificările estimărilor costurilor pentru măsurile modificate au fost justificate și proporționale acolo unde a fost posibil și, ca atare, caracterul rezonabil și plauzibil al acestor estimări ale costurilor nu a fost modificat în comparație cu planul de redresare și reziliență inițial. Detaliile privind metodologia și ipotezele utilizate pentru a realiza estimările costurilor au fost justificate și proporționale în cea mai mare parte a planului de redresare și reziliență modificat. În fine, cuantumul costurilor totale estimate ale planului de redresare și reziliență este conform cu principiul eficienței costurilor și proporțional cu impactul economic și social național preconizat.</w:t>
      </w:r>
    </w:p>
    <w:p w:rsidR="00007F85" w:rsidRPr="0097038E" w:rsidRDefault="00007F85" w:rsidP="00007F85">
      <w:pPr>
        <w:rPr>
          <w:b/>
          <w:bCs/>
          <w:i/>
          <w:iCs/>
          <w:noProof/>
        </w:rPr>
      </w:pPr>
      <w:r w:rsidRPr="0097038E">
        <w:rPr>
          <w:b/>
          <w:i/>
          <w:noProof/>
        </w:rPr>
        <w:t>Orice alte criterii de evaluare</w:t>
      </w:r>
    </w:p>
    <w:p w:rsidR="00007F85" w:rsidRPr="00D06C16" w:rsidRDefault="00007F85" w:rsidP="00007F85">
      <w:pPr>
        <w:pStyle w:val="ManualConsidrant"/>
        <w:rPr>
          <w:rFonts w:eastAsia="Times New Roman"/>
          <w:noProof/>
        </w:rPr>
      </w:pPr>
      <w:r>
        <w:rPr>
          <w:noProof/>
        </w:rPr>
        <w:t>(18)</w:t>
      </w:r>
      <w:r>
        <w:rPr>
          <w:noProof/>
        </w:rPr>
        <w:tab/>
      </w:r>
      <w:r w:rsidRPr="00D06C16">
        <w:rPr>
          <w:noProof/>
        </w:rPr>
        <w:t xml:space="preserve">Comisia consideră că modificările prezentate de Slovacia nu afectează evaluarea pozitivă a planului de redresare și reziliență prevăzută în Decizia de punere în aplicare a Consiliului ST </w:t>
      </w:r>
      <w:r w:rsidRPr="0097038E">
        <w:rPr>
          <w:noProof/>
        </w:rPr>
        <w:t>10156</w:t>
      </w:r>
      <w:r w:rsidRPr="00D06C16">
        <w:rPr>
          <w:noProof/>
        </w:rPr>
        <w:t>/</w:t>
      </w:r>
      <w:r w:rsidRPr="0097038E">
        <w:rPr>
          <w:noProof/>
        </w:rPr>
        <w:t>21</w:t>
      </w:r>
      <w:r w:rsidRPr="00D06C16">
        <w:rPr>
          <w:noProof/>
        </w:rPr>
        <w:t xml:space="preserve"> din </w:t>
      </w:r>
      <w:r w:rsidRPr="0097038E">
        <w:rPr>
          <w:noProof/>
        </w:rPr>
        <w:t>13</w:t>
      </w:r>
      <w:r w:rsidRPr="00D06C16">
        <w:rPr>
          <w:noProof/>
        </w:rPr>
        <w:t xml:space="preserve"> iulie </w:t>
      </w:r>
      <w:r w:rsidRPr="0097038E">
        <w:rPr>
          <w:noProof/>
        </w:rPr>
        <w:t>2021</w:t>
      </w:r>
      <w:r w:rsidRPr="00D06C16">
        <w:rPr>
          <w:noProof/>
        </w:rPr>
        <w:t xml:space="preserve"> de aprobare a evaluării planului de redresare și reziliență al Slovaciei în ceea ce privește relevanța, eficacitatea, eficiența și coerența planului de redresare și reziliență în raport cu criteriile de evaluare prevăzute la articolul </w:t>
      </w:r>
      <w:r w:rsidRPr="0097038E">
        <w:rPr>
          <w:noProof/>
        </w:rPr>
        <w:t>19</w:t>
      </w:r>
      <w:r w:rsidRPr="00D06C16">
        <w:rPr>
          <w:noProof/>
        </w:rPr>
        <w:t xml:space="preserve"> alineatul (</w:t>
      </w:r>
      <w:r w:rsidRPr="0097038E">
        <w:rPr>
          <w:noProof/>
        </w:rPr>
        <w:t>3</w:t>
      </w:r>
      <w:r w:rsidRPr="00D06C16">
        <w:rPr>
          <w:noProof/>
        </w:rPr>
        <w:t>) literele (a), (b), (c), (d),(da), (db), (g), (h), (j) și (k).</w:t>
      </w:r>
    </w:p>
    <w:p w:rsidR="00007F85" w:rsidRPr="0097038E" w:rsidRDefault="00007F85" w:rsidP="00007F85">
      <w:pPr>
        <w:rPr>
          <w:i/>
          <w:iCs/>
          <w:noProof/>
          <w:sz w:val="22"/>
        </w:rPr>
      </w:pPr>
      <w:r w:rsidRPr="0097038E">
        <w:rPr>
          <w:b/>
          <w:i/>
          <w:noProof/>
        </w:rPr>
        <w:t>Măsuri de sprijinire a operațiunilor de investiții care contribuie la obiectivele platformei Tehnologii strategice pentru Europa (STEP)</w:t>
      </w:r>
    </w:p>
    <w:p w:rsidR="00007F85" w:rsidRPr="00D06C16" w:rsidRDefault="00007F85" w:rsidP="00BF11C5">
      <w:pPr>
        <w:pStyle w:val="ManualConsidrant"/>
        <w:rPr>
          <w:rStyle w:val="ui-provider"/>
          <w:noProof/>
          <w:sz w:val="22"/>
        </w:rPr>
      </w:pPr>
      <w:r>
        <w:rPr>
          <w:noProof/>
        </w:rPr>
        <w:t>(19)</w:t>
      </w:r>
      <w:r>
        <w:rPr>
          <w:noProof/>
        </w:rPr>
        <w:tab/>
      </w:r>
      <w:r w:rsidRPr="00D06C16">
        <w:rPr>
          <w:noProof/>
        </w:rPr>
        <w:t xml:space="preserve">În conformitate cu articolul </w:t>
      </w:r>
      <w:r w:rsidRPr="0097038E">
        <w:rPr>
          <w:noProof/>
        </w:rPr>
        <w:t>4</w:t>
      </w:r>
      <w:r w:rsidRPr="00D06C16">
        <w:rPr>
          <w:noProof/>
        </w:rPr>
        <w:t xml:space="preserve"> alineatul (</w:t>
      </w:r>
      <w:r w:rsidRPr="0097038E">
        <w:rPr>
          <w:noProof/>
        </w:rPr>
        <w:t>4</w:t>
      </w:r>
      <w:r w:rsidRPr="00D06C16">
        <w:rPr>
          <w:noProof/>
        </w:rPr>
        <w:t xml:space="preserve">) din Regulamentul (UE) </w:t>
      </w:r>
      <w:r w:rsidRPr="0097038E">
        <w:rPr>
          <w:noProof/>
        </w:rPr>
        <w:t>2024</w:t>
      </w:r>
      <w:r w:rsidRPr="00D06C16">
        <w:rPr>
          <w:noProof/>
        </w:rPr>
        <w:t>/</w:t>
      </w:r>
      <w:r w:rsidRPr="0097038E">
        <w:rPr>
          <w:noProof/>
        </w:rPr>
        <w:t>795</w:t>
      </w:r>
      <w:r w:rsidRPr="00D06C16">
        <w:rPr>
          <w:noProof/>
        </w:rPr>
        <w:t xml:space="preserve">, Slovacia a considerat prioritare proiectele cărora le-a fost acordată o marcă de suveranitate în temeiul articolului </w:t>
      </w:r>
      <w:r w:rsidRPr="0097038E">
        <w:rPr>
          <w:noProof/>
        </w:rPr>
        <w:t>4</w:t>
      </w:r>
      <w:r w:rsidRPr="00D06C16">
        <w:rPr>
          <w:noProof/>
        </w:rPr>
        <w:t xml:space="preserve"> alineatul (</w:t>
      </w:r>
      <w:r w:rsidRPr="0097038E">
        <w:rPr>
          <w:noProof/>
        </w:rPr>
        <w:t>1</w:t>
      </w:r>
      <w:r w:rsidRPr="00D06C16">
        <w:rPr>
          <w:noProof/>
        </w:rPr>
        <w:t xml:space="preserve">) din Regulamentul (UE) </w:t>
      </w:r>
      <w:r w:rsidRPr="0097038E">
        <w:rPr>
          <w:noProof/>
        </w:rPr>
        <w:t>2024</w:t>
      </w:r>
      <w:r w:rsidRPr="00D06C16">
        <w:rPr>
          <w:noProof/>
        </w:rPr>
        <w:t>/</w:t>
      </w:r>
      <w:r w:rsidRPr="0097038E">
        <w:rPr>
          <w:noProof/>
        </w:rPr>
        <w:t>795</w:t>
      </w:r>
      <w:r w:rsidRPr="00D06C16">
        <w:rPr>
          <w:noProof/>
        </w:rPr>
        <w:t>. Cu toate acestea, Slovacia a considerat că niciun proiect căruia i s-a acordat o marcă de suveranitate nu urma să fie inclus în planul de redresare și reziliență modificat din cauza timpului insuficient pentru finalizarea unor astfel de proiecte înainte de data de încheiere a MRR.</w:t>
      </w:r>
    </w:p>
    <w:p w:rsidR="00007F85" w:rsidRPr="0097038E" w:rsidRDefault="00007F85" w:rsidP="00007F85">
      <w:pPr>
        <w:rPr>
          <w:b/>
          <w:bCs/>
          <w:i/>
          <w:iCs/>
          <w:noProof/>
        </w:rPr>
      </w:pPr>
      <w:r w:rsidRPr="0097038E">
        <w:rPr>
          <w:b/>
          <w:i/>
          <w:noProof/>
        </w:rPr>
        <w:t>Evaluare pozitivă</w:t>
      </w:r>
    </w:p>
    <w:p w:rsidR="00007F85" w:rsidRPr="00D06C16" w:rsidRDefault="00007F85" w:rsidP="00007F85">
      <w:pPr>
        <w:pStyle w:val="ManualConsidrant"/>
        <w:rPr>
          <w:rFonts w:eastAsia="Times New Roman"/>
          <w:noProof/>
        </w:rPr>
      </w:pPr>
      <w:r>
        <w:rPr>
          <w:noProof/>
        </w:rPr>
        <w:t>(20)</w:t>
      </w:r>
      <w:r>
        <w:rPr>
          <w:noProof/>
        </w:rPr>
        <w:tab/>
      </w:r>
      <w:r w:rsidRPr="00D06C16">
        <w:rPr>
          <w:noProof/>
        </w:rPr>
        <w:t xml:space="preserve">În urma evaluării pozitive de către Comisie a planului de redresare și reziliență modificat, cu constatarea că planul de redresare și reziliență îndeplinește în mod satisfăcător criteriile de evaluare prevăzute în Regulamentul (UE) </w:t>
      </w:r>
      <w:r w:rsidRPr="0097038E">
        <w:rPr>
          <w:noProof/>
        </w:rPr>
        <w:t>2021</w:t>
      </w:r>
      <w:r w:rsidRPr="00D06C16">
        <w:rPr>
          <w:noProof/>
        </w:rPr>
        <w:t>/</w:t>
      </w:r>
      <w:r w:rsidRPr="0097038E">
        <w:rPr>
          <w:noProof/>
        </w:rPr>
        <w:t>241</w:t>
      </w:r>
      <w:r w:rsidRPr="00D06C16">
        <w:rPr>
          <w:noProof/>
        </w:rPr>
        <w:t xml:space="preserve">, în conformitate cu articolul </w:t>
      </w:r>
      <w:r w:rsidRPr="0097038E">
        <w:rPr>
          <w:noProof/>
        </w:rPr>
        <w:t>20</w:t>
      </w:r>
      <w:r w:rsidRPr="00D06C16">
        <w:rPr>
          <w:noProof/>
        </w:rPr>
        <w:t xml:space="preserve"> alineatul (</w:t>
      </w:r>
      <w:r w:rsidRPr="0097038E">
        <w:rPr>
          <w:noProof/>
        </w:rPr>
        <w:t>2</w:t>
      </w:r>
      <w:r w:rsidRPr="00D06C16">
        <w:rPr>
          <w:noProof/>
        </w:rPr>
        <w:t>) și cu anexa V la regulamentul respectiv, ar trebui stabilite reformele și proiectele de investiții necesare pentru implementarea planului de redresare și reziliență modificat, jaloanele, țintele și indicatorii relevanți, precum și suma pusă la dispoziție de Uniune pentru implementarea planului de redresare și reziliență modificat.</w:t>
      </w:r>
    </w:p>
    <w:p w:rsidR="00F01833" w:rsidRPr="0097038E" w:rsidRDefault="00007F85" w:rsidP="00CD55AA">
      <w:pPr>
        <w:rPr>
          <w:b/>
          <w:bCs/>
          <w:i/>
          <w:iCs/>
          <w:noProof/>
        </w:rPr>
      </w:pPr>
      <w:r w:rsidRPr="0097038E">
        <w:rPr>
          <w:b/>
          <w:i/>
          <w:noProof/>
        </w:rPr>
        <w:t>Contribuția financiară</w:t>
      </w:r>
    </w:p>
    <w:p w:rsidR="00007F85" w:rsidRPr="00D06C16" w:rsidRDefault="00007F85" w:rsidP="001A76F0">
      <w:pPr>
        <w:pStyle w:val="ManualConsidrant"/>
        <w:rPr>
          <w:noProof/>
        </w:rPr>
      </w:pPr>
      <w:r>
        <w:rPr>
          <w:noProof/>
        </w:rPr>
        <w:t>(21)</w:t>
      </w:r>
      <w:r>
        <w:rPr>
          <w:noProof/>
        </w:rPr>
        <w:tab/>
      </w:r>
      <w:r w:rsidRPr="00D06C16">
        <w:rPr>
          <w:noProof/>
        </w:rPr>
        <w:t xml:space="preserve">Costurile totale estimate ale planului de redresare și reziliență modificat al Slovaciei sunt de </w:t>
      </w:r>
      <w:r w:rsidRPr="0097038E">
        <w:rPr>
          <w:noProof/>
        </w:rPr>
        <w:t>6</w:t>
      </w:r>
      <w:r w:rsidRPr="00D06C16">
        <w:rPr>
          <w:noProof/>
        </w:rPr>
        <w:t> </w:t>
      </w:r>
      <w:r w:rsidRPr="0097038E">
        <w:rPr>
          <w:noProof/>
        </w:rPr>
        <w:t>408</w:t>
      </w:r>
      <w:r w:rsidRPr="00D06C16">
        <w:rPr>
          <w:noProof/>
        </w:rPr>
        <w:t> </w:t>
      </w:r>
      <w:r w:rsidRPr="0097038E">
        <w:rPr>
          <w:noProof/>
        </w:rPr>
        <w:t>465</w:t>
      </w:r>
      <w:r w:rsidRPr="00D06C16">
        <w:rPr>
          <w:noProof/>
        </w:rPr>
        <w:t> </w:t>
      </w:r>
      <w:r w:rsidRPr="0097038E">
        <w:rPr>
          <w:noProof/>
        </w:rPr>
        <w:t>020</w:t>
      </w:r>
      <w:r w:rsidRPr="00D06C16">
        <w:rPr>
          <w:noProof/>
        </w:rPr>
        <w:t xml:space="preserve"> EUR. Întrucât cuantumul costurilor totale estimate ale planului de redresare și reziliență modificat este mai mare decât contribuția financiară maximă actualizată disponibilă pentru Slovacia, contribuția financiară stabilită în conformitate cu articolul </w:t>
      </w:r>
      <w:r w:rsidRPr="0097038E">
        <w:rPr>
          <w:noProof/>
        </w:rPr>
        <w:t>4</w:t>
      </w:r>
      <w:r w:rsidRPr="00D06C16">
        <w:rPr>
          <w:noProof/>
        </w:rPr>
        <w:t>a din Regulamentul (UE) </w:t>
      </w:r>
      <w:r w:rsidRPr="0097038E">
        <w:rPr>
          <w:noProof/>
        </w:rPr>
        <w:t>2021</w:t>
      </w:r>
      <w:r w:rsidRPr="00D06C16">
        <w:rPr>
          <w:noProof/>
        </w:rPr>
        <w:t>/</w:t>
      </w:r>
      <w:r w:rsidRPr="0097038E">
        <w:rPr>
          <w:noProof/>
        </w:rPr>
        <w:t>1755</w:t>
      </w:r>
      <w:r w:rsidRPr="00D06C16">
        <w:rPr>
          <w:noProof/>
        </w:rPr>
        <w:t xml:space="preserve"> al Parlamentului European și al Consiliului</w:t>
      </w:r>
      <w:r w:rsidRPr="00D06C16">
        <w:rPr>
          <w:rStyle w:val="FootnoteReference"/>
          <w:noProof/>
        </w:rPr>
        <w:footnoteReference w:id="8"/>
      </w:r>
      <w:r w:rsidRPr="00D06C16">
        <w:rPr>
          <w:noProof/>
        </w:rPr>
        <w:t xml:space="preserve">, cu articolul </w:t>
      </w:r>
      <w:r w:rsidRPr="0097038E">
        <w:rPr>
          <w:noProof/>
        </w:rPr>
        <w:t>20</w:t>
      </w:r>
      <w:r w:rsidRPr="00D06C16">
        <w:rPr>
          <w:noProof/>
        </w:rPr>
        <w:t xml:space="preserve"> alineatul (</w:t>
      </w:r>
      <w:r w:rsidRPr="0097038E">
        <w:rPr>
          <w:noProof/>
        </w:rPr>
        <w:t>4</w:t>
      </w:r>
      <w:r w:rsidRPr="00D06C16">
        <w:rPr>
          <w:noProof/>
        </w:rPr>
        <w:t xml:space="preserve">) și cu articolul </w:t>
      </w:r>
      <w:r w:rsidRPr="0097038E">
        <w:rPr>
          <w:noProof/>
        </w:rPr>
        <w:t>21</w:t>
      </w:r>
      <w:r w:rsidRPr="00D06C16">
        <w:rPr>
          <w:noProof/>
        </w:rPr>
        <w:t>a alineatul (</w:t>
      </w:r>
      <w:r w:rsidRPr="0097038E">
        <w:rPr>
          <w:noProof/>
        </w:rPr>
        <w:t>6</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xml:space="preserve"> alocată planului de redresare și reziliență modificat al Slovaciei ar trebui să fie egală cu </w:t>
      </w:r>
      <w:r w:rsidRPr="0097038E">
        <w:rPr>
          <w:noProof/>
        </w:rPr>
        <w:t>6</w:t>
      </w:r>
      <w:r w:rsidRPr="00D06C16">
        <w:rPr>
          <w:noProof/>
        </w:rPr>
        <w:t> </w:t>
      </w:r>
      <w:r w:rsidRPr="0097038E">
        <w:rPr>
          <w:noProof/>
        </w:rPr>
        <w:t>408</w:t>
      </w:r>
      <w:r w:rsidRPr="00D06C16">
        <w:rPr>
          <w:noProof/>
        </w:rPr>
        <w:t> </w:t>
      </w:r>
      <w:r w:rsidRPr="0097038E">
        <w:rPr>
          <w:noProof/>
        </w:rPr>
        <w:t>465</w:t>
      </w:r>
      <w:r w:rsidRPr="00D06C16">
        <w:rPr>
          <w:noProof/>
        </w:rPr>
        <w:t> </w:t>
      </w:r>
      <w:r w:rsidRPr="0097038E">
        <w:rPr>
          <w:noProof/>
        </w:rPr>
        <w:t>019</w:t>
      </w:r>
      <w:r w:rsidRPr="00D06C16">
        <w:rPr>
          <w:noProof/>
        </w:rPr>
        <w:t> EUR. Prin urmare, contribuția financiară pusă la dispoziția Slovaciei rămâne neschimbată.</w:t>
      </w:r>
    </w:p>
    <w:p w:rsidR="00007F85" w:rsidRPr="00D06C16" w:rsidRDefault="00007F85" w:rsidP="00007F85">
      <w:pPr>
        <w:pStyle w:val="ManualConsidrant"/>
        <w:rPr>
          <w:noProof/>
        </w:rPr>
      </w:pPr>
      <w:r>
        <w:rPr>
          <w:noProof/>
        </w:rPr>
        <w:t>(22)</w:t>
      </w:r>
      <w:r>
        <w:rPr>
          <w:noProof/>
        </w:rPr>
        <w:tab/>
      </w:r>
      <w:r w:rsidRPr="00D06C16">
        <w:rPr>
          <w:noProof/>
        </w:rPr>
        <w:t xml:space="preserve">Valoarea contribuției financiare pentru Slovacia ar trebui stabilită în prezenta decizie, în conformitate cu articolul </w:t>
      </w:r>
      <w:r w:rsidRPr="0097038E">
        <w:rPr>
          <w:noProof/>
        </w:rPr>
        <w:t>20</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xml:space="preserve">. Cu toate acestea, în temeiul Deciziei de punere în aplicare a Comisiei din </w:t>
      </w:r>
      <w:r w:rsidRPr="0097038E">
        <w:rPr>
          <w:noProof/>
        </w:rPr>
        <w:t>8</w:t>
      </w:r>
      <w:r w:rsidRPr="00D06C16">
        <w:rPr>
          <w:noProof/>
        </w:rPr>
        <w:t xml:space="preserve"> mai </w:t>
      </w:r>
      <w:r w:rsidRPr="0097038E">
        <w:rPr>
          <w:noProof/>
        </w:rPr>
        <w:t>2025</w:t>
      </w:r>
      <w:r w:rsidRPr="00D06C16">
        <w:rPr>
          <w:noProof/>
        </w:rPr>
        <w:t xml:space="preserve"> privind reducerea cuantumului celei de a cincea tranșe a sprijinului nerambursabil acordat Slovaciei, adoptată în conformitate cu articolul </w:t>
      </w:r>
      <w:r w:rsidRPr="0097038E">
        <w:rPr>
          <w:noProof/>
        </w:rPr>
        <w:t>24</w:t>
      </w:r>
      <w:r w:rsidRPr="00D06C16">
        <w:rPr>
          <w:noProof/>
        </w:rPr>
        <w:t xml:space="preserve"> alineatul (</w:t>
      </w:r>
      <w:r w:rsidRPr="0097038E">
        <w:rPr>
          <w:noProof/>
        </w:rPr>
        <w:t>8</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xml:space="preserve">, contribuția financiară a fost redusă cu </w:t>
      </w:r>
      <w:r w:rsidRPr="0097038E">
        <w:rPr>
          <w:noProof/>
        </w:rPr>
        <w:t>1</w:t>
      </w:r>
      <w:r w:rsidRPr="00D06C16">
        <w:rPr>
          <w:noProof/>
        </w:rPr>
        <w:t> </w:t>
      </w:r>
      <w:r w:rsidRPr="0097038E">
        <w:rPr>
          <w:noProof/>
        </w:rPr>
        <w:t>225</w:t>
      </w:r>
      <w:r w:rsidRPr="00D06C16">
        <w:rPr>
          <w:noProof/>
        </w:rPr>
        <w:t> </w:t>
      </w:r>
      <w:r w:rsidRPr="0097038E">
        <w:rPr>
          <w:noProof/>
        </w:rPr>
        <w:t>000</w:t>
      </w:r>
      <w:r w:rsidRPr="00D06C16">
        <w:rPr>
          <w:noProof/>
        </w:rPr>
        <w:t xml:space="preserve"> EUR, iar Slovacia nu poate solicita Comisiei plata acesteia. </w:t>
      </w:r>
    </w:p>
    <w:p w:rsidR="00007F85" w:rsidRPr="00D06C16" w:rsidRDefault="00007F85" w:rsidP="00007F85">
      <w:pPr>
        <w:pStyle w:val="ManualConsidrant"/>
        <w:ind w:left="720" w:hanging="720"/>
        <w:rPr>
          <w:rFonts w:eastAsia="Times New Roman"/>
          <w:noProof/>
        </w:rPr>
      </w:pPr>
      <w:r>
        <w:rPr>
          <w:noProof/>
        </w:rPr>
        <w:t>(23)</w:t>
      </w:r>
      <w:r>
        <w:rPr>
          <w:noProof/>
        </w:rPr>
        <w:tab/>
      </w:r>
      <w:r w:rsidRPr="00D06C16">
        <w:rPr>
          <w:noProof/>
        </w:rPr>
        <w:t xml:space="preserve">Prin urmare, Decizia de punere în aplicare a Consiliului din </w:t>
      </w:r>
      <w:r w:rsidRPr="0097038E">
        <w:rPr>
          <w:noProof/>
        </w:rPr>
        <w:t>13</w:t>
      </w:r>
      <w:r w:rsidRPr="00D06C16">
        <w:rPr>
          <w:noProof/>
        </w:rPr>
        <w:t xml:space="preserve"> iulie </w:t>
      </w:r>
      <w:r w:rsidRPr="0097038E">
        <w:rPr>
          <w:noProof/>
        </w:rPr>
        <w:t>2021</w:t>
      </w:r>
      <w:r w:rsidRPr="00D06C16">
        <w:rPr>
          <w:noProof/>
        </w:rPr>
        <w:t xml:space="preserve"> ar trebui modificată în consecință. Din motive de claritate, anexa la Decizia de punere în aplicare a Consiliului din </w:t>
      </w:r>
      <w:r w:rsidRPr="0097038E">
        <w:rPr>
          <w:noProof/>
        </w:rPr>
        <w:t>13</w:t>
      </w:r>
      <w:r w:rsidRPr="00D06C16">
        <w:rPr>
          <w:noProof/>
        </w:rPr>
        <w:t xml:space="preserve"> iulie </w:t>
      </w:r>
      <w:r w:rsidRPr="0097038E">
        <w:rPr>
          <w:noProof/>
        </w:rPr>
        <w:t>2021</w:t>
      </w:r>
      <w:r w:rsidRPr="00D06C16">
        <w:rPr>
          <w:noProof/>
        </w:rPr>
        <w:t xml:space="preserve"> ar trebui să fie înlocuită în întregime.</w:t>
      </w:r>
    </w:p>
    <w:p w:rsidR="00CD54FA" w:rsidRPr="00D06C16" w:rsidRDefault="00CD54FA" w:rsidP="00007F85">
      <w:pPr>
        <w:pStyle w:val="ManualConsidrant"/>
        <w:ind w:left="720" w:hanging="720"/>
        <w:rPr>
          <w:rFonts w:eastAsia="Times New Roman"/>
          <w:noProof/>
        </w:rPr>
      </w:pPr>
      <w:r>
        <w:rPr>
          <w:noProof/>
        </w:rPr>
        <w:t>(24)</w:t>
      </w:r>
      <w:r>
        <w:rPr>
          <w:noProof/>
        </w:rPr>
        <w:tab/>
      </w:r>
      <w:r w:rsidRPr="00D06C16">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w:t>
      </w:r>
      <w:r w:rsidRPr="0097038E">
        <w:rPr>
          <w:noProof/>
        </w:rPr>
        <w:t>107</w:t>
      </w:r>
      <w:r w:rsidRPr="00D06C16">
        <w:rPr>
          <w:noProof/>
        </w:rPr>
        <w:t xml:space="preserve"> și </w:t>
      </w:r>
      <w:r w:rsidRPr="0097038E">
        <w:rPr>
          <w:noProof/>
        </w:rPr>
        <w:t>108</w:t>
      </w:r>
      <w:r w:rsidRPr="00D06C16">
        <w:rPr>
          <w:noProof/>
        </w:rPr>
        <w:t xml:space="preserve"> din tratat. Decizia nu prevalează asupra cerinței ca statele membre să notifice Comisiei potențialele ajutoare de stat în temeiul articolului </w:t>
      </w:r>
      <w:r w:rsidRPr="0097038E">
        <w:rPr>
          <w:noProof/>
        </w:rPr>
        <w:t>108</w:t>
      </w:r>
      <w:r w:rsidRPr="00D06C16">
        <w:rPr>
          <w:noProof/>
        </w:rPr>
        <w:t xml:space="preserve"> din tratat,</w:t>
      </w:r>
    </w:p>
    <w:p w:rsidR="00007F85" w:rsidRPr="00D06C16" w:rsidRDefault="00007F85" w:rsidP="00007F85">
      <w:pPr>
        <w:pStyle w:val="Formuledadoption"/>
        <w:rPr>
          <w:noProof/>
        </w:rPr>
      </w:pPr>
      <w:r w:rsidRPr="00D06C16">
        <w:rPr>
          <w:noProof/>
        </w:rPr>
        <w:t xml:space="preserve">ADOPTĂ PREZENTA DECIZIE: </w:t>
      </w:r>
    </w:p>
    <w:p w:rsidR="00007F85" w:rsidRPr="0097038E" w:rsidRDefault="00007F85" w:rsidP="00007F85">
      <w:pPr>
        <w:pStyle w:val="Titrearticle"/>
        <w:rPr>
          <w:noProof/>
        </w:rPr>
      </w:pPr>
      <w:r w:rsidRPr="0097038E">
        <w:rPr>
          <w:noProof/>
        </w:rPr>
        <w:t xml:space="preserve">Articolul 1 </w:t>
      </w:r>
      <w:r w:rsidRPr="0097038E">
        <w:rPr>
          <w:noProof/>
        </w:rPr>
        <w:br/>
        <w:t>Aprobarea evaluării planului de redresare și reziliență</w:t>
      </w:r>
    </w:p>
    <w:p w:rsidR="00007F85" w:rsidRPr="00D06C16" w:rsidRDefault="00007F85" w:rsidP="00007F85">
      <w:pPr>
        <w:rPr>
          <w:rFonts w:eastAsia="Times New Roman"/>
          <w:noProof/>
        </w:rPr>
      </w:pPr>
      <w:r w:rsidRPr="00D06C16">
        <w:rPr>
          <w:noProof/>
        </w:rPr>
        <w:t>Se aprobă evaluarea planului de redresare și reziliență modificat al Slovaciei pe baza criteriilor prevăzute la articolul </w:t>
      </w:r>
      <w:r w:rsidRPr="0097038E">
        <w:rPr>
          <w:noProof/>
        </w:rPr>
        <w:t>19</w:t>
      </w:r>
      <w:r w:rsidRPr="00D06C16">
        <w:rPr>
          <w:noProof/>
        </w:rPr>
        <w:t xml:space="preserve"> alineatul (</w:t>
      </w:r>
      <w:r w:rsidRPr="0097038E">
        <w:rPr>
          <w:noProof/>
        </w:rPr>
        <w:t>3</w:t>
      </w:r>
      <w:r w:rsidRPr="00D06C16">
        <w:rPr>
          <w:noProof/>
        </w:rPr>
        <w:t xml:space="preserve">) din Regulamentul (UE) </w:t>
      </w:r>
      <w:r w:rsidRPr="0097038E">
        <w:rPr>
          <w:noProof/>
        </w:rPr>
        <w:t>2021</w:t>
      </w:r>
      <w:r w:rsidRPr="00D06C16">
        <w:rPr>
          <w:noProof/>
        </w:rPr>
        <w:t>/</w:t>
      </w:r>
      <w:r w:rsidRPr="0097038E">
        <w:rPr>
          <w:noProof/>
        </w:rPr>
        <w:t>241</w:t>
      </w:r>
      <w:r w:rsidRPr="00D06C16">
        <w:rPr>
          <w:noProof/>
        </w:rPr>
        <w:t xml:space="preserve">. </w:t>
      </w:r>
    </w:p>
    <w:p w:rsidR="00007F85" w:rsidRPr="0097038E" w:rsidRDefault="00007F85" w:rsidP="00007F85">
      <w:pPr>
        <w:pStyle w:val="Titrearticle"/>
        <w:rPr>
          <w:noProof/>
        </w:rPr>
      </w:pPr>
      <w:r w:rsidRPr="0097038E">
        <w:rPr>
          <w:noProof/>
        </w:rPr>
        <w:t xml:space="preserve">Articolul 2 </w:t>
      </w:r>
      <w:r w:rsidRPr="0097038E">
        <w:rPr>
          <w:noProof/>
        </w:rPr>
        <w:br/>
        <w:t>Modificări</w:t>
      </w:r>
    </w:p>
    <w:p w:rsidR="005C25E9" w:rsidRPr="00D06C16" w:rsidRDefault="00007F85" w:rsidP="00007F85">
      <w:pPr>
        <w:rPr>
          <w:noProof/>
        </w:rPr>
      </w:pPr>
      <w:r w:rsidRPr="00D06C16">
        <w:rPr>
          <w:noProof/>
        </w:rPr>
        <w:t xml:space="preserve">Decizia de punere în aplicare a Consiliului din </w:t>
      </w:r>
      <w:r w:rsidRPr="0097038E">
        <w:rPr>
          <w:noProof/>
        </w:rPr>
        <w:t>13</w:t>
      </w:r>
      <w:r w:rsidRPr="00D06C16">
        <w:rPr>
          <w:noProof/>
        </w:rPr>
        <w:t> iulie </w:t>
      </w:r>
      <w:r w:rsidRPr="0097038E">
        <w:rPr>
          <w:noProof/>
        </w:rPr>
        <w:t>2021</w:t>
      </w:r>
      <w:r w:rsidRPr="00D06C16">
        <w:rPr>
          <w:noProof/>
        </w:rPr>
        <w:t xml:space="preserve"> de aprobare a evaluării planului de redresare și reziliență al Slovaciei se modifică după cum urmează: </w:t>
      </w:r>
    </w:p>
    <w:p w:rsidR="00007F85" w:rsidRPr="00D06C16" w:rsidRDefault="00007F85" w:rsidP="00007F85">
      <w:pPr>
        <w:rPr>
          <w:noProof/>
        </w:rPr>
      </w:pPr>
      <w:r w:rsidRPr="00D06C16">
        <w:rPr>
          <w:noProof/>
        </w:rPr>
        <w:t>Anexa se înlocuiește cu textul care figurează în anexa la prezenta decizie.</w:t>
      </w:r>
    </w:p>
    <w:p w:rsidR="00007F85" w:rsidRPr="0097038E" w:rsidRDefault="00007F85" w:rsidP="000C3524">
      <w:pPr>
        <w:pStyle w:val="Titrearticle"/>
        <w:rPr>
          <w:noProof/>
        </w:rPr>
      </w:pPr>
      <w:r w:rsidRPr="0097038E">
        <w:rPr>
          <w:noProof/>
        </w:rPr>
        <w:t xml:space="preserve">Articolul 3 </w:t>
      </w:r>
      <w:r w:rsidRPr="0097038E">
        <w:rPr>
          <w:noProof/>
        </w:rPr>
        <w:br/>
        <w:t>Destinatar</w:t>
      </w:r>
    </w:p>
    <w:p w:rsidR="00007F85" w:rsidRPr="00D06C16" w:rsidRDefault="00007F85" w:rsidP="00007F85">
      <w:pPr>
        <w:rPr>
          <w:noProof/>
        </w:rPr>
      </w:pPr>
      <w:r w:rsidRPr="00D06C16">
        <w:rPr>
          <w:noProof/>
        </w:rPr>
        <w:t>Prezenta decizie se adresează Republicii Slovace.</w:t>
      </w:r>
    </w:p>
    <w:p w:rsidR="00007F85" w:rsidRPr="00D06C16" w:rsidRDefault="00D06C16" w:rsidP="000C3524">
      <w:pPr>
        <w:pStyle w:val="Fait"/>
        <w:rPr>
          <w:noProof/>
        </w:rPr>
      </w:pPr>
      <w:r>
        <w:rPr>
          <w:noProof/>
        </w:rPr>
        <w:t>Adoptată la Bruxelles,</w:t>
      </w:r>
    </w:p>
    <w:p w:rsidR="00007F85" w:rsidRPr="0097038E" w:rsidRDefault="00007F85" w:rsidP="000C3524">
      <w:pPr>
        <w:pStyle w:val="Institutionquisigne"/>
        <w:rPr>
          <w:noProof/>
        </w:rPr>
      </w:pPr>
      <w:r w:rsidRPr="0097038E">
        <w:rPr>
          <w:noProof/>
        </w:rPr>
        <w:tab/>
        <w:t>Pentru Consiliu,</w:t>
      </w:r>
    </w:p>
    <w:p w:rsidR="002709B6" w:rsidRPr="0097038E" w:rsidRDefault="00007F85" w:rsidP="00A1233B">
      <w:pPr>
        <w:pStyle w:val="Personnequisigne"/>
        <w:rPr>
          <w:noProof/>
          <w:color w:val="008000"/>
        </w:rPr>
      </w:pPr>
      <w:r w:rsidRPr="0097038E">
        <w:rPr>
          <w:noProof/>
        </w:rPr>
        <w:tab/>
        <w:t>Președintele</w:t>
      </w:r>
    </w:p>
    <w:sectPr w:rsidR="002709B6" w:rsidRPr="0097038E" w:rsidSect="009970B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437" w:rsidRDefault="00BF1437">
      <w:pPr>
        <w:spacing w:before="0" w:after="0"/>
      </w:pPr>
      <w:r>
        <w:separator/>
      </w:r>
    </w:p>
  </w:endnote>
  <w:endnote w:type="continuationSeparator" w:id="0">
    <w:p w:rsidR="00BF1437" w:rsidRDefault="00BF1437">
      <w:pPr>
        <w:spacing w:before="0" w:after="0"/>
      </w:pPr>
      <w:r>
        <w:continuationSeparator/>
      </w:r>
    </w:p>
  </w:endnote>
  <w:endnote w:type="continuationNotice" w:id="1">
    <w:p w:rsidR="00BF1437" w:rsidRDefault="00BF14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Pr="009970B6" w:rsidRDefault="009970B6" w:rsidP="009970B6">
    <w:pPr>
      <w:pStyle w:val="Footer"/>
      <w:rPr>
        <w:rFonts w:ascii="Arial" w:hAnsi="Arial" w:cs="Arial"/>
        <w:b/>
        <w:sz w:val="48"/>
      </w:rPr>
    </w:pPr>
    <w:r w:rsidRPr="009970B6">
      <w:rPr>
        <w:rFonts w:ascii="Arial" w:hAnsi="Arial" w:cs="Arial"/>
        <w:b/>
        <w:sz w:val="48"/>
      </w:rPr>
      <w:t>RO</w:t>
    </w:r>
    <w:r w:rsidRPr="009970B6">
      <w:rPr>
        <w:rFonts w:ascii="Arial" w:hAnsi="Arial" w:cs="Arial"/>
        <w:b/>
        <w:sz w:val="48"/>
      </w:rPr>
      <w:tab/>
    </w:r>
    <w:r w:rsidRPr="009970B6">
      <w:rPr>
        <w:rFonts w:ascii="Arial" w:hAnsi="Arial" w:cs="Arial"/>
        <w:b/>
        <w:sz w:val="48"/>
      </w:rPr>
      <w:tab/>
    </w:r>
    <w:r w:rsidRPr="009970B6">
      <w:tab/>
    </w:r>
    <w:r w:rsidRPr="009970B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Pr="009970B6" w:rsidRDefault="009970B6" w:rsidP="009970B6">
    <w:pPr>
      <w:pStyle w:val="Footer"/>
      <w:rPr>
        <w:rFonts w:ascii="Arial" w:hAnsi="Arial" w:cs="Arial"/>
        <w:b/>
        <w:sz w:val="48"/>
      </w:rPr>
    </w:pPr>
    <w:r w:rsidRPr="009970B6">
      <w:rPr>
        <w:rFonts w:ascii="Arial" w:hAnsi="Arial" w:cs="Arial"/>
        <w:b/>
        <w:sz w:val="48"/>
      </w:rPr>
      <w:t>RO</w:t>
    </w:r>
    <w:r w:rsidRPr="009970B6">
      <w:rPr>
        <w:rFonts w:ascii="Arial" w:hAnsi="Arial" w:cs="Arial"/>
        <w:b/>
        <w:sz w:val="48"/>
      </w:rPr>
      <w:tab/>
    </w:r>
    <w:r w:rsidRPr="009970B6">
      <w:rPr>
        <w:rFonts w:ascii="Arial" w:hAnsi="Arial" w:cs="Arial"/>
        <w:b/>
        <w:sz w:val="48"/>
      </w:rPr>
      <w:tab/>
    </w:r>
    <w:r w:rsidRPr="009970B6">
      <w:tab/>
    </w:r>
    <w:r w:rsidRPr="009970B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Default="009970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Pr="009970B6" w:rsidRDefault="009970B6" w:rsidP="009970B6">
    <w:pPr>
      <w:pStyle w:val="Footer"/>
      <w:rPr>
        <w:rFonts w:ascii="Arial" w:hAnsi="Arial" w:cs="Arial"/>
        <w:b/>
        <w:sz w:val="48"/>
      </w:rPr>
    </w:pPr>
    <w:r w:rsidRPr="009970B6">
      <w:rPr>
        <w:rFonts w:ascii="Arial" w:hAnsi="Arial" w:cs="Arial"/>
        <w:b/>
        <w:sz w:val="48"/>
      </w:rPr>
      <w:t>RO</w:t>
    </w:r>
    <w:r w:rsidRPr="009970B6">
      <w:rPr>
        <w:rFonts w:ascii="Arial" w:hAnsi="Arial" w:cs="Arial"/>
        <w:b/>
        <w:sz w:val="48"/>
      </w:rPr>
      <w:tab/>
    </w:r>
    <w:r>
      <w:fldChar w:fldCharType="begin"/>
    </w:r>
    <w:r>
      <w:instrText xml:space="preserve"> PAGE  \* MERGEFORMAT </w:instrText>
    </w:r>
    <w:r>
      <w:fldChar w:fldCharType="separate"/>
    </w:r>
    <w:r w:rsidR="000C3524">
      <w:rPr>
        <w:noProof/>
      </w:rPr>
      <w:t>6</w:t>
    </w:r>
    <w:r>
      <w:fldChar w:fldCharType="end"/>
    </w:r>
    <w:r>
      <w:tab/>
    </w:r>
    <w:r w:rsidRPr="009970B6">
      <w:tab/>
    </w:r>
    <w:r w:rsidRPr="009970B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Default="009970B6" w:rsidP="0099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437" w:rsidRDefault="00BF1437">
      <w:pPr>
        <w:spacing w:before="0" w:after="0"/>
      </w:pPr>
      <w:r>
        <w:separator/>
      </w:r>
    </w:p>
  </w:footnote>
  <w:footnote w:type="continuationSeparator" w:id="0">
    <w:p w:rsidR="00BF1437" w:rsidRDefault="00BF1437">
      <w:pPr>
        <w:spacing w:before="0" w:after="0"/>
      </w:pPr>
      <w:r>
        <w:continuationSeparator/>
      </w:r>
    </w:p>
  </w:footnote>
  <w:footnote w:type="continuationNotice" w:id="1">
    <w:p w:rsidR="00BF1437" w:rsidRDefault="00BF1437">
      <w:pPr>
        <w:spacing w:before="0" w:after="0"/>
      </w:pPr>
    </w:p>
  </w:footnote>
  <w:footnote w:id="2">
    <w:p w:rsidR="00487751" w:rsidRPr="00D06C16" w:rsidRDefault="00487751" w:rsidP="00487751">
      <w:pPr>
        <w:pStyle w:val="FootnoteText"/>
        <w:rPr>
          <w:lang w:val="pl-PL"/>
        </w:rPr>
      </w:pPr>
      <w:r>
        <w:rPr>
          <w:rStyle w:val="FootnoteReference"/>
        </w:rPr>
        <w:footnoteRef/>
      </w:r>
      <w:r w:rsidRPr="00D06C16">
        <w:rPr>
          <w:lang w:val="pl-PL"/>
        </w:rPr>
        <w:tab/>
        <w:t xml:space="preserve">JO L </w:t>
      </w:r>
      <w:r w:rsidRPr="0097038E">
        <w:rPr>
          <w:lang w:val="pl-PL"/>
        </w:rPr>
        <w:t>57</w:t>
      </w:r>
      <w:r w:rsidRPr="00D06C16">
        <w:rPr>
          <w:lang w:val="pl-PL"/>
        </w:rPr>
        <w:t xml:space="preserve">, </w:t>
      </w:r>
      <w:r w:rsidRPr="0097038E">
        <w:rPr>
          <w:lang w:val="pl-PL"/>
        </w:rPr>
        <w:t>18</w:t>
      </w:r>
      <w:r w:rsidRPr="00D06C16">
        <w:rPr>
          <w:lang w:val="pl-PL"/>
        </w:rPr>
        <w:t>.</w:t>
      </w:r>
      <w:r w:rsidRPr="0097038E">
        <w:rPr>
          <w:lang w:val="pl-PL"/>
        </w:rPr>
        <w:t>2</w:t>
      </w:r>
      <w:r w:rsidRPr="00D06C16">
        <w:rPr>
          <w:lang w:val="pl-PL"/>
        </w:rPr>
        <w:t>.</w:t>
      </w:r>
      <w:r w:rsidRPr="0097038E">
        <w:rPr>
          <w:lang w:val="pl-PL"/>
        </w:rPr>
        <w:t>2021</w:t>
      </w:r>
      <w:r w:rsidRPr="00D06C16">
        <w:rPr>
          <w:lang w:val="pl-PL"/>
        </w:rPr>
        <w:t xml:space="preserve">, p. </w:t>
      </w:r>
      <w:r w:rsidRPr="0097038E">
        <w:rPr>
          <w:lang w:val="pl-PL"/>
        </w:rPr>
        <w:t>17</w:t>
      </w:r>
      <w:r w:rsidRPr="00D06C16">
        <w:rPr>
          <w:lang w:val="pl-PL"/>
        </w:rPr>
        <w:t xml:space="preserve">, ELI: </w:t>
      </w:r>
      <w:hyperlink r:id="rId1" w:history="1">
        <w:r w:rsidRPr="0097038E">
          <w:rPr>
            <w:rStyle w:val="Hyperlink"/>
            <w:lang w:val="pl-PL"/>
          </w:rPr>
          <w:t>https://eur-lex.europa.eu/eli/reg/2021/241/oj</w:t>
        </w:r>
      </w:hyperlink>
      <w:r w:rsidRPr="00D06C16">
        <w:rPr>
          <w:lang w:val="pl-PL"/>
        </w:rPr>
        <w:t>.</w:t>
      </w:r>
    </w:p>
  </w:footnote>
  <w:footnote w:id="3">
    <w:p w:rsidR="00D34478" w:rsidRPr="006D28E4" w:rsidRDefault="00D34478" w:rsidP="009D16A7">
      <w:pPr>
        <w:pStyle w:val="FootnoteText"/>
        <w:ind w:left="0" w:firstLine="0"/>
        <w:jc w:val="left"/>
      </w:pPr>
      <w:r>
        <w:rPr>
          <w:rStyle w:val="FootnoteReference"/>
        </w:rPr>
        <w:footnoteRef/>
      </w:r>
      <w:r>
        <w:tab/>
        <w:t xml:space="preserve">A se vedea documentele ST </w:t>
      </w:r>
      <w:r w:rsidRPr="0097038E">
        <w:t>10156</w:t>
      </w:r>
      <w:r>
        <w:t>/</w:t>
      </w:r>
      <w:r w:rsidRPr="0097038E">
        <w:t>21</w:t>
      </w:r>
      <w:r>
        <w:t xml:space="preserve"> INIT, ST </w:t>
      </w:r>
      <w:r w:rsidRPr="0097038E">
        <w:t>10156</w:t>
      </w:r>
      <w:r>
        <w:t>/</w:t>
      </w:r>
      <w:r w:rsidRPr="0097038E">
        <w:t>21</w:t>
      </w:r>
      <w:r>
        <w:t xml:space="preserve"> ADD </w:t>
      </w:r>
      <w:r w:rsidRPr="0097038E">
        <w:t>1</w:t>
      </w:r>
      <w:r>
        <w:t xml:space="preserve"> și ST </w:t>
      </w:r>
      <w:r w:rsidRPr="0097038E">
        <w:t>10156</w:t>
      </w:r>
      <w:r>
        <w:t>/</w:t>
      </w:r>
      <w:r w:rsidRPr="0097038E">
        <w:t>21</w:t>
      </w:r>
      <w:r>
        <w:t xml:space="preserve"> ADD </w:t>
      </w:r>
      <w:r w:rsidRPr="0097038E">
        <w:t>1</w:t>
      </w:r>
      <w:r>
        <w:t xml:space="preserve"> COR </w:t>
      </w:r>
      <w:r w:rsidRPr="0097038E">
        <w:t>1</w:t>
      </w:r>
      <w:r>
        <w:t xml:space="preserve"> la adresa </w:t>
      </w:r>
      <w:hyperlink r:id="rId2" w:history="1">
        <w:r w:rsidRPr="0097038E">
          <w:rPr>
            <w:rStyle w:val="Hyperlink"/>
          </w:rPr>
          <w:t>http://register.consilium.europa.eu</w:t>
        </w:r>
      </w:hyperlink>
      <w:r>
        <w:t>.</w:t>
      </w:r>
    </w:p>
  </w:footnote>
  <w:footnote w:id="4">
    <w:p w:rsidR="004F7C4F" w:rsidRPr="004F7C4F" w:rsidRDefault="004F7C4F" w:rsidP="009D16A7">
      <w:pPr>
        <w:pStyle w:val="FootnoteText"/>
        <w:ind w:left="0" w:firstLine="0"/>
        <w:jc w:val="left"/>
      </w:pPr>
      <w:r>
        <w:rPr>
          <w:rStyle w:val="FootnoteReference"/>
        </w:rPr>
        <w:footnoteRef/>
      </w:r>
      <w:r>
        <w:tab/>
        <w:t xml:space="preserve">A se vedea documentele ST </w:t>
      </w:r>
      <w:r w:rsidRPr="0097038E">
        <w:t>11205</w:t>
      </w:r>
      <w:r>
        <w:t>/</w:t>
      </w:r>
      <w:r w:rsidRPr="0097038E">
        <w:t>23</w:t>
      </w:r>
      <w:r>
        <w:t xml:space="preserve"> INIT, ST </w:t>
      </w:r>
      <w:r w:rsidRPr="0097038E">
        <w:t>11205</w:t>
      </w:r>
      <w:r>
        <w:t>/</w:t>
      </w:r>
      <w:r w:rsidRPr="0097038E">
        <w:t>23</w:t>
      </w:r>
      <w:r>
        <w:t xml:space="preserve"> ADD </w:t>
      </w:r>
      <w:r w:rsidRPr="0097038E">
        <w:t>1</w:t>
      </w:r>
      <w:r>
        <w:t xml:space="preserve"> și ST </w:t>
      </w:r>
      <w:r w:rsidRPr="0097038E">
        <w:t>11205</w:t>
      </w:r>
      <w:r>
        <w:t>/</w:t>
      </w:r>
      <w:r w:rsidRPr="0097038E">
        <w:t>23</w:t>
      </w:r>
      <w:r>
        <w:t xml:space="preserve"> ADD </w:t>
      </w:r>
      <w:r w:rsidRPr="0097038E">
        <w:t>1</w:t>
      </w:r>
      <w:r>
        <w:t xml:space="preserve"> COR </w:t>
      </w:r>
      <w:r w:rsidRPr="0097038E">
        <w:t>1</w:t>
      </w:r>
      <w:r>
        <w:t xml:space="preserve"> la adresa </w:t>
      </w:r>
      <w:hyperlink r:id="rId3" w:history="1">
        <w:r w:rsidRPr="0097038E">
          <w:rPr>
            <w:rStyle w:val="Hyperlink"/>
          </w:rPr>
          <w:t>http://register.consilium.europa.eu</w:t>
        </w:r>
      </w:hyperlink>
      <w:r>
        <w:t xml:space="preserve">. </w:t>
      </w:r>
    </w:p>
  </w:footnote>
  <w:footnote w:id="5">
    <w:p w:rsidR="004F7C4F" w:rsidRPr="004F7C4F" w:rsidRDefault="004F7C4F">
      <w:pPr>
        <w:pStyle w:val="FootnoteText"/>
      </w:pPr>
      <w:r>
        <w:rPr>
          <w:rStyle w:val="FootnoteReference"/>
        </w:rPr>
        <w:footnoteRef/>
      </w:r>
      <w:r>
        <w:tab/>
        <w:t xml:space="preserve">A se vedea documentele ST </w:t>
      </w:r>
      <w:r w:rsidRPr="0097038E">
        <w:t>8054</w:t>
      </w:r>
      <w:r>
        <w:t>/</w:t>
      </w:r>
      <w:r w:rsidRPr="0097038E">
        <w:t>25</w:t>
      </w:r>
      <w:r>
        <w:t xml:space="preserve"> INIT și ST </w:t>
      </w:r>
      <w:r w:rsidRPr="0097038E">
        <w:t>8054</w:t>
      </w:r>
      <w:r>
        <w:t>/</w:t>
      </w:r>
      <w:r w:rsidRPr="0097038E">
        <w:t>25</w:t>
      </w:r>
      <w:r>
        <w:t xml:space="preserve"> ADD </w:t>
      </w:r>
      <w:r w:rsidRPr="0097038E">
        <w:t>1</w:t>
      </w:r>
      <w:r>
        <w:t xml:space="preserve"> la adresa </w:t>
      </w:r>
      <w:hyperlink r:id="rId4" w:history="1">
        <w:r w:rsidRPr="0097038E">
          <w:rPr>
            <w:rStyle w:val="Hyperlink"/>
          </w:rPr>
          <w:t>http://register.consilium.europa.eu</w:t>
        </w:r>
      </w:hyperlink>
      <w:r>
        <w:t xml:space="preserve">. </w:t>
      </w:r>
    </w:p>
  </w:footnote>
  <w:footnote w:id="6">
    <w:p w:rsidR="004F7C4F" w:rsidRPr="004F7C4F" w:rsidRDefault="004F7C4F">
      <w:pPr>
        <w:pStyle w:val="FootnoteText"/>
      </w:pPr>
      <w:r>
        <w:rPr>
          <w:rStyle w:val="FootnoteReference"/>
        </w:rPr>
        <w:footnoteRef/>
      </w:r>
      <w:r>
        <w:tab/>
        <w:t xml:space="preserve">A se vedea documentele ST </w:t>
      </w:r>
      <w:r w:rsidRPr="0097038E">
        <w:t>14450</w:t>
      </w:r>
      <w:r>
        <w:t>/</w:t>
      </w:r>
      <w:r w:rsidRPr="0097038E">
        <w:t>25</w:t>
      </w:r>
      <w:r>
        <w:t xml:space="preserve"> INIT și ST </w:t>
      </w:r>
      <w:r w:rsidRPr="0097038E">
        <w:t>14450</w:t>
      </w:r>
      <w:r>
        <w:t>/</w:t>
      </w:r>
      <w:r w:rsidRPr="0097038E">
        <w:t>25</w:t>
      </w:r>
      <w:r>
        <w:t xml:space="preserve"> ADD </w:t>
      </w:r>
      <w:r w:rsidRPr="0097038E">
        <w:t>1</w:t>
      </w:r>
      <w:r>
        <w:t xml:space="preserve"> la adresa </w:t>
      </w:r>
      <w:hyperlink r:id="rId5" w:history="1">
        <w:r w:rsidRPr="0097038E">
          <w:rPr>
            <w:rStyle w:val="Hyperlink"/>
          </w:rPr>
          <w:t>http://register.consilium.europa.eu</w:t>
        </w:r>
      </w:hyperlink>
      <w:r>
        <w:t>.</w:t>
      </w:r>
    </w:p>
  </w:footnote>
  <w:footnote w:id="7">
    <w:p w:rsidR="00251BCB" w:rsidRPr="00D06C16" w:rsidRDefault="00251BCB" w:rsidP="00251BCB">
      <w:pPr>
        <w:pStyle w:val="FootnoteText"/>
        <w:rPr>
          <w:lang w:val="fr-BE"/>
        </w:rPr>
      </w:pPr>
      <w:r>
        <w:rPr>
          <w:rStyle w:val="FootnoteReference"/>
        </w:rPr>
        <w:footnoteRef/>
      </w:r>
      <w:r w:rsidRPr="00D06C16">
        <w:rPr>
          <w:lang w:val="fr-BE"/>
        </w:rPr>
        <w:tab/>
        <w:t xml:space="preserve">A se vedea documentele ST </w:t>
      </w:r>
      <w:r w:rsidRPr="0097038E">
        <w:rPr>
          <w:lang w:val="fr-BE"/>
        </w:rPr>
        <w:t>14450</w:t>
      </w:r>
      <w:r w:rsidRPr="00D06C16">
        <w:rPr>
          <w:lang w:val="fr-BE"/>
        </w:rPr>
        <w:t>/</w:t>
      </w:r>
      <w:r w:rsidRPr="0097038E">
        <w:rPr>
          <w:lang w:val="fr-BE"/>
        </w:rPr>
        <w:t>25</w:t>
      </w:r>
      <w:r w:rsidRPr="00D06C16">
        <w:rPr>
          <w:lang w:val="fr-BE"/>
        </w:rPr>
        <w:t xml:space="preserve"> INIT și ST </w:t>
      </w:r>
      <w:r w:rsidRPr="0097038E">
        <w:rPr>
          <w:lang w:val="fr-BE"/>
        </w:rPr>
        <w:t>14450</w:t>
      </w:r>
      <w:r w:rsidRPr="00D06C16">
        <w:rPr>
          <w:lang w:val="fr-BE"/>
        </w:rPr>
        <w:t>/</w:t>
      </w:r>
      <w:r w:rsidRPr="0097038E">
        <w:rPr>
          <w:lang w:val="fr-BE"/>
        </w:rPr>
        <w:t>25</w:t>
      </w:r>
      <w:r w:rsidRPr="00D06C16">
        <w:rPr>
          <w:lang w:val="fr-BE"/>
        </w:rPr>
        <w:t xml:space="preserve"> ADD </w:t>
      </w:r>
      <w:r w:rsidRPr="0097038E">
        <w:rPr>
          <w:lang w:val="fr-BE"/>
        </w:rPr>
        <w:t>1</w:t>
      </w:r>
      <w:r w:rsidRPr="00D06C16">
        <w:rPr>
          <w:lang w:val="fr-BE"/>
        </w:rPr>
        <w:t xml:space="preserve"> la adresa </w:t>
      </w:r>
      <w:hyperlink r:id="rId6" w:history="1">
        <w:r w:rsidRPr="0097038E">
          <w:rPr>
            <w:rStyle w:val="Hyperlink"/>
            <w:lang w:val="fr-BE"/>
          </w:rPr>
          <w:t>http://register.consilium.europa.eu</w:t>
        </w:r>
      </w:hyperlink>
      <w:r w:rsidRPr="00D06C16">
        <w:rPr>
          <w:lang w:val="fr-BE"/>
        </w:rPr>
        <w:t>.</w:t>
      </w:r>
    </w:p>
  </w:footnote>
  <w:footnote w:id="8">
    <w:p w:rsidR="00007F85" w:rsidRPr="00D06C16" w:rsidRDefault="00007F85" w:rsidP="00007F85">
      <w:pPr>
        <w:pStyle w:val="FootnoteText"/>
        <w:rPr>
          <w:lang w:val="fr-BE"/>
        </w:rPr>
      </w:pPr>
      <w:r>
        <w:rPr>
          <w:rStyle w:val="FootnoteReference"/>
        </w:rPr>
        <w:footnoteRef/>
      </w:r>
      <w:r w:rsidRPr="00D06C16">
        <w:rPr>
          <w:lang w:val="fr-BE"/>
        </w:rPr>
        <w:tab/>
        <w:t>Regulamentul (UE) </w:t>
      </w:r>
      <w:r w:rsidRPr="0097038E">
        <w:rPr>
          <w:lang w:val="fr-BE"/>
        </w:rPr>
        <w:t>2021</w:t>
      </w:r>
      <w:r w:rsidRPr="00D06C16">
        <w:rPr>
          <w:lang w:val="fr-BE"/>
        </w:rPr>
        <w:t>/</w:t>
      </w:r>
      <w:r w:rsidRPr="0097038E">
        <w:rPr>
          <w:lang w:val="fr-BE"/>
        </w:rPr>
        <w:t>1755</w:t>
      </w:r>
      <w:r w:rsidRPr="00D06C16">
        <w:rPr>
          <w:lang w:val="fr-BE"/>
        </w:rPr>
        <w:t xml:space="preserve"> al Parlamentului European și al Consiliului din </w:t>
      </w:r>
      <w:r w:rsidRPr="0097038E">
        <w:rPr>
          <w:lang w:val="fr-BE"/>
        </w:rPr>
        <w:t>6</w:t>
      </w:r>
      <w:r w:rsidRPr="00D06C16">
        <w:rPr>
          <w:lang w:val="fr-BE"/>
        </w:rPr>
        <w:t xml:space="preserve"> octombrie </w:t>
      </w:r>
      <w:r w:rsidRPr="0097038E">
        <w:rPr>
          <w:lang w:val="fr-BE"/>
        </w:rPr>
        <w:t>2021</w:t>
      </w:r>
      <w:r w:rsidRPr="00D06C16">
        <w:rPr>
          <w:lang w:val="fr-BE"/>
        </w:rPr>
        <w:t xml:space="preserve"> de înființare a rezervei de ajustare la Brexit (JO L </w:t>
      </w:r>
      <w:r w:rsidRPr="0097038E">
        <w:rPr>
          <w:lang w:val="fr-BE"/>
        </w:rPr>
        <w:t>357</w:t>
      </w:r>
      <w:r w:rsidRPr="00D06C16">
        <w:rPr>
          <w:lang w:val="fr-BE"/>
        </w:rPr>
        <w:t xml:space="preserve">, </w:t>
      </w:r>
      <w:r w:rsidRPr="0097038E">
        <w:rPr>
          <w:lang w:val="fr-BE"/>
        </w:rPr>
        <w:t>8</w:t>
      </w:r>
      <w:r w:rsidRPr="00D06C16">
        <w:rPr>
          <w:lang w:val="fr-BE"/>
        </w:rPr>
        <w:t>.</w:t>
      </w:r>
      <w:r w:rsidRPr="0097038E">
        <w:rPr>
          <w:lang w:val="fr-BE"/>
        </w:rPr>
        <w:t>10</w:t>
      </w:r>
      <w:r w:rsidRPr="00D06C16">
        <w:rPr>
          <w:lang w:val="fr-BE"/>
        </w:rPr>
        <w:t>.</w:t>
      </w:r>
      <w:r w:rsidRPr="0097038E">
        <w:rPr>
          <w:lang w:val="fr-BE"/>
        </w:rPr>
        <w:t>2021</w:t>
      </w:r>
      <w:r w:rsidRPr="00D06C16">
        <w:rPr>
          <w:lang w:val="fr-BE"/>
        </w:rPr>
        <w:t xml:space="preserve">, p. </w:t>
      </w:r>
      <w:r w:rsidRPr="0097038E">
        <w:rPr>
          <w:lang w:val="fr-BE"/>
        </w:rPr>
        <w:t>1</w:t>
      </w:r>
      <w:r w:rsidRPr="00D06C16">
        <w:rPr>
          <w:lang w:val="fr-BE"/>
        </w:rPr>
        <w:t>, ELI: </w:t>
      </w:r>
      <w:hyperlink r:id="rId7" w:history="1">
        <w:r w:rsidRPr="00D06C16">
          <w:rPr>
            <w:lang w:val="fr-BE"/>
          </w:rPr>
          <w:t>http://data.europa.eu/eli/reg/</w:t>
        </w:r>
        <w:r w:rsidRPr="0097038E">
          <w:rPr>
            <w:lang w:val="fr-BE"/>
          </w:rPr>
          <w:t>2021</w:t>
        </w:r>
        <w:r w:rsidRPr="00D06C16">
          <w:rPr>
            <w:lang w:val="fr-BE"/>
          </w:rPr>
          <w:t>/</w:t>
        </w:r>
        <w:r w:rsidRPr="0097038E">
          <w:rPr>
            <w:lang w:val="fr-BE"/>
          </w:rPr>
          <w:t>1755</w:t>
        </w:r>
        <w:r w:rsidRPr="00D06C16">
          <w:rPr>
            <w:lang w:val="fr-BE"/>
          </w:rPr>
          <w:t>/oj</w:t>
        </w:r>
      </w:hyperlink>
      <w:r w:rsidRPr="00D06C16">
        <w:rPr>
          <w:lang w:val="fr-BE"/>
        </w:rPr>
        <w:t>).</w:t>
      </w:r>
    </w:p>
    <w:p w:rsidR="00007F85" w:rsidRPr="00D06C16"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Default="0099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B6" w:rsidRDefault="009970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2:13: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7671FFF-1A46-4EBA-8592-B73670B44F12"/>
    <w:docVar w:name="LW_COVERPAGE_TYPE" w:val="1"/>
    <w:docVar w:name="LW_CROSSREFERENCE" w:val="{SWD(2026) 131 final}"/>
    <w:docVar w:name="LW_DocType" w:val="COM"/>
    <w:docVar w:name="LW_EMISSION" w:val="18.5.2026"/>
    <w:docVar w:name="LW_EMISSION_ISODATE" w:val="2026-05-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3"/>
    <w:docVar w:name="LW_REF.II.NEW.CP_YEAR" w:val="2026"/>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Slovac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77"/>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59D"/>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D37"/>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22"/>
    <w:rsid w:val="00037661"/>
    <w:rsid w:val="00037A16"/>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F6"/>
    <w:rsid w:val="000452F2"/>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78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833"/>
    <w:rsid w:val="00057AEF"/>
    <w:rsid w:val="00057C15"/>
    <w:rsid w:val="0006011E"/>
    <w:rsid w:val="00060257"/>
    <w:rsid w:val="000605BD"/>
    <w:rsid w:val="000609CB"/>
    <w:rsid w:val="00060B29"/>
    <w:rsid w:val="00060E74"/>
    <w:rsid w:val="000610D0"/>
    <w:rsid w:val="00061303"/>
    <w:rsid w:val="00061461"/>
    <w:rsid w:val="0006148D"/>
    <w:rsid w:val="00061647"/>
    <w:rsid w:val="00061683"/>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2FB"/>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62"/>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345"/>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440"/>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04F"/>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24"/>
    <w:rsid w:val="000C35C2"/>
    <w:rsid w:val="000C3BD8"/>
    <w:rsid w:val="000C3BED"/>
    <w:rsid w:val="000C3C82"/>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17"/>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77"/>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BA2"/>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735"/>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21"/>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4E"/>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7"/>
    <w:rsid w:val="0016264C"/>
    <w:rsid w:val="00162704"/>
    <w:rsid w:val="00162A51"/>
    <w:rsid w:val="00162C92"/>
    <w:rsid w:val="00162E48"/>
    <w:rsid w:val="00163530"/>
    <w:rsid w:val="001635D6"/>
    <w:rsid w:val="001636C3"/>
    <w:rsid w:val="001640AE"/>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C0"/>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058"/>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0C7"/>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A0"/>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4E0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6F0"/>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EE8"/>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BAA"/>
    <w:rsid w:val="001D4CDA"/>
    <w:rsid w:val="001D4D52"/>
    <w:rsid w:val="001D4E1E"/>
    <w:rsid w:val="001D554F"/>
    <w:rsid w:val="001D5917"/>
    <w:rsid w:val="001D5A4A"/>
    <w:rsid w:val="001D60CD"/>
    <w:rsid w:val="001D6474"/>
    <w:rsid w:val="001D650F"/>
    <w:rsid w:val="001D661F"/>
    <w:rsid w:val="001D6813"/>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AD"/>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8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78"/>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73"/>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4F67"/>
    <w:rsid w:val="00235018"/>
    <w:rsid w:val="002354A1"/>
    <w:rsid w:val="00235550"/>
    <w:rsid w:val="002355B5"/>
    <w:rsid w:val="00235653"/>
    <w:rsid w:val="00235695"/>
    <w:rsid w:val="00235732"/>
    <w:rsid w:val="002357C6"/>
    <w:rsid w:val="00235B28"/>
    <w:rsid w:val="00235C0B"/>
    <w:rsid w:val="00235D8C"/>
    <w:rsid w:val="00236155"/>
    <w:rsid w:val="002362FE"/>
    <w:rsid w:val="002365E1"/>
    <w:rsid w:val="00236BF8"/>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A66"/>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4BE"/>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BCB"/>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DE4"/>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06B"/>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0F8C"/>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1F9"/>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AC6"/>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4F7"/>
    <w:rsid w:val="002F55BB"/>
    <w:rsid w:val="002F580E"/>
    <w:rsid w:val="002F581C"/>
    <w:rsid w:val="002F59B8"/>
    <w:rsid w:val="002F5DCD"/>
    <w:rsid w:val="002F5E1E"/>
    <w:rsid w:val="002F607E"/>
    <w:rsid w:val="002F626A"/>
    <w:rsid w:val="002F6302"/>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AAB"/>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D2"/>
    <w:rsid w:val="00313BD6"/>
    <w:rsid w:val="00313E26"/>
    <w:rsid w:val="00313ED4"/>
    <w:rsid w:val="00313FF7"/>
    <w:rsid w:val="00314121"/>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02"/>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872"/>
    <w:rsid w:val="00347A0B"/>
    <w:rsid w:val="00347A41"/>
    <w:rsid w:val="00347A64"/>
    <w:rsid w:val="00347A6C"/>
    <w:rsid w:val="00347AE3"/>
    <w:rsid w:val="00347F20"/>
    <w:rsid w:val="00347FBF"/>
    <w:rsid w:val="003510B2"/>
    <w:rsid w:val="00351180"/>
    <w:rsid w:val="00351357"/>
    <w:rsid w:val="003513EC"/>
    <w:rsid w:val="0035141F"/>
    <w:rsid w:val="0035160B"/>
    <w:rsid w:val="003516A6"/>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3F69"/>
    <w:rsid w:val="00364375"/>
    <w:rsid w:val="003646B1"/>
    <w:rsid w:val="00364ABD"/>
    <w:rsid w:val="00364B14"/>
    <w:rsid w:val="00364DC8"/>
    <w:rsid w:val="0036527F"/>
    <w:rsid w:val="00365294"/>
    <w:rsid w:val="00365B5E"/>
    <w:rsid w:val="00365F0A"/>
    <w:rsid w:val="00366185"/>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26"/>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58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7A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AB1"/>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97"/>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0C"/>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5F4"/>
    <w:rsid w:val="003C1715"/>
    <w:rsid w:val="003C1B5C"/>
    <w:rsid w:val="003C1D13"/>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525"/>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39"/>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E57"/>
    <w:rsid w:val="00414FFC"/>
    <w:rsid w:val="004150BA"/>
    <w:rsid w:val="0041517A"/>
    <w:rsid w:val="0041539C"/>
    <w:rsid w:val="0041569D"/>
    <w:rsid w:val="004157A3"/>
    <w:rsid w:val="00415AF3"/>
    <w:rsid w:val="00415C1D"/>
    <w:rsid w:val="00415D80"/>
    <w:rsid w:val="00415DA3"/>
    <w:rsid w:val="00415DF9"/>
    <w:rsid w:val="00415F0E"/>
    <w:rsid w:val="00416213"/>
    <w:rsid w:val="0041677E"/>
    <w:rsid w:val="00416822"/>
    <w:rsid w:val="004168DD"/>
    <w:rsid w:val="00416B10"/>
    <w:rsid w:val="00416BFE"/>
    <w:rsid w:val="00416D40"/>
    <w:rsid w:val="004172B7"/>
    <w:rsid w:val="004177D0"/>
    <w:rsid w:val="004177E8"/>
    <w:rsid w:val="004179D4"/>
    <w:rsid w:val="00417BCD"/>
    <w:rsid w:val="004206B7"/>
    <w:rsid w:val="004208CB"/>
    <w:rsid w:val="00420A1D"/>
    <w:rsid w:val="00420BCA"/>
    <w:rsid w:val="00420CD4"/>
    <w:rsid w:val="00420DD5"/>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07"/>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0F"/>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51"/>
    <w:rsid w:val="00432AEE"/>
    <w:rsid w:val="00432B8B"/>
    <w:rsid w:val="00432C3B"/>
    <w:rsid w:val="00432D2A"/>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1EB"/>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B4D"/>
    <w:rsid w:val="00453CCD"/>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46"/>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86C"/>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D97"/>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BE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325"/>
    <w:rsid w:val="004C07B4"/>
    <w:rsid w:val="004C0870"/>
    <w:rsid w:val="004C0872"/>
    <w:rsid w:val="004C090D"/>
    <w:rsid w:val="004C0ADC"/>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F6"/>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D7FBB"/>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4F"/>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A07"/>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74A"/>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215"/>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0E"/>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BD2"/>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4E"/>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C02"/>
    <w:rsid w:val="00563E67"/>
    <w:rsid w:val="00563F85"/>
    <w:rsid w:val="005640F8"/>
    <w:rsid w:val="0056435D"/>
    <w:rsid w:val="0056450E"/>
    <w:rsid w:val="0056458B"/>
    <w:rsid w:val="005645C2"/>
    <w:rsid w:val="005646C1"/>
    <w:rsid w:val="00564838"/>
    <w:rsid w:val="00564913"/>
    <w:rsid w:val="00565147"/>
    <w:rsid w:val="0056548B"/>
    <w:rsid w:val="00565613"/>
    <w:rsid w:val="005656DA"/>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BE"/>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8F1"/>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753"/>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16"/>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8F9"/>
    <w:rsid w:val="005B0902"/>
    <w:rsid w:val="005B0AB9"/>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45"/>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0DC"/>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706"/>
    <w:rsid w:val="005C3858"/>
    <w:rsid w:val="005C3A33"/>
    <w:rsid w:val="005C3A9B"/>
    <w:rsid w:val="005C3C1B"/>
    <w:rsid w:val="005C3D34"/>
    <w:rsid w:val="005C3F1B"/>
    <w:rsid w:val="005C40D6"/>
    <w:rsid w:val="005C4211"/>
    <w:rsid w:val="005C425A"/>
    <w:rsid w:val="005C4375"/>
    <w:rsid w:val="005C43FC"/>
    <w:rsid w:val="005C451E"/>
    <w:rsid w:val="005C45FE"/>
    <w:rsid w:val="005C4664"/>
    <w:rsid w:val="005C4D25"/>
    <w:rsid w:val="005C4D83"/>
    <w:rsid w:val="005C4DAF"/>
    <w:rsid w:val="005C509E"/>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4B"/>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6C"/>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683"/>
    <w:rsid w:val="005F2865"/>
    <w:rsid w:val="005F28F0"/>
    <w:rsid w:val="005F2B92"/>
    <w:rsid w:val="005F2FA6"/>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6B2"/>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17F03"/>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59"/>
    <w:rsid w:val="00631170"/>
    <w:rsid w:val="0063126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27"/>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2B"/>
    <w:rsid w:val="00644831"/>
    <w:rsid w:val="00644906"/>
    <w:rsid w:val="006449B6"/>
    <w:rsid w:val="00644DFE"/>
    <w:rsid w:val="00644EE6"/>
    <w:rsid w:val="00645099"/>
    <w:rsid w:val="006451D1"/>
    <w:rsid w:val="0064533A"/>
    <w:rsid w:val="00645412"/>
    <w:rsid w:val="00645514"/>
    <w:rsid w:val="006457D2"/>
    <w:rsid w:val="0064592B"/>
    <w:rsid w:val="00645B03"/>
    <w:rsid w:val="00645CF0"/>
    <w:rsid w:val="00645DEF"/>
    <w:rsid w:val="00645F84"/>
    <w:rsid w:val="006460D7"/>
    <w:rsid w:val="006462ED"/>
    <w:rsid w:val="006466BD"/>
    <w:rsid w:val="006469B5"/>
    <w:rsid w:val="00646AA3"/>
    <w:rsid w:val="00646B4E"/>
    <w:rsid w:val="00646D4D"/>
    <w:rsid w:val="00646F41"/>
    <w:rsid w:val="00647053"/>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48F"/>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57FFB"/>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0B"/>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3A"/>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62C"/>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A5"/>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4F5"/>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C3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7D3"/>
    <w:rsid w:val="00706ECD"/>
    <w:rsid w:val="00707016"/>
    <w:rsid w:val="007076D1"/>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54"/>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90"/>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2EF"/>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A4D"/>
    <w:rsid w:val="00731CDE"/>
    <w:rsid w:val="00731CF0"/>
    <w:rsid w:val="00731E69"/>
    <w:rsid w:val="00731F80"/>
    <w:rsid w:val="00732395"/>
    <w:rsid w:val="007323BA"/>
    <w:rsid w:val="00732435"/>
    <w:rsid w:val="007327AA"/>
    <w:rsid w:val="007329B3"/>
    <w:rsid w:val="00732C74"/>
    <w:rsid w:val="007330A3"/>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659"/>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7E"/>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9D6"/>
    <w:rsid w:val="00766A15"/>
    <w:rsid w:val="00766B32"/>
    <w:rsid w:val="007674FF"/>
    <w:rsid w:val="00767537"/>
    <w:rsid w:val="00767867"/>
    <w:rsid w:val="00767B09"/>
    <w:rsid w:val="00767EEE"/>
    <w:rsid w:val="00767FB4"/>
    <w:rsid w:val="00770104"/>
    <w:rsid w:val="00770153"/>
    <w:rsid w:val="00770426"/>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596"/>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32"/>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56"/>
    <w:rsid w:val="007833FA"/>
    <w:rsid w:val="00783B70"/>
    <w:rsid w:val="00783E3E"/>
    <w:rsid w:val="00783EC5"/>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7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BD"/>
    <w:rsid w:val="007D3521"/>
    <w:rsid w:val="007D3A8D"/>
    <w:rsid w:val="007D3CC6"/>
    <w:rsid w:val="007D3E6A"/>
    <w:rsid w:val="007D4038"/>
    <w:rsid w:val="007D412B"/>
    <w:rsid w:val="007D4289"/>
    <w:rsid w:val="007D4319"/>
    <w:rsid w:val="007D43EC"/>
    <w:rsid w:val="007D446B"/>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25"/>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40"/>
    <w:rsid w:val="007F02BB"/>
    <w:rsid w:val="007F051F"/>
    <w:rsid w:val="007F0547"/>
    <w:rsid w:val="007F06C6"/>
    <w:rsid w:val="007F0C1F"/>
    <w:rsid w:val="007F0F18"/>
    <w:rsid w:val="007F0F34"/>
    <w:rsid w:val="007F0F3E"/>
    <w:rsid w:val="007F12F8"/>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89"/>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8BF"/>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A"/>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54"/>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136"/>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59"/>
    <w:rsid w:val="00861F01"/>
    <w:rsid w:val="00861F40"/>
    <w:rsid w:val="008621BD"/>
    <w:rsid w:val="008623FD"/>
    <w:rsid w:val="0086249A"/>
    <w:rsid w:val="008624DD"/>
    <w:rsid w:val="00862674"/>
    <w:rsid w:val="008628B0"/>
    <w:rsid w:val="00862CE2"/>
    <w:rsid w:val="00862F1B"/>
    <w:rsid w:val="00863395"/>
    <w:rsid w:val="00863493"/>
    <w:rsid w:val="00863690"/>
    <w:rsid w:val="0086378C"/>
    <w:rsid w:val="0086381D"/>
    <w:rsid w:val="008638F6"/>
    <w:rsid w:val="00863920"/>
    <w:rsid w:val="00863C49"/>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5"/>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21"/>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3FE"/>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EB"/>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E44"/>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A4B"/>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E6C"/>
    <w:rsid w:val="008C0FA5"/>
    <w:rsid w:val="008C1387"/>
    <w:rsid w:val="008C13A1"/>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63D"/>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CD4"/>
    <w:rsid w:val="008C7D41"/>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4FD4"/>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CBE"/>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ED6"/>
    <w:rsid w:val="008E7F1D"/>
    <w:rsid w:val="008F0027"/>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254"/>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05"/>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0DF"/>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6A7"/>
    <w:rsid w:val="009336B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33C"/>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5A"/>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5F"/>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8E"/>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D55"/>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B6"/>
    <w:rsid w:val="009970CA"/>
    <w:rsid w:val="0099710C"/>
    <w:rsid w:val="009972D9"/>
    <w:rsid w:val="00997476"/>
    <w:rsid w:val="009974D4"/>
    <w:rsid w:val="009977E2"/>
    <w:rsid w:val="00997AAE"/>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5EEA"/>
    <w:rsid w:val="009A6029"/>
    <w:rsid w:val="009A61CC"/>
    <w:rsid w:val="009A6288"/>
    <w:rsid w:val="009A6289"/>
    <w:rsid w:val="009A6490"/>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3F6"/>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6A7"/>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67F"/>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AE"/>
    <w:rsid w:val="009F2DD4"/>
    <w:rsid w:val="009F3AC0"/>
    <w:rsid w:val="009F3B1D"/>
    <w:rsid w:val="009F3D03"/>
    <w:rsid w:val="009F3F57"/>
    <w:rsid w:val="009F3F59"/>
    <w:rsid w:val="009F4217"/>
    <w:rsid w:val="009F43B3"/>
    <w:rsid w:val="009F44BE"/>
    <w:rsid w:val="009F44D3"/>
    <w:rsid w:val="009F46C8"/>
    <w:rsid w:val="009F479B"/>
    <w:rsid w:val="009F4949"/>
    <w:rsid w:val="009F49E6"/>
    <w:rsid w:val="009F4CBF"/>
    <w:rsid w:val="009F4DD0"/>
    <w:rsid w:val="009F4E32"/>
    <w:rsid w:val="009F4E9F"/>
    <w:rsid w:val="009F5194"/>
    <w:rsid w:val="009F53B9"/>
    <w:rsid w:val="009F5518"/>
    <w:rsid w:val="009F5A32"/>
    <w:rsid w:val="009F5B66"/>
    <w:rsid w:val="009F5D24"/>
    <w:rsid w:val="009F614B"/>
    <w:rsid w:val="009F62B0"/>
    <w:rsid w:val="009F6401"/>
    <w:rsid w:val="009F67B9"/>
    <w:rsid w:val="009F6EE5"/>
    <w:rsid w:val="009F72A8"/>
    <w:rsid w:val="009F74B3"/>
    <w:rsid w:val="009F770E"/>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7D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081"/>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317"/>
    <w:rsid w:val="00A304F0"/>
    <w:rsid w:val="00A3081D"/>
    <w:rsid w:val="00A30CA7"/>
    <w:rsid w:val="00A311C8"/>
    <w:rsid w:val="00A3123A"/>
    <w:rsid w:val="00A312DA"/>
    <w:rsid w:val="00A312E8"/>
    <w:rsid w:val="00A3133A"/>
    <w:rsid w:val="00A313AE"/>
    <w:rsid w:val="00A31897"/>
    <w:rsid w:val="00A31D0D"/>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1DF"/>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12"/>
    <w:rsid w:val="00A4219E"/>
    <w:rsid w:val="00A42428"/>
    <w:rsid w:val="00A42882"/>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D4E"/>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466"/>
    <w:rsid w:val="00A845BA"/>
    <w:rsid w:val="00A8503A"/>
    <w:rsid w:val="00A85056"/>
    <w:rsid w:val="00A85074"/>
    <w:rsid w:val="00A850D1"/>
    <w:rsid w:val="00A857DF"/>
    <w:rsid w:val="00A85852"/>
    <w:rsid w:val="00A859B0"/>
    <w:rsid w:val="00A859E2"/>
    <w:rsid w:val="00A85C46"/>
    <w:rsid w:val="00A86342"/>
    <w:rsid w:val="00A86417"/>
    <w:rsid w:val="00A8642F"/>
    <w:rsid w:val="00A8663D"/>
    <w:rsid w:val="00A86827"/>
    <w:rsid w:val="00A86A38"/>
    <w:rsid w:val="00A86BF9"/>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30B"/>
    <w:rsid w:val="00A96401"/>
    <w:rsid w:val="00A964A3"/>
    <w:rsid w:val="00A96593"/>
    <w:rsid w:val="00A965E4"/>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C83"/>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B39"/>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AB2"/>
    <w:rsid w:val="00AD4B78"/>
    <w:rsid w:val="00AD4D51"/>
    <w:rsid w:val="00AD4F26"/>
    <w:rsid w:val="00AD4F57"/>
    <w:rsid w:val="00AD5065"/>
    <w:rsid w:val="00AD51C7"/>
    <w:rsid w:val="00AD5330"/>
    <w:rsid w:val="00AD55B4"/>
    <w:rsid w:val="00AD55ED"/>
    <w:rsid w:val="00AD59E1"/>
    <w:rsid w:val="00AD5B29"/>
    <w:rsid w:val="00AD5CE7"/>
    <w:rsid w:val="00AD5D1B"/>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BEA"/>
    <w:rsid w:val="00AF4C3C"/>
    <w:rsid w:val="00AF4D24"/>
    <w:rsid w:val="00AF4E6D"/>
    <w:rsid w:val="00AF4EB3"/>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C33"/>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60E"/>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506"/>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A68"/>
    <w:rsid w:val="00B25C31"/>
    <w:rsid w:val="00B26412"/>
    <w:rsid w:val="00B26556"/>
    <w:rsid w:val="00B2657A"/>
    <w:rsid w:val="00B26D81"/>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2B0"/>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46"/>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F5D"/>
    <w:rsid w:val="00B80006"/>
    <w:rsid w:val="00B80730"/>
    <w:rsid w:val="00B80826"/>
    <w:rsid w:val="00B80DCE"/>
    <w:rsid w:val="00B80E26"/>
    <w:rsid w:val="00B80E73"/>
    <w:rsid w:val="00B80F48"/>
    <w:rsid w:val="00B80F77"/>
    <w:rsid w:val="00B81196"/>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4C7B"/>
    <w:rsid w:val="00B85121"/>
    <w:rsid w:val="00B85143"/>
    <w:rsid w:val="00B85388"/>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BF1"/>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04C"/>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3B0"/>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3CA"/>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4E9"/>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5AC2"/>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3A8"/>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1C5"/>
    <w:rsid w:val="00BF1323"/>
    <w:rsid w:val="00BF1437"/>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74E"/>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062"/>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2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C9"/>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78"/>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EC"/>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3"/>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952"/>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6E"/>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44"/>
    <w:rsid w:val="00C65BA4"/>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91A"/>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52D"/>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4E9"/>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8BB"/>
    <w:rsid w:val="00C9293C"/>
    <w:rsid w:val="00C92A0F"/>
    <w:rsid w:val="00C92AA0"/>
    <w:rsid w:val="00C92B1B"/>
    <w:rsid w:val="00C92B8C"/>
    <w:rsid w:val="00C93422"/>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4F5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B7E"/>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A33"/>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E2"/>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D63"/>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A51"/>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C16"/>
    <w:rsid w:val="00D06CA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30"/>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81"/>
    <w:rsid w:val="00D204EE"/>
    <w:rsid w:val="00D2064D"/>
    <w:rsid w:val="00D20915"/>
    <w:rsid w:val="00D20954"/>
    <w:rsid w:val="00D209F9"/>
    <w:rsid w:val="00D20BD8"/>
    <w:rsid w:val="00D20C1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633"/>
    <w:rsid w:val="00D278CF"/>
    <w:rsid w:val="00D27914"/>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7BF"/>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4F5"/>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4D"/>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6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0C9"/>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4FD"/>
    <w:rsid w:val="00D8651B"/>
    <w:rsid w:val="00D8651F"/>
    <w:rsid w:val="00D86B42"/>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48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8"/>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C2"/>
    <w:rsid w:val="00D97CC3"/>
    <w:rsid w:val="00D97DD0"/>
    <w:rsid w:val="00D97FAA"/>
    <w:rsid w:val="00DA0127"/>
    <w:rsid w:val="00DA018F"/>
    <w:rsid w:val="00DA01B4"/>
    <w:rsid w:val="00DA02BA"/>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5AE"/>
    <w:rsid w:val="00DA287B"/>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5B"/>
    <w:rsid w:val="00DC016E"/>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5C7"/>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B4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650"/>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6B9"/>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4D"/>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1B2D"/>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1AE"/>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554"/>
    <w:rsid w:val="00E40681"/>
    <w:rsid w:val="00E40A97"/>
    <w:rsid w:val="00E40B68"/>
    <w:rsid w:val="00E40E20"/>
    <w:rsid w:val="00E40FCB"/>
    <w:rsid w:val="00E413CA"/>
    <w:rsid w:val="00E41804"/>
    <w:rsid w:val="00E41B15"/>
    <w:rsid w:val="00E41C36"/>
    <w:rsid w:val="00E42048"/>
    <w:rsid w:val="00E42087"/>
    <w:rsid w:val="00E424AD"/>
    <w:rsid w:val="00E425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3B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6F"/>
    <w:rsid w:val="00E6399E"/>
    <w:rsid w:val="00E63A3E"/>
    <w:rsid w:val="00E63B1D"/>
    <w:rsid w:val="00E63B71"/>
    <w:rsid w:val="00E63D66"/>
    <w:rsid w:val="00E63F22"/>
    <w:rsid w:val="00E642F2"/>
    <w:rsid w:val="00E6439F"/>
    <w:rsid w:val="00E64587"/>
    <w:rsid w:val="00E646C3"/>
    <w:rsid w:val="00E64D23"/>
    <w:rsid w:val="00E64EFB"/>
    <w:rsid w:val="00E6559F"/>
    <w:rsid w:val="00E655D5"/>
    <w:rsid w:val="00E65633"/>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8D8"/>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4B"/>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A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C31"/>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8A1"/>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3F0"/>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70"/>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544"/>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DE"/>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9CD"/>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48"/>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46"/>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9E"/>
    <w:rsid w:val="00F568D0"/>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774"/>
    <w:rsid w:val="00F618A8"/>
    <w:rsid w:val="00F61E7F"/>
    <w:rsid w:val="00F61F58"/>
    <w:rsid w:val="00F62363"/>
    <w:rsid w:val="00F623DD"/>
    <w:rsid w:val="00F62446"/>
    <w:rsid w:val="00F6261C"/>
    <w:rsid w:val="00F62AAF"/>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6FD"/>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B2"/>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23"/>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A46"/>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049"/>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7A"/>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7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0EF6"/>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5B1"/>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B8E"/>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1AB"/>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17"/>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12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AF36D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057"/>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10B0D"/>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9809E9B-4A8E-4DD8-B968-BF6871F2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97038E"/>
    <w:rPr>
      <w:color w:val="800080" w:themeColor="followedHyperlink"/>
      <w:u w:val="single"/>
    </w:rPr>
  </w:style>
  <w:style w:type="character" w:customStyle="1" w:styleId="HeaderChar">
    <w:name w:val="Header Char"/>
    <w:basedOn w:val="DefaultParagraphFont"/>
    <w:link w:val="Header"/>
    <w:uiPriority w:val="99"/>
    <w:rsid w:val="009970B6"/>
    <w:rPr>
      <w:rFonts w:ascii="Times New Roman" w:hAnsi="Times New Roman" w:cs="Times New Roman"/>
      <w:sz w:val="24"/>
      <w:lang w:val="ro-RO"/>
    </w:rPr>
  </w:style>
  <w:style w:type="character" w:customStyle="1" w:styleId="FooterChar">
    <w:name w:val="Footer Char"/>
    <w:basedOn w:val="DefaultParagraphFont"/>
    <w:link w:val="Footer"/>
    <w:uiPriority w:val="99"/>
    <w:rsid w:val="009970B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970B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970B6"/>
    <w:pPr>
      <w:spacing w:before="0"/>
      <w:jc w:val="right"/>
    </w:pPr>
    <w:rPr>
      <w:sz w:val="28"/>
    </w:rPr>
  </w:style>
  <w:style w:type="paragraph" w:customStyle="1" w:styleId="FooterSensitivity">
    <w:name w:val="Footer Sensitivity"/>
    <w:basedOn w:val="Normal"/>
    <w:rsid w:val="009970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970B6"/>
    <w:pPr>
      <w:tabs>
        <w:tab w:val="center" w:pos="4535"/>
        <w:tab w:val="right" w:pos="9071"/>
      </w:tabs>
      <w:spacing w:before="0"/>
    </w:pPr>
  </w:style>
  <w:style w:type="paragraph" w:customStyle="1" w:styleId="HeaderLandscape">
    <w:name w:val="HeaderLandscape"/>
    <w:basedOn w:val="Normal"/>
    <w:rsid w:val="009970B6"/>
    <w:pPr>
      <w:tabs>
        <w:tab w:val="center" w:pos="7285"/>
        <w:tab w:val="right" w:pos="14003"/>
      </w:tabs>
      <w:spacing w:before="0"/>
    </w:pPr>
  </w:style>
  <w:style w:type="paragraph" w:styleId="Footer">
    <w:name w:val="footer"/>
    <w:basedOn w:val="Normal"/>
    <w:link w:val="FooterChar"/>
    <w:uiPriority w:val="99"/>
    <w:unhideWhenUsed/>
    <w:rsid w:val="009970B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970B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ro/documents/public-register/" TargetMode="External"/><Relationship Id="rId7" Type="http://schemas.openxmlformats.org/officeDocument/2006/relationships/hyperlink" Target="http://data.europa.eu/eli/reg/2021/1755/oj" TargetMode="External"/><Relationship Id="rId2" Type="http://schemas.openxmlformats.org/officeDocument/2006/relationships/hyperlink" Target="https://www.consilium.europa.eu/ro/documents/public-register/" TargetMode="External"/><Relationship Id="rId1" Type="http://schemas.openxmlformats.org/officeDocument/2006/relationships/hyperlink" Target="https://eur-lex.europa.eu/eli/reg/2021/241/oj" TargetMode="External"/><Relationship Id="rId6" Type="http://schemas.openxmlformats.org/officeDocument/2006/relationships/hyperlink" Target="https://www.consilium.europa.eu/ro/documents/public-register/" TargetMode="External"/><Relationship Id="rId5" Type="http://schemas.openxmlformats.org/officeDocument/2006/relationships/hyperlink" Target="https://www.consilium.europa.eu/ro/documents/public-register/" TargetMode="External"/><Relationship Id="rId4" Type="http://schemas.openxmlformats.org/officeDocument/2006/relationships/hyperlink" Target="https://www.consilium.europa.eu/ro/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3.xml><?xml version="1.0" encoding="utf-8"?>
<ds:datastoreItem xmlns:ds="http://schemas.openxmlformats.org/officeDocument/2006/customXml" ds:itemID="{BE684807-1476-47DA-8045-5DE8F99AF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76CD27-3B7E-450D-877B-898B57B9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7</Pages>
  <Words>2684</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2026-05-11T14:37:00Z</dcterms:created>
  <dcterms:modified xsi:type="dcterms:W3CDTF">2026-05-28T10:13:00Z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