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519B34" w14:textId="6D47E208" w:rsidR="00DE1888" w:rsidRPr="00951305" w:rsidRDefault="00D23FF2" w:rsidP="00D23FF2">
      <w:pPr>
        <w:pStyle w:val="Pagedecouverture"/>
        <w:rPr>
          <w:noProof/>
        </w:rPr>
      </w:pPr>
      <w:bookmarkStart w:id="0" w:name="LW_BM_COVERPAGE"/>
      <w:r>
        <w:rPr>
          <w:noProof/>
        </w:rPr>
        <w:pict w14:anchorId="784180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604F184-5E71-4F46-AD78-F0B881B0925F" style="width:455.25pt;height:327.75pt">
            <v:imagedata r:id="rId11" o:title=""/>
          </v:shape>
        </w:pict>
      </w:r>
    </w:p>
    <w:bookmarkEnd w:id="0"/>
    <w:p w14:paraId="7BF713AD" w14:textId="77777777" w:rsidR="00DE1888" w:rsidRPr="00951305" w:rsidRDefault="00DE1888" w:rsidP="00DE1888">
      <w:pPr>
        <w:rPr>
          <w:noProof/>
        </w:rPr>
        <w:sectPr w:rsidR="00DE1888" w:rsidRPr="00951305" w:rsidSect="00D23FF2">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5CC6D4B" w14:textId="77777777" w:rsidR="00A24F29" w:rsidRPr="00951305" w:rsidRDefault="00A24F29" w:rsidP="00AF79FB">
      <w:pPr>
        <w:pStyle w:val="ListParagraph"/>
        <w:widowControl w:val="0"/>
        <w:numPr>
          <w:ilvl w:val="0"/>
          <w:numId w:val="2"/>
        </w:numPr>
        <w:tabs>
          <w:tab w:val="left" w:pos="1983"/>
          <w:tab w:val="left" w:pos="4007"/>
          <w:tab w:val="left" w:pos="5429"/>
          <w:tab w:val="left" w:pos="6146"/>
          <w:tab w:val="left" w:pos="7983"/>
          <w:tab w:val="left" w:pos="8711"/>
        </w:tabs>
        <w:autoSpaceDE w:val="0"/>
        <w:autoSpaceDN w:val="0"/>
        <w:spacing w:before="120" w:after="120" w:line="240" w:lineRule="auto"/>
        <w:ind w:hanging="295"/>
        <w:contextualSpacing w:val="0"/>
        <w:jc w:val="both"/>
        <w:outlineLvl w:val="0"/>
        <w:rPr>
          <w:rFonts w:ascii="Times New Roman" w:eastAsia="Times New Roman" w:hAnsi="Times New Roman" w:cs="Times New Roman"/>
          <w:b/>
          <w:bCs/>
          <w:noProof/>
          <w:spacing w:val="-2"/>
          <w:kern w:val="0"/>
          <w14:ligatures w14:val="none"/>
        </w:rPr>
      </w:pPr>
      <w:bookmarkStart w:id="1" w:name="_GoBack"/>
      <w:bookmarkEnd w:id="1"/>
      <w:r w:rsidRPr="00951305">
        <w:rPr>
          <w:rFonts w:ascii="Times New Roman" w:eastAsia="Times New Roman" w:hAnsi="Times New Roman" w:cs="Times New Roman"/>
          <w:b/>
          <w:bCs/>
          <w:noProof/>
          <w:spacing w:val="-2"/>
          <w:kern w:val="0"/>
          <w14:ligatures w14:val="none"/>
        </w:rPr>
        <w:lastRenderedPageBreak/>
        <w:t>INTRODUCTION</w:t>
      </w:r>
    </w:p>
    <w:p w14:paraId="7EFBC940" w14:textId="11891434" w:rsidR="003E3956" w:rsidRPr="00951305" w:rsidRDefault="00933597" w:rsidP="00AF79FB">
      <w:pPr>
        <w:pStyle w:val="ListParagraph"/>
        <w:widowControl w:val="0"/>
        <w:numPr>
          <w:ilvl w:val="0"/>
          <w:numId w:val="1"/>
        </w:numPr>
        <w:autoSpaceDE w:val="0"/>
        <w:autoSpaceDN w:val="0"/>
        <w:spacing w:before="120" w:after="120" w:line="240" w:lineRule="auto"/>
        <w:ind w:left="992" w:hanging="499"/>
        <w:contextualSpacing w:val="0"/>
        <w:jc w:val="both"/>
        <w:rPr>
          <w:rFonts w:ascii="Times New Roman" w:eastAsia="Times New Roman" w:hAnsi="Times New Roman" w:cs="Times New Roman"/>
          <w:noProof/>
          <w:kern w:val="0"/>
          <w14:ligatures w14:val="none"/>
        </w:rPr>
      </w:pPr>
      <w:r w:rsidRPr="00951305">
        <w:rPr>
          <w:rFonts w:ascii="Times New Roman" w:hAnsi="Times New Roman" w:cs="Times New Roman"/>
          <w:noProof/>
        </w:rPr>
        <w:t>O</w:t>
      </w:r>
      <w:r w:rsidR="0085507A" w:rsidRPr="00951305">
        <w:rPr>
          <w:rFonts w:ascii="Times New Roman" w:hAnsi="Times New Roman" w:cs="Times New Roman"/>
          <w:noProof/>
        </w:rPr>
        <w:t xml:space="preserve">ver the last decade digital markets have become </w:t>
      </w:r>
      <w:r w:rsidR="00AF5E40" w:rsidRPr="00951305">
        <w:rPr>
          <w:rFonts w:ascii="Times New Roman" w:hAnsi="Times New Roman" w:cs="Times New Roman"/>
          <w:noProof/>
        </w:rPr>
        <w:t>increasingly</w:t>
      </w:r>
      <w:r w:rsidR="0085507A" w:rsidRPr="00951305">
        <w:rPr>
          <w:rFonts w:ascii="Times New Roman" w:hAnsi="Times New Roman" w:cs="Times New Roman"/>
          <w:noProof/>
        </w:rPr>
        <w:t xml:space="preserve"> concentrated</w:t>
      </w:r>
      <w:r w:rsidRPr="00951305">
        <w:rPr>
          <w:rFonts w:ascii="Times New Roman" w:hAnsi="Times New Roman" w:cs="Times New Roman"/>
          <w:noProof/>
        </w:rPr>
        <w:t>. T</w:t>
      </w:r>
      <w:r w:rsidR="0085507A" w:rsidRPr="00951305">
        <w:rPr>
          <w:rFonts w:ascii="Times New Roman" w:hAnsi="Times New Roman" w:cs="Times New Roman"/>
          <w:noProof/>
        </w:rPr>
        <w:t xml:space="preserve">he </w:t>
      </w:r>
      <w:r w:rsidR="0007122A">
        <w:rPr>
          <w:rFonts w:ascii="Times New Roman" w:hAnsi="Times New Roman" w:cs="Times New Roman"/>
          <w:noProof/>
        </w:rPr>
        <w:t>internet</w:t>
      </w:r>
      <w:r w:rsidR="0085507A" w:rsidRPr="00951305">
        <w:rPr>
          <w:rFonts w:ascii="Times New Roman" w:hAnsi="Times New Roman" w:cs="Times New Roman"/>
          <w:noProof/>
        </w:rPr>
        <w:t xml:space="preserve">, which appeared as a </w:t>
      </w:r>
      <w:r w:rsidRPr="00951305">
        <w:rPr>
          <w:rFonts w:ascii="Times New Roman" w:hAnsi="Times New Roman" w:cs="Times New Roman"/>
          <w:noProof/>
        </w:rPr>
        <w:t xml:space="preserve">free </w:t>
      </w:r>
      <w:r w:rsidR="0085507A" w:rsidRPr="00951305">
        <w:rPr>
          <w:rFonts w:ascii="Times New Roman" w:hAnsi="Times New Roman" w:cs="Times New Roman"/>
          <w:noProof/>
        </w:rPr>
        <w:t xml:space="preserve">space for the many, is now dominated by </w:t>
      </w:r>
      <w:r w:rsidR="000A1E76" w:rsidRPr="00951305">
        <w:rPr>
          <w:rFonts w:ascii="Times New Roman" w:hAnsi="Times New Roman" w:cs="Times New Roman"/>
          <w:noProof/>
        </w:rPr>
        <w:t>the</w:t>
      </w:r>
      <w:r w:rsidR="0085507A" w:rsidRPr="00951305">
        <w:rPr>
          <w:rFonts w:ascii="Times New Roman" w:hAnsi="Times New Roman" w:cs="Times New Roman"/>
          <w:noProof/>
        </w:rPr>
        <w:t xml:space="preserve"> few</w:t>
      </w:r>
      <w:r w:rsidR="000A1E76" w:rsidRPr="00951305">
        <w:rPr>
          <w:rFonts w:ascii="Times New Roman" w:hAnsi="Times New Roman" w:cs="Times New Roman"/>
          <w:noProof/>
        </w:rPr>
        <w:t>: only a small group of</w:t>
      </w:r>
      <w:r w:rsidR="0085507A" w:rsidRPr="00951305">
        <w:rPr>
          <w:rFonts w:ascii="Times New Roman" w:hAnsi="Times New Roman" w:cs="Times New Roman"/>
          <w:noProof/>
        </w:rPr>
        <w:t xml:space="preserve"> digital gatekeepers are in control of large ecosystems. </w:t>
      </w:r>
      <w:r w:rsidRPr="00951305">
        <w:rPr>
          <w:rFonts w:ascii="Times New Roman" w:hAnsi="Times New Roman" w:cs="Times New Roman"/>
          <w:noProof/>
        </w:rPr>
        <w:t xml:space="preserve">Gatekeeping </w:t>
      </w:r>
      <w:r w:rsidR="0085507A" w:rsidRPr="00951305">
        <w:rPr>
          <w:rFonts w:ascii="Times New Roman" w:hAnsi="Times New Roman" w:cs="Times New Roman"/>
          <w:noProof/>
        </w:rPr>
        <w:t>position</w:t>
      </w:r>
      <w:r w:rsidRPr="00951305">
        <w:rPr>
          <w:rFonts w:ascii="Times New Roman" w:hAnsi="Times New Roman" w:cs="Times New Roman"/>
          <w:noProof/>
        </w:rPr>
        <w:t>s</w:t>
      </w:r>
      <w:r w:rsidR="0085507A" w:rsidRPr="00951305">
        <w:rPr>
          <w:rFonts w:ascii="Times New Roman" w:hAnsi="Times New Roman" w:cs="Times New Roman"/>
          <w:noProof/>
        </w:rPr>
        <w:t xml:space="preserve"> </w:t>
      </w:r>
      <w:r w:rsidRPr="00951305">
        <w:rPr>
          <w:rFonts w:ascii="Times New Roman" w:hAnsi="Times New Roman" w:cs="Times New Roman"/>
          <w:noProof/>
        </w:rPr>
        <w:t xml:space="preserve">have emerged, </w:t>
      </w:r>
      <w:r w:rsidR="00F86AAD">
        <w:rPr>
          <w:rFonts w:ascii="Times New Roman" w:hAnsi="Times New Roman" w:cs="Times New Roman"/>
          <w:noProof/>
        </w:rPr>
        <w:t>increasing the</w:t>
      </w:r>
      <w:r w:rsidRPr="00951305">
        <w:rPr>
          <w:rFonts w:ascii="Times New Roman" w:hAnsi="Times New Roman" w:cs="Times New Roman"/>
          <w:noProof/>
        </w:rPr>
        <w:t xml:space="preserve"> risk </w:t>
      </w:r>
      <w:r w:rsidR="00F86AAD">
        <w:rPr>
          <w:rFonts w:ascii="Times New Roman" w:hAnsi="Times New Roman" w:cs="Times New Roman"/>
          <w:noProof/>
        </w:rPr>
        <w:t>that</w:t>
      </w:r>
      <w:r w:rsidR="0085507A" w:rsidRPr="00951305">
        <w:rPr>
          <w:rFonts w:ascii="Times New Roman" w:hAnsi="Times New Roman" w:cs="Times New Roman"/>
          <w:noProof/>
        </w:rPr>
        <w:t xml:space="preserve"> business users and end users</w:t>
      </w:r>
      <w:r w:rsidR="00F86AAD">
        <w:rPr>
          <w:rFonts w:ascii="Times New Roman" w:hAnsi="Times New Roman" w:cs="Times New Roman"/>
          <w:noProof/>
        </w:rPr>
        <w:t xml:space="preserve"> are treated unfairly</w:t>
      </w:r>
      <w:r w:rsidR="0085507A" w:rsidRPr="00951305">
        <w:rPr>
          <w:rFonts w:ascii="Times New Roman" w:hAnsi="Times New Roman" w:cs="Times New Roman"/>
          <w:noProof/>
        </w:rPr>
        <w:t xml:space="preserve"> and </w:t>
      </w:r>
      <w:r w:rsidR="00F86AAD">
        <w:rPr>
          <w:rFonts w:ascii="Times New Roman" w:hAnsi="Times New Roman" w:cs="Times New Roman"/>
          <w:noProof/>
        </w:rPr>
        <w:t xml:space="preserve">that </w:t>
      </w:r>
      <w:r w:rsidR="0085507A" w:rsidRPr="00951305">
        <w:rPr>
          <w:rFonts w:ascii="Times New Roman" w:hAnsi="Times New Roman" w:cs="Times New Roman"/>
          <w:noProof/>
        </w:rPr>
        <w:t xml:space="preserve">market contestability in the provision of </w:t>
      </w:r>
      <w:r w:rsidRPr="00951305">
        <w:rPr>
          <w:rFonts w:ascii="Times New Roman" w:hAnsi="Times New Roman" w:cs="Times New Roman"/>
          <w:noProof/>
        </w:rPr>
        <w:t xml:space="preserve">many </w:t>
      </w:r>
      <w:r w:rsidR="0085507A" w:rsidRPr="00951305">
        <w:rPr>
          <w:rFonts w:ascii="Times New Roman" w:hAnsi="Times New Roman" w:cs="Times New Roman"/>
          <w:noProof/>
        </w:rPr>
        <w:t>digital services</w:t>
      </w:r>
      <w:r w:rsidR="00F86AAD">
        <w:rPr>
          <w:rFonts w:ascii="Times New Roman" w:hAnsi="Times New Roman" w:cs="Times New Roman"/>
          <w:noProof/>
        </w:rPr>
        <w:t xml:space="preserve"> is seriously undermined</w:t>
      </w:r>
      <w:r w:rsidR="0085507A" w:rsidRPr="00951305">
        <w:rPr>
          <w:rFonts w:ascii="Times New Roman" w:hAnsi="Times New Roman" w:cs="Times New Roman"/>
          <w:noProof/>
        </w:rPr>
        <w:t>.</w:t>
      </w:r>
    </w:p>
    <w:p w14:paraId="6FEFE781" w14:textId="049B2A2A" w:rsidR="0085507A" w:rsidRPr="00951305" w:rsidRDefault="00933597" w:rsidP="00AF79FB">
      <w:pPr>
        <w:pStyle w:val="ListParagraph"/>
        <w:widowControl w:val="0"/>
        <w:numPr>
          <w:ilvl w:val="0"/>
          <w:numId w:val="1"/>
        </w:numPr>
        <w:autoSpaceDE w:val="0"/>
        <w:autoSpaceDN w:val="0"/>
        <w:spacing w:before="120" w:after="120" w:line="240" w:lineRule="auto"/>
        <w:ind w:left="992" w:hanging="499"/>
        <w:contextualSpacing w:val="0"/>
        <w:jc w:val="both"/>
        <w:rPr>
          <w:rFonts w:ascii="Times New Roman" w:eastAsia="Times New Roman" w:hAnsi="Times New Roman" w:cs="Times New Roman"/>
          <w:noProof/>
          <w:kern w:val="0"/>
          <w14:ligatures w14:val="none"/>
        </w:rPr>
      </w:pPr>
      <w:r w:rsidRPr="00951305">
        <w:rPr>
          <w:rFonts w:ascii="Times New Roman" w:hAnsi="Times New Roman" w:cs="Times New Roman"/>
          <w:noProof/>
        </w:rPr>
        <w:t>T</w:t>
      </w:r>
      <w:r w:rsidR="0085507A" w:rsidRPr="00951305">
        <w:rPr>
          <w:rFonts w:ascii="Times New Roman" w:hAnsi="Times New Roman" w:cs="Times New Roman"/>
          <w:noProof/>
        </w:rPr>
        <w:t>he Digital Markets Act</w:t>
      </w:r>
      <w:r w:rsidR="00AF00D4" w:rsidRPr="00951305">
        <w:rPr>
          <w:rFonts w:ascii="Times New Roman" w:hAnsi="Times New Roman" w:cs="Times New Roman"/>
          <w:noProof/>
        </w:rPr>
        <w:t xml:space="preserve"> (‘DMA’)</w:t>
      </w:r>
      <w:r w:rsidR="00AF00D4" w:rsidRPr="00951305">
        <w:rPr>
          <w:rStyle w:val="FootnoteReference"/>
          <w:rFonts w:ascii="Times New Roman" w:eastAsia="Times New Roman" w:hAnsi="Times New Roman" w:cs="Times New Roman"/>
          <w:noProof/>
          <w:kern w:val="0"/>
          <w14:ligatures w14:val="none"/>
        </w:rPr>
        <w:footnoteReference w:id="1"/>
      </w:r>
      <w:r w:rsidR="0085507A" w:rsidRPr="00951305">
        <w:rPr>
          <w:rFonts w:ascii="Times New Roman" w:hAnsi="Times New Roman" w:cs="Times New Roman"/>
          <w:noProof/>
        </w:rPr>
        <w:t xml:space="preserve"> aims </w:t>
      </w:r>
      <w:r w:rsidR="00F86AAD">
        <w:rPr>
          <w:rFonts w:ascii="Times New Roman" w:hAnsi="Times New Roman" w:cs="Times New Roman"/>
          <w:noProof/>
        </w:rPr>
        <w:t>to</w:t>
      </w:r>
      <w:r w:rsidR="00F86AAD" w:rsidRPr="00951305">
        <w:rPr>
          <w:rFonts w:ascii="Times New Roman" w:hAnsi="Times New Roman" w:cs="Times New Roman"/>
          <w:noProof/>
        </w:rPr>
        <w:t xml:space="preserve"> </w:t>
      </w:r>
      <w:r w:rsidR="0085507A" w:rsidRPr="00951305">
        <w:rPr>
          <w:rFonts w:ascii="Times New Roman" w:hAnsi="Times New Roman" w:cs="Times New Roman"/>
          <w:noProof/>
        </w:rPr>
        <w:t>address such unfair behaviour and increase market contestability</w:t>
      </w:r>
      <w:r w:rsidR="00AF5E40" w:rsidRPr="00951305">
        <w:rPr>
          <w:rFonts w:ascii="Times New Roman" w:hAnsi="Times New Roman" w:cs="Times New Roman"/>
          <w:noProof/>
        </w:rPr>
        <w:t xml:space="preserve"> in digital markets</w:t>
      </w:r>
      <w:r w:rsidR="000D4DDE">
        <w:rPr>
          <w:rFonts w:ascii="Times New Roman" w:hAnsi="Times New Roman" w:cs="Times New Roman"/>
          <w:noProof/>
        </w:rPr>
        <w:t>.</w:t>
      </w:r>
      <w:r w:rsidR="0085507A" w:rsidRPr="00951305">
        <w:rPr>
          <w:rFonts w:ascii="Times New Roman" w:hAnsi="Times New Roman" w:cs="Times New Roman"/>
          <w:noProof/>
        </w:rPr>
        <w:t xml:space="preserve"> </w:t>
      </w:r>
      <w:r w:rsidR="000D4DDE">
        <w:rPr>
          <w:rFonts w:ascii="Times New Roman" w:hAnsi="Times New Roman" w:cs="Times New Roman"/>
          <w:noProof/>
        </w:rPr>
        <w:t xml:space="preserve">It </w:t>
      </w:r>
      <w:r w:rsidR="0085507A" w:rsidRPr="00951305">
        <w:rPr>
          <w:rFonts w:ascii="Times New Roman" w:hAnsi="Times New Roman" w:cs="Times New Roman"/>
          <w:noProof/>
        </w:rPr>
        <w:t>creates more room for innovation</w:t>
      </w:r>
      <w:r w:rsidRPr="00951305">
        <w:rPr>
          <w:rFonts w:ascii="Times New Roman" w:hAnsi="Times New Roman" w:cs="Times New Roman"/>
          <w:noProof/>
        </w:rPr>
        <w:t xml:space="preserve"> by businesses offering services in the EU and more choice for consumers</w:t>
      </w:r>
      <w:r w:rsidR="0085507A" w:rsidRPr="00951305">
        <w:rPr>
          <w:rFonts w:ascii="Times New Roman" w:hAnsi="Times New Roman" w:cs="Times New Roman"/>
          <w:noProof/>
        </w:rPr>
        <w:t>.</w:t>
      </w:r>
    </w:p>
    <w:p w14:paraId="38F86538" w14:textId="7066316C" w:rsidR="00990A6F" w:rsidRPr="00951305" w:rsidRDefault="000D4DDE" w:rsidP="00AF79FB">
      <w:pPr>
        <w:pStyle w:val="ListParagraph"/>
        <w:widowControl w:val="0"/>
        <w:numPr>
          <w:ilvl w:val="0"/>
          <w:numId w:val="1"/>
        </w:numPr>
        <w:autoSpaceDE w:val="0"/>
        <w:autoSpaceDN w:val="0"/>
        <w:spacing w:before="120" w:after="120" w:line="240" w:lineRule="auto"/>
        <w:ind w:left="992" w:hanging="499"/>
        <w:contextualSpacing w:val="0"/>
        <w:jc w:val="both"/>
        <w:rPr>
          <w:rFonts w:ascii="Times New Roman" w:eastAsia="Times New Roman" w:hAnsi="Times New Roman" w:cs="Times New Roman"/>
          <w:noProof/>
          <w:kern w:val="0"/>
          <w14:ligatures w14:val="none"/>
        </w:rPr>
      </w:pPr>
      <w:r>
        <w:rPr>
          <w:rFonts w:ascii="Times New Roman" w:hAnsi="Times New Roman" w:cs="Times New Roman"/>
          <w:noProof/>
        </w:rPr>
        <w:t>T</w:t>
      </w:r>
      <w:r w:rsidR="0085507A" w:rsidRPr="00951305">
        <w:rPr>
          <w:rFonts w:ascii="Times New Roman" w:hAnsi="Times New Roman" w:cs="Times New Roman"/>
          <w:noProof/>
        </w:rPr>
        <w:t>he focus of the Commission’s DMA activities in 2025</w:t>
      </w:r>
      <w:r>
        <w:rPr>
          <w:rFonts w:ascii="Times New Roman" w:hAnsi="Times New Roman" w:cs="Times New Roman"/>
          <w:noProof/>
        </w:rPr>
        <w:t xml:space="preserve"> was on its rigorous enforcement</w:t>
      </w:r>
      <w:r w:rsidR="0085507A" w:rsidRPr="00951305">
        <w:rPr>
          <w:rFonts w:ascii="Times New Roman" w:hAnsi="Times New Roman" w:cs="Times New Roman"/>
          <w:noProof/>
        </w:rPr>
        <w:t xml:space="preserve">, as has been the case since </w:t>
      </w:r>
      <w:r w:rsidR="00F86AAD">
        <w:rPr>
          <w:rFonts w:ascii="Times New Roman" w:hAnsi="Times New Roman" w:cs="Times New Roman"/>
          <w:noProof/>
        </w:rPr>
        <w:t>the</w:t>
      </w:r>
      <w:r w:rsidR="00F86AAD" w:rsidRPr="00951305">
        <w:rPr>
          <w:rFonts w:ascii="Times New Roman" w:hAnsi="Times New Roman" w:cs="Times New Roman"/>
          <w:noProof/>
        </w:rPr>
        <w:t xml:space="preserve"> </w:t>
      </w:r>
      <w:r w:rsidR="004847C5">
        <w:rPr>
          <w:rFonts w:ascii="Times New Roman" w:hAnsi="Times New Roman" w:cs="Times New Roman"/>
          <w:noProof/>
        </w:rPr>
        <w:t>R</w:t>
      </w:r>
      <w:r w:rsidR="0085507A" w:rsidRPr="00951305">
        <w:rPr>
          <w:rFonts w:ascii="Times New Roman" w:hAnsi="Times New Roman" w:cs="Times New Roman"/>
          <w:noProof/>
        </w:rPr>
        <w:t xml:space="preserve">egulation entered into force in 2023. </w:t>
      </w:r>
      <w:r w:rsidR="00F86AAD">
        <w:rPr>
          <w:rFonts w:ascii="Times New Roman" w:hAnsi="Times New Roman" w:cs="Times New Roman"/>
          <w:noProof/>
        </w:rPr>
        <w:t>W</w:t>
      </w:r>
      <w:r w:rsidR="0085507A" w:rsidRPr="00951305">
        <w:rPr>
          <w:rFonts w:ascii="Times New Roman" w:hAnsi="Times New Roman" w:cs="Times New Roman"/>
          <w:noProof/>
        </w:rPr>
        <w:t>hile the actions in 2023 and 2024 were about start</w:t>
      </w:r>
      <w:r w:rsidR="00F86AAD">
        <w:rPr>
          <w:rFonts w:ascii="Times New Roman" w:hAnsi="Times New Roman" w:cs="Times New Roman"/>
          <w:noProof/>
        </w:rPr>
        <w:t>ing</w:t>
      </w:r>
      <w:r w:rsidR="0085507A" w:rsidRPr="00951305">
        <w:rPr>
          <w:rFonts w:ascii="Times New Roman" w:hAnsi="Times New Roman" w:cs="Times New Roman"/>
          <w:noProof/>
        </w:rPr>
        <w:t xml:space="preserve"> </w:t>
      </w:r>
      <w:r w:rsidR="00F86AAD">
        <w:rPr>
          <w:rFonts w:ascii="Times New Roman" w:hAnsi="Times New Roman" w:cs="Times New Roman"/>
          <w:noProof/>
        </w:rPr>
        <w:t xml:space="preserve">to </w:t>
      </w:r>
      <w:r w:rsidR="0085507A" w:rsidRPr="00951305">
        <w:rPr>
          <w:rFonts w:ascii="Times New Roman" w:hAnsi="Times New Roman" w:cs="Times New Roman"/>
          <w:noProof/>
        </w:rPr>
        <w:t>implement the DMA</w:t>
      </w:r>
      <w:r w:rsidR="00AC0C60">
        <w:rPr>
          <w:rFonts w:ascii="Times New Roman" w:hAnsi="Times New Roman" w:cs="Times New Roman"/>
          <w:noProof/>
        </w:rPr>
        <w:t xml:space="preserve">, designating </w:t>
      </w:r>
      <w:r w:rsidR="00D62DC7">
        <w:rPr>
          <w:rFonts w:ascii="Times New Roman" w:hAnsi="Times New Roman" w:cs="Times New Roman"/>
          <w:noProof/>
        </w:rPr>
        <w:t xml:space="preserve">the first gatekeepers and launching </w:t>
      </w:r>
      <w:r w:rsidR="0085507A" w:rsidRPr="00951305">
        <w:rPr>
          <w:rFonts w:ascii="Times New Roman" w:hAnsi="Times New Roman" w:cs="Times New Roman"/>
          <w:noProof/>
        </w:rPr>
        <w:t>regulatory dialogues with them,</w:t>
      </w:r>
      <w:r w:rsidR="008E14FA" w:rsidRPr="00951305">
        <w:rPr>
          <w:rFonts w:ascii="Times New Roman" w:hAnsi="Times New Roman" w:cs="Times New Roman"/>
          <w:noProof/>
        </w:rPr>
        <w:t xml:space="preserve"> and </w:t>
      </w:r>
      <w:r w:rsidR="00CA7126">
        <w:rPr>
          <w:rFonts w:ascii="Times New Roman" w:hAnsi="Times New Roman" w:cs="Times New Roman"/>
          <w:noProof/>
        </w:rPr>
        <w:t>although</w:t>
      </w:r>
      <w:r w:rsidR="00CA7126" w:rsidRPr="00951305">
        <w:rPr>
          <w:rFonts w:ascii="Times New Roman" w:hAnsi="Times New Roman" w:cs="Times New Roman"/>
          <w:noProof/>
        </w:rPr>
        <w:t xml:space="preserve"> </w:t>
      </w:r>
      <w:r w:rsidR="008E14FA" w:rsidRPr="00951305">
        <w:rPr>
          <w:rFonts w:ascii="Times New Roman" w:hAnsi="Times New Roman" w:cs="Times New Roman"/>
          <w:noProof/>
        </w:rPr>
        <w:t>certain results could already be seen,</w:t>
      </w:r>
      <w:r w:rsidR="0085507A" w:rsidRPr="00951305">
        <w:rPr>
          <w:rFonts w:ascii="Times New Roman" w:hAnsi="Times New Roman" w:cs="Times New Roman"/>
          <w:noProof/>
        </w:rPr>
        <w:t xml:space="preserve"> 2025 </w:t>
      </w:r>
      <w:r w:rsidR="00CA7126">
        <w:rPr>
          <w:rFonts w:ascii="Times New Roman" w:hAnsi="Times New Roman" w:cs="Times New Roman"/>
          <w:noProof/>
        </w:rPr>
        <w:t xml:space="preserve">was </w:t>
      </w:r>
      <w:r w:rsidR="0085507A" w:rsidRPr="00951305">
        <w:rPr>
          <w:rFonts w:ascii="Times New Roman" w:hAnsi="Times New Roman" w:cs="Times New Roman"/>
          <w:noProof/>
        </w:rPr>
        <w:t xml:space="preserve">the year </w:t>
      </w:r>
      <w:r w:rsidR="00CA7126">
        <w:rPr>
          <w:rFonts w:ascii="Times New Roman" w:hAnsi="Times New Roman" w:cs="Times New Roman"/>
          <w:noProof/>
        </w:rPr>
        <w:t xml:space="preserve">in which </w:t>
      </w:r>
      <w:r w:rsidR="00933597" w:rsidRPr="00951305">
        <w:rPr>
          <w:rFonts w:ascii="Times New Roman" w:hAnsi="Times New Roman" w:cs="Times New Roman"/>
          <w:noProof/>
        </w:rPr>
        <w:t xml:space="preserve">many </w:t>
      </w:r>
      <w:r w:rsidR="0085507A" w:rsidRPr="00951305">
        <w:rPr>
          <w:rFonts w:ascii="Times New Roman" w:hAnsi="Times New Roman" w:cs="Times New Roman"/>
          <w:noProof/>
        </w:rPr>
        <w:t>practical benefits to business users and end users started to materiali</w:t>
      </w:r>
      <w:r w:rsidR="00951305">
        <w:rPr>
          <w:rFonts w:ascii="Times New Roman" w:hAnsi="Times New Roman" w:cs="Times New Roman"/>
          <w:noProof/>
        </w:rPr>
        <w:t>s</w:t>
      </w:r>
      <w:r w:rsidR="0085507A" w:rsidRPr="00951305">
        <w:rPr>
          <w:rFonts w:ascii="Times New Roman" w:hAnsi="Times New Roman" w:cs="Times New Roman"/>
          <w:noProof/>
        </w:rPr>
        <w:t xml:space="preserve">e. </w:t>
      </w:r>
      <w:r w:rsidR="0085507A" w:rsidRPr="00DF7E4A">
        <w:rPr>
          <w:rFonts w:ascii="Times New Roman" w:hAnsi="Times New Roman" w:cs="Times New Roman"/>
          <w:noProof/>
        </w:rPr>
        <w:t>For example</w:t>
      </w:r>
      <w:r w:rsidR="0085507A" w:rsidRPr="00951305">
        <w:rPr>
          <w:rFonts w:ascii="Times New Roman" w:hAnsi="Times New Roman" w:cs="Times New Roman"/>
          <w:noProof/>
        </w:rPr>
        <w:t>,</w:t>
      </w:r>
      <w:r w:rsidR="00A433D4" w:rsidRPr="00951305">
        <w:rPr>
          <w:rFonts w:ascii="Times New Roman" w:hAnsi="Times New Roman" w:cs="Times New Roman"/>
          <w:noProof/>
        </w:rPr>
        <w:t xml:space="preserve"> </w:t>
      </w:r>
      <w:r w:rsidR="004B6BCA">
        <w:rPr>
          <w:rFonts w:ascii="Times New Roman" w:hAnsi="Times New Roman" w:cs="Times New Roman"/>
          <w:noProof/>
        </w:rPr>
        <w:t>in order to improve</w:t>
      </w:r>
      <w:r w:rsidR="00A433D4" w:rsidRPr="00951305">
        <w:rPr>
          <w:rFonts w:ascii="Times New Roman" w:hAnsi="Times New Roman" w:cs="Times New Roman"/>
          <w:noProof/>
        </w:rPr>
        <w:t xml:space="preserve"> interoperability for all users,</w:t>
      </w:r>
      <w:r w:rsidR="0085507A" w:rsidRPr="00951305">
        <w:rPr>
          <w:rFonts w:ascii="Times New Roman" w:hAnsi="Times New Roman" w:cs="Times New Roman"/>
          <w:noProof/>
        </w:rPr>
        <w:t xml:space="preserve"> in 2025 the Commission </w:t>
      </w:r>
      <w:r w:rsidR="00AE7C09" w:rsidRPr="00951305">
        <w:rPr>
          <w:rFonts w:ascii="Times New Roman" w:hAnsi="Times New Roman" w:cs="Times New Roman"/>
          <w:noProof/>
        </w:rPr>
        <w:t xml:space="preserve">issued two specification decisions with </w:t>
      </w:r>
      <w:r w:rsidR="004B6BCA">
        <w:rPr>
          <w:rFonts w:ascii="Times New Roman" w:hAnsi="Times New Roman" w:cs="Times New Roman"/>
          <w:noProof/>
        </w:rPr>
        <w:t>regard</w:t>
      </w:r>
      <w:r w:rsidR="004B6BCA" w:rsidRPr="00951305">
        <w:rPr>
          <w:rFonts w:ascii="Times New Roman" w:hAnsi="Times New Roman" w:cs="Times New Roman"/>
          <w:noProof/>
        </w:rPr>
        <w:t xml:space="preserve"> </w:t>
      </w:r>
      <w:r w:rsidR="00AE7C09" w:rsidRPr="00951305">
        <w:rPr>
          <w:rFonts w:ascii="Times New Roman" w:hAnsi="Times New Roman" w:cs="Times New Roman"/>
          <w:noProof/>
        </w:rPr>
        <w:t>to Apple</w:t>
      </w:r>
      <w:r w:rsidR="004B6BCA">
        <w:rPr>
          <w:rFonts w:ascii="Times New Roman" w:hAnsi="Times New Roman" w:cs="Times New Roman"/>
          <w:noProof/>
        </w:rPr>
        <w:t>.</w:t>
      </w:r>
      <w:r w:rsidR="00AE7C09" w:rsidRPr="00951305">
        <w:rPr>
          <w:rFonts w:ascii="Times New Roman" w:hAnsi="Times New Roman" w:cs="Times New Roman"/>
          <w:noProof/>
        </w:rPr>
        <w:t xml:space="preserve"> </w:t>
      </w:r>
      <w:r w:rsidR="004B6BCA">
        <w:rPr>
          <w:rFonts w:ascii="Times New Roman" w:hAnsi="Times New Roman" w:cs="Times New Roman"/>
          <w:noProof/>
        </w:rPr>
        <w:t xml:space="preserve">These decisions set out </w:t>
      </w:r>
      <w:r w:rsidR="00AE7C09" w:rsidRPr="00951305">
        <w:rPr>
          <w:rFonts w:ascii="Times New Roman" w:hAnsi="Times New Roman" w:cs="Times New Roman"/>
          <w:noProof/>
        </w:rPr>
        <w:t>the conditions for interoperability with iOS for connected devices, such as smartwatches or other wearables, and the process for third parties to request such interoperability</w:t>
      </w:r>
      <w:r w:rsidR="0085507A" w:rsidRPr="00951305">
        <w:rPr>
          <w:rFonts w:ascii="Times New Roman" w:hAnsi="Times New Roman" w:cs="Times New Roman"/>
          <w:noProof/>
        </w:rPr>
        <w:t>. The regulatory dialogue with gatekeepers also contributed to opening</w:t>
      </w:r>
      <w:r w:rsidR="004B6BCA">
        <w:rPr>
          <w:rFonts w:ascii="Times New Roman" w:hAnsi="Times New Roman" w:cs="Times New Roman"/>
          <w:noProof/>
        </w:rPr>
        <w:t xml:space="preserve"> </w:t>
      </w:r>
      <w:r w:rsidR="0085507A" w:rsidRPr="00951305">
        <w:rPr>
          <w:rFonts w:ascii="Times New Roman" w:hAnsi="Times New Roman" w:cs="Times New Roman"/>
          <w:noProof/>
        </w:rPr>
        <w:t>up mobile ecosystems</w:t>
      </w:r>
      <w:r w:rsidR="00F11118" w:rsidRPr="00951305">
        <w:rPr>
          <w:rFonts w:ascii="Times New Roman" w:hAnsi="Times New Roman" w:cs="Times New Roman"/>
          <w:noProof/>
        </w:rPr>
        <w:t xml:space="preserve"> </w:t>
      </w:r>
      <w:r w:rsidR="0085507A" w:rsidRPr="00951305">
        <w:rPr>
          <w:rFonts w:ascii="Times New Roman" w:hAnsi="Times New Roman" w:cs="Times New Roman"/>
          <w:noProof/>
        </w:rPr>
        <w:t xml:space="preserve">by, for instance, </w:t>
      </w:r>
      <w:r w:rsidR="00933597" w:rsidRPr="00951305">
        <w:rPr>
          <w:rFonts w:ascii="Times New Roman" w:hAnsi="Times New Roman" w:cs="Times New Roman"/>
          <w:noProof/>
        </w:rPr>
        <w:t xml:space="preserve">delivering </w:t>
      </w:r>
      <w:r w:rsidR="0085507A" w:rsidRPr="00951305">
        <w:rPr>
          <w:rFonts w:ascii="Times New Roman" w:hAnsi="Times New Roman" w:cs="Times New Roman"/>
          <w:noProof/>
        </w:rPr>
        <w:t>better choice screens for web browsers and online search engines.</w:t>
      </w:r>
    </w:p>
    <w:p w14:paraId="362917F4" w14:textId="575106EF" w:rsidR="002D095C" w:rsidRPr="00951305" w:rsidRDefault="004B6BCA" w:rsidP="00AF79FB">
      <w:pPr>
        <w:pStyle w:val="ListParagraph"/>
        <w:widowControl w:val="0"/>
        <w:numPr>
          <w:ilvl w:val="0"/>
          <w:numId w:val="1"/>
        </w:numPr>
        <w:autoSpaceDE w:val="0"/>
        <w:autoSpaceDN w:val="0"/>
        <w:spacing w:before="120" w:after="120" w:line="240" w:lineRule="auto"/>
        <w:ind w:left="992" w:hanging="499"/>
        <w:contextualSpacing w:val="0"/>
        <w:jc w:val="both"/>
        <w:rPr>
          <w:rFonts w:ascii="Times New Roman" w:eastAsia="Times New Roman" w:hAnsi="Times New Roman" w:cs="Times New Roman"/>
          <w:noProof/>
          <w:kern w:val="0"/>
          <w14:ligatures w14:val="none"/>
        </w:rPr>
      </w:pPr>
      <w:r>
        <w:rPr>
          <w:rFonts w:ascii="Times New Roman" w:hAnsi="Times New Roman" w:cs="Times New Roman"/>
          <w:noProof/>
        </w:rPr>
        <w:t>This</w:t>
      </w:r>
      <w:r w:rsidR="007F34CC" w:rsidRPr="00951305">
        <w:rPr>
          <w:rFonts w:ascii="Times New Roman" w:hAnsi="Times New Roman" w:cs="Times New Roman"/>
          <w:noProof/>
        </w:rPr>
        <w:t xml:space="preserve"> report </w:t>
      </w:r>
      <w:r w:rsidR="002F50AC" w:rsidRPr="00951305">
        <w:rPr>
          <w:rFonts w:ascii="Times New Roman" w:hAnsi="Times New Roman" w:cs="Times New Roman"/>
          <w:noProof/>
        </w:rPr>
        <w:t xml:space="preserve">highlights </w:t>
      </w:r>
      <w:r w:rsidR="007F34CC" w:rsidRPr="00951305">
        <w:rPr>
          <w:rFonts w:ascii="Times New Roman" w:hAnsi="Times New Roman" w:cs="Times New Roman"/>
          <w:noProof/>
        </w:rPr>
        <w:t xml:space="preserve">the Commission’s actions in 2025, particularly the results obtained from regulatory dialogues and from other, </w:t>
      </w:r>
      <w:r w:rsidR="005F7805">
        <w:rPr>
          <w:rFonts w:ascii="Times New Roman" w:hAnsi="Times New Roman" w:cs="Times New Roman"/>
          <w:noProof/>
        </w:rPr>
        <w:t>e</w:t>
      </w:r>
      <w:r w:rsidR="00FC4487">
        <w:rPr>
          <w:rFonts w:ascii="Times New Roman" w:hAnsi="Times New Roman" w:cs="Times New Roman"/>
          <w:noProof/>
        </w:rPr>
        <w:t xml:space="preserve">nforcement </w:t>
      </w:r>
      <w:r w:rsidR="007F34CC" w:rsidRPr="00951305">
        <w:rPr>
          <w:rFonts w:ascii="Times New Roman" w:hAnsi="Times New Roman" w:cs="Times New Roman"/>
          <w:noProof/>
        </w:rPr>
        <w:t>actions</w:t>
      </w:r>
      <w:r w:rsidR="00AF00D4" w:rsidRPr="00951305">
        <w:rPr>
          <w:rFonts w:ascii="Times New Roman" w:hAnsi="Times New Roman" w:cs="Times New Roman"/>
          <w:noProof/>
          <w:vertAlign w:val="superscript"/>
        </w:rPr>
        <w:footnoteReference w:id="2"/>
      </w:r>
      <w:r w:rsidR="00951305" w:rsidRPr="00951305">
        <w:rPr>
          <w:rFonts w:ascii="Times New Roman" w:hAnsi="Times New Roman" w:cs="Times New Roman"/>
          <w:noProof/>
        </w:rPr>
        <w:t>.</w:t>
      </w:r>
      <w:r w:rsidR="007F34CC" w:rsidRPr="00951305">
        <w:rPr>
          <w:rFonts w:ascii="Times New Roman" w:hAnsi="Times New Roman" w:cs="Times New Roman"/>
          <w:noProof/>
        </w:rPr>
        <w:t xml:space="preserve"> </w:t>
      </w:r>
      <w:r w:rsidR="00876E9F">
        <w:rPr>
          <w:rFonts w:ascii="Times New Roman" w:hAnsi="Times New Roman" w:cs="Times New Roman"/>
          <w:noProof/>
        </w:rPr>
        <w:t>All t</w:t>
      </w:r>
      <w:r>
        <w:rPr>
          <w:rFonts w:ascii="Times New Roman" w:hAnsi="Times New Roman" w:cs="Times New Roman"/>
          <w:noProof/>
        </w:rPr>
        <w:t>hese</w:t>
      </w:r>
      <w:r w:rsidRPr="00951305">
        <w:rPr>
          <w:rFonts w:ascii="Times New Roman" w:hAnsi="Times New Roman" w:cs="Times New Roman"/>
          <w:noProof/>
        </w:rPr>
        <w:t xml:space="preserve"> </w:t>
      </w:r>
      <w:r w:rsidR="007F34CC" w:rsidRPr="00951305">
        <w:rPr>
          <w:rFonts w:ascii="Times New Roman" w:hAnsi="Times New Roman" w:cs="Times New Roman"/>
          <w:noProof/>
        </w:rPr>
        <w:t xml:space="preserve">actions are in line </w:t>
      </w:r>
      <w:r w:rsidR="00355BFF" w:rsidRPr="00951305">
        <w:rPr>
          <w:rFonts w:ascii="Times New Roman" w:eastAsia="Times New Roman" w:hAnsi="Times New Roman" w:cs="Times New Roman"/>
          <w:noProof/>
          <w:kern w:val="0"/>
          <w14:ligatures w14:val="none"/>
        </w:rPr>
        <w:t xml:space="preserve">with </w:t>
      </w:r>
      <w:r w:rsidR="00A42B07">
        <w:rPr>
          <w:rFonts w:ascii="Times New Roman" w:eastAsia="Times New Roman" w:hAnsi="Times New Roman" w:cs="Times New Roman"/>
          <w:noProof/>
          <w:kern w:val="0"/>
          <w14:ligatures w14:val="none"/>
        </w:rPr>
        <w:t>President von der Leyen’s</w:t>
      </w:r>
      <w:r w:rsidR="00A42B07" w:rsidRPr="00951305">
        <w:rPr>
          <w:rFonts w:ascii="Times New Roman" w:eastAsia="Times New Roman" w:hAnsi="Times New Roman" w:cs="Times New Roman"/>
          <w:noProof/>
          <w:kern w:val="0"/>
          <w14:ligatures w14:val="none"/>
        </w:rPr>
        <w:t xml:space="preserve"> </w:t>
      </w:r>
      <w:r w:rsidR="00355BFF" w:rsidRPr="00951305">
        <w:rPr>
          <w:rFonts w:ascii="Times New Roman" w:eastAsia="Times New Roman" w:hAnsi="Times New Roman" w:cs="Times New Roman"/>
          <w:noProof/>
          <w:kern w:val="0"/>
          <w14:ligatures w14:val="none"/>
        </w:rPr>
        <w:t>2024-2029 Political Guidelines</w:t>
      </w:r>
      <w:r w:rsidR="00355BFF" w:rsidRPr="00951305">
        <w:rPr>
          <w:rStyle w:val="FootnoteReference"/>
          <w:rFonts w:ascii="Times New Roman" w:eastAsia="Times New Roman" w:hAnsi="Times New Roman" w:cs="Times New Roman"/>
          <w:noProof/>
          <w:kern w:val="0"/>
          <w14:ligatures w14:val="none"/>
        </w:rPr>
        <w:footnoteReference w:id="3"/>
      </w:r>
      <w:r w:rsidR="00355BFF" w:rsidRPr="00951305">
        <w:rPr>
          <w:rFonts w:ascii="Times New Roman" w:eastAsia="Times New Roman" w:hAnsi="Times New Roman" w:cs="Times New Roman"/>
          <w:noProof/>
          <w:kern w:val="0"/>
          <w14:ligatures w14:val="none"/>
        </w:rPr>
        <w:t xml:space="preserve"> and </w:t>
      </w:r>
      <w:r w:rsidR="00A42B07">
        <w:rPr>
          <w:rFonts w:ascii="Times New Roman" w:eastAsia="Times New Roman" w:hAnsi="Times New Roman" w:cs="Times New Roman"/>
          <w:noProof/>
          <w:kern w:val="0"/>
          <w14:ligatures w14:val="none"/>
        </w:rPr>
        <w:t>her</w:t>
      </w:r>
      <w:r w:rsidR="00A42B07" w:rsidRPr="00951305">
        <w:rPr>
          <w:rFonts w:ascii="Times New Roman" w:eastAsia="Times New Roman" w:hAnsi="Times New Roman" w:cs="Times New Roman"/>
          <w:noProof/>
          <w:kern w:val="0"/>
          <w14:ligatures w14:val="none"/>
        </w:rPr>
        <w:t xml:space="preserve"> </w:t>
      </w:r>
      <w:r w:rsidR="00355BFF" w:rsidRPr="00951305">
        <w:rPr>
          <w:rFonts w:ascii="Times New Roman" w:eastAsia="Times New Roman" w:hAnsi="Times New Roman" w:cs="Times New Roman"/>
          <w:noProof/>
          <w:kern w:val="0"/>
          <w14:ligatures w14:val="none"/>
        </w:rPr>
        <w:t xml:space="preserve">mission letters </w:t>
      </w:r>
      <w:r w:rsidR="00A42B07">
        <w:rPr>
          <w:rFonts w:ascii="Times New Roman" w:eastAsia="Times New Roman" w:hAnsi="Times New Roman" w:cs="Times New Roman"/>
          <w:noProof/>
          <w:kern w:val="0"/>
          <w14:ligatures w14:val="none"/>
        </w:rPr>
        <w:t xml:space="preserve">to </w:t>
      </w:r>
      <w:r w:rsidR="00355BFF" w:rsidRPr="00951305">
        <w:rPr>
          <w:rFonts w:ascii="Times New Roman" w:eastAsia="Times New Roman" w:hAnsi="Times New Roman" w:cs="Times New Roman"/>
          <w:noProof/>
          <w:kern w:val="0"/>
          <w14:ligatures w14:val="none"/>
        </w:rPr>
        <w:t>Executive Vice-President Virkkunen and Executive Vice-President Ribera</w:t>
      </w:r>
      <w:r w:rsidR="00355BFF" w:rsidRPr="00951305">
        <w:rPr>
          <w:rStyle w:val="FootnoteReference"/>
          <w:rFonts w:ascii="Times New Roman" w:eastAsia="Times New Roman" w:hAnsi="Times New Roman" w:cs="Times New Roman"/>
          <w:noProof/>
          <w:kern w:val="0"/>
          <w14:ligatures w14:val="none"/>
        </w:rPr>
        <w:footnoteReference w:id="4"/>
      </w:r>
      <w:r w:rsidR="00951305" w:rsidRPr="00951305">
        <w:rPr>
          <w:rFonts w:ascii="Times New Roman" w:eastAsia="Times New Roman" w:hAnsi="Times New Roman" w:cs="Times New Roman"/>
          <w:noProof/>
          <w:kern w:val="0"/>
          <w14:ligatures w14:val="none"/>
        </w:rPr>
        <w:t>,</w:t>
      </w:r>
      <w:r w:rsidR="00355BFF" w:rsidRPr="00951305">
        <w:rPr>
          <w:rFonts w:ascii="Times New Roman" w:eastAsia="Times New Roman" w:hAnsi="Times New Roman" w:cs="Times New Roman"/>
          <w:noProof/>
          <w:kern w:val="0"/>
          <w14:ligatures w14:val="none"/>
        </w:rPr>
        <w:t xml:space="preserve"> </w:t>
      </w:r>
      <w:r w:rsidR="00A42B07">
        <w:rPr>
          <w:rFonts w:ascii="Times New Roman" w:eastAsia="Times New Roman" w:hAnsi="Times New Roman" w:cs="Times New Roman"/>
          <w:noProof/>
          <w:kern w:val="0"/>
          <w14:ligatures w14:val="none"/>
        </w:rPr>
        <w:t>who</w:t>
      </w:r>
      <w:r w:rsidR="00A42B07" w:rsidRPr="00951305">
        <w:rPr>
          <w:rFonts w:ascii="Times New Roman" w:eastAsia="Times New Roman" w:hAnsi="Times New Roman" w:cs="Times New Roman"/>
          <w:noProof/>
          <w:kern w:val="0"/>
          <w14:ligatures w14:val="none"/>
        </w:rPr>
        <w:t xml:space="preserve"> </w:t>
      </w:r>
      <w:r w:rsidR="003E3D6F" w:rsidRPr="00951305">
        <w:rPr>
          <w:rFonts w:ascii="Times New Roman" w:eastAsia="Times New Roman" w:hAnsi="Times New Roman" w:cs="Times New Roman"/>
          <w:noProof/>
          <w:kern w:val="0"/>
          <w14:ligatures w14:val="none"/>
        </w:rPr>
        <w:t xml:space="preserve">are jointly entrusted with the task of </w:t>
      </w:r>
      <w:r w:rsidR="00224411" w:rsidRPr="00951305">
        <w:rPr>
          <w:rFonts w:ascii="Times New Roman" w:eastAsia="Times New Roman" w:hAnsi="Times New Roman" w:cs="Times New Roman"/>
          <w:noProof/>
          <w:kern w:val="0"/>
          <w14:ligatures w14:val="none"/>
        </w:rPr>
        <w:t>ensur</w:t>
      </w:r>
      <w:r w:rsidR="003E3D6F" w:rsidRPr="00951305">
        <w:rPr>
          <w:rFonts w:ascii="Times New Roman" w:eastAsia="Times New Roman" w:hAnsi="Times New Roman" w:cs="Times New Roman"/>
          <w:noProof/>
          <w:kern w:val="0"/>
          <w14:ligatures w14:val="none"/>
        </w:rPr>
        <w:t>ing</w:t>
      </w:r>
      <w:r w:rsidR="00224411" w:rsidRPr="00951305">
        <w:rPr>
          <w:rFonts w:ascii="Times New Roman" w:eastAsia="Times New Roman" w:hAnsi="Times New Roman" w:cs="Times New Roman"/>
          <w:noProof/>
          <w:kern w:val="0"/>
          <w14:ligatures w14:val="none"/>
        </w:rPr>
        <w:t xml:space="preserve"> </w:t>
      </w:r>
      <w:r w:rsidR="00A42B07">
        <w:rPr>
          <w:rFonts w:ascii="Times New Roman" w:eastAsia="Times New Roman" w:hAnsi="Times New Roman" w:cs="Times New Roman"/>
          <w:noProof/>
          <w:kern w:val="0"/>
          <w14:ligatures w14:val="none"/>
        </w:rPr>
        <w:t>that</w:t>
      </w:r>
      <w:r w:rsidR="00224411" w:rsidRPr="00951305">
        <w:rPr>
          <w:rFonts w:ascii="Times New Roman" w:eastAsia="Times New Roman" w:hAnsi="Times New Roman" w:cs="Times New Roman"/>
          <w:noProof/>
          <w:kern w:val="0"/>
          <w14:ligatures w14:val="none"/>
        </w:rPr>
        <w:t xml:space="preserve"> the DMA</w:t>
      </w:r>
      <w:r w:rsidR="00A42B07">
        <w:rPr>
          <w:rFonts w:ascii="Times New Roman" w:eastAsia="Times New Roman" w:hAnsi="Times New Roman" w:cs="Times New Roman"/>
          <w:noProof/>
          <w:kern w:val="0"/>
          <w14:ligatures w14:val="none"/>
        </w:rPr>
        <w:t xml:space="preserve"> is implemented effectively</w:t>
      </w:r>
      <w:r w:rsidR="00224411" w:rsidRPr="00951305">
        <w:rPr>
          <w:rFonts w:ascii="Times New Roman" w:eastAsia="Times New Roman" w:hAnsi="Times New Roman" w:cs="Times New Roman"/>
          <w:noProof/>
          <w:kern w:val="0"/>
          <w14:ligatures w14:val="none"/>
        </w:rPr>
        <w:t>.</w:t>
      </w:r>
    </w:p>
    <w:p w14:paraId="40799454" w14:textId="794DCDEF" w:rsidR="00584070" w:rsidRPr="00951305" w:rsidRDefault="007F34CC" w:rsidP="00DC1DEB">
      <w:pPr>
        <w:pStyle w:val="ListParagraph"/>
        <w:widowControl w:val="0"/>
        <w:numPr>
          <w:ilvl w:val="0"/>
          <w:numId w:val="1"/>
        </w:numPr>
        <w:autoSpaceDE w:val="0"/>
        <w:autoSpaceDN w:val="0"/>
        <w:spacing w:before="120" w:after="120" w:line="240" w:lineRule="auto"/>
        <w:ind w:left="992" w:hanging="499"/>
        <w:contextualSpacing w:val="0"/>
        <w:jc w:val="both"/>
        <w:rPr>
          <w:rFonts w:ascii="Times New Roman" w:eastAsia="Times New Roman" w:hAnsi="Times New Roman" w:cs="Times New Roman"/>
          <w:noProof/>
          <w:kern w:val="0"/>
          <w14:ligatures w14:val="none"/>
        </w:rPr>
      </w:pPr>
      <w:r w:rsidRPr="00951305">
        <w:rPr>
          <w:rFonts w:ascii="Times New Roman" w:eastAsia="Times New Roman" w:hAnsi="Times New Roman" w:cs="Times New Roman"/>
          <w:noProof/>
          <w:kern w:val="0"/>
          <w14:ligatures w14:val="none"/>
        </w:rPr>
        <w:t>The report is structured as follows</w:t>
      </w:r>
      <w:r w:rsidR="00584070" w:rsidRPr="00951305">
        <w:rPr>
          <w:rFonts w:ascii="Times New Roman" w:eastAsia="Times New Roman" w:hAnsi="Times New Roman" w:cs="Times New Roman"/>
          <w:noProof/>
          <w:kern w:val="0"/>
          <w14:ligatures w14:val="none"/>
        </w:rPr>
        <w:t>. Section</w:t>
      </w:r>
      <w:r w:rsidR="00A42B07">
        <w:rPr>
          <w:rFonts w:ascii="Times New Roman" w:eastAsia="Times New Roman" w:hAnsi="Times New Roman" w:cs="Times New Roman"/>
          <w:noProof/>
          <w:kern w:val="0"/>
          <w14:ligatures w14:val="none"/>
        </w:rPr>
        <w:t> </w:t>
      </w:r>
      <w:r w:rsidR="00584070" w:rsidRPr="00951305">
        <w:rPr>
          <w:rFonts w:ascii="Times New Roman" w:eastAsia="Times New Roman" w:hAnsi="Times New Roman" w:cs="Times New Roman"/>
          <w:noProof/>
          <w:kern w:val="0"/>
          <w14:ligatures w14:val="none"/>
        </w:rPr>
        <w:t>II</w:t>
      </w:r>
      <w:r w:rsidR="002A15E2" w:rsidRPr="00951305">
        <w:rPr>
          <w:rFonts w:ascii="Times New Roman" w:eastAsia="Times New Roman" w:hAnsi="Times New Roman" w:cs="Times New Roman"/>
          <w:noProof/>
          <w:kern w:val="0"/>
          <w14:ligatures w14:val="none"/>
        </w:rPr>
        <w:t xml:space="preserve"> present</w:t>
      </w:r>
      <w:r w:rsidR="0041034F" w:rsidRPr="00951305">
        <w:rPr>
          <w:rFonts w:ascii="Times New Roman" w:eastAsia="Times New Roman" w:hAnsi="Times New Roman" w:cs="Times New Roman"/>
          <w:noProof/>
          <w:kern w:val="0"/>
          <w14:ligatures w14:val="none"/>
        </w:rPr>
        <w:t>s</w:t>
      </w:r>
      <w:r w:rsidR="002A15E2" w:rsidRPr="00951305">
        <w:rPr>
          <w:rFonts w:ascii="Times New Roman" w:eastAsia="Times New Roman" w:hAnsi="Times New Roman" w:cs="Times New Roman"/>
          <w:noProof/>
          <w:kern w:val="0"/>
          <w14:ligatures w14:val="none"/>
        </w:rPr>
        <w:t xml:space="preserve"> activities regarding </w:t>
      </w:r>
      <w:r w:rsidR="00A42B07">
        <w:rPr>
          <w:rFonts w:ascii="Times New Roman" w:eastAsia="Times New Roman" w:hAnsi="Times New Roman" w:cs="Times New Roman"/>
          <w:noProof/>
          <w:kern w:val="0"/>
          <w14:ligatures w14:val="none"/>
        </w:rPr>
        <w:t xml:space="preserve">the </w:t>
      </w:r>
      <w:r w:rsidR="002A15E2" w:rsidRPr="00951305">
        <w:rPr>
          <w:rFonts w:ascii="Times New Roman" w:eastAsia="Times New Roman" w:hAnsi="Times New Roman" w:cs="Times New Roman"/>
          <w:noProof/>
          <w:kern w:val="0"/>
          <w14:ligatures w14:val="none"/>
        </w:rPr>
        <w:t>designation of gatekeepers.</w:t>
      </w:r>
      <w:r w:rsidR="00584070" w:rsidRPr="00951305">
        <w:rPr>
          <w:rFonts w:ascii="Times New Roman" w:eastAsia="Times New Roman" w:hAnsi="Times New Roman" w:cs="Times New Roman"/>
          <w:noProof/>
          <w:kern w:val="0"/>
          <w14:ligatures w14:val="none"/>
        </w:rPr>
        <w:t xml:space="preserve"> Section</w:t>
      </w:r>
      <w:r w:rsidR="00A42B07">
        <w:rPr>
          <w:rFonts w:ascii="Times New Roman" w:eastAsia="Times New Roman" w:hAnsi="Times New Roman" w:cs="Times New Roman"/>
          <w:noProof/>
          <w:kern w:val="0"/>
          <w14:ligatures w14:val="none"/>
        </w:rPr>
        <w:t> </w:t>
      </w:r>
      <w:r w:rsidR="00584070" w:rsidRPr="00951305">
        <w:rPr>
          <w:rFonts w:ascii="Times New Roman" w:eastAsia="Times New Roman" w:hAnsi="Times New Roman" w:cs="Times New Roman"/>
          <w:noProof/>
          <w:kern w:val="0"/>
          <w14:ligatures w14:val="none"/>
        </w:rPr>
        <w:t>III</w:t>
      </w:r>
      <w:r w:rsidR="002A15E2" w:rsidRPr="00951305">
        <w:rPr>
          <w:rFonts w:ascii="Times New Roman" w:eastAsia="Times New Roman" w:hAnsi="Times New Roman" w:cs="Times New Roman"/>
          <w:noProof/>
          <w:kern w:val="0"/>
          <w14:ligatures w14:val="none"/>
        </w:rPr>
        <w:t xml:space="preserve"> explains the Commission’s actions to implement and enforce the DMA through regulatory dialogue and formal proceedings.</w:t>
      </w:r>
      <w:r w:rsidR="00584070" w:rsidRPr="00951305">
        <w:rPr>
          <w:rFonts w:ascii="Times New Roman" w:eastAsia="Times New Roman" w:hAnsi="Times New Roman" w:cs="Times New Roman"/>
          <w:noProof/>
          <w:kern w:val="0"/>
          <w14:ligatures w14:val="none"/>
        </w:rPr>
        <w:t xml:space="preserve"> Section</w:t>
      </w:r>
      <w:r w:rsidR="00A42B07">
        <w:rPr>
          <w:rFonts w:ascii="Times New Roman" w:eastAsia="Times New Roman" w:hAnsi="Times New Roman" w:cs="Times New Roman"/>
          <w:noProof/>
          <w:kern w:val="0"/>
          <w14:ligatures w14:val="none"/>
        </w:rPr>
        <w:t> </w:t>
      </w:r>
      <w:r w:rsidR="00584070" w:rsidRPr="00951305">
        <w:rPr>
          <w:rFonts w:ascii="Times New Roman" w:eastAsia="Times New Roman" w:hAnsi="Times New Roman" w:cs="Times New Roman"/>
          <w:noProof/>
          <w:kern w:val="0"/>
          <w14:ligatures w14:val="none"/>
        </w:rPr>
        <w:t>IV</w:t>
      </w:r>
      <w:r w:rsidR="00552C34" w:rsidRPr="00951305">
        <w:rPr>
          <w:rFonts w:ascii="Times New Roman" w:eastAsia="Times New Roman" w:hAnsi="Times New Roman" w:cs="Times New Roman"/>
          <w:noProof/>
          <w:kern w:val="0"/>
          <w14:ligatures w14:val="none"/>
        </w:rPr>
        <w:t xml:space="preserve"> </w:t>
      </w:r>
      <w:r w:rsidR="00DC1DEB" w:rsidRPr="00951305">
        <w:rPr>
          <w:rFonts w:ascii="Times New Roman" w:eastAsia="Times New Roman" w:hAnsi="Times New Roman" w:cs="Times New Roman"/>
          <w:noProof/>
          <w:kern w:val="0"/>
          <w14:ligatures w14:val="none"/>
        </w:rPr>
        <w:t>describes the Commission’s investigation into new practices that are unfair or that limit market contestability. Section</w:t>
      </w:r>
      <w:r w:rsidR="00A42B07">
        <w:rPr>
          <w:rFonts w:ascii="Times New Roman" w:eastAsia="Times New Roman" w:hAnsi="Times New Roman" w:cs="Times New Roman"/>
          <w:noProof/>
          <w:kern w:val="0"/>
          <w14:ligatures w14:val="none"/>
        </w:rPr>
        <w:t> </w:t>
      </w:r>
      <w:r w:rsidR="00DC1DEB" w:rsidRPr="00951305">
        <w:rPr>
          <w:rFonts w:ascii="Times New Roman" w:eastAsia="Times New Roman" w:hAnsi="Times New Roman" w:cs="Times New Roman"/>
          <w:noProof/>
          <w:kern w:val="0"/>
          <w14:ligatures w14:val="none"/>
        </w:rPr>
        <w:t xml:space="preserve">V </w:t>
      </w:r>
      <w:r w:rsidR="00552C34" w:rsidRPr="00951305">
        <w:rPr>
          <w:rFonts w:ascii="Times New Roman" w:eastAsia="Times New Roman" w:hAnsi="Times New Roman" w:cs="Times New Roman"/>
          <w:noProof/>
          <w:kern w:val="0"/>
          <w14:ligatures w14:val="none"/>
        </w:rPr>
        <w:t>addresses the reporting requirements for gatekeepers regarding consumer profiling practices.</w:t>
      </w:r>
      <w:r w:rsidR="00584070" w:rsidRPr="00951305">
        <w:rPr>
          <w:rFonts w:ascii="Times New Roman" w:eastAsia="Times New Roman" w:hAnsi="Times New Roman" w:cs="Times New Roman"/>
          <w:noProof/>
          <w:kern w:val="0"/>
          <w14:ligatures w14:val="none"/>
        </w:rPr>
        <w:t xml:space="preserve"> Section</w:t>
      </w:r>
      <w:r w:rsidR="00A42B07">
        <w:rPr>
          <w:rFonts w:ascii="Times New Roman" w:eastAsia="Times New Roman" w:hAnsi="Times New Roman" w:cs="Times New Roman"/>
          <w:noProof/>
          <w:kern w:val="0"/>
          <w14:ligatures w14:val="none"/>
        </w:rPr>
        <w:t> </w:t>
      </w:r>
      <w:r w:rsidR="00584070" w:rsidRPr="00951305">
        <w:rPr>
          <w:rFonts w:ascii="Times New Roman" w:eastAsia="Times New Roman" w:hAnsi="Times New Roman" w:cs="Times New Roman"/>
          <w:noProof/>
          <w:kern w:val="0"/>
          <w14:ligatures w14:val="none"/>
        </w:rPr>
        <w:t>V</w:t>
      </w:r>
      <w:r w:rsidR="00DC1DEB" w:rsidRPr="00951305">
        <w:rPr>
          <w:rFonts w:ascii="Times New Roman" w:eastAsia="Times New Roman" w:hAnsi="Times New Roman" w:cs="Times New Roman"/>
          <w:noProof/>
          <w:kern w:val="0"/>
          <w14:ligatures w14:val="none"/>
        </w:rPr>
        <w:t>I</w:t>
      </w:r>
      <w:r w:rsidR="00552C34" w:rsidRPr="00951305">
        <w:rPr>
          <w:rFonts w:ascii="Times New Roman" w:eastAsia="Times New Roman" w:hAnsi="Times New Roman" w:cs="Times New Roman"/>
          <w:noProof/>
          <w:kern w:val="0"/>
          <w14:ligatures w14:val="none"/>
        </w:rPr>
        <w:t xml:space="preserve"> explains the interaction between the Commission and national authorities.</w:t>
      </w:r>
      <w:r w:rsidR="00584070" w:rsidRPr="00951305" w:rsidDel="00552C34">
        <w:rPr>
          <w:rFonts w:ascii="Times New Roman" w:eastAsia="Times New Roman" w:hAnsi="Times New Roman" w:cs="Times New Roman"/>
          <w:noProof/>
          <w:kern w:val="0"/>
          <w14:ligatures w14:val="none"/>
        </w:rPr>
        <w:t xml:space="preserve"> </w:t>
      </w:r>
      <w:r w:rsidR="00584070" w:rsidRPr="00951305">
        <w:rPr>
          <w:rFonts w:ascii="Times New Roman" w:eastAsia="Times New Roman" w:hAnsi="Times New Roman" w:cs="Times New Roman"/>
          <w:noProof/>
          <w:kern w:val="0"/>
          <w14:ligatures w14:val="none"/>
        </w:rPr>
        <w:t>Section</w:t>
      </w:r>
      <w:r w:rsidR="00A42B07">
        <w:rPr>
          <w:rFonts w:ascii="Times New Roman" w:eastAsia="Times New Roman" w:hAnsi="Times New Roman" w:cs="Times New Roman"/>
          <w:noProof/>
          <w:kern w:val="0"/>
          <w14:ligatures w14:val="none"/>
        </w:rPr>
        <w:t> </w:t>
      </w:r>
      <w:r w:rsidR="00584070" w:rsidRPr="00951305">
        <w:rPr>
          <w:rFonts w:ascii="Times New Roman" w:eastAsia="Times New Roman" w:hAnsi="Times New Roman" w:cs="Times New Roman"/>
          <w:noProof/>
          <w:kern w:val="0"/>
          <w14:ligatures w14:val="none"/>
        </w:rPr>
        <w:t>VI</w:t>
      </w:r>
      <w:r w:rsidR="00DC1DEB" w:rsidRPr="00951305">
        <w:rPr>
          <w:rFonts w:ascii="Times New Roman" w:eastAsia="Times New Roman" w:hAnsi="Times New Roman" w:cs="Times New Roman"/>
          <w:noProof/>
          <w:kern w:val="0"/>
          <w14:ligatures w14:val="none"/>
        </w:rPr>
        <w:t>I</w:t>
      </w:r>
      <w:r w:rsidR="00552C34" w:rsidRPr="00951305">
        <w:rPr>
          <w:rFonts w:ascii="Times New Roman" w:eastAsia="Times New Roman" w:hAnsi="Times New Roman" w:cs="Times New Roman"/>
          <w:noProof/>
          <w:kern w:val="0"/>
          <w14:ligatures w14:val="none"/>
        </w:rPr>
        <w:t xml:space="preserve"> details </w:t>
      </w:r>
      <w:r w:rsidR="00DC1DEB" w:rsidRPr="00951305">
        <w:rPr>
          <w:rFonts w:ascii="Times New Roman" w:eastAsia="Times New Roman" w:hAnsi="Times New Roman" w:cs="Times New Roman"/>
          <w:noProof/>
          <w:kern w:val="0"/>
          <w14:ligatures w14:val="none"/>
        </w:rPr>
        <w:t>activities related to cross-regulatory cooperation, such as those related to the High-Level Group</w:t>
      </w:r>
      <w:r w:rsidR="00A42B07">
        <w:rPr>
          <w:rFonts w:ascii="Times New Roman" w:eastAsia="Times New Roman" w:hAnsi="Times New Roman" w:cs="Times New Roman"/>
          <w:noProof/>
          <w:kern w:val="0"/>
          <w14:ligatures w14:val="none"/>
        </w:rPr>
        <w:t xml:space="preserve"> for the DMA</w:t>
      </w:r>
      <w:r w:rsidR="00BF66E4">
        <w:rPr>
          <w:rFonts w:ascii="Times New Roman" w:eastAsia="Times New Roman" w:hAnsi="Times New Roman" w:cs="Times New Roman"/>
          <w:noProof/>
          <w:kern w:val="0"/>
          <w14:ligatures w14:val="none"/>
        </w:rPr>
        <w:t xml:space="preserve"> (‘HLG’)</w:t>
      </w:r>
      <w:r w:rsidR="00552C34" w:rsidRPr="00951305">
        <w:rPr>
          <w:rFonts w:ascii="Times New Roman" w:eastAsia="Times New Roman" w:hAnsi="Times New Roman" w:cs="Times New Roman"/>
          <w:noProof/>
          <w:kern w:val="0"/>
          <w14:ligatures w14:val="none"/>
        </w:rPr>
        <w:t>.</w:t>
      </w:r>
      <w:r w:rsidR="002A15E2" w:rsidRPr="00951305">
        <w:rPr>
          <w:rFonts w:ascii="Times New Roman" w:eastAsia="Times New Roman" w:hAnsi="Times New Roman" w:cs="Times New Roman"/>
          <w:noProof/>
          <w:kern w:val="0"/>
          <w14:ligatures w14:val="none"/>
        </w:rPr>
        <w:t xml:space="preserve"> Finally, Section</w:t>
      </w:r>
      <w:r w:rsidR="00A42B07">
        <w:rPr>
          <w:rFonts w:ascii="Times New Roman" w:eastAsia="Times New Roman" w:hAnsi="Times New Roman" w:cs="Times New Roman"/>
          <w:noProof/>
          <w:kern w:val="0"/>
          <w14:ligatures w14:val="none"/>
        </w:rPr>
        <w:t> </w:t>
      </w:r>
      <w:r w:rsidR="002A15E2" w:rsidRPr="00951305">
        <w:rPr>
          <w:rFonts w:ascii="Times New Roman" w:eastAsia="Times New Roman" w:hAnsi="Times New Roman" w:cs="Times New Roman"/>
          <w:noProof/>
          <w:kern w:val="0"/>
          <w14:ligatures w14:val="none"/>
        </w:rPr>
        <w:t>VII</w:t>
      </w:r>
      <w:r w:rsidR="00A42B07">
        <w:rPr>
          <w:rFonts w:ascii="Times New Roman" w:eastAsia="Times New Roman" w:hAnsi="Times New Roman" w:cs="Times New Roman"/>
          <w:noProof/>
          <w:kern w:val="0"/>
          <w14:ligatures w14:val="none"/>
        </w:rPr>
        <w:t>I</w:t>
      </w:r>
      <w:r w:rsidR="002A15E2" w:rsidRPr="00951305">
        <w:rPr>
          <w:rFonts w:ascii="Times New Roman" w:eastAsia="Times New Roman" w:hAnsi="Times New Roman" w:cs="Times New Roman"/>
          <w:noProof/>
          <w:kern w:val="0"/>
          <w14:ligatures w14:val="none"/>
        </w:rPr>
        <w:t xml:space="preserve"> reports on other activities carried out by the Commission in the reporting year </w:t>
      </w:r>
      <w:r w:rsidR="00A42B07">
        <w:rPr>
          <w:rFonts w:ascii="Times New Roman" w:eastAsia="Times New Roman" w:hAnsi="Times New Roman" w:cs="Times New Roman"/>
          <w:noProof/>
          <w:kern w:val="0"/>
          <w14:ligatures w14:val="none"/>
        </w:rPr>
        <w:t xml:space="preserve">that were </w:t>
      </w:r>
      <w:r w:rsidR="002A15E2" w:rsidRPr="00951305">
        <w:rPr>
          <w:rFonts w:ascii="Times New Roman" w:eastAsia="Times New Roman" w:hAnsi="Times New Roman" w:cs="Times New Roman"/>
          <w:noProof/>
          <w:kern w:val="0"/>
          <w14:ligatures w14:val="none"/>
        </w:rPr>
        <w:t xml:space="preserve">related to the review </w:t>
      </w:r>
      <w:r w:rsidR="00A42B07">
        <w:rPr>
          <w:rFonts w:ascii="Times New Roman" w:eastAsia="Times New Roman" w:hAnsi="Times New Roman" w:cs="Times New Roman"/>
          <w:noProof/>
          <w:kern w:val="0"/>
          <w14:ligatures w14:val="none"/>
        </w:rPr>
        <w:t xml:space="preserve">of the DMA </w:t>
      </w:r>
      <w:r w:rsidR="002A15E2" w:rsidRPr="00951305">
        <w:rPr>
          <w:rFonts w:ascii="Times New Roman" w:eastAsia="Times New Roman" w:hAnsi="Times New Roman" w:cs="Times New Roman"/>
          <w:noProof/>
          <w:kern w:val="0"/>
          <w14:ligatures w14:val="none"/>
        </w:rPr>
        <w:t xml:space="preserve">and </w:t>
      </w:r>
      <w:r w:rsidR="00A42B07">
        <w:rPr>
          <w:rFonts w:ascii="Times New Roman" w:eastAsia="Times New Roman" w:hAnsi="Times New Roman" w:cs="Times New Roman"/>
          <w:noProof/>
          <w:kern w:val="0"/>
          <w14:ligatures w14:val="none"/>
        </w:rPr>
        <w:t xml:space="preserve">to </w:t>
      </w:r>
      <w:r w:rsidR="002F46D8" w:rsidRPr="00951305">
        <w:rPr>
          <w:rFonts w:ascii="Times New Roman" w:eastAsia="Times New Roman" w:hAnsi="Times New Roman" w:cs="Times New Roman"/>
          <w:noProof/>
          <w:kern w:val="0"/>
          <w14:ligatures w14:val="none"/>
        </w:rPr>
        <w:t>international cooperation</w:t>
      </w:r>
      <w:r w:rsidR="002A15E2" w:rsidRPr="00951305">
        <w:rPr>
          <w:rFonts w:ascii="Times New Roman" w:eastAsia="Times New Roman" w:hAnsi="Times New Roman" w:cs="Times New Roman"/>
          <w:noProof/>
          <w:kern w:val="0"/>
          <w14:ligatures w14:val="none"/>
        </w:rPr>
        <w:t>.</w:t>
      </w:r>
    </w:p>
    <w:p w14:paraId="4DF77E11" w14:textId="2F712998" w:rsidR="00777116" w:rsidRPr="00951305" w:rsidRDefault="00A14CEE" w:rsidP="00AF79FB">
      <w:pPr>
        <w:pStyle w:val="ListParagraph"/>
        <w:widowControl w:val="0"/>
        <w:numPr>
          <w:ilvl w:val="0"/>
          <w:numId w:val="2"/>
        </w:numPr>
        <w:tabs>
          <w:tab w:val="left" w:pos="1983"/>
          <w:tab w:val="left" w:pos="4007"/>
          <w:tab w:val="left" w:pos="5429"/>
          <w:tab w:val="left" w:pos="6146"/>
          <w:tab w:val="left" w:pos="7983"/>
          <w:tab w:val="left" w:pos="8711"/>
        </w:tabs>
        <w:autoSpaceDE w:val="0"/>
        <w:autoSpaceDN w:val="0"/>
        <w:spacing w:before="120" w:after="120" w:line="240" w:lineRule="auto"/>
        <w:ind w:hanging="295"/>
        <w:contextualSpacing w:val="0"/>
        <w:jc w:val="both"/>
        <w:outlineLvl w:val="0"/>
        <w:rPr>
          <w:rFonts w:ascii="Times New Roman" w:eastAsia="Times New Roman" w:hAnsi="Times New Roman" w:cs="Times New Roman"/>
          <w:b/>
          <w:bCs/>
          <w:noProof/>
          <w:spacing w:val="-2"/>
          <w:kern w:val="0"/>
          <w14:ligatures w14:val="none"/>
        </w:rPr>
      </w:pPr>
      <w:r w:rsidRPr="00951305">
        <w:rPr>
          <w:rFonts w:ascii="Times New Roman" w:eastAsia="Times New Roman" w:hAnsi="Times New Roman" w:cs="Times New Roman"/>
          <w:b/>
          <w:bCs/>
          <w:noProof/>
          <w:spacing w:val="-2"/>
          <w:kern w:val="0"/>
          <w14:ligatures w14:val="none"/>
        </w:rPr>
        <w:t xml:space="preserve">GATEKEEPERS AND </w:t>
      </w:r>
      <w:r w:rsidR="00C94F7D" w:rsidRPr="00951305">
        <w:rPr>
          <w:rFonts w:ascii="Times New Roman" w:eastAsia="Times New Roman" w:hAnsi="Times New Roman" w:cs="Times New Roman"/>
          <w:b/>
          <w:bCs/>
          <w:noProof/>
          <w:spacing w:val="-2"/>
          <w:kern w:val="0"/>
          <w14:ligatures w14:val="none"/>
        </w:rPr>
        <w:t>CORE PLATFORM SERVICES</w:t>
      </w:r>
      <w:r w:rsidRPr="00951305">
        <w:rPr>
          <w:rFonts w:ascii="Times New Roman" w:eastAsia="Times New Roman" w:hAnsi="Times New Roman" w:cs="Times New Roman"/>
          <w:b/>
          <w:bCs/>
          <w:noProof/>
          <w:spacing w:val="-2"/>
          <w:kern w:val="0"/>
          <w14:ligatures w14:val="none"/>
        </w:rPr>
        <w:t xml:space="preserve"> UNDER SUPERVISION</w:t>
      </w:r>
    </w:p>
    <w:p w14:paraId="15D356AB" w14:textId="382B1D99" w:rsidR="00F12373" w:rsidRPr="00951305" w:rsidRDefault="005656A2"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eastAsia="Times New Roman" w:hAnsi="Times New Roman" w:cs="Times New Roman"/>
          <w:noProof/>
          <w:kern w:val="0"/>
          <w14:ligatures w14:val="none"/>
        </w:rPr>
      </w:pPr>
      <w:r w:rsidRPr="00951305">
        <w:rPr>
          <w:rFonts w:ascii="Times New Roman" w:eastAsia="Times New Roman" w:hAnsi="Times New Roman" w:cs="Times New Roman"/>
          <w:noProof/>
          <w:kern w:val="0"/>
          <w14:ligatures w14:val="none"/>
        </w:rPr>
        <w:t xml:space="preserve">The </w:t>
      </w:r>
      <w:r w:rsidR="00FA76DA" w:rsidRPr="00951305">
        <w:rPr>
          <w:rFonts w:ascii="Times New Roman" w:eastAsia="Times New Roman" w:hAnsi="Times New Roman" w:cs="Times New Roman"/>
          <w:noProof/>
          <w:kern w:val="0"/>
          <w14:ligatures w14:val="none"/>
        </w:rPr>
        <w:t>digital</w:t>
      </w:r>
      <w:r w:rsidRPr="00951305">
        <w:rPr>
          <w:rFonts w:ascii="Times New Roman" w:eastAsia="Times New Roman" w:hAnsi="Times New Roman" w:cs="Times New Roman"/>
          <w:noProof/>
          <w:kern w:val="0"/>
          <w14:ligatures w14:val="none"/>
        </w:rPr>
        <w:t xml:space="preserve"> services subject to</w:t>
      </w:r>
      <w:r w:rsidR="00E3033A" w:rsidRPr="00951305">
        <w:rPr>
          <w:rFonts w:ascii="Times New Roman" w:eastAsia="Times New Roman" w:hAnsi="Times New Roman" w:cs="Times New Roman"/>
          <w:noProof/>
          <w:kern w:val="0"/>
          <w14:ligatures w14:val="none"/>
        </w:rPr>
        <w:t xml:space="preserve"> the Commission’s</w:t>
      </w:r>
      <w:r w:rsidRPr="00951305">
        <w:rPr>
          <w:rFonts w:ascii="Times New Roman" w:eastAsia="Times New Roman" w:hAnsi="Times New Roman" w:cs="Times New Roman"/>
          <w:noProof/>
          <w:kern w:val="0"/>
          <w14:ligatures w14:val="none"/>
        </w:rPr>
        <w:t xml:space="preserve"> supervision under the DMA continued to evolve in 2025. </w:t>
      </w:r>
      <w:r w:rsidR="006476AD" w:rsidRPr="00951305">
        <w:rPr>
          <w:rFonts w:ascii="Times New Roman" w:eastAsia="Times New Roman" w:hAnsi="Times New Roman" w:cs="Times New Roman"/>
          <w:noProof/>
          <w:kern w:val="0"/>
          <w14:ligatures w14:val="none"/>
        </w:rPr>
        <w:t xml:space="preserve">At the end of the reporting period there </w:t>
      </w:r>
      <w:r w:rsidR="001D36F5" w:rsidRPr="00951305">
        <w:rPr>
          <w:rFonts w:ascii="Times New Roman" w:eastAsia="Times New Roman" w:hAnsi="Times New Roman" w:cs="Times New Roman"/>
          <w:noProof/>
          <w:kern w:val="0"/>
          <w14:ligatures w14:val="none"/>
        </w:rPr>
        <w:t>were</w:t>
      </w:r>
      <w:r w:rsidRPr="00951305">
        <w:rPr>
          <w:rFonts w:ascii="Times New Roman" w:eastAsia="Times New Roman" w:hAnsi="Times New Roman" w:cs="Times New Roman"/>
          <w:noProof/>
          <w:kern w:val="0"/>
          <w14:ligatures w14:val="none"/>
        </w:rPr>
        <w:t xml:space="preserve"> </w:t>
      </w:r>
      <w:r w:rsidR="006476AD" w:rsidRPr="00951305">
        <w:rPr>
          <w:rFonts w:ascii="Times New Roman" w:eastAsia="Times New Roman" w:hAnsi="Times New Roman" w:cs="Times New Roman"/>
          <w:noProof/>
          <w:kern w:val="0"/>
          <w14:ligatures w14:val="none"/>
        </w:rPr>
        <w:t>seven g</w:t>
      </w:r>
      <w:r w:rsidRPr="00951305">
        <w:rPr>
          <w:rFonts w:ascii="Times New Roman" w:eastAsia="Times New Roman" w:hAnsi="Times New Roman" w:cs="Times New Roman"/>
          <w:noProof/>
          <w:kern w:val="0"/>
          <w14:ligatures w14:val="none"/>
        </w:rPr>
        <w:t>atekeepers</w:t>
      </w:r>
      <w:r w:rsidR="006476AD" w:rsidRPr="00951305">
        <w:rPr>
          <w:rFonts w:ascii="Times New Roman" w:eastAsia="Times New Roman" w:hAnsi="Times New Roman" w:cs="Times New Roman"/>
          <w:noProof/>
          <w:kern w:val="0"/>
          <w14:ligatures w14:val="none"/>
        </w:rPr>
        <w:t xml:space="preserve"> (</w:t>
      </w:r>
      <w:r w:rsidR="00F12373" w:rsidRPr="00951305">
        <w:rPr>
          <w:rFonts w:ascii="Times New Roman" w:eastAsia="Times New Roman" w:hAnsi="Times New Roman" w:cs="Times New Roman"/>
          <w:noProof/>
          <w:kern w:val="0"/>
          <w14:ligatures w14:val="none"/>
        </w:rPr>
        <w:t>Alphabet, Amazon, Apple, Booking, ByteDance, Meta and Microsoft</w:t>
      </w:r>
      <w:r w:rsidR="006476AD" w:rsidRPr="00951305">
        <w:rPr>
          <w:rFonts w:ascii="Times New Roman" w:eastAsia="Times New Roman" w:hAnsi="Times New Roman" w:cs="Times New Roman"/>
          <w:noProof/>
          <w:kern w:val="0"/>
          <w14:ligatures w14:val="none"/>
        </w:rPr>
        <w:t xml:space="preserve">) </w:t>
      </w:r>
      <w:r w:rsidR="00E3033A" w:rsidRPr="00951305">
        <w:rPr>
          <w:rFonts w:ascii="Times New Roman" w:eastAsia="Times New Roman" w:hAnsi="Times New Roman" w:cs="Times New Roman"/>
          <w:noProof/>
          <w:kern w:val="0"/>
          <w14:ligatures w14:val="none"/>
        </w:rPr>
        <w:t xml:space="preserve">that </w:t>
      </w:r>
      <w:r w:rsidR="00071A86">
        <w:rPr>
          <w:rFonts w:ascii="Times New Roman" w:eastAsia="Times New Roman" w:hAnsi="Times New Roman" w:cs="Times New Roman"/>
          <w:noProof/>
          <w:kern w:val="0"/>
          <w14:ligatures w14:val="none"/>
        </w:rPr>
        <w:t>were</w:t>
      </w:r>
      <w:r w:rsidR="00071A86" w:rsidRPr="00951305">
        <w:rPr>
          <w:rFonts w:ascii="Times New Roman" w:eastAsia="Times New Roman" w:hAnsi="Times New Roman" w:cs="Times New Roman"/>
          <w:noProof/>
          <w:kern w:val="0"/>
          <w14:ligatures w14:val="none"/>
        </w:rPr>
        <w:t xml:space="preserve"> </w:t>
      </w:r>
      <w:r w:rsidR="00E3033A" w:rsidRPr="00951305">
        <w:rPr>
          <w:rFonts w:ascii="Times New Roman" w:eastAsia="Times New Roman" w:hAnsi="Times New Roman" w:cs="Times New Roman"/>
          <w:noProof/>
          <w:kern w:val="0"/>
          <w14:ligatures w14:val="none"/>
        </w:rPr>
        <w:t xml:space="preserve">subject to the DMA </w:t>
      </w:r>
      <w:r w:rsidR="00071A86">
        <w:rPr>
          <w:rFonts w:ascii="Times New Roman" w:eastAsia="Times New Roman" w:hAnsi="Times New Roman" w:cs="Times New Roman"/>
          <w:noProof/>
          <w:kern w:val="0"/>
          <w14:ligatures w14:val="none"/>
        </w:rPr>
        <w:t>in</w:t>
      </w:r>
      <w:r w:rsidR="00071A86" w:rsidRPr="00951305">
        <w:rPr>
          <w:rFonts w:ascii="Times New Roman" w:eastAsia="Times New Roman" w:hAnsi="Times New Roman" w:cs="Times New Roman"/>
          <w:noProof/>
          <w:kern w:val="0"/>
          <w14:ligatures w14:val="none"/>
        </w:rPr>
        <w:t xml:space="preserve"> </w:t>
      </w:r>
      <w:r w:rsidR="00E3033A" w:rsidRPr="00951305">
        <w:rPr>
          <w:rFonts w:ascii="Times New Roman" w:eastAsia="Times New Roman" w:hAnsi="Times New Roman" w:cs="Times New Roman"/>
          <w:noProof/>
          <w:kern w:val="0"/>
          <w14:ligatures w14:val="none"/>
        </w:rPr>
        <w:t xml:space="preserve">respect </w:t>
      </w:r>
      <w:r w:rsidR="00071A86">
        <w:rPr>
          <w:rFonts w:ascii="Times New Roman" w:eastAsia="Times New Roman" w:hAnsi="Times New Roman" w:cs="Times New Roman"/>
          <w:noProof/>
          <w:kern w:val="0"/>
          <w14:ligatures w14:val="none"/>
        </w:rPr>
        <w:t xml:space="preserve">of </w:t>
      </w:r>
      <w:r w:rsidR="006476AD" w:rsidRPr="00951305">
        <w:rPr>
          <w:rFonts w:ascii="Times New Roman" w:eastAsia="Times New Roman" w:hAnsi="Times New Roman" w:cs="Times New Roman"/>
          <w:noProof/>
          <w:kern w:val="0"/>
          <w14:ligatures w14:val="none"/>
        </w:rPr>
        <w:t>a total of</w:t>
      </w:r>
      <w:r w:rsidRPr="00951305">
        <w:rPr>
          <w:rFonts w:ascii="Times New Roman" w:eastAsia="Times New Roman" w:hAnsi="Times New Roman" w:cs="Times New Roman"/>
          <w:noProof/>
          <w:kern w:val="0"/>
          <w14:ligatures w14:val="none"/>
        </w:rPr>
        <w:t xml:space="preserve"> 23</w:t>
      </w:r>
      <w:r w:rsidR="00071A86">
        <w:rPr>
          <w:rFonts w:ascii="Times New Roman" w:eastAsia="Times New Roman" w:hAnsi="Times New Roman" w:cs="Times New Roman"/>
          <w:noProof/>
          <w:kern w:val="0"/>
          <w14:ligatures w14:val="none"/>
        </w:rPr>
        <w:t> </w:t>
      </w:r>
      <w:r w:rsidR="006476AD" w:rsidRPr="00951305">
        <w:rPr>
          <w:rFonts w:ascii="Times New Roman" w:eastAsia="Times New Roman" w:hAnsi="Times New Roman" w:cs="Times New Roman"/>
          <w:noProof/>
          <w:kern w:val="0"/>
          <w14:ligatures w14:val="none"/>
        </w:rPr>
        <w:t xml:space="preserve">core platform services (‘CPSs’) </w:t>
      </w:r>
      <w:r w:rsidR="00071A86">
        <w:rPr>
          <w:rFonts w:ascii="Times New Roman" w:eastAsia="Times New Roman" w:hAnsi="Times New Roman" w:cs="Times New Roman"/>
          <w:noProof/>
          <w:kern w:val="0"/>
          <w14:ligatures w14:val="none"/>
        </w:rPr>
        <w:t xml:space="preserve">that they </w:t>
      </w:r>
      <w:r w:rsidR="006476AD" w:rsidRPr="00951305">
        <w:rPr>
          <w:rFonts w:ascii="Times New Roman" w:eastAsia="Times New Roman" w:hAnsi="Times New Roman" w:cs="Times New Roman"/>
          <w:noProof/>
          <w:kern w:val="0"/>
          <w14:ligatures w14:val="none"/>
        </w:rPr>
        <w:t>provided</w:t>
      </w:r>
      <w:r w:rsidR="00F12373" w:rsidRPr="00951305">
        <w:rPr>
          <w:rStyle w:val="FootnoteReference"/>
          <w:rFonts w:ascii="Times New Roman" w:eastAsia="Times New Roman" w:hAnsi="Times New Roman" w:cs="Times New Roman"/>
          <w:noProof/>
          <w:kern w:val="0"/>
          <w14:ligatures w14:val="none"/>
        </w:rPr>
        <w:footnoteReference w:id="5"/>
      </w:r>
      <w:r w:rsidR="00951305" w:rsidRPr="00951305">
        <w:rPr>
          <w:rFonts w:ascii="Times New Roman" w:eastAsia="Times New Roman" w:hAnsi="Times New Roman" w:cs="Times New Roman"/>
          <w:noProof/>
          <w:kern w:val="0"/>
          <w14:ligatures w14:val="none"/>
        </w:rPr>
        <w:t>.</w:t>
      </w:r>
    </w:p>
    <w:p w14:paraId="17CAFDC4" w14:textId="5A83DA29" w:rsidR="005656A2" w:rsidRPr="00951305" w:rsidRDefault="00911B4A"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eastAsia="Times New Roman" w:hAnsi="Times New Roman" w:cs="Times New Roman"/>
          <w:noProof/>
          <w:kern w:val="0"/>
          <w14:ligatures w14:val="none"/>
        </w:rPr>
      </w:pPr>
      <w:r w:rsidRPr="00EF2211">
        <w:rPr>
          <w:rFonts w:ascii="Times New Roman" w:eastAsia="Times New Roman" w:hAnsi="Times New Roman" w:cs="Times New Roman"/>
          <w:noProof/>
          <w:kern w:val="0"/>
          <w14:ligatures w14:val="none"/>
        </w:rPr>
        <w:t>Most notably</w:t>
      </w:r>
      <w:r w:rsidRPr="00951305">
        <w:rPr>
          <w:rFonts w:ascii="Times New Roman" w:eastAsia="Times New Roman" w:hAnsi="Times New Roman" w:cs="Times New Roman"/>
          <w:noProof/>
          <w:kern w:val="0"/>
          <w14:ligatures w14:val="none"/>
        </w:rPr>
        <w:t xml:space="preserve">, </w:t>
      </w:r>
      <w:r w:rsidR="005656A2" w:rsidRPr="00951305">
        <w:rPr>
          <w:rFonts w:ascii="Times New Roman" w:eastAsia="Times New Roman" w:hAnsi="Times New Roman" w:cs="Times New Roman"/>
          <w:noProof/>
          <w:kern w:val="0"/>
          <w14:ligatures w14:val="none"/>
        </w:rPr>
        <w:t xml:space="preserve">2025 </w:t>
      </w:r>
      <w:r w:rsidR="0024281C">
        <w:rPr>
          <w:rFonts w:ascii="Times New Roman" w:eastAsia="Times New Roman" w:hAnsi="Times New Roman" w:cs="Times New Roman"/>
          <w:noProof/>
          <w:kern w:val="0"/>
          <w14:ligatures w14:val="none"/>
        </w:rPr>
        <w:t xml:space="preserve">saw </w:t>
      </w:r>
      <w:r w:rsidR="00946AFA" w:rsidRPr="00951305">
        <w:rPr>
          <w:rFonts w:ascii="Times New Roman" w:eastAsia="Times New Roman" w:hAnsi="Times New Roman" w:cs="Times New Roman"/>
          <w:noProof/>
          <w:kern w:val="0"/>
          <w14:ligatures w14:val="none"/>
        </w:rPr>
        <w:t>the first</w:t>
      </w:r>
      <w:r w:rsidR="0024281C">
        <w:rPr>
          <w:rFonts w:ascii="Times New Roman" w:eastAsia="Times New Roman" w:hAnsi="Times New Roman" w:cs="Times New Roman"/>
          <w:noProof/>
          <w:kern w:val="0"/>
          <w14:ligatures w14:val="none"/>
        </w:rPr>
        <w:t xml:space="preserve"> removal of</w:t>
      </w:r>
      <w:r w:rsidR="00946AFA" w:rsidRPr="00951305">
        <w:rPr>
          <w:rFonts w:ascii="Times New Roman" w:eastAsia="Times New Roman" w:hAnsi="Times New Roman" w:cs="Times New Roman"/>
          <w:noProof/>
          <w:kern w:val="0"/>
          <w14:ligatures w14:val="none"/>
        </w:rPr>
        <w:t xml:space="preserve"> a CPS </w:t>
      </w:r>
      <w:r w:rsidR="005656A2" w:rsidRPr="00951305">
        <w:rPr>
          <w:rFonts w:ascii="Times New Roman" w:eastAsia="Times New Roman" w:hAnsi="Times New Roman" w:cs="Times New Roman"/>
          <w:noProof/>
          <w:kern w:val="0"/>
          <w14:ligatures w14:val="none"/>
        </w:rPr>
        <w:t xml:space="preserve">from </w:t>
      </w:r>
      <w:r w:rsidR="00946AFA" w:rsidRPr="00951305">
        <w:rPr>
          <w:rFonts w:ascii="Times New Roman" w:eastAsia="Times New Roman" w:hAnsi="Times New Roman" w:cs="Times New Roman"/>
          <w:noProof/>
          <w:kern w:val="0"/>
          <w14:ligatures w14:val="none"/>
        </w:rPr>
        <w:t xml:space="preserve">a </w:t>
      </w:r>
      <w:r w:rsidR="00C94F7D" w:rsidRPr="00951305">
        <w:rPr>
          <w:rFonts w:ascii="Times New Roman" w:eastAsia="Times New Roman" w:hAnsi="Times New Roman" w:cs="Times New Roman"/>
          <w:noProof/>
          <w:kern w:val="0"/>
          <w14:ligatures w14:val="none"/>
        </w:rPr>
        <w:t>gatekeeper’s</w:t>
      </w:r>
      <w:r w:rsidR="005656A2" w:rsidRPr="00951305">
        <w:rPr>
          <w:rFonts w:ascii="Times New Roman" w:eastAsia="Times New Roman" w:hAnsi="Times New Roman" w:cs="Times New Roman"/>
          <w:noProof/>
          <w:kern w:val="0"/>
          <w14:ligatures w14:val="none"/>
        </w:rPr>
        <w:t xml:space="preserve"> designation decision</w:t>
      </w:r>
      <w:r w:rsidR="0024281C">
        <w:rPr>
          <w:rFonts w:ascii="Times New Roman" w:eastAsia="Times New Roman" w:hAnsi="Times New Roman" w:cs="Times New Roman"/>
          <w:noProof/>
          <w:kern w:val="0"/>
          <w14:ligatures w14:val="none"/>
        </w:rPr>
        <w:t>, as the undertaking no longer met the quantitative thresholds under Article 3(2)</w:t>
      </w:r>
      <w:r w:rsidR="0006213E">
        <w:rPr>
          <w:rFonts w:ascii="Times New Roman" w:eastAsia="Times New Roman" w:hAnsi="Times New Roman" w:cs="Times New Roman"/>
          <w:noProof/>
          <w:kern w:val="0"/>
          <w14:ligatures w14:val="none"/>
        </w:rPr>
        <w:t xml:space="preserve"> </w:t>
      </w:r>
      <w:r w:rsidR="0024281C">
        <w:rPr>
          <w:rFonts w:ascii="Times New Roman" w:eastAsia="Times New Roman" w:hAnsi="Times New Roman" w:cs="Times New Roman"/>
          <w:noProof/>
          <w:kern w:val="0"/>
          <w14:ligatures w14:val="none"/>
        </w:rPr>
        <w:t>DMA</w:t>
      </w:r>
      <w:r w:rsidR="005656A2" w:rsidRPr="00951305">
        <w:rPr>
          <w:rFonts w:ascii="Times New Roman" w:eastAsia="Times New Roman" w:hAnsi="Times New Roman" w:cs="Times New Roman"/>
          <w:noProof/>
          <w:kern w:val="0"/>
          <w14:ligatures w14:val="none"/>
        </w:rPr>
        <w:t xml:space="preserve">. </w:t>
      </w:r>
      <w:r w:rsidR="00FA76DA" w:rsidRPr="00951305">
        <w:rPr>
          <w:rFonts w:ascii="Times New Roman" w:eastAsia="Times New Roman" w:hAnsi="Times New Roman" w:cs="Times New Roman"/>
          <w:noProof/>
          <w:kern w:val="0"/>
          <w14:ligatures w14:val="none"/>
        </w:rPr>
        <w:t>Several</w:t>
      </w:r>
      <w:r w:rsidR="005656A2" w:rsidRPr="00951305">
        <w:rPr>
          <w:rFonts w:ascii="Times New Roman" w:eastAsia="Times New Roman" w:hAnsi="Times New Roman" w:cs="Times New Roman"/>
          <w:noProof/>
          <w:kern w:val="0"/>
          <w14:ligatures w14:val="none"/>
        </w:rPr>
        <w:t xml:space="preserve"> additional services</w:t>
      </w:r>
      <w:r w:rsidRPr="00951305">
        <w:rPr>
          <w:rFonts w:ascii="Times New Roman" w:eastAsia="Times New Roman" w:hAnsi="Times New Roman" w:cs="Times New Roman"/>
          <w:noProof/>
          <w:kern w:val="0"/>
          <w14:ligatures w14:val="none"/>
        </w:rPr>
        <w:t xml:space="preserve"> were </w:t>
      </w:r>
      <w:r w:rsidR="00A433D4" w:rsidRPr="00951305">
        <w:rPr>
          <w:rFonts w:ascii="Times New Roman" w:eastAsia="Times New Roman" w:hAnsi="Times New Roman" w:cs="Times New Roman"/>
          <w:noProof/>
          <w:kern w:val="0"/>
          <w14:ligatures w14:val="none"/>
        </w:rPr>
        <w:t>notifi</w:t>
      </w:r>
      <w:r w:rsidRPr="00951305">
        <w:rPr>
          <w:rFonts w:ascii="Times New Roman" w:eastAsia="Times New Roman" w:hAnsi="Times New Roman" w:cs="Times New Roman"/>
          <w:noProof/>
          <w:kern w:val="0"/>
          <w14:ligatures w14:val="none"/>
        </w:rPr>
        <w:t>ed as meeting</w:t>
      </w:r>
      <w:r w:rsidR="005656A2" w:rsidRPr="00951305">
        <w:rPr>
          <w:rFonts w:ascii="Times New Roman" w:eastAsia="Times New Roman" w:hAnsi="Times New Roman" w:cs="Times New Roman"/>
          <w:noProof/>
          <w:kern w:val="0"/>
          <w14:ligatures w14:val="none"/>
        </w:rPr>
        <w:t xml:space="preserve"> </w:t>
      </w:r>
      <w:r w:rsidR="0066110D">
        <w:rPr>
          <w:rFonts w:ascii="Times New Roman" w:eastAsia="Times New Roman" w:hAnsi="Times New Roman" w:cs="Times New Roman"/>
          <w:noProof/>
          <w:kern w:val="0"/>
          <w14:ligatures w14:val="none"/>
        </w:rPr>
        <w:t>the</w:t>
      </w:r>
      <w:r w:rsidR="0066110D" w:rsidRPr="00951305">
        <w:rPr>
          <w:rFonts w:ascii="Times New Roman" w:eastAsia="Times New Roman" w:hAnsi="Times New Roman" w:cs="Times New Roman"/>
          <w:noProof/>
          <w:kern w:val="0"/>
          <w14:ligatures w14:val="none"/>
        </w:rPr>
        <w:t xml:space="preserve"> </w:t>
      </w:r>
      <w:r w:rsidR="004A06D0" w:rsidRPr="00951305">
        <w:rPr>
          <w:rFonts w:ascii="Times New Roman" w:eastAsia="Times New Roman" w:hAnsi="Times New Roman" w:cs="Times New Roman"/>
          <w:noProof/>
          <w:kern w:val="0"/>
          <w14:ligatures w14:val="none"/>
        </w:rPr>
        <w:t>thresholds</w:t>
      </w:r>
      <w:r w:rsidR="0024281C">
        <w:rPr>
          <w:rFonts w:ascii="Times New Roman" w:eastAsia="Times New Roman" w:hAnsi="Times New Roman" w:cs="Times New Roman"/>
          <w:noProof/>
          <w:kern w:val="0"/>
          <w14:ligatures w14:val="none"/>
        </w:rPr>
        <w:t>,</w:t>
      </w:r>
      <w:r w:rsidR="005656A2" w:rsidRPr="00951305">
        <w:rPr>
          <w:rFonts w:ascii="Times New Roman" w:eastAsia="Times New Roman" w:hAnsi="Times New Roman" w:cs="Times New Roman"/>
          <w:noProof/>
          <w:kern w:val="0"/>
          <w14:ligatures w14:val="none"/>
        </w:rPr>
        <w:t xml:space="preserve"> but </w:t>
      </w:r>
      <w:r w:rsidR="0024281C">
        <w:rPr>
          <w:rFonts w:ascii="Times New Roman" w:eastAsia="Times New Roman" w:hAnsi="Times New Roman" w:cs="Times New Roman"/>
          <w:noProof/>
          <w:kern w:val="0"/>
          <w14:ligatures w14:val="none"/>
        </w:rPr>
        <w:t xml:space="preserve">they </w:t>
      </w:r>
      <w:r w:rsidR="005656A2" w:rsidRPr="00951305">
        <w:rPr>
          <w:rFonts w:ascii="Times New Roman" w:eastAsia="Times New Roman" w:hAnsi="Times New Roman" w:cs="Times New Roman"/>
          <w:noProof/>
          <w:kern w:val="0"/>
          <w14:ligatures w14:val="none"/>
        </w:rPr>
        <w:t xml:space="preserve">were </w:t>
      </w:r>
      <w:r w:rsidR="0024281C">
        <w:rPr>
          <w:rFonts w:ascii="Times New Roman" w:eastAsia="Times New Roman" w:hAnsi="Times New Roman" w:cs="Times New Roman"/>
          <w:noProof/>
          <w:kern w:val="0"/>
          <w14:ligatures w14:val="none"/>
        </w:rPr>
        <w:t xml:space="preserve">not </w:t>
      </w:r>
      <w:r w:rsidR="005656A2" w:rsidRPr="00951305">
        <w:rPr>
          <w:rFonts w:ascii="Times New Roman" w:eastAsia="Times New Roman" w:hAnsi="Times New Roman" w:cs="Times New Roman"/>
          <w:noProof/>
          <w:kern w:val="0"/>
          <w14:ligatures w14:val="none"/>
        </w:rPr>
        <w:t>deemed to be important gateways.</w:t>
      </w:r>
      <w:r w:rsidRPr="00951305">
        <w:rPr>
          <w:rFonts w:ascii="Times New Roman" w:eastAsia="Times New Roman" w:hAnsi="Times New Roman" w:cs="Times New Roman"/>
          <w:noProof/>
          <w:kern w:val="0"/>
          <w14:ligatures w14:val="none"/>
        </w:rPr>
        <w:t xml:space="preserve"> Furthermore,</w:t>
      </w:r>
      <w:r w:rsidR="005656A2" w:rsidRPr="00951305">
        <w:rPr>
          <w:rFonts w:ascii="Times New Roman" w:eastAsia="Times New Roman" w:hAnsi="Times New Roman" w:cs="Times New Roman"/>
          <w:noProof/>
          <w:kern w:val="0"/>
          <w14:ligatures w14:val="none"/>
        </w:rPr>
        <w:t xml:space="preserve"> </w:t>
      </w:r>
      <w:r w:rsidRPr="00951305">
        <w:rPr>
          <w:rFonts w:ascii="Times New Roman" w:eastAsia="Times New Roman" w:hAnsi="Times New Roman" w:cs="Times New Roman"/>
          <w:noProof/>
          <w:kern w:val="0"/>
          <w14:ligatures w14:val="none"/>
        </w:rPr>
        <w:t>g</w:t>
      </w:r>
      <w:r w:rsidR="005656A2" w:rsidRPr="00951305">
        <w:rPr>
          <w:rFonts w:ascii="Times New Roman" w:eastAsia="Times New Roman" w:hAnsi="Times New Roman" w:cs="Times New Roman"/>
          <w:noProof/>
          <w:kern w:val="0"/>
          <w14:ligatures w14:val="none"/>
        </w:rPr>
        <w:t>iven the relevance of cloud</w:t>
      </w:r>
      <w:r w:rsidRPr="00951305">
        <w:rPr>
          <w:rFonts w:ascii="Times New Roman" w:eastAsia="Times New Roman" w:hAnsi="Times New Roman" w:cs="Times New Roman"/>
          <w:noProof/>
          <w:kern w:val="0"/>
          <w14:ligatures w14:val="none"/>
        </w:rPr>
        <w:t xml:space="preserve"> computing</w:t>
      </w:r>
      <w:r w:rsidR="005656A2" w:rsidRPr="00951305">
        <w:rPr>
          <w:rFonts w:ascii="Times New Roman" w:eastAsia="Times New Roman" w:hAnsi="Times New Roman" w:cs="Times New Roman"/>
          <w:noProof/>
          <w:kern w:val="0"/>
          <w14:ligatures w14:val="none"/>
        </w:rPr>
        <w:t xml:space="preserve"> services for </w:t>
      </w:r>
      <w:r w:rsidRPr="00951305">
        <w:rPr>
          <w:rFonts w:ascii="Times New Roman" w:eastAsia="Times New Roman" w:hAnsi="Times New Roman" w:cs="Times New Roman"/>
          <w:noProof/>
          <w:kern w:val="0"/>
          <w14:ligatures w14:val="none"/>
        </w:rPr>
        <w:t>businesses operating in the EU and for the</w:t>
      </w:r>
      <w:r w:rsidR="005656A2" w:rsidRPr="00951305">
        <w:rPr>
          <w:rFonts w:ascii="Times New Roman" w:eastAsia="Times New Roman" w:hAnsi="Times New Roman" w:cs="Times New Roman"/>
          <w:noProof/>
          <w:kern w:val="0"/>
          <w14:ligatures w14:val="none"/>
        </w:rPr>
        <w:t xml:space="preserve"> European economy</w:t>
      </w:r>
      <w:r w:rsidRPr="00951305">
        <w:rPr>
          <w:rFonts w:ascii="Times New Roman" w:eastAsia="Times New Roman" w:hAnsi="Times New Roman" w:cs="Times New Roman"/>
          <w:noProof/>
          <w:kern w:val="0"/>
          <w14:ligatures w14:val="none"/>
        </w:rPr>
        <w:t xml:space="preserve"> more generally</w:t>
      </w:r>
      <w:r w:rsidR="005656A2" w:rsidRPr="00951305">
        <w:rPr>
          <w:rFonts w:ascii="Times New Roman" w:eastAsia="Times New Roman" w:hAnsi="Times New Roman" w:cs="Times New Roman"/>
          <w:noProof/>
          <w:kern w:val="0"/>
          <w14:ligatures w14:val="none"/>
        </w:rPr>
        <w:t>, the Commission also launched two market investigations into the potential qualitative designations of Amazon’s and Microsoft’s cloud computing services</w:t>
      </w:r>
      <w:r w:rsidR="0024281C">
        <w:rPr>
          <w:rFonts w:ascii="Times New Roman" w:eastAsia="Times New Roman" w:hAnsi="Times New Roman" w:cs="Times New Roman"/>
          <w:noProof/>
          <w:kern w:val="0"/>
          <w14:ligatures w14:val="none"/>
        </w:rPr>
        <w:t xml:space="preserve"> –</w:t>
      </w:r>
      <w:r w:rsidR="005656A2" w:rsidRPr="00951305">
        <w:rPr>
          <w:rFonts w:ascii="Times New Roman" w:eastAsia="Times New Roman" w:hAnsi="Times New Roman" w:cs="Times New Roman"/>
          <w:noProof/>
          <w:kern w:val="0"/>
          <w14:ligatures w14:val="none"/>
        </w:rPr>
        <w:t xml:space="preserve"> Amazon Web Services (‘AWS’) and Azure, respectively.</w:t>
      </w:r>
    </w:p>
    <w:p w14:paraId="17E2A990" w14:textId="0F5540D9" w:rsidR="00B62171" w:rsidRPr="00951305" w:rsidRDefault="006476AD" w:rsidP="00AF79FB">
      <w:pPr>
        <w:pStyle w:val="ListParagraph"/>
        <w:widowControl w:val="0"/>
        <w:numPr>
          <w:ilvl w:val="0"/>
          <w:numId w:val="4"/>
        </w:numPr>
        <w:autoSpaceDE w:val="0"/>
        <w:autoSpaceDN w:val="0"/>
        <w:spacing w:before="120" w:after="120" w:line="240" w:lineRule="auto"/>
        <w:contextualSpacing w:val="0"/>
        <w:jc w:val="both"/>
        <w:rPr>
          <w:rFonts w:ascii="Times New Roman" w:eastAsia="Times New Roman" w:hAnsi="Times New Roman" w:cs="Times New Roman"/>
          <w:b/>
          <w:bCs/>
          <w:noProof/>
          <w:kern w:val="0"/>
          <w14:ligatures w14:val="none"/>
        </w:rPr>
      </w:pPr>
      <w:r w:rsidRPr="00951305">
        <w:rPr>
          <w:rFonts w:ascii="Times New Roman" w:eastAsia="Times New Roman" w:hAnsi="Times New Roman" w:cs="Times New Roman"/>
          <w:b/>
          <w:bCs/>
          <w:noProof/>
          <w:kern w:val="0"/>
          <w14:ligatures w14:val="none"/>
        </w:rPr>
        <w:t xml:space="preserve">Review of </w:t>
      </w:r>
      <w:r w:rsidR="002B79B2" w:rsidRPr="00951305">
        <w:rPr>
          <w:rFonts w:ascii="Times New Roman" w:eastAsia="Times New Roman" w:hAnsi="Times New Roman" w:cs="Times New Roman"/>
          <w:b/>
          <w:bCs/>
          <w:noProof/>
          <w:kern w:val="0"/>
          <w14:ligatures w14:val="none"/>
        </w:rPr>
        <w:t xml:space="preserve">a </w:t>
      </w:r>
      <w:r w:rsidRPr="00951305">
        <w:rPr>
          <w:rFonts w:ascii="Times New Roman" w:eastAsia="Times New Roman" w:hAnsi="Times New Roman" w:cs="Times New Roman"/>
          <w:b/>
          <w:bCs/>
          <w:noProof/>
          <w:kern w:val="0"/>
          <w14:ligatures w14:val="none"/>
        </w:rPr>
        <w:t>designation decision</w:t>
      </w:r>
    </w:p>
    <w:p w14:paraId="3C578DE2" w14:textId="21FBBB81" w:rsidR="00B62171" w:rsidRPr="00951305" w:rsidRDefault="006476AD"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eastAsia="Times New Roman" w:hAnsi="Times New Roman" w:cs="Times New Roman"/>
          <w:noProof/>
          <w:kern w:val="0"/>
          <w14:ligatures w14:val="none"/>
        </w:rPr>
      </w:pPr>
      <w:bookmarkStart w:id="2" w:name="_Hlk222931307"/>
      <w:r w:rsidRPr="00951305">
        <w:rPr>
          <w:rFonts w:ascii="Times New Roman" w:eastAsia="Times New Roman" w:hAnsi="Times New Roman" w:cs="Times New Roman"/>
          <w:noProof/>
          <w:kern w:val="0"/>
          <w14:ligatures w14:val="none"/>
        </w:rPr>
        <w:t>On 5</w:t>
      </w:r>
      <w:r w:rsidR="00951305">
        <w:rPr>
          <w:rFonts w:ascii="Times New Roman" w:eastAsia="Times New Roman" w:hAnsi="Times New Roman" w:cs="Times New Roman"/>
          <w:noProof/>
          <w:kern w:val="0"/>
          <w14:ligatures w14:val="none"/>
        </w:rPr>
        <w:t> </w:t>
      </w:r>
      <w:r w:rsidRPr="00951305">
        <w:rPr>
          <w:rFonts w:ascii="Times New Roman" w:eastAsia="Times New Roman" w:hAnsi="Times New Roman" w:cs="Times New Roman"/>
          <w:noProof/>
          <w:kern w:val="0"/>
          <w14:ligatures w14:val="none"/>
        </w:rPr>
        <w:t>March 2024</w:t>
      </w:r>
      <w:r w:rsidR="00946AFA" w:rsidRPr="00951305">
        <w:rPr>
          <w:rFonts w:ascii="Times New Roman" w:eastAsia="Times New Roman" w:hAnsi="Times New Roman" w:cs="Times New Roman"/>
          <w:noProof/>
          <w:kern w:val="0"/>
          <w14:ligatures w14:val="none"/>
        </w:rPr>
        <w:t>,</w:t>
      </w:r>
      <w:r w:rsidRPr="00951305">
        <w:rPr>
          <w:rFonts w:ascii="Times New Roman" w:eastAsia="Times New Roman" w:hAnsi="Times New Roman" w:cs="Times New Roman"/>
          <w:noProof/>
          <w:kern w:val="0"/>
          <w14:ligatures w14:val="none"/>
        </w:rPr>
        <w:t xml:space="preserve"> Meta requested that </w:t>
      </w:r>
      <w:r w:rsidR="006448DE" w:rsidRPr="00951305">
        <w:rPr>
          <w:rFonts w:ascii="Times New Roman" w:eastAsia="Times New Roman" w:hAnsi="Times New Roman" w:cs="Times New Roman"/>
          <w:noProof/>
          <w:kern w:val="0"/>
          <w14:ligatures w14:val="none"/>
        </w:rPr>
        <w:t>its online intermediation service</w:t>
      </w:r>
      <w:r w:rsidRPr="00951305">
        <w:rPr>
          <w:rFonts w:ascii="Times New Roman" w:eastAsia="Times New Roman" w:hAnsi="Times New Roman" w:cs="Times New Roman"/>
          <w:noProof/>
          <w:kern w:val="0"/>
          <w14:ligatures w14:val="none"/>
        </w:rPr>
        <w:t xml:space="preserve"> Marketplace be undesignated</w:t>
      </w:r>
      <w:r w:rsidR="0024281C">
        <w:rPr>
          <w:rFonts w:ascii="Times New Roman" w:eastAsia="Times New Roman" w:hAnsi="Times New Roman" w:cs="Times New Roman"/>
          <w:noProof/>
          <w:kern w:val="0"/>
          <w14:ligatures w14:val="none"/>
        </w:rPr>
        <w:t>,</w:t>
      </w:r>
      <w:r w:rsidRPr="00951305">
        <w:rPr>
          <w:rFonts w:ascii="Times New Roman" w:eastAsia="Times New Roman" w:hAnsi="Times New Roman" w:cs="Times New Roman"/>
          <w:noProof/>
          <w:kern w:val="0"/>
          <w14:ligatures w14:val="none"/>
        </w:rPr>
        <w:t xml:space="preserve"> arguing that it had taken measures to remove business users from Marketplace and to ensure that the service </w:t>
      </w:r>
      <w:r w:rsidR="0024281C">
        <w:rPr>
          <w:rFonts w:ascii="Times New Roman" w:eastAsia="Times New Roman" w:hAnsi="Times New Roman" w:cs="Times New Roman"/>
          <w:noProof/>
          <w:kern w:val="0"/>
          <w14:ligatures w14:val="none"/>
        </w:rPr>
        <w:t>was</w:t>
      </w:r>
      <w:r w:rsidR="0024281C" w:rsidRPr="00951305">
        <w:rPr>
          <w:rFonts w:ascii="Times New Roman" w:eastAsia="Times New Roman" w:hAnsi="Times New Roman" w:cs="Times New Roman"/>
          <w:noProof/>
          <w:kern w:val="0"/>
          <w14:ligatures w14:val="none"/>
        </w:rPr>
        <w:t xml:space="preserve"> </w:t>
      </w:r>
      <w:r w:rsidRPr="00951305">
        <w:rPr>
          <w:rFonts w:ascii="Times New Roman" w:eastAsia="Times New Roman" w:hAnsi="Times New Roman" w:cs="Times New Roman"/>
          <w:noProof/>
          <w:kern w:val="0"/>
          <w14:ligatures w14:val="none"/>
        </w:rPr>
        <w:t>exclusively for consumer-to-consumer use</w:t>
      </w:r>
      <w:r w:rsidRPr="00951305">
        <w:rPr>
          <w:rStyle w:val="FootnoteReference"/>
          <w:rFonts w:ascii="Times New Roman" w:eastAsia="Times New Roman" w:hAnsi="Times New Roman" w:cs="Times New Roman"/>
          <w:noProof/>
          <w:kern w:val="0"/>
          <w14:ligatures w14:val="none"/>
        </w:rPr>
        <w:footnoteReference w:id="6"/>
      </w:r>
      <w:r w:rsidR="00951305" w:rsidRPr="00951305">
        <w:rPr>
          <w:rFonts w:ascii="Times New Roman" w:eastAsia="Times New Roman" w:hAnsi="Times New Roman" w:cs="Times New Roman"/>
          <w:noProof/>
          <w:kern w:val="0"/>
          <w14:ligatures w14:val="none"/>
        </w:rPr>
        <w:t>.</w:t>
      </w:r>
      <w:r w:rsidRPr="00951305">
        <w:rPr>
          <w:rFonts w:ascii="Times New Roman" w:eastAsia="Times New Roman" w:hAnsi="Times New Roman" w:cs="Times New Roman"/>
          <w:noProof/>
          <w:kern w:val="0"/>
          <w14:ligatures w14:val="none"/>
        </w:rPr>
        <w:t xml:space="preserve"> Following these measures, which included the removal of users that were found to be business users in Meta’s designation decision of 2023</w:t>
      </w:r>
      <w:r w:rsidRPr="00951305">
        <w:rPr>
          <w:rStyle w:val="FootnoteReference"/>
          <w:rFonts w:ascii="Times New Roman" w:eastAsia="Times New Roman" w:hAnsi="Times New Roman" w:cs="Times New Roman"/>
          <w:noProof/>
          <w:kern w:val="0"/>
          <w14:ligatures w14:val="none"/>
        </w:rPr>
        <w:footnoteReference w:id="7"/>
      </w:r>
      <w:r w:rsidR="00951305" w:rsidRPr="00951305">
        <w:rPr>
          <w:rFonts w:ascii="Times New Roman" w:eastAsia="Times New Roman" w:hAnsi="Times New Roman" w:cs="Times New Roman"/>
          <w:noProof/>
          <w:kern w:val="0"/>
          <w14:ligatures w14:val="none"/>
        </w:rPr>
        <w:t>,</w:t>
      </w:r>
      <w:r w:rsidRPr="00951305">
        <w:rPr>
          <w:rFonts w:ascii="Times New Roman" w:eastAsia="Times New Roman" w:hAnsi="Times New Roman" w:cs="Times New Roman"/>
          <w:noProof/>
          <w:kern w:val="0"/>
          <w14:ligatures w14:val="none"/>
        </w:rPr>
        <w:t xml:space="preserve"> the Commission concluded in its </w:t>
      </w:r>
      <w:r w:rsidR="006448DE" w:rsidRPr="00951305">
        <w:rPr>
          <w:rFonts w:ascii="Times New Roman" w:eastAsia="Times New Roman" w:hAnsi="Times New Roman" w:cs="Times New Roman"/>
          <w:noProof/>
          <w:kern w:val="0"/>
          <w14:ligatures w14:val="none"/>
        </w:rPr>
        <w:t xml:space="preserve">designation </w:t>
      </w:r>
      <w:r w:rsidRPr="00951305">
        <w:rPr>
          <w:rFonts w:ascii="Times New Roman" w:eastAsia="Times New Roman" w:hAnsi="Times New Roman" w:cs="Times New Roman"/>
          <w:noProof/>
          <w:kern w:val="0"/>
          <w14:ligatures w14:val="none"/>
        </w:rPr>
        <w:t>decision of 23</w:t>
      </w:r>
      <w:r w:rsidR="00951305">
        <w:rPr>
          <w:rFonts w:ascii="Times New Roman" w:eastAsia="Times New Roman" w:hAnsi="Times New Roman" w:cs="Times New Roman"/>
          <w:noProof/>
          <w:kern w:val="0"/>
          <w14:ligatures w14:val="none"/>
        </w:rPr>
        <w:t> </w:t>
      </w:r>
      <w:r w:rsidRPr="00951305">
        <w:rPr>
          <w:rFonts w:ascii="Times New Roman" w:eastAsia="Times New Roman" w:hAnsi="Times New Roman" w:cs="Times New Roman"/>
          <w:noProof/>
          <w:kern w:val="0"/>
          <w14:ligatures w14:val="none"/>
        </w:rPr>
        <w:t xml:space="preserve">April 2025 that Marketplace had </w:t>
      </w:r>
      <w:r w:rsidR="00C53ADA">
        <w:rPr>
          <w:rFonts w:ascii="Times New Roman" w:eastAsia="Times New Roman" w:hAnsi="Times New Roman" w:cs="Times New Roman"/>
          <w:noProof/>
          <w:kern w:val="0"/>
          <w14:ligatures w14:val="none"/>
        </w:rPr>
        <w:t>fewer</w:t>
      </w:r>
      <w:r w:rsidRPr="00951305">
        <w:rPr>
          <w:rFonts w:ascii="Times New Roman" w:eastAsia="Times New Roman" w:hAnsi="Times New Roman" w:cs="Times New Roman"/>
          <w:noProof/>
          <w:kern w:val="0"/>
          <w14:ligatures w14:val="none"/>
        </w:rPr>
        <w:t xml:space="preserve"> than 10</w:t>
      </w:r>
      <w:r w:rsidR="00951305">
        <w:rPr>
          <w:rFonts w:ascii="Times New Roman" w:eastAsia="Times New Roman" w:hAnsi="Times New Roman" w:cs="Times New Roman"/>
          <w:noProof/>
          <w:kern w:val="0"/>
          <w14:ligatures w14:val="none"/>
        </w:rPr>
        <w:t> </w:t>
      </w:r>
      <w:r w:rsidRPr="00951305">
        <w:rPr>
          <w:rFonts w:ascii="Times New Roman" w:eastAsia="Times New Roman" w:hAnsi="Times New Roman" w:cs="Times New Roman"/>
          <w:noProof/>
          <w:kern w:val="0"/>
          <w14:ligatures w14:val="none"/>
        </w:rPr>
        <w:t>000 yearly active business users</w:t>
      </w:r>
      <w:r w:rsidR="006448DE" w:rsidRPr="00951305">
        <w:rPr>
          <w:rFonts w:ascii="Times New Roman" w:eastAsia="Times New Roman" w:hAnsi="Times New Roman" w:cs="Times New Roman"/>
          <w:noProof/>
          <w:kern w:val="0"/>
          <w14:ligatures w14:val="none"/>
        </w:rPr>
        <w:t xml:space="preserve"> </w:t>
      </w:r>
      <w:r w:rsidR="0006213E">
        <w:rPr>
          <w:rFonts w:ascii="Times New Roman" w:eastAsia="Times New Roman" w:hAnsi="Times New Roman" w:cs="Times New Roman"/>
          <w:noProof/>
          <w:kern w:val="0"/>
          <w14:ligatures w14:val="none"/>
        </w:rPr>
        <w:t>in</w:t>
      </w:r>
      <w:r w:rsidR="0006213E" w:rsidRPr="00951305">
        <w:rPr>
          <w:rFonts w:ascii="Times New Roman" w:eastAsia="Times New Roman" w:hAnsi="Times New Roman" w:cs="Times New Roman"/>
          <w:noProof/>
          <w:kern w:val="0"/>
          <w14:ligatures w14:val="none"/>
        </w:rPr>
        <w:t xml:space="preserve"> </w:t>
      </w:r>
      <w:r w:rsidR="006448DE" w:rsidRPr="00951305">
        <w:rPr>
          <w:rFonts w:ascii="Times New Roman" w:eastAsia="Times New Roman" w:hAnsi="Times New Roman" w:cs="Times New Roman"/>
          <w:noProof/>
          <w:kern w:val="0"/>
          <w14:ligatures w14:val="none"/>
        </w:rPr>
        <w:t>2024</w:t>
      </w:r>
      <w:r w:rsidRPr="00951305">
        <w:rPr>
          <w:rStyle w:val="FootnoteReference"/>
          <w:rFonts w:ascii="Times New Roman" w:eastAsia="Times New Roman" w:hAnsi="Times New Roman" w:cs="Times New Roman"/>
          <w:noProof/>
          <w:kern w:val="0"/>
          <w14:ligatures w14:val="none"/>
        </w:rPr>
        <w:footnoteReference w:id="8"/>
      </w:r>
      <w:r w:rsidR="00951305" w:rsidRPr="00951305">
        <w:rPr>
          <w:rFonts w:ascii="Times New Roman" w:eastAsia="Times New Roman" w:hAnsi="Times New Roman" w:cs="Times New Roman"/>
          <w:noProof/>
          <w:kern w:val="0"/>
          <w14:ligatures w14:val="none"/>
        </w:rPr>
        <w:t>.</w:t>
      </w:r>
      <w:r w:rsidRPr="00951305">
        <w:rPr>
          <w:rFonts w:ascii="Times New Roman" w:eastAsia="Times New Roman" w:hAnsi="Times New Roman" w:cs="Times New Roman"/>
          <w:noProof/>
          <w:kern w:val="0"/>
          <w14:ligatures w14:val="none"/>
        </w:rPr>
        <w:t xml:space="preserve"> As a result, the designation decision was amended </w:t>
      </w:r>
      <w:r w:rsidR="0006213E" w:rsidRPr="00951305">
        <w:rPr>
          <w:rFonts w:ascii="Times New Roman" w:eastAsia="Times New Roman" w:hAnsi="Times New Roman" w:cs="Times New Roman"/>
          <w:noProof/>
          <w:kern w:val="0"/>
          <w14:ligatures w14:val="none"/>
        </w:rPr>
        <w:t>pursuant to Article</w:t>
      </w:r>
      <w:r w:rsidR="0006213E">
        <w:rPr>
          <w:rFonts w:ascii="Times New Roman" w:eastAsia="Times New Roman" w:hAnsi="Times New Roman" w:cs="Times New Roman"/>
          <w:noProof/>
          <w:kern w:val="0"/>
          <w14:ligatures w14:val="none"/>
        </w:rPr>
        <w:t> </w:t>
      </w:r>
      <w:r w:rsidR="0006213E" w:rsidRPr="00951305">
        <w:rPr>
          <w:rFonts w:ascii="Times New Roman" w:eastAsia="Times New Roman" w:hAnsi="Times New Roman" w:cs="Times New Roman"/>
          <w:noProof/>
          <w:kern w:val="0"/>
          <w14:ligatures w14:val="none"/>
        </w:rPr>
        <w:t>4(1)</w:t>
      </w:r>
      <w:r w:rsidR="0006213E">
        <w:rPr>
          <w:rFonts w:ascii="Times New Roman" w:eastAsia="Times New Roman" w:hAnsi="Times New Roman" w:cs="Times New Roman"/>
          <w:noProof/>
          <w:kern w:val="0"/>
          <w14:ligatures w14:val="none"/>
        </w:rPr>
        <w:t xml:space="preserve"> </w:t>
      </w:r>
      <w:r w:rsidR="0006213E" w:rsidRPr="00951305">
        <w:rPr>
          <w:rFonts w:ascii="Times New Roman" w:eastAsia="Times New Roman" w:hAnsi="Times New Roman" w:cs="Times New Roman"/>
          <w:noProof/>
          <w:kern w:val="0"/>
          <w14:ligatures w14:val="none"/>
        </w:rPr>
        <w:t xml:space="preserve">DMA </w:t>
      </w:r>
      <w:r w:rsidRPr="00951305">
        <w:rPr>
          <w:rFonts w:ascii="Times New Roman" w:eastAsia="Times New Roman" w:hAnsi="Times New Roman" w:cs="Times New Roman"/>
          <w:noProof/>
          <w:kern w:val="0"/>
          <w14:ligatures w14:val="none"/>
        </w:rPr>
        <w:t xml:space="preserve">by </w:t>
      </w:r>
      <w:r w:rsidR="001D36F5" w:rsidRPr="00951305">
        <w:rPr>
          <w:rFonts w:ascii="Times New Roman" w:eastAsia="Times New Roman" w:hAnsi="Times New Roman" w:cs="Times New Roman"/>
          <w:noProof/>
          <w:kern w:val="0"/>
          <w14:ligatures w14:val="none"/>
        </w:rPr>
        <w:t>removing</w:t>
      </w:r>
      <w:r w:rsidRPr="00951305">
        <w:rPr>
          <w:rFonts w:ascii="Times New Roman" w:eastAsia="Times New Roman" w:hAnsi="Times New Roman" w:cs="Times New Roman"/>
          <w:noProof/>
          <w:kern w:val="0"/>
          <w14:ligatures w14:val="none"/>
        </w:rPr>
        <w:t xml:space="preserve"> </w:t>
      </w:r>
      <w:r w:rsidR="00FA76DA" w:rsidRPr="00951305">
        <w:rPr>
          <w:rFonts w:ascii="Times New Roman" w:eastAsia="Times New Roman" w:hAnsi="Times New Roman" w:cs="Times New Roman"/>
          <w:noProof/>
          <w:kern w:val="0"/>
          <w14:ligatures w14:val="none"/>
        </w:rPr>
        <w:t>M</w:t>
      </w:r>
      <w:r w:rsidRPr="00951305">
        <w:rPr>
          <w:rFonts w:ascii="Times New Roman" w:eastAsia="Times New Roman" w:hAnsi="Times New Roman" w:cs="Times New Roman"/>
          <w:noProof/>
          <w:kern w:val="0"/>
          <w14:ligatures w14:val="none"/>
        </w:rPr>
        <w:t>arketplace f</w:t>
      </w:r>
      <w:r w:rsidR="003C313D" w:rsidRPr="00951305">
        <w:rPr>
          <w:rFonts w:ascii="Times New Roman" w:eastAsia="Times New Roman" w:hAnsi="Times New Roman" w:cs="Times New Roman"/>
          <w:noProof/>
          <w:kern w:val="0"/>
          <w14:ligatures w14:val="none"/>
        </w:rPr>
        <w:t>r</w:t>
      </w:r>
      <w:r w:rsidRPr="00951305">
        <w:rPr>
          <w:rFonts w:ascii="Times New Roman" w:eastAsia="Times New Roman" w:hAnsi="Times New Roman" w:cs="Times New Roman"/>
          <w:noProof/>
          <w:kern w:val="0"/>
          <w14:ligatures w14:val="none"/>
        </w:rPr>
        <w:t xml:space="preserve">om the list of </w:t>
      </w:r>
      <w:r w:rsidR="00126556" w:rsidRPr="00951305">
        <w:rPr>
          <w:rFonts w:ascii="Times New Roman" w:eastAsia="Times New Roman" w:hAnsi="Times New Roman" w:cs="Times New Roman"/>
          <w:noProof/>
          <w:kern w:val="0"/>
          <w14:ligatures w14:val="none"/>
        </w:rPr>
        <w:t>CPSs</w:t>
      </w:r>
      <w:r w:rsidR="00FA76DA" w:rsidRPr="00951305">
        <w:rPr>
          <w:rFonts w:ascii="Times New Roman" w:eastAsia="Times New Roman" w:hAnsi="Times New Roman" w:cs="Times New Roman"/>
          <w:noProof/>
          <w:kern w:val="0"/>
          <w14:ligatures w14:val="none"/>
        </w:rPr>
        <w:t xml:space="preserve"> under supervision</w:t>
      </w:r>
      <w:r w:rsidRPr="00951305">
        <w:rPr>
          <w:rFonts w:ascii="Times New Roman" w:eastAsia="Times New Roman" w:hAnsi="Times New Roman" w:cs="Times New Roman"/>
          <w:noProof/>
          <w:kern w:val="0"/>
          <w14:ligatures w14:val="none"/>
        </w:rPr>
        <w:t>.</w:t>
      </w:r>
      <w:bookmarkEnd w:id="2"/>
    </w:p>
    <w:p w14:paraId="716C913D" w14:textId="23FDBDCB" w:rsidR="00186B64" w:rsidRPr="00951305" w:rsidRDefault="006476AD" w:rsidP="00AF79FB">
      <w:pPr>
        <w:pStyle w:val="ListParagraph"/>
        <w:widowControl w:val="0"/>
        <w:numPr>
          <w:ilvl w:val="0"/>
          <w:numId w:val="4"/>
        </w:numPr>
        <w:autoSpaceDE w:val="0"/>
        <w:autoSpaceDN w:val="0"/>
        <w:spacing w:before="120" w:after="120" w:line="240" w:lineRule="auto"/>
        <w:contextualSpacing w:val="0"/>
        <w:jc w:val="both"/>
        <w:rPr>
          <w:rFonts w:ascii="Times New Roman" w:eastAsia="Times New Roman" w:hAnsi="Times New Roman" w:cs="Times New Roman"/>
          <w:b/>
          <w:bCs/>
          <w:noProof/>
          <w:kern w:val="0"/>
          <w14:ligatures w14:val="none"/>
        </w:rPr>
      </w:pPr>
      <w:r w:rsidRPr="00951305">
        <w:rPr>
          <w:rFonts w:ascii="Times New Roman" w:eastAsia="Times New Roman" w:hAnsi="Times New Roman" w:cs="Times New Roman"/>
          <w:b/>
          <w:bCs/>
          <w:noProof/>
          <w:kern w:val="0"/>
          <w14:ligatures w14:val="none"/>
        </w:rPr>
        <w:t>Notifications of new services</w:t>
      </w:r>
    </w:p>
    <w:p w14:paraId="1FCDF022" w14:textId="64957943" w:rsidR="00300915" w:rsidRPr="00951305" w:rsidRDefault="006476AD"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eastAsia="Times New Roman" w:hAnsi="Times New Roman" w:cs="Times New Roman"/>
          <w:noProof/>
          <w:kern w:val="0"/>
          <w14:ligatures w14:val="none"/>
        </w:rPr>
      </w:pPr>
      <w:r w:rsidRPr="00951305">
        <w:rPr>
          <w:rFonts w:ascii="Times New Roman" w:eastAsia="Times New Roman" w:hAnsi="Times New Roman" w:cs="Times New Roman"/>
          <w:noProof/>
          <w:kern w:val="0"/>
          <w14:ligatures w14:val="none"/>
        </w:rPr>
        <w:t>On 27</w:t>
      </w:r>
      <w:r w:rsidR="00951305">
        <w:rPr>
          <w:rFonts w:ascii="Times New Roman" w:eastAsia="Times New Roman" w:hAnsi="Times New Roman" w:cs="Times New Roman"/>
          <w:noProof/>
          <w:kern w:val="0"/>
          <w14:ligatures w14:val="none"/>
        </w:rPr>
        <w:t> </w:t>
      </w:r>
      <w:r w:rsidRPr="00951305">
        <w:rPr>
          <w:rFonts w:ascii="Times New Roman" w:eastAsia="Times New Roman" w:hAnsi="Times New Roman" w:cs="Times New Roman"/>
          <w:noProof/>
          <w:kern w:val="0"/>
          <w14:ligatures w14:val="none"/>
        </w:rPr>
        <w:t xml:space="preserve">November 2025, Apple notified the Commission that it </w:t>
      </w:r>
      <w:r w:rsidR="0006213E">
        <w:rPr>
          <w:rFonts w:ascii="Times New Roman" w:eastAsia="Times New Roman" w:hAnsi="Times New Roman" w:cs="Times New Roman"/>
          <w:noProof/>
          <w:kern w:val="0"/>
          <w14:ligatures w14:val="none"/>
        </w:rPr>
        <w:t xml:space="preserve">had </w:t>
      </w:r>
      <w:r w:rsidRPr="00951305">
        <w:rPr>
          <w:rFonts w:ascii="Times New Roman" w:eastAsia="Times New Roman" w:hAnsi="Times New Roman" w:cs="Times New Roman"/>
          <w:noProof/>
          <w:kern w:val="0"/>
          <w14:ligatures w14:val="none"/>
        </w:rPr>
        <w:t xml:space="preserve">met the quantitative thresholds </w:t>
      </w:r>
      <w:r w:rsidR="0000282E" w:rsidRPr="00951305">
        <w:rPr>
          <w:rFonts w:ascii="Times New Roman" w:eastAsia="Times New Roman" w:hAnsi="Times New Roman" w:cs="Times New Roman"/>
          <w:noProof/>
          <w:kern w:val="0"/>
          <w14:ligatures w14:val="none"/>
        </w:rPr>
        <w:t>of</w:t>
      </w:r>
      <w:r w:rsidRPr="00951305">
        <w:rPr>
          <w:rFonts w:ascii="Times New Roman" w:eastAsia="Times New Roman" w:hAnsi="Times New Roman" w:cs="Times New Roman"/>
          <w:noProof/>
          <w:kern w:val="0"/>
          <w14:ligatures w14:val="none"/>
        </w:rPr>
        <w:t xml:space="preserve"> Article</w:t>
      </w:r>
      <w:r w:rsidR="00951305">
        <w:rPr>
          <w:rFonts w:ascii="Times New Roman" w:eastAsia="Times New Roman" w:hAnsi="Times New Roman" w:cs="Times New Roman"/>
          <w:noProof/>
          <w:kern w:val="0"/>
          <w14:ligatures w14:val="none"/>
        </w:rPr>
        <w:t> </w:t>
      </w:r>
      <w:r w:rsidRPr="00951305">
        <w:rPr>
          <w:rFonts w:ascii="Times New Roman" w:eastAsia="Times New Roman" w:hAnsi="Times New Roman" w:cs="Times New Roman"/>
          <w:noProof/>
          <w:kern w:val="0"/>
          <w14:ligatures w14:val="none"/>
        </w:rPr>
        <w:t xml:space="preserve">3(2) DMA with </w:t>
      </w:r>
      <w:r w:rsidR="0006213E">
        <w:rPr>
          <w:rFonts w:ascii="Times New Roman" w:eastAsia="Times New Roman" w:hAnsi="Times New Roman" w:cs="Times New Roman"/>
          <w:noProof/>
          <w:kern w:val="0"/>
          <w14:ligatures w14:val="none"/>
        </w:rPr>
        <w:t>regard</w:t>
      </w:r>
      <w:r w:rsidR="0006213E" w:rsidRPr="00951305">
        <w:rPr>
          <w:rFonts w:ascii="Times New Roman" w:eastAsia="Times New Roman" w:hAnsi="Times New Roman" w:cs="Times New Roman"/>
          <w:noProof/>
          <w:kern w:val="0"/>
          <w14:ligatures w14:val="none"/>
        </w:rPr>
        <w:t xml:space="preserve"> </w:t>
      </w:r>
      <w:r w:rsidRPr="00951305">
        <w:rPr>
          <w:rFonts w:ascii="Times New Roman" w:eastAsia="Times New Roman" w:hAnsi="Times New Roman" w:cs="Times New Roman"/>
          <w:noProof/>
          <w:kern w:val="0"/>
          <w14:ligatures w14:val="none"/>
        </w:rPr>
        <w:t>to its online advertising service Apple Ads and its online intermediation service Apple Maps. Together with its notification, Apple also submitted a rebuttal under Article</w:t>
      </w:r>
      <w:r w:rsidR="00951305">
        <w:rPr>
          <w:rFonts w:ascii="Times New Roman" w:eastAsia="Times New Roman" w:hAnsi="Times New Roman" w:cs="Times New Roman"/>
          <w:noProof/>
          <w:kern w:val="0"/>
          <w14:ligatures w14:val="none"/>
        </w:rPr>
        <w:t> </w:t>
      </w:r>
      <w:r w:rsidRPr="00951305">
        <w:rPr>
          <w:rFonts w:ascii="Times New Roman" w:eastAsia="Times New Roman" w:hAnsi="Times New Roman" w:cs="Times New Roman"/>
          <w:noProof/>
          <w:kern w:val="0"/>
          <w14:ligatures w14:val="none"/>
        </w:rPr>
        <w:t xml:space="preserve">3(5) </w:t>
      </w:r>
      <w:r w:rsidR="00014334" w:rsidRPr="00951305">
        <w:rPr>
          <w:rFonts w:ascii="Times New Roman" w:eastAsia="Times New Roman" w:hAnsi="Times New Roman" w:cs="Times New Roman"/>
          <w:noProof/>
          <w:kern w:val="0"/>
          <w14:ligatures w14:val="none"/>
        </w:rPr>
        <w:t>DMA</w:t>
      </w:r>
      <w:r w:rsidR="0006213E">
        <w:rPr>
          <w:rFonts w:ascii="Times New Roman" w:eastAsia="Times New Roman" w:hAnsi="Times New Roman" w:cs="Times New Roman"/>
          <w:noProof/>
          <w:kern w:val="0"/>
          <w14:ligatures w14:val="none"/>
        </w:rPr>
        <w:t>,</w:t>
      </w:r>
      <w:r w:rsidRPr="00951305">
        <w:rPr>
          <w:rFonts w:ascii="Times New Roman" w:eastAsia="Times New Roman" w:hAnsi="Times New Roman" w:cs="Times New Roman"/>
          <w:noProof/>
          <w:kern w:val="0"/>
          <w14:ligatures w14:val="none"/>
        </w:rPr>
        <w:t xml:space="preserve"> claiming that these two services did not qualify as important gateways for business users to reach end users</w:t>
      </w:r>
      <w:r w:rsidRPr="00951305">
        <w:rPr>
          <w:rStyle w:val="FootnoteReference"/>
          <w:rFonts w:ascii="Times New Roman" w:eastAsia="Times New Roman" w:hAnsi="Times New Roman" w:cs="Times New Roman"/>
          <w:noProof/>
          <w:kern w:val="0"/>
          <w14:ligatures w14:val="none"/>
        </w:rPr>
        <w:footnoteReference w:id="9"/>
      </w:r>
      <w:r w:rsidR="00951305" w:rsidRPr="00951305">
        <w:rPr>
          <w:rFonts w:ascii="Times New Roman" w:eastAsia="Times New Roman" w:hAnsi="Times New Roman" w:cs="Times New Roman"/>
          <w:noProof/>
          <w:kern w:val="0"/>
          <w14:ligatures w14:val="none"/>
        </w:rPr>
        <w:t>.</w:t>
      </w:r>
      <w:r w:rsidRPr="00951305">
        <w:rPr>
          <w:rFonts w:ascii="Times New Roman" w:eastAsia="Times New Roman" w:hAnsi="Times New Roman" w:cs="Times New Roman"/>
          <w:noProof/>
          <w:kern w:val="0"/>
          <w14:ligatures w14:val="none"/>
        </w:rPr>
        <w:t xml:space="preserve"> Apple’s submission triggered the procedure whereby the Commission </w:t>
      </w:r>
      <w:r w:rsidR="0006213E">
        <w:rPr>
          <w:rFonts w:ascii="Times New Roman" w:eastAsia="Times New Roman" w:hAnsi="Times New Roman" w:cs="Times New Roman"/>
          <w:noProof/>
          <w:kern w:val="0"/>
          <w14:ligatures w14:val="none"/>
        </w:rPr>
        <w:t xml:space="preserve">had 45 working days to </w:t>
      </w:r>
      <w:r w:rsidRPr="00951305">
        <w:rPr>
          <w:rFonts w:ascii="Times New Roman" w:eastAsia="Times New Roman" w:hAnsi="Times New Roman" w:cs="Times New Roman"/>
          <w:noProof/>
          <w:kern w:val="0"/>
          <w14:ligatures w14:val="none"/>
        </w:rPr>
        <w:t xml:space="preserve">assess whether </w:t>
      </w:r>
      <w:r w:rsidR="0006213E">
        <w:rPr>
          <w:rFonts w:ascii="Times New Roman" w:eastAsia="Times New Roman" w:hAnsi="Times New Roman" w:cs="Times New Roman"/>
          <w:noProof/>
          <w:kern w:val="0"/>
          <w14:ligatures w14:val="none"/>
        </w:rPr>
        <w:t>the</w:t>
      </w:r>
      <w:r w:rsidR="0006213E" w:rsidRPr="00951305">
        <w:rPr>
          <w:rFonts w:ascii="Times New Roman" w:eastAsia="Times New Roman" w:hAnsi="Times New Roman" w:cs="Times New Roman"/>
          <w:noProof/>
          <w:kern w:val="0"/>
          <w14:ligatures w14:val="none"/>
        </w:rPr>
        <w:t xml:space="preserve"> </w:t>
      </w:r>
      <w:r w:rsidRPr="00951305">
        <w:rPr>
          <w:rFonts w:ascii="Times New Roman" w:eastAsia="Times New Roman" w:hAnsi="Times New Roman" w:cs="Times New Roman"/>
          <w:noProof/>
          <w:kern w:val="0"/>
          <w14:ligatures w14:val="none"/>
        </w:rPr>
        <w:t xml:space="preserve">claims </w:t>
      </w:r>
      <w:r w:rsidR="0006213E">
        <w:rPr>
          <w:rFonts w:ascii="Times New Roman" w:eastAsia="Times New Roman" w:hAnsi="Times New Roman" w:cs="Times New Roman"/>
          <w:noProof/>
          <w:kern w:val="0"/>
          <w14:ligatures w14:val="none"/>
        </w:rPr>
        <w:t xml:space="preserve">were </w:t>
      </w:r>
      <w:r w:rsidRPr="00951305">
        <w:rPr>
          <w:rFonts w:ascii="Times New Roman" w:eastAsia="Times New Roman" w:hAnsi="Times New Roman" w:cs="Times New Roman"/>
          <w:noProof/>
          <w:kern w:val="0"/>
          <w14:ligatures w14:val="none"/>
        </w:rPr>
        <w:t>sufficiently substantiated and</w:t>
      </w:r>
      <w:r w:rsidR="00A15C32" w:rsidRPr="00951305">
        <w:rPr>
          <w:rFonts w:ascii="Times New Roman" w:eastAsia="Times New Roman" w:hAnsi="Times New Roman" w:cs="Times New Roman"/>
          <w:noProof/>
          <w:kern w:val="0"/>
          <w14:ligatures w14:val="none"/>
        </w:rPr>
        <w:t>, if appropriate,</w:t>
      </w:r>
      <w:r w:rsidRPr="00951305">
        <w:rPr>
          <w:rFonts w:ascii="Times New Roman" w:eastAsia="Times New Roman" w:hAnsi="Times New Roman" w:cs="Times New Roman"/>
          <w:noProof/>
          <w:kern w:val="0"/>
          <w14:ligatures w14:val="none"/>
        </w:rPr>
        <w:t xml:space="preserve"> </w:t>
      </w:r>
      <w:r w:rsidR="0006213E">
        <w:rPr>
          <w:rFonts w:ascii="Times New Roman" w:eastAsia="Times New Roman" w:hAnsi="Times New Roman" w:cs="Times New Roman"/>
          <w:noProof/>
          <w:kern w:val="0"/>
          <w14:ligatures w14:val="none"/>
        </w:rPr>
        <w:t xml:space="preserve">to </w:t>
      </w:r>
      <w:r w:rsidRPr="00951305">
        <w:rPr>
          <w:rFonts w:ascii="Times New Roman" w:eastAsia="Times New Roman" w:hAnsi="Times New Roman" w:cs="Times New Roman"/>
          <w:noProof/>
          <w:kern w:val="0"/>
          <w14:ligatures w14:val="none"/>
        </w:rPr>
        <w:t>open a market investigation under Article</w:t>
      </w:r>
      <w:r w:rsidR="00951305">
        <w:rPr>
          <w:rFonts w:ascii="Times New Roman" w:eastAsia="Times New Roman" w:hAnsi="Times New Roman" w:cs="Times New Roman"/>
          <w:noProof/>
          <w:kern w:val="0"/>
          <w14:ligatures w14:val="none"/>
        </w:rPr>
        <w:t> </w:t>
      </w:r>
      <w:r w:rsidRPr="00951305">
        <w:rPr>
          <w:rFonts w:ascii="Times New Roman" w:eastAsia="Times New Roman" w:hAnsi="Times New Roman" w:cs="Times New Roman"/>
          <w:noProof/>
          <w:kern w:val="0"/>
          <w14:ligatures w14:val="none"/>
        </w:rPr>
        <w:t xml:space="preserve">17(3) </w:t>
      </w:r>
      <w:r w:rsidR="00014334" w:rsidRPr="00951305">
        <w:rPr>
          <w:rFonts w:ascii="Times New Roman" w:eastAsia="Times New Roman" w:hAnsi="Times New Roman" w:cs="Times New Roman"/>
          <w:noProof/>
          <w:kern w:val="0"/>
          <w14:ligatures w14:val="none"/>
        </w:rPr>
        <w:t>DMA</w:t>
      </w:r>
      <w:r w:rsidR="00AE7C09" w:rsidRPr="00951305">
        <w:rPr>
          <w:rStyle w:val="FootnoteReference"/>
          <w:rFonts w:ascii="Times New Roman" w:eastAsia="Times New Roman" w:hAnsi="Times New Roman" w:cs="Times New Roman"/>
          <w:noProof/>
          <w:kern w:val="0"/>
          <w14:ligatures w14:val="none"/>
        </w:rPr>
        <w:footnoteReference w:id="10"/>
      </w:r>
      <w:r w:rsidR="00951305" w:rsidRPr="00951305">
        <w:rPr>
          <w:rFonts w:ascii="Times New Roman" w:eastAsia="Times New Roman" w:hAnsi="Times New Roman" w:cs="Times New Roman"/>
          <w:noProof/>
          <w:kern w:val="0"/>
          <w14:ligatures w14:val="none"/>
        </w:rPr>
        <w:t>.</w:t>
      </w:r>
    </w:p>
    <w:p w14:paraId="7A127413" w14:textId="25279E30" w:rsidR="00C845E5" w:rsidRPr="00951305" w:rsidRDefault="00C845E5" w:rsidP="00AF79FB">
      <w:pPr>
        <w:pStyle w:val="ListParagraph"/>
        <w:widowControl w:val="0"/>
        <w:numPr>
          <w:ilvl w:val="0"/>
          <w:numId w:val="4"/>
        </w:numPr>
        <w:autoSpaceDE w:val="0"/>
        <w:autoSpaceDN w:val="0"/>
        <w:spacing w:before="120" w:after="120" w:line="240" w:lineRule="auto"/>
        <w:contextualSpacing w:val="0"/>
        <w:jc w:val="both"/>
        <w:rPr>
          <w:rFonts w:ascii="Times New Roman" w:eastAsia="Times New Roman" w:hAnsi="Times New Roman" w:cs="Times New Roman"/>
          <w:b/>
          <w:bCs/>
          <w:noProof/>
          <w:kern w:val="0"/>
          <w14:ligatures w14:val="none"/>
        </w:rPr>
      </w:pPr>
      <w:r w:rsidRPr="00951305">
        <w:rPr>
          <w:rFonts w:ascii="Times New Roman" w:eastAsia="Times New Roman" w:hAnsi="Times New Roman" w:cs="Times New Roman"/>
          <w:b/>
          <w:bCs/>
          <w:noProof/>
          <w:kern w:val="0"/>
          <w14:ligatures w14:val="none"/>
        </w:rPr>
        <w:t>Investigations into qualitative designations</w:t>
      </w:r>
    </w:p>
    <w:p w14:paraId="2D764FAA" w14:textId="655CEECF" w:rsidR="001F5F7C" w:rsidRPr="00951305" w:rsidRDefault="00172D43"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sidRPr="00951305">
        <w:rPr>
          <w:rFonts w:ascii="Times New Roman" w:eastAsia="Times New Roman" w:hAnsi="Times New Roman" w:cs="Times New Roman"/>
          <w:noProof/>
          <w:kern w:val="0"/>
          <w14:ligatures w14:val="none"/>
        </w:rPr>
        <w:t>O</w:t>
      </w:r>
      <w:r w:rsidR="00AA2C00" w:rsidRPr="00951305">
        <w:rPr>
          <w:rFonts w:ascii="Times New Roman" w:eastAsia="Times New Roman" w:hAnsi="Times New Roman" w:cs="Times New Roman"/>
          <w:noProof/>
          <w:kern w:val="0"/>
          <w14:ligatures w14:val="none"/>
        </w:rPr>
        <w:t>n 18</w:t>
      </w:r>
      <w:r w:rsidR="00951305">
        <w:rPr>
          <w:rFonts w:ascii="Times New Roman" w:eastAsia="Times New Roman" w:hAnsi="Times New Roman" w:cs="Times New Roman"/>
          <w:noProof/>
          <w:kern w:val="0"/>
          <w14:ligatures w14:val="none"/>
        </w:rPr>
        <w:t> </w:t>
      </w:r>
      <w:r w:rsidR="00AA2C00" w:rsidRPr="00951305">
        <w:rPr>
          <w:rFonts w:ascii="Times New Roman" w:eastAsia="Times New Roman" w:hAnsi="Times New Roman" w:cs="Times New Roman"/>
          <w:noProof/>
          <w:kern w:val="0"/>
          <w14:ligatures w14:val="none"/>
        </w:rPr>
        <w:t>November 2025</w:t>
      </w:r>
      <w:r w:rsidR="00D37DEE" w:rsidRPr="00951305">
        <w:rPr>
          <w:rStyle w:val="FootnoteReference"/>
          <w:rFonts w:ascii="Times New Roman" w:eastAsia="Times New Roman" w:hAnsi="Times New Roman" w:cs="Times New Roman"/>
          <w:noProof/>
          <w:kern w:val="0"/>
          <w14:ligatures w14:val="none"/>
        </w:rPr>
        <w:footnoteReference w:id="11"/>
      </w:r>
      <w:r w:rsidR="00951305" w:rsidRPr="00951305">
        <w:rPr>
          <w:rFonts w:ascii="Times New Roman" w:eastAsia="Times New Roman" w:hAnsi="Times New Roman" w:cs="Times New Roman"/>
          <w:noProof/>
          <w:kern w:val="0"/>
          <w14:ligatures w14:val="none"/>
        </w:rPr>
        <w:t>,</w:t>
      </w:r>
      <w:r w:rsidR="00AA2C00" w:rsidRPr="00951305">
        <w:rPr>
          <w:rFonts w:ascii="Times New Roman" w:eastAsia="Times New Roman" w:hAnsi="Times New Roman" w:cs="Times New Roman"/>
          <w:noProof/>
          <w:kern w:val="0"/>
          <w14:ligatures w14:val="none"/>
        </w:rPr>
        <w:t xml:space="preserve"> the Commission launched two market investigations to assess whether Amazon and Microsoft should be designated as gatekeepers for their respective cloud computing services </w:t>
      </w:r>
      <w:r w:rsidR="00C22EA6" w:rsidRPr="00951305">
        <w:rPr>
          <w:rFonts w:ascii="Times New Roman" w:eastAsia="Times New Roman" w:hAnsi="Times New Roman" w:cs="Times New Roman"/>
          <w:noProof/>
          <w:kern w:val="0"/>
          <w14:ligatures w14:val="none"/>
        </w:rPr>
        <w:t>AWS</w:t>
      </w:r>
      <w:r w:rsidR="00AA2C00" w:rsidRPr="00951305">
        <w:rPr>
          <w:rFonts w:ascii="Times New Roman" w:eastAsia="Times New Roman" w:hAnsi="Times New Roman" w:cs="Times New Roman"/>
          <w:noProof/>
          <w:kern w:val="0"/>
          <w14:ligatures w14:val="none"/>
        </w:rPr>
        <w:t xml:space="preserve"> and Azure</w:t>
      </w:r>
      <w:r w:rsidR="00D37DEE" w:rsidRPr="00951305">
        <w:rPr>
          <w:rStyle w:val="FootnoteReference"/>
          <w:rFonts w:ascii="Times New Roman" w:eastAsia="Times New Roman" w:hAnsi="Times New Roman" w:cs="Times New Roman"/>
          <w:noProof/>
          <w:kern w:val="0"/>
          <w14:ligatures w14:val="none"/>
        </w:rPr>
        <w:footnoteReference w:id="12"/>
      </w:r>
      <w:r w:rsidR="00951305" w:rsidRPr="00951305">
        <w:rPr>
          <w:rFonts w:ascii="Times New Roman" w:eastAsia="Times New Roman" w:hAnsi="Times New Roman" w:cs="Times New Roman"/>
          <w:noProof/>
          <w:kern w:val="0"/>
          <w14:ligatures w14:val="none"/>
        </w:rPr>
        <w:t>.</w:t>
      </w:r>
      <w:r w:rsidR="00AA2C00" w:rsidRPr="00951305">
        <w:rPr>
          <w:rFonts w:ascii="Times New Roman" w:eastAsia="Times New Roman" w:hAnsi="Times New Roman" w:cs="Times New Roman"/>
          <w:noProof/>
          <w:kern w:val="0"/>
          <w14:ligatures w14:val="none"/>
        </w:rPr>
        <w:t xml:space="preserve"> </w:t>
      </w:r>
      <w:r w:rsidR="00086FFF">
        <w:rPr>
          <w:rFonts w:ascii="Times New Roman" w:eastAsia="Times New Roman" w:hAnsi="Times New Roman" w:cs="Times New Roman"/>
          <w:noProof/>
          <w:kern w:val="0"/>
          <w14:ligatures w14:val="none"/>
        </w:rPr>
        <w:t>Although</w:t>
      </w:r>
      <w:r w:rsidR="00C22EA6" w:rsidRPr="00951305">
        <w:rPr>
          <w:rFonts w:ascii="Times New Roman" w:eastAsia="Times New Roman" w:hAnsi="Times New Roman" w:cs="Times New Roman"/>
          <w:noProof/>
          <w:kern w:val="0"/>
          <w14:ligatures w14:val="none"/>
        </w:rPr>
        <w:t xml:space="preserve"> these two services </w:t>
      </w:r>
      <w:r w:rsidR="00086FFF">
        <w:rPr>
          <w:rFonts w:ascii="Times New Roman" w:eastAsia="Times New Roman" w:hAnsi="Times New Roman" w:cs="Times New Roman"/>
          <w:noProof/>
          <w:kern w:val="0"/>
          <w14:ligatures w14:val="none"/>
        </w:rPr>
        <w:t>did</w:t>
      </w:r>
      <w:r w:rsidR="00086FFF" w:rsidRPr="00951305">
        <w:rPr>
          <w:rFonts w:ascii="Times New Roman" w:eastAsia="Times New Roman" w:hAnsi="Times New Roman" w:cs="Times New Roman"/>
          <w:noProof/>
          <w:kern w:val="0"/>
          <w14:ligatures w14:val="none"/>
        </w:rPr>
        <w:t xml:space="preserve"> </w:t>
      </w:r>
      <w:r w:rsidR="00C22EA6" w:rsidRPr="00951305">
        <w:rPr>
          <w:rFonts w:ascii="Times New Roman" w:eastAsia="Times New Roman" w:hAnsi="Times New Roman" w:cs="Times New Roman"/>
          <w:noProof/>
          <w:kern w:val="0"/>
          <w14:ligatures w14:val="none"/>
        </w:rPr>
        <w:t xml:space="preserve">not meet the thresholds </w:t>
      </w:r>
      <w:r w:rsidR="00086FFF">
        <w:rPr>
          <w:rFonts w:ascii="Times New Roman" w:eastAsia="Times New Roman" w:hAnsi="Times New Roman" w:cs="Times New Roman"/>
          <w:noProof/>
          <w:kern w:val="0"/>
          <w14:ligatures w14:val="none"/>
        </w:rPr>
        <w:t>set out in Article 3(2)</w:t>
      </w:r>
      <w:r w:rsidR="00C22EA6" w:rsidRPr="00951305">
        <w:rPr>
          <w:rFonts w:ascii="Times New Roman" w:eastAsia="Times New Roman" w:hAnsi="Times New Roman" w:cs="Times New Roman"/>
          <w:noProof/>
          <w:kern w:val="0"/>
          <w14:ligatures w14:val="none"/>
        </w:rPr>
        <w:t xml:space="preserve"> DMA for</w:t>
      </w:r>
      <w:r w:rsidR="00233EAD" w:rsidRPr="00951305">
        <w:rPr>
          <w:rFonts w:ascii="Times New Roman" w:eastAsia="Times New Roman" w:hAnsi="Times New Roman" w:cs="Times New Roman"/>
          <w:noProof/>
          <w:kern w:val="0"/>
          <w14:ligatures w14:val="none"/>
        </w:rPr>
        <w:t xml:space="preserve"> the</w:t>
      </w:r>
      <w:r w:rsidR="00C22EA6" w:rsidRPr="00951305">
        <w:rPr>
          <w:rFonts w:ascii="Times New Roman" w:eastAsia="Times New Roman" w:hAnsi="Times New Roman" w:cs="Times New Roman"/>
          <w:noProof/>
          <w:kern w:val="0"/>
          <w14:ligatures w14:val="none"/>
        </w:rPr>
        <w:t xml:space="preserve"> quantitative designation</w:t>
      </w:r>
      <w:r w:rsidR="00233EAD" w:rsidRPr="00951305">
        <w:rPr>
          <w:rFonts w:ascii="Times New Roman" w:eastAsia="Times New Roman" w:hAnsi="Times New Roman" w:cs="Times New Roman"/>
          <w:noProof/>
          <w:kern w:val="0"/>
          <w14:ligatures w14:val="none"/>
        </w:rPr>
        <w:t xml:space="preserve"> of </w:t>
      </w:r>
      <w:r w:rsidR="00086FFF">
        <w:rPr>
          <w:rFonts w:ascii="Times New Roman" w:eastAsia="Times New Roman" w:hAnsi="Times New Roman" w:cs="Times New Roman"/>
          <w:noProof/>
          <w:kern w:val="0"/>
          <w14:ligatures w14:val="none"/>
        </w:rPr>
        <w:t>a</w:t>
      </w:r>
      <w:r w:rsidR="00086FFF" w:rsidRPr="00951305">
        <w:rPr>
          <w:rFonts w:ascii="Times New Roman" w:eastAsia="Times New Roman" w:hAnsi="Times New Roman" w:cs="Times New Roman"/>
          <w:noProof/>
          <w:kern w:val="0"/>
          <w14:ligatures w14:val="none"/>
        </w:rPr>
        <w:t xml:space="preserve"> </w:t>
      </w:r>
      <w:r w:rsidR="00233EAD" w:rsidRPr="00951305">
        <w:rPr>
          <w:rFonts w:ascii="Times New Roman" w:eastAsia="Times New Roman" w:hAnsi="Times New Roman" w:cs="Times New Roman"/>
          <w:noProof/>
          <w:kern w:val="0"/>
          <w14:ligatures w14:val="none"/>
        </w:rPr>
        <w:t>CPS</w:t>
      </w:r>
      <w:r w:rsidR="00C22EA6" w:rsidRPr="00951305">
        <w:rPr>
          <w:rFonts w:ascii="Times New Roman" w:eastAsia="Times New Roman" w:hAnsi="Times New Roman" w:cs="Times New Roman"/>
          <w:noProof/>
          <w:kern w:val="0"/>
          <w14:ligatures w14:val="none"/>
        </w:rPr>
        <w:t xml:space="preserve">, the Commission </w:t>
      </w:r>
      <w:r w:rsidR="008650E4" w:rsidRPr="00951305">
        <w:rPr>
          <w:rFonts w:ascii="Times New Roman" w:eastAsia="Times New Roman" w:hAnsi="Times New Roman" w:cs="Times New Roman"/>
          <w:noProof/>
          <w:kern w:val="0"/>
          <w14:ligatures w14:val="none"/>
        </w:rPr>
        <w:t>took</w:t>
      </w:r>
      <w:r w:rsidR="00C22EA6" w:rsidRPr="00951305">
        <w:rPr>
          <w:rFonts w:ascii="Times New Roman" w:eastAsia="Times New Roman" w:hAnsi="Times New Roman" w:cs="Times New Roman"/>
          <w:noProof/>
          <w:kern w:val="0"/>
          <w14:ligatures w14:val="none"/>
        </w:rPr>
        <w:t xml:space="preserve"> the view that there </w:t>
      </w:r>
      <w:r w:rsidR="00086FFF">
        <w:rPr>
          <w:rFonts w:ascii="Times New Roman" w:eastAsia="Times New Roman" w:hAnsi="Times New Roman" w:cs="Times New Roman"/>
          <w:noProof/>
          <w:kern w:val="0"/>
          <w14:ligatures w14:val="none"/>
        </w:rPr>
        <w:t>were</w:t>
      </w:r>
      <w:r w:rsidR="00086FFF" w:rsidRPr="00951305">
        <w:rPr>
          <w:rFonts w:ascii="Times New Roman" w:eastAsia="Times New Roman" w:hAnsi="Times New Roman" w:cs="Times New Roman"/>
          <w:noProof/>
          <w:kern w:val="0"/>
          <w14:ligatures w14:val="none"/>
        </w:rPr>
        <w:t xml:space="preserve"> </w:t>
      </w:r>
      <w:r w:rsidR="00C22EA6" w:rsidRPr="00951305">
        <w:rPr>
          <w:rFonts w:ascii="Times New Roman" w:eastAsia="Times New Roman" w:hAnsi="Times New Roman" w:cs="Times New Roman"/>
          <w:noProof/>
          <w:kern w:val="0"/>
          <w14:ligatures w14:val="none"/>
        </w:rPr>
        <w:t>grounds to consider that Amazon and Microsoft</w:t>
      </w:r>
      <w:r w:rsidR="00744586">
        <w:rPr>
          <w:rFonts w:ascii="Times New Roman" w:eastAsia="Times New Roman" w:hAnsi="Times New Roman" w:cs="Times New Roman"/>
          <w:noProof/>
          <w:kern w:val="0"/>
          <w14:ligatures w14:val="none"/>
        </w:rPr>
        <w:t>, through AWS and Azure respectively,</w:t>
      </w:r>
      <w:r w:rsidR="00C22EA6" w:rsidRPr="00951305">
        <w:rPr>
          <w:rFonts w:ascii="Times New Roman" w:eastAsia="Times New Roman" w:hAnsi="Times New Roman" w:cs="Times New Roman"/>
          <w:noProof/>
          <w:kern w:val="0"/>
          <w14:ligatures w14:val="none"/>
        </w:rPr>
        <w:t xml:space="preserve"> </w:t>
      </w:r>
      <w:r w:rsidR="00086FFF">
        <w:rPr>
          <w:rFonts w:ascii="Times New Roman" w:eastAsia="Times New Roman" w:hAnsi="Times New Roman" w:cs="Times New Roman"/>
          <w:noProof/>
          <w:kern w:val="0"/>
          <w14:ligatures w14:val="none"/>
        </w:rPr>
        <w:t>could</w:t>
      </w:r>
      <w:r w:rsidR="00086FFF" w:rsidRPr="00951305">
        <w:rPr>
          <w:rFonts w:ascii="Times New Roman" w:eastAsia="Times New Roman" w:hAnsi="Times New Roman" w:cs="Times New Roman"/>
          <w:noProof/>
          <w:kern w:val="0"/>
          <w14:ligatures w14:val="none"/>
        </w:rPr>
        <w:t xml:space="preserve"> </w:t>
      </w:r>
      <w:r w:rsidR="00C22EA6" w:rsidRPr="00951305">
        <w:rPr>
          <w:rFonts w:ascii="Times New Roman" w:eastAsia="Times New Roman" w:hAnsi="Times New Roman" w:cs="Times New Roman"/>
          <w:noProof/>
          <w:kern w:val="0"/>
          <w14:ligatures w14:val="none"/>
        </w:rPr>
        <w:t>be important gateways for business users to reach end users in the sense of Article</w:t>
      </w:r>
      <w:r w:rsidR="00951305">
        <w:rPr>
          <w:rFonts w:ascii="Times New Roman" w:eastAsia="Times New Roman" w:hAnsi="Times New Roman" w:cs="Times New Roman"/>
          <w:noProof/>
          <w:kern w:val="0"/>
          <w14:ligatures w14:val="none"/>
        </w:rPr>
        <w:t> </w:t>
      </w:r>
      <w:r w:rsidR="00C22EA6" w:rsidRPr="00951305">
        <w:rPr>
          <w:rFonts w:ascii="Times New Roman" w:eastAsia="Times New Roman" w:hAnsi="Times New Roman" w:cs="Times New Roman"/>
          <w:noProof/>
          <w:kern w:val="0"/>
          <w14:ligatures w14:val="none"/>
        </w:rPr>
        <w:t xml:space="preserve">3(1) </w:t>
      </w:r>
      <w:r w:rsidR="00014334" w:rsidRPr="00951305">
        <w:rPr>
          <w:rFonts w:ascii="Times New Roman" w:eastAsia="Times New Roman" w:hAnsi="Times New Roman" w:cs="Times New Roman"/>
          <w:noProof/>
          <w:kern w:val="0"/>
          <w14:ligatures w14:val="none"/>
        </w:rPr>
        <w:t>DMA</w:t>
      </w:r>
      <w:r w:rsidR="00C22EA6" w:rsidRPr="00951305">
        <w:rPr>
          <w:rFonts w:ascii="Times New Roman" w:eastAsia="Times New Roman" w:hAnsi="Times New Roman" w:cs="Times New Roman"/>
          <w:noProof/>
          <w:kern w:val="0"/>
          <w14:ligatures w14:val="none"/>
        </w:rPr>
        <w:t>.</w:t>
      </w:r>
      <w:r w:rsidR="004623A7" w:rsidRPr="00951305">
        <w:rPr>
          <w:rFonts w:ascii="Times New Roman" w:eastAsia="Times New Roman" w:hAnsi="Times New Roman" w:cs="Times New Roman"/>
          <w:noProof/>
          <w:kern w:val="0"/>
          <w14:ligatures w14:val="none"/>
        </w:rPr>
        <w:t xml:space="preserve"> Cloud computing services have become the backbone of </w:t>
      </w:r>
      <w:r w:rsidR="00B57550" w:rsidRPr="00951305">
        <w:rPr>
          <w:rFonts w:ascii="Times New Roman" w:eastAsia="Times New Roman" w:hAnsi="Times New Roman" w:cs="Times New Roman"/>
          <w:noProof/>
          <w:kern w:val="0"/>
          <w14:ligatures w14:val="none"/>
        </w:rPr>
        <w:t>many</w:t>
      </w:r>
      <w:r w:rsidR="004623A7" w:rsidRPr="00951305">
        <w:rPr>
          <w:rFonts w:ascii="Times New Roman" w:eastAsia="Times New Roman" w:hAnsi="Times New Roman" w:cs="Times New Roman"/>
          <w:noProof/>
          <w:kern w:val="0"/>
          <w14:ligatures w14:val="none"/>
        </w:rPr>
        <w:t xml:space="preserve"> digital services</w:t>
      </w:r>
      <w:r w:rsidR="00B57550" w:rsidRPr="00951305">
        <w:rPr>
          <w:rFonts w:ascii="Times New Roman" w:eastAsia="Times New Roman" w:hAnsi="Times New Roman" w:cs="Times New Roman"/>
          <w:noProof/>
          <w:kern w:val="0"/>
          <w14:ligatures w14:val="none"/>
        </w:rPr>
        <w:t xml:space="preserve"> and are crucial for</w:t>
      </w:r>
      <w:r w:rsidR="00EA05C9" w:rsidRPr="00951305">
        <w:rPr>
          <w:rFonts w:ascii="Times New Roman" w:eastAsia="Times New Roman" w:hAnsi="Times New Roman" w:cs="Times New Roman"/>
          <w:noProof/>
          <w:kern w:val="0"/>
          <w14:ligatures w14:val="none"/>
        </w:rPr>
        <w:t xml:space="preserve"> businesses operating in the EU, as well as for the development of</w:t>
      </w:r>
      <w:r w:rsidR="00B57550" w:rsidRPr="00951305">
        <w:rPr>
          <w:rFonts w:ascii="Times New Roman" w:eastAsia="Times New Roman" w:hAnsi="Times New Roman" w:cs="Times New Roman"/>
          <w:noProof/>
          <w:kern w:val="0"/>
          <w14:ligatures w14:val="none"/>
        </w:rPr>
        <w:t xml:space="preserve"> AI</w:t>
      </w:r>
      <w:r w:rsidR="00EA05C9" w:rsidRPr="00951305">
        <w:rPr>
          <w:rFonts w:ascii="Times New Roman" w:eastAsia="Times New Roman" w:hAnsi="Times New Roman" w:cs="Times New Roman"/>
          <w:noProof/>
          <w:kern w:val="0"/>
          <w14:ligatures w14:val="none"/>
        </w:rPr>
        <w:t xml:space="preserve"> technologies</w:t>
      </w:r>
      <w:r w:rsidR="00E81124" w:rsidRPr="00951305">
        <w:rPr>
          <w:rFonts w:ascii="Times New Roman" w:eastAsia="Times New Roman" w:hAnsi="Times New Roman" w:cs="Times New Roman"/>
          <w:noProof/>
          <w:kern w:val="0"/>
          <w14:ligatures w14:val="none"/>
        </w:rPr>
        <w:t>.</w:t>
      </w:r>
      <w:r w:rsidR="004623A7" w:rsidRPr="00951305">
        <w:rPr>
          <w:rFonts w:ascii="Times New Roman" w:eastAsia="Times New Roman" w:hAnsi="Times New Roman" w:cs="Times New Roman"/>
          <w:noProof/>
          <w:kern w:val="0"/>
          <w14:ligatures w14:val="none"/>
        </w:rPr>
        <w:t xml:space="preserve"> </w:t>
      </w:r>
      <w:r w:rsidR="00E81124" w:rsidRPr="00951305">
        <w:rPr>
          <w:rFonts w:ascii="Times New Roman" w:eastAsia="Times New Roman" w:hAnsi="Times New Roman" w:cs="Times New Roman"/>
          <w:noProof/>
          <w:kern w:val="0"/>
          <w14:ligatures w14:val="none"/>
        </w:rPr>
        <w:t>T</w:t>
      </w:r>
      <w:r w:rsidR="004623A7" w:rsidRPr="00951305">
        <w:rPr>
          <w:rFonts w:ascii="Times New Roman" w:eastAsia="Times New Roman" w:hAnsi="Times New Roman" w:cs="Times New Roman"/>
          <w:noProof/>
          <w:kern w:val="0"/>
          <w14:ligatures w14:val="none"/>
        </w:rPr>
        <w:t>h</w:t>
      </w:r>
      <w:r w:rsidR="00AE7C09" w:rsidRPr="00951305">
        <w:rPr>
          <w:rFonts w:ascii="Times New Roman" w:eastAsia="Times New Roman" w:hAnsi="Times New Roman" w:cs="Times New Roman"/>
          <w:noProof/>
          <w:kern w:val="0"/>
          <w14:ligatures w14:val="none"/>
        </w:rPr>
        <w:t xml:space="preserve">e ongoing </w:t>
      </w:r>
      <w:r w:rsidR="004623A7" w:rsidRPr="00951305">
        <w:rPr>
          <w:rFonts w:ascii="Times New Roman" w:eastAsia="Times New Roman" w:hAnsi="Times New Roman" w:cs="Times New Roman"/>
          <w:noProof/>
          <w:kern w:val="0"/>
          <w14:ligatures w14:val="none"/>
        </w:rPr>
        <w:t xml:space="preserve">market investigations into AWS and Azure are </w:t>
      </w:r>
      <w:r w:rsidR="00E81124" w:rsidRPr="00951305">
        <w:rPr>
          <w:rFonts w:ascii="Times New Roman" w:eastAsia="Times New Roman" w:hAnsi="Times New Roman" w:cs="Times New Roman"/>
          <w:noProof/>
          <w:kern w:val="0"/>
          <w14:ligatures w14:val="none"/>
        </w:rPr>
        <w:t xml:space="preserve">thus </w:t>
      </w:r>
      <w:r w:rsidR="004623A7" w:rsidRPr="00951305">
        <w:rPr>
          <w:rFonts w:ascii="Times New Roman" w:eastAsia="Times New Roman" w:hAnsi="Times New Roman" w:cs="Times New Roman"/>
          <w:noProof/>
          <w:kern w:val="0"/>
          <w14:ligatures w14:val="none"/>
        </w:rPr>
        <w:t xml:space="preserve">an opportunity to </w:t>
      </w:r>
      <w:r w:rsidR="00744586">
        <w:rPr>
          <w:rFonts w:ascii="Times New Roman" w:eastAsia="Times New Roman" w:hAnsi="Times New Roman" w:cs="Times New Roman"/>
          <w:noProof/>
          <w:kern w:val="0"/>
          <w14:ligatures w14:val="none"/>
        </w:rPr>
        <w:t>determine</w:t>
      </w:r>
      <w:r w:rsidR="00744586" w:rsidRPr="00951305">
        <w:rPr>
          <w:rFonts w:ascii="Times New Roman" w:eastAsia="Times New Roman" w:hAnsi="Times New Roman" w:cs="Times New Roman"/>
          <w:noProof/>
          <w:kern w:val="0"/>
          <w14:ligatures w14:val="none"/>
        </w:rPr>
        <w:t xml:space="preserve"> </w:t>
      </w:r>
      <w:r w:rsidR="004623A7" w:rsidRPr="00951305">
        <w:rPr>
          <w:rFonts w:ascii="Times New Roman" w:eastAsia="Times New Roman" w:hAnsi="Times New Roman" w:cs="Times New Roman"/>
          <w:noProof/>
          <w:kern w:val="0"/>
          <w14:ligatures w14:val="none"/>
        </w:rPr>
        <w:t>whether they qualify as important gateways and</w:t>
      </w:r>
      <w:r w:rsidR="00EA05C9" w:rsidRPr="00951305">
        <w:rPr>
          <w:rFonts w:ascii="Times New Roman" w:eastAsia="Times New Roman" w:hAnsi="Times New Roman" w:cs="Times New Roman"/>
          <w:noProof/>
          <w:kern w:val="0"/>
          <w14:ligatures w14:val="none"/>
        </w:rPr>
        <w:t>, if so, to</w:t>
      </w:r>
      <w:r w:rsidR="00E57777" w:rsidRPr="00951305">
        <w:rPr>
          <w:rFonts w:ascii="Times New Roman" w:eastAsia="Times New Roman" w:hAnsi="Times New Roman" w:cs="Times New Roman"/>
          <w:noProof/>
          <w:kern w:val="0"/>
          <w14:ligatures w14:val="none"/>
        </w:rPr>
        <w:t xml:space="preserve"> </w:t>
      </w:r>
      <w:r w:rsidR="004623A7" w:rsidRPr="00951305">
        <w:rPr>
          <w:rFonts w:ascii="Times New Roman" w:eastAsia="Times New Roman" w:hAnsi="Times New Roman" w:cs="Times New Roman"/>
          <w:noProof/>
          <w:kern w:val="0"/>
          <w14:ligatures w14:val="none"/>
        </w:rPr>
        <w:t>designate</w:t>
      </w:r>
      <w:r w:rsidR="00EA05C9" w:rsidRPr="00951305">
        <w:rPr>
          <w:rFonts w:ascii="Times New Roman" w:eastAsia="Times New Roman" w:hAnsi="Times New Roman" w:cs="Times New Roman"/>
          <w:noProof/>
          <w:kern w:val="0"/>
          <w14:ligatures w14:val="none"/>
        </w:rPr>
        <w:t xml:space="preserve"> them</w:t>
      </w:r>
      <w:r w:rsidR="004623A7" w:rsidRPr="00951305">
        <w:rPr>
          <w:rFonts w:ascii="Times New Roman" w:eastAsia="Times New Roman" w:hAnsi="Times New Roman" w:cs="Times New Roman"/>
          <w:noProof/>
          <w:kern w:val="0"/>
          <w14:ligatures w14:val="none"/>
        </w:rPr>
        <w:t xml:space="preserve"> as such under the DMA</w:t>
      </w:r>
      <w:r w:rsidR="001F5F7C" w:rsidRPr="00951305">
        <w:rPr>
          <w:rFonts w:ascii="Times New Roman" w:eastAsia="Times New Roman" w:hAnsi="Times New Roman" w:cs="Times New Roman"/>
          <w:noProof/>
          <w:kern w:val="0"/>
          <w14:ligatures w14:val="none"/>
        </w:rPr>
        <w:t>.</w:t>
      </w:r>
    </w:p>
    <w:p w14:paraId="7E78578D" w14:textId="656E5552" w:rsidR="001F5F7C" w:rsidRPr="00951305" w:rsidRDefault="001F5F7C" w:rsidP="00AF79FB">
      <w:pPr>
        <w:pStyle w:val="ListParagraph"/>
        <w:widowControl w:val="0"/>
        <w:numPr>
          <w:ilvl w:val="0"/>
          <w:numId w:val="4"/>
        </w:numPr>
        <w:autoSpaceDE w:val="0"/>
        <w:autoSpaceDN w:val="0"/>
        <w:spacing w:before="120" w:after="120" w:line="240" w:lineRule="auto"/>
        <w:contextualSpacing w:val="0"/>
        <w:jc w:val="both"/>
        <w:rPr>
          <w:rFonts w:ascii="Times New Roman" w:hAnsi="Times New Roman" w:cs="Times New Roman"/>
          <w:b/>
          <w:bCs/>
          <w:noProof/>
        </w:rPr>
      </w:pPr>
      <w:r w:rsidRPr="00951305">
        <w:rPr>
          <w:rFonts w:ascii="Times New Roman" w:eastAsia="Times New Roman" w:hAnsi="Times New Roman" w:cs="Times New Roman"/>
          <w:b/>
          <w:bCs/>
          <w:noProof/>
          <w:kern w:val="0"/>
          <w14:ligatures w14:val="none"/>
        </w:rPr>
        <w:t>Litigation before EU courts</w:t>
      </w:r>
      <w:r w:rsidR="005C2D64" w:rsidRPr="00951305">
        <w:rPr>
          <w:rFonts w:ascii="Times New Roman" w:eastAsia="Times New Roman" w:hAnsi="Times New Roman" w:cs="Times New Roman"/>
          <w:b/>
          <w:bCs/>
          <w:noProof/>
          <w:kern w:val="0"/>
          <w14:ligatures w14:val="none"/>
        </w:rPr>
        <w:t xml:space="preserve"> about designations</w:t>
      </w:r>
    </w:p>
    <w:p w14:paraId="440F7C57" w14:textId="1FE3E89A" w:rsidR="001F5F7C" w:rsidRPr="00951305" w:rsidRDefault="00F12373" w:rsidP="001D36F5">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eastAsia="Times New Roman" w:hAnsi="Times New Roman" w:cs="Times New Roman"/>
          <w:noProof/>
          <w:kern w:val="0"/>
          <w14:ligatures w14:val="none"/>
        </w:rPr>
      </w:pPr>
      <w:r w:rsidRPr="00951305">
        <w:rPr>
          <w:rFonts w:ascii="Times New Roman" w:eastAsia="Times New Roman" w:hAnsi="Times New Roman" w:cs="Times New Roman"/>
          <w:noProof/>
          <w:kern w:val="0"/>
          <w14:ligatures w14:val="none"/>
        </w:rPr>
        <w:t>In 2025</w:t>
      </w:r>
      <w:r w:rsidR="00BE6F83">
        <w:rPr>
          <w:rFonts w:ascii="Times New Roman" w:eastAsia="Times New Roman" w:hAnsi="Times New Roman" w:cs="Times New Roman"/>
          <w:noProof/>
          <w:kern w:val="0"/>
          <w14:ligatures w14:val="none"/>
        </w:rPr>
        <w:t>,</w:t>
      </w:r>
      <w:r w:rsidRPr="00951305">
        <w:rPr>
          <w:rFonts w:ascii="Times New Roman" w:eastAsia="Times New Roman" w:hAnsi="Times New Roman" w:cs="Times New Roman"/>
          <w:noProof/>
          <w:kern w:val="0"/>
          <w14:ligatures w14:val="none"/>
        </w:rPr>
        <w:t xml:space="preserve"> the Commission continued to defend its </w:t>
      </w:r>
      <w:r w:rsidR="001E2BAF" w:rsidRPr="00951305">
        <w:rPr>
          <w:rFonts w:ascii="Times New Roman" w:eastAsia="Times New Roman" w:hAnsi="Times New Roman" w:cs="Times New Roman"/>
          <w:noProof/>
          <w:kern w:val="0"/>
          <w14:ligatures w14:val="none"/>
        </w:rPr>
        <w:t xml:space="preserve">designation </w:t>
      </w:r>
      <w:r w:rsidRPr="00951305">
        <w:rPr>
          <w:rFonts w:ascii="Times New Roman" w:eastAsia="Times New Roman" w:hAnsi="Times New Roman" w:cs="Times New Roman"/>
          <w:noProof/>
          <w:kern w:val="0"/>
          <w14:ligatures w14:val="none"/>
        </w:rPr>
        <w:t xml:space="preserve">decisions </w:t>
      </w:r>
      <w:r w:rsidR="001E2BAF" w:rsidRPr="00951305">
        <w:rPr>
          <w:rFonts w:ascii="Times New Roman" w:eastAsia="Times New Roman" w:hAnsi="Times New Roman" w:cs="Times New Roman"/>
          <w:noProof/>
          <w:kern w:val="0"/>
          <w14:ligatures w14:val="none"/>
        </w:rPr>
        <w:t>before</w:t>
      </w:r>
      <w:r w:rsidRPr="00951305">
        <w:rPr>
          <w:rFonts w:ascii="Times New Roman" w:eastAsia="Times New Roman" w:hAnsi="Times New Roman" w:cs="Times New Roman"/>
          <w:noProof/>
          <w:kern w:val="0"/>
          <w14:ligatures w14:val="none"/>
        </w:rPr>
        <w:t xml:space="preserve"> EU </w:t>
      </w:r>
      <w:r w:rsidR="001E2BAF" w:rsidRPr="00951305">
        <w:rPr>
          <w:rFonts w:ascii="Times New Roman" w:eastAsia="Times New Roman" w:hAnsi="Times New Roman" w:cs="Times New Roman"/>
          <w:noProof/>
          <w:kern w:val="0"/>
          <w14:ligatures w14:val="none"/>
        </w:rPr>
        <w:t>c</w:t>
      </w:r>
      <w:r w:rsidRPr="00951305">
        <w:rPr>
          <w:rFonts w:ascii="Times New Roman" w:eastAsia="Times New Roman" w:hAnsi="Times New Roman" w:cs="Times New Roman"/>
          <w:noProof/>
          <w:kern w:val="0"/>
          <w14:ligatures w14:val="none"/>
        </w:rPr>
        <w:t>ourt</w:t>
      </w:r>
      <w:r w:rsidR="001E2BAF" w:rsidRPr="00951305">
        <w:rPr>
          <w:rFonts w:ascii="Times New Roman" w:eastAsia="Times New Roman" w:hAnsi="Times New Roman" w:cs="Times New Roman"/>
          <w:noProof/>
          <w:kern w:val="0"/>
          <w14:ligatures w14:val="none"/>
        </w:rPr>
        <w:t>s</w:t>
      </w:r>
      <w:r w:rsidRPr="00951305">
        <w:rPr>
          <w:rFonts w:ascii="Times New Roman" w:eastAsia="Times New Roman" w:hAnsi="Times New Roman" w:cs="Times New Roman"/>
          <w:noProof/>
          <w:kern w:val="0"/>
          <w14:ligatures w14:val="none"/>
        </w:rPr>
        <w:t xml:space="preserve"> in </w:t>
      </w:r>
      <w:r w:rsidR="001F1B6C" w:rsidRPr="00951305">
        <w:rPr>
          <w:rFonts w:ascii="Times New Roman" w:eastAsia="Times New Roman" w:hAnsi="Times New Roman" w:cs="Times New Roman"/>
          <w:noProof/>
          <w:kern w:val="0"/>
          <w14:ligatures w14:val="none"/>
        </w:rPr>
        <w:t>relation to the</w:t>
      </w:r>
      <w:r w:rsidRPr="00951305">
        <w:rPr>
          <w:rFonts w:ascii="Times New Roman" w:eastAsia="Times New Roman" w:hAnsi="Times New Roman" w:cs="Times New Roman"/>
          <w:noProof/>
          <w:kern w:val="0"/>
          <w14:ligatures w14:val="none"/>
        </w:rPr>
        <w:t xml:space="preserve"> pending proceedings</w:t>
      </w:r>
      <w:r w:rsidR="00F56EF8" w:rsidRPr="00951305">
        <w:rPr>
          <w:rFonts w:ascii="Times New Roman" w:eastAsia="Times New Roman" w:hAnsi="Times New Roman" w:cs="Times New Roman"/>
          <w:noProof/>
          <w:kern w:val="0"/>
          <w14:ligatures w14:val="none"/>
        </w:rPr>
        <w:t xml:space="preserve"> initiated by Apple</w:t>
      </w:r>
      <w:r w:rsidR="00E92C83" w:rsidRPr="00951305">
        <w:rPr>
          <w:rStyle w:val="FootnoteReference"/>
          <w:rFonts w:ascii="Times New Roman" w:eastAsia="Times New Roman" w:hAnsi="Times New Roman" w:cs="Times New Roman"/>
          <w:noProof/>
          <w:kern w:val="0"/>
          <w14:ligatures w14:val="none"/>
        </w:rPr>
        <w:footnoteReference w:id="13"/>
      </w:r>
      <w:r w:rsidR="00951305" w:rsidRPr="00951305">
        <w:rPr>
          <w:rFonts w:ascii="Times New Roman" w:eastAsia="Times New Roman" w:hAnsi="Times New Roman" w:cs="Times New Roman"/>
          <w:noProof/>
          <w:kern w:val="0"/>
          <w14:ligatures w14:val="none"/>
        </w:rPr>
        <w:t>,</w:t>
      </w:r>
      <w:r w:rsidR="00F56EF8" w:rsidRPr="00951305">
        <w:rPr>
          <w:rFonts w:ascii="Times New Roman" w:eastAsia="Times New Roman" w:hAnsi="Times New Roman" w:cs="Times New Roman"/>
          <w:noProof/>
          <w:kern w:val="0"/>
          <w14:ligatures w14:val="none"/>
        </w:rPr>
        <w:t xml:space="preserve"> </w:t>
      </w:r>
      <w:r w:rsidR="001F1B6C" w:rsidRPr="00951305">
        <w:rPr>
          <w:rFonts w:ascii="Times New Roman" w:eastAsia="Times New Roman" w:hAnsi="Times New Roman" w:cs="Times New Roman"/>
          <w:noProof/>
          <w:kern w:val="0"/>
          <w14:ligatures w14:val="none"/>
        </w:rPr>
        <w:t>Meta</w:t>
      </w:r>
      <w:r w:rsidR="000866F2" w:rsidRPr="00951305">
        <w:rPr>
          <w:rStyle w:val="FootnoteReference"/>
          <w:rFonts w:ascii="Times New Roman" w:eastAsia="Times New Roman" w:hAnsi="Times New Roman" w:cs="Times New Roman"/>
          <w:noProof/>
          <w:kern w:val="0"/>
          <w14:ligatures w14:val="none"/>
        </w:rPr>
        <w:footnoteReference w:id="14"/>
      </w:r>
      <w:r w:rsidR="00AE7C09" w:rsidRPr="00951305">
        <w:rPr>
          <w:rFonts w:ascii="Times New Roman" w:eastAsia="Times New Roman" w:hAnsi="Times New Roman" w:cs="Times New Roman"/>
          <w:noProof/>
          <w:kern w:val="0"/>
          <w14:ligatures w14:val="none"/>
        </w:rPr>
        <w:t xml:space="preserve"> and</w:t>
      </w:r>
      <w:r w:rsidR="001F1B6C" w:rsidRPr="00951305">
        <w:rPr>
          <w:rFonts w:ascii="Times New Roman" w:eastAsia="Times New Roman" w:hAnsi="Times New Roman" w:cs="Times New Roman"/>
          <w:noProof/>
          <w:kern w:val="0"/>
          <w14:ligatures w14:val="none"/>
        </w:rPr>
        <w:t xml:space="preserve"> </w:t>
      </w:r>
      <w:r w:rsidR="00F56EF8" w:rsidRPr="00951305">
        <w:rPr>
          <w:rFonts w:ascii="Times New Roman" w:eastAsia="Times New Roman" w:hAnsi="Times New Roman" w:cs="Times New Roman"/>
          <w:noProof/>
          <w:kern w:val="0"/>
          <w14:ligatures w14:val="none"/>
        </w:rPr>
        <w:t>Opera</w:t>
      </w:r>
      <w:r w:rsidR="00E92C83" w:rsidRPr="00951305">
        <w:rPr>
          <w:rStyle w:val="FootnoteReference"/>
          <w:rFonts w:ascii="Times New Roman" w:eastAsia="Times New Roman" w:hAnsi="Times New Roman" w:cs="Times New Roman"/>
          <w:noProof/>
          <w:kern w:val="0"/>
          <w14:ligatures w14:val="none"/>
        </w:rPr>
        <w:footnoteReference w:id="15"/>
      </w:r>
      <w:r w:rsidR="00951305" w:rsidRPr="00951305">
        <w:rPr>
          <w:rFonts w:ascii="Times New Roman" w:eastAsia="Times New Roman" w:hAnsi="Times New Roman" w:cs="Times New Roman"/>
          <w:noProof/>
          <w:kern w:val="0"/>
          <w14:ligatures w14:val="none"/>
        </w:rPr>
        <w:t>.</w:t>
      </w:r>
      <w:r w:rsidRPr="00951305">
        <w:rPr>
          <w:rFonts w:ascii="Times New Roman" w:eastAsia="Times New Roman" w:hAnsi="Times New Roman" w:cs="Times New Roman"/>
          <w:noProof/>
          <w:kern w:val="0"/>
          <w14:ligatures w14:val="none"/>
        </w:rPr>
        <w:t xml:space="preserve"> </w:t>
      </w:r>
      <w:r w:rsidR="00962F22" w:rsidRPr="00951305">
        <w:rPr>
          <w:rFonts w:ascii="Times New Roman" w:eastAsia="Times New Roman" w:hAnsi="Times New Roman" w:cs="Times New Roman"/>
          <w:noProof/>
          <w:kern w:val="0"/>
          <w14:ligatures w14:val="none"/>
        </w:rPr>
        <w:t xml:space="preserve">The General Court’s </w:t>
      </w:r>
      <w:r w:rsidR="00E70459">
        <w:rPr>
          <w:rFonts w:ascii="Times New Roman" w:eastAsia="Times New Roman" w:hAnsi="Times New Roman" w:cs="Times New Roman"/>
          <w:noProof/>
          <w:kern w:val="0"/>
          <w14:ligatures w14:val="none"/>
        </w:rPr>
        <w:t xml:space="preserve">judgments in </w:t>
      </w:r>
      <w:r w:rsidR="00962F22" w:rsidRPr="00951305">
        <w:rPr>
          <w:rFonts w:ascii="Times New Roman" w:eastAsia="Times New Roman" w:hAnsi="Times New Roman" w:cs="Times New Roman"/>
          <w:noProof/>
          <w:kern w:val="0"/>
          <w14:ligatures w14:val="none"/>
        </w:rPr>
        <w:t>these three cases are still pending.</w:t>
      </w:r>
    </w:p>
    <w:p w14:paraId="1CF8F2B5" w14:textId="143A0EEE" w:rsidR="006935FD" w:rsidRPr="00951305" w:rsidRDefault="00994B25"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sidRPr="00951305">
        <w:rPr>
          <w:rFonts w:ascii="Times New Roman" w:eastAsia="Times New Roman" w:hAnsi="Times New Roman" w:cs="Times New Roman"/>
          <w:noProof/>
          <w:kern w:val="0"/>
          <w14:ligatures w14:val="none"/>
        </w:rPr>
        <w:t xml:space="preserve">Furthermore, </w:t>
      </w:r>
      <w:r w:rsidR="00B57550" w:rsidRPr="00951305">
        <w:rPr>
          <w:rFonts w:ascii="Times New Roman" w:eastAsia="Times New Roman" w:hAnsi="Times New Roman" w:cs="Times New Roman"/>
          <w:noProof/>
          <w:kern w:val="0"/>
          <w14:ligatures w14:val="none"/>
        </w:rPr>
        <w:t>t</w:t>
      </w:r>
      <w:r w:rsidR="00A453D8" w:rsidRPr="00951305">
        <w:rPr>
          <w:rFonts w:ascii="Times New Roman" w:eastAsia="Times New Roman" w:hAnsi="Times New Roman" w:cs="Times New Roman"/>
          <w:noProof/>
          <w:kern w:val="0"/>
          <w14:ligatures w14:val="none"/>
        </w:rPr>
        <w:t>he Commission</w:t>
      </w:r>
      <w:r w:rsidR="00B57550" w:rsidRPr="00951305">
        <w:rPr>
          <w:rFonts w:ascii="Times New Roman" w:eastAsia="Times New Roman" w:hAnsi="Times New Roman" w:cs="Times New Roman"/>
          <w:noProof/>
          <w:kern w:val="0"/>
          <w14:ligatures w14:val="none"/>
        </w:rPr>
        <w:t xml:space="preserve"> </w:t>
      </w:r>
      <w:r w:rsidR="00A453D8" w:rsidRPr="00951305">
        <w:rPr>
          <w:rFonts w:ascii="Times New Roman" w:eastAsia="Times New Roman" w:hAnsi="Times New Roman" w:cs="Times New Roman"/>
          <w:noProof/>
          <w:kern w:val="0"/>
          <w14:ligatures w14:val="none"/>
        </w:rPr>
        <w:t>continue</w:t>
      </w:r>
      <w:r w:rsidR="00B57550" w:rsidRPr="00951305">
        <w:rPr>
          <w:rFonts w:ascii="Times New Roman" w:eastAsia="Times New Roman" w:hAnsi="Times New Roman" w:cs="Times New Roman"/>
          <w:noProof/>
          <w:kern w:val="0"/>
          <w14:ligatures w14:val="none"/>
        </w:rPr>
        <w:t>d</w:t>
      </w:r>
      <w:r w:rsidR="00A453D8" w:rsidRPr="00951305">
        <w:rPr>
          <w:rFonts w:ascii="Times New Roman" w:eastAsia="Times New Roman" w:hAnsi="Times New Roman" w:cs="Times New Roman"/>
          <w:noProof/>
          <w:kern w:val="0"/>
          <w14:ligatures w14:val="none"/>
        </w:rPr>
        <w:t xml:space="preserve"> to be an active defendant in the two ongoing proceedings related to ByteDance</w:t>
      </w:r>
      <w:r w:rsidR="00433B85" w:rsidRPr="00951305">
        <w:rPr>
          <w:rFonts w:ascii="Times New Roman" w:eastAsia="Times New Roman" w:hAnsi="Times New Roman" w:cs="Times New Roman"/>
          <w:noProof/>
          <w:kern w:val="0"/>
          <w14:ligatures w14:val="none"/>
        </w:rPr>
        <w:t>. This gatekeeper</w:t>
      </w:r>
      <w:r w:rsidR="00A453D8" w:rsidRPr="00951305">
        <w:rPr>
          <w:rFonts w:ascii="Times New Roman" w:eastAsia="Times New Roman" w:hAnsi="Times New Roman" w:cs="Times New Roman"/>
          <w:noProof/>
          <w:kern w:val="0"/>
          <w14:ligatures w14:val="none"/>
        </w:rPr>
        <w:t xml:space="preserve"> filed an appeal against the General Court’s </w:t>
      </w:r>
      <w:r w:rsidR="00E70459">
        <w:rPr>
          <w:rFonts w:ascii="Times New Roman" w:eastAsia="Times New Roman" w:hAnsi="Times New Roman" w:cs="Times New Roman"/>
          <w:noProof/>
          <w:kern w:val="0"/>
          <w14:ligatures w14:val="none"/>
        </w:rPr>
        <w:t>judgment</w:t>
      </w:r>
      <w:r w:rsidR="00E70459" w:rsidRPr="00951305">
        <w:rPr>
          <w:rFonts w:ascii="Times New Roman" w:eastAsia="Times New Roman" w:hAnsi="Times New Roman" w:cs="Times New Roman"/>
          <w:noProof/>
          <w:kern w:val="0"/>
          <w14:ligatures w14:val="none"/>
        </w:rPr>
        <w:t xml:space="preserve"> </w:t>
      </w:r>
      <w:r w:rsidR="00A453D8" w:rsidRPr="00951305">
        <w:rPr>
          <w:rFonts w:ascii="Times New Roman" w:eastAsia="Times New Roman" w:hAnsi="Times New Roman" w:cs="Times New Roman"/>
          <w:noProof/>
          <w:kern w:val="0"/>
          <w14:ligatures w14:val="none"/>
        </w:rPr>
        <w:t>upholding the Commission</w:t>
      </w:r>
      <w:r w:rsidR="00E70459">
        <w:rPr>
          <w:rFonts w:ascii="Times New Roman" w:eastAsia="Times New Roman" w:hAnsi="Times New Roman" w:cs="Times New Roman"/>
          <w:noProof/>
          <w:kern w:val="0"/>
          <w14:ligatures w14:val="none"/>
        </w:rPr>
        <w:t>’s</w:t>
      </w:r>
      <w:r w:rsidR="00A453D8" w:rsidRPr="00951305">
        <w:rPr>
          <w:rFonts w:ascii="Times New Roman" w:eastAsia="Times New Roman" w:hAnsi="Times New Roman" w:cs="Times New Roman"/>
          <w:noProof/>
          <w:kern w:val="0"/>
          <w14:ligatures w14:val="none"/>
        </w:rPr>
        <w:t xml:space="preserve"> decision designating </w:t>
      </w:r>
      <w:r w:rsidR="007D6766" w:rsidRPr="00951305">
        <w:rPr>
          <w:rFonts w:ascii="Times New Roman" w:eastAsia="Times New Roman" w:hAnsi="Times New Roman" w:cs="Times New Roman"/>
          <w:noProof/>
          <w:kern w:val="0"/>
          <w14:ligatures w14:val="none"/>
        </w:rPr>
        <w:t>ByteDance</w:t>
      </w:r>
      <w:r w:rsidR="00A453D8" w:rsidRPr="00951305">
        <w:rPr>
          <w:rFonts w:ascii="Times New Roman" w:eastAsia="Times New Roman" w:hAnsi="Times New Roman" w:cs="Times New Roman"/>
          <w:noProof/>
          <w:kern w:val="0"/>
          <w14:ligatures w14:val="none"/>
        </w:rPr>
        <w:t xml:space="preserve"> as</w:t>
      </w:r>
      <w:r w:rsidR="0029333D" w:rsidRPr="00951305">
        <w:rPr>
          <w:rFonts w:ascii="Times New Roman" w:eastAsia="Times New Roman" w:hAnsi="Times New Roman" w:cs="Times New Roman"/>
          <w:noProof/>
          <w:kern w:val="0"/>
          <w14:ligatures w14:val="none"/>
        </w:rPr>
        <w:t xml:space="preserve"> a</w:t>
      </w:r>
      <w:r w:rsidR="00A453D8" w:rsidRPr="00951305">
        <w:rPr>
          <w:rFonts w:ascii="Times New Roman" w:eastAsia="Times New Roman" w:hAnsi="Times New Roman" w:cs="Times New Roman"/>
          <w:noProof/>
          <w:kern w:val="0"/>
          <w14:ligatures w14:val="none"/>
        </w:rPr>
        <w:t xml:space="preserve"> gatekeeper</w:t>
      </w:r>
      <w:r w:rsidR="00D472F3" w:rsidRPr="00951305">
        <w:rPr>
          <w:rStyle w:val="FootnoteReference"/>
          <w:rFonts w:ascii="Times New Roman" w:eastAsia="Times New Roman" w:hAnsi="Times New Roman" w:cs="Times New Roman"/>
          <w:noProof/>
          <w:kern w:val="0"/>
          <w14:ligatures w14:val="none"/>
        </w:rPr>
        <w:footnoteReference w:id="16"/>
      </w:r>
      <w:r w:rsidR="00951305" w:rsidRPr="00951305">
        <w:rPr>
          <w:rFonts w:ascii="Times New Roman" w:eastAsia="Times New Roman" w:hAnsi="Times New Roman" w:cs="Times New Roman"/>
          <w:noProof/>
          <w:kern w:val="0"/>
          <w14:ligatures w14:val="none"/>
        </w:rPr>
        <w:t>.</w:t>
      </w:r>
      <w:r w:rsidR="00433B85" w:rsidRPr="00951305">
        <w:rPr>
          <w:rFonts w:ascii="Times New Roman" w:eastAsia="Times New Roman" w:hAnsi="Times New Roman" w:cs="Times New Roman"/>
          <w:noProof/>
          <w:kern w:val="0"/>
          <w14:ligatures w14:val="none"/>
        </w:rPr>
        <w:t xml:space="preserve"> In addition, ByteDance’s</w:t>
      </w:r>
      <w:r w:rsidR="00A453D8" w:rsidRPr="00951305">
        <w:rPr>
          <w:rFonts w:ascii="Times New Roman" w:eastAsia="Times New Roman" w:hAnsi="Times New Roman" w:cs="Times New Roman"/>
          <w:noProof/>
          <w:kern w:val="0"/>
          <w14:ligatures w14:val="none"/>
        </w:rPr>
        <w:t xml:space="preserve"> </w:t>
      </w:r>
      <w:r w:rsidR="007D6766" w:rsidRPr="00951305">
        <w:rPr>
          <w:rFonts w:ascii="Times New Roman" w:eastAsia="Times New Roman" w:hAnsi="Times New Roman" w:cs="Times New Roman"/>
          <w:noProof/>
          <w:kern w:val="0"/>
          <w14:ligatures w14:val="none"/>
        </w:rPr>
        <w:t xml:space="preserve">external legal </w:t>
      </w:r>
      <w:r w:rsidR="00A453D8" w:rsidRPr="00951305">
        <w:rPr>
          <w:rFonts w:ascii="Times New Roman" w:eastAsia="Times New Roman" w:hAnsi="Times New Roman" w:cs="Times New Roman"/>
          <w:noProof/>
          <w:kern w:val="0"/>
          <w14:ligatures w14:val="none"/>
        </w:rPr>
        <w:t xml:space="preserve">counsel had challenged in </w:t>
      </w:r>
      <w:r w:rsidR="00A453D8" w:rsidRPr="00BB77AD">
        <w:rPr>
          <w:rFonts w:ascii="Times New Roman" w:eastAsia="Times New Roman" w:hAnsi="Times New Roman" w:cs="Times New Roman"/>
          <w:noProof/>
          <w:kern w:val="0"/>
          <w14:ligatures w14:val="none"/>
        </w:rPr>
        <w:t>his</w:t>
      </w:r>
      <w:r w:rsidR="00A453D8" w:rsidRPr="00951305">
        <w:rPr>
          <w:rFonts w:ascii="Times New Roman" w:eastAsia="Times New Roman" w:hAnsi="Times New Roman" w:cs="Times New Roman"/>
          <w:noProof/>
          <w:kern w:val="0"/>
          <w14:ligatures w14:val="none"/>
        </w:rPr>
        <w:t xml:space="preserve"> own name the Commission’s decision to reject the request for access to documents related to the designation of ByteDance</w:t>
      </w:r>
      <w:r w:rsidR="005D62CC" w:rsidRPr="00951305">
        <w:rPr>
          <w:rStyle w:val="FootnoteReference"/>
          <w:rFonts w:ascii="Times New Roman" w:eastAsia="Times New Roman" w:hAnsi="Times New Roman" w:cs="Times New Roman"/>
          <w:noProof/>
          <w:kern w:val="0"/>
          <w14:ligatures w14:val="none"/>
        </w:rPr>
        <w:footnoteReference w:id="17"/>
      </w:r>
      <w:r w:rsidR="00951305" w:rsidRPr="00951305">
        <w:rPr>
          <w:rFonts w:ascii="Times New Roman" w:eastAsia="Times New Roman" w:hAnsi="Times New Roman" w:cs="Times New Roman"/>
          <w:noProof/>
          <w:kern w:val="0"/>
          <w14:ligatures w14:val="none"/>
        </w:rPr>
        <w:t>.</w:t>
      </w:r>
    </w:p>
    <w:p w14:paraId="444C7D0D" w14:textId="54A5722A" w:rsidR="008500AD" w:rsidRPr="00951305" w:rsidRDefault="008500AD" w:rsidP="00AF79FB">
      <w:pPr>
        <w:pStyle w:val="ListParagraph"/>
        <w:widowControl w:val="0"/>
        <w:numPr>
          <w:ilvl w:val="0"/>
          <w:numId w:val="2"/>
        </w:numPr>
        <w:autoSpaceDE w:val="0"/>
        <w:autoSpaceDN w:val="0"/>
        <w:spacing w:before="120" w:after="120" w:line="240" w:lineRule="auto"/>
        <w:contextualSpacing w:val="0"/>
        <w:jc w:val="both"/>
        <w:rPr>
          <w:rFonts w:ascii="Times New Roman" w:hAnsi="Times New Roman" w:cs="Times New Roman"/>
          <w:b/>
          <w:bCs/>
          <w:noProof/>
        </w:rPr>
      </w:pPr>
      <w:r w:rsidRPr="00951305">
        <w:rPr>
          <w:rFonts w:ascii="Times New Roman" w:eastAsia="Times New Roman" w:hAnsi="Times New Roman" w:cs="Times New Roman"/>
          <w:b/>
          <w:bCs/>
          <w:noProof/>
          <w:kern w:val="0"/>
          <w14:ligatures w14:val="none"/>
        </w:rPr>
        <w:t>GATEKEEPERS’ COMPLIANCE</w:t>
      </w:r>
      <w:r w:rsidR="002D7DD3" w:rsidRPr="00951305">
        <w:rPr>
          <w:rFonts w:ascii="Times New Roman" w:eastAsia="Times New Roman" w:hAnsi="Times New Roman" w:cs="Times New Roman"/>
          <w:b/>
          <w:bCs/>
          <w:noProof/>
          <w:kern w:val="0"/>
          <w14:ligatures w14:val="none"/>
        </w:rPr>
        <w:t xml:space="preserve"> WITH DMA OBLIGATIONS</w:t>
      </w:r>
    </w:p>
    <w:p w14:paraId="2AD2F1B0" w14:textId="768C4258" w:rsidR="008500AD" w:rsidRPr="00951305" w:rsidRDefault="008500AD" w:rsidP="00AF79FB">
      <w:pPr>
        <w:pStyle w:val="ListParagraph"/>
        <w:widowControl w:val="0"/>
        <w:numPr>
          <w:ilvl w:val="0"/>
          <w:numId w:val="6"/>
        </w:numPr>
        <w:autoSpaceDE w:val="0"/>
        <w:autoSpaceDN w:val="0"/>
        <w:spacing w:before="120" w:after="120" w:line="240" w:lineRule="auto"/>
        <w:contextualSpacing w:val="0"/>
        <w:jc w:val="both"/>
        <w:rPr>
          <w:rFonts w:ascii="Times New Roman" w:hAnsi="Times New Roman" w:cs="Times New Roman"/>
          <w:b/>
          <w:bCs/>
          <w:noProof/>
        </w:rPr>
      </w:pPr>
      <w:r w:rsidRPr="00951305">
        <w:rPr>
          <w:rFonts w:ascii="Times New Roman" w:eastAsia="Times New Roman" w:hAnsi="Times New Roman" w:cs="Times New Roman"/>
          <w:b/>
          <w:bCs/>
          <w:noProof/>
          <w:kern w:val="0"/>
          <w14:ligatures w14:val="none"/>
        </w:rPr>
        <w:t>Monitoring activity</w:t>
      </w:r>
    </w:p>
    <w:p w14:paraId="4DF1BC46" w14:textId="06D11B47" w:rsidR="00A064EC" w:rsidRPr="00951305" w:rsidRDefault="00D5254A"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sidRPr="00951305">
        <w:rPr>
          <w:rFonts w:ascii="Times New Roman" w:eastAsia="Times New Roman" w:hAnsi="Times New Roman" w:cs="Times New Roman"/>
          <w:noProof/>
          <w:kern w:val="0"/>
          <w14:ligatures w14:val="none"/>
        </w:rPr>
        <w:t>G</w:t>
      </w:r>
      <w:r w:rsidR="00A064EC" w:rsidRPr="00951305">
        <w:rPr>
          <w:rFonts w:ascii="Times New Roman" w:eastAsia="Times New Roman" w:hAnsi="Times New Roman" w:cs="Times New Roman"/>
          <w:noProof/>
          <w:kern w:val="0"/>
          <w14:ligatures w14:val="none"/>
        </w:rPr>
        <w:t xml:space="preserve">atekeepers must adapt their services in such a way that </w:t>
      </w:r>
      <w:r w:rsidR="00D72E26" w:rsidRPr="00951305">
        <w:rPr>
          <w:rFonts w:ascii="Times New Roman" w:eastAsia="Times New Roman" w:hAnsi="Times New Roman" w:cs="Times New Roman"/>
          <w:noProof/>
          <w:kern w:val="0"/>
          <w14:ligatures w14:val="none"/>
        </w:rPr>
        <w:t xml:space="preserve">they </w:t>
      </w:r>
      <w:r w:rsidR="00944E4F" w:rsidRPr="00951305">
        <w:rPr>
          <w:rFonts w:ascii="Times New Roman" w:eastAsia="Times New Roman" w:hAnsi="Times New Roman" w:cs="Times New Roman"/>
          <w:noProof/>
          <w:kern w:val="0"/>
          <w14:ligatures w14:val="none"/>
        </w:rPr>
        <w:t>comply</w:t>
      </w:r>
      <w:r w:rsidR="00A064EC" w:rsidRPr="00951305">
        <w:rPr>
          <w:rFonts w:ascii="Times New Roman" w:eastAsia="Times New Roman" w:hAnsi="Times New Roman" w:cs="Times New Roman"/>
          <w:noProof/>
          <w:kern w:val="0"/>
          <w14:ligatures w14:val="none"/>
        </w:rPr>
        <w:t xml:space="preserve"> with the DMA obligations </w:t>
      </w:r>
      <w:r w:rsidR="00283302">
        <w:rPr>
          <w:rFonts w:ascii="Times New Roman" w:eastAsia="Times New Roman" w:hAnsi="Times New Roman" w:cs="Times New Roman"/>
          <w:noProof/>
          <w:kern w:val="0"/>
          <w14:ligatures w14:val="none"/>
        </w:rPr>
        <w:t>at all times</w:t>
      </w:r>
      <w:r w:rsidR="00944E4F" w:rsidRPr="00951305">
        <w:rPr>
          <w:rFonts w:ascii="Times New Roman" w:eastAsia="Times New Roman" w:hAnsi="Times New Roman" w:cs="Times New Roman"/>
          <w:noProof/>
          <w:kern w:val="0"/>
          <w14:ligatures w14:val="none"/>
        </w:rPr>
        <w:t xml:space="preserve">, demonstrating </w:t>
      </w:r>
      <w:r w:rsidR="00A064EC" w:rsidRPr="00951305">
        <w:rPr>
          <w:rFonts w:ascii="Times New Roman" w:eastAsia="Times New Roman" w:hAnsi="Times New Roman" w:cs="Times New Roman"/>
          <w:noProof/>
          <w:kern w:val="0"/>
          <w14:ligatures w14:val="none"/>
        </w:rPr>
        <w:t xml:space="preserve">compliance by design. </w:t>
      </w:r>
      <w:r w:rsidRPr="00951305">
        <w:rPr>
          <w:rFonts w:ascii="Times New Roman" w:hAnsi="Times New Roman" w:cs="Times New Roman"/>
          <w:noProof/>
        </w:rPr>
        <w:t>To enable the Commission</w:t>
      </w:r>
      <w:r w:rsidR="00283302">
        <w:rPr>
          <w:rFonts w:ascii="Times New Roman" w:hAnsi="Times New Roman" w:cs="Times New Roman"/>
          <w:noProof/>
        </w:rPr>
        <w:t xml:space="preserve"> to perform its</w:t>
      </w:r>
      <w:r w:rsidRPr="00951305">
        <w:rPr>
          <w:rFonts w:ascii="Times New Roman" w:hAnsi="Times New Roman" w:cs="Times New Roman"/>
          <w:noProof/>
        </w:rPr>
        <w:t xml:space="preserve"> monitoring tasks and </w:t>
      </w:r>
      <w:r w:rsidR="00283302">
        <w:rPr>
          <w:rFonts w:ascii="Times New Roman" w:hAnsi="Times New Roman" w:cs="Times New Roman"/>
          <w:noProof/>
        </w:rPr>
        <w:t xml:space="preserve">to ensure </w:t>
      </w:r>
      <w:r w:rsidRPr="00951305">
        <w:rPr>
          <w:rFonts w:ascii="Times New Roman" w:hAnsi="Times New Roman" w:cs="Times New Roman"/>
          <w:noProof/>
        </w:rPr>
        <w:t xml:space="preserve">gatekeepers’ accountability towards the market, </w:t>
      </w:r>
      <w:r w:rsidR="00283302">
        <w:rPr>
          <w:rFonts w:ascii="Times New Roman" w:hAnsi="Times New Roman" w:cs="Times New Roman"/>
          <w:noProof/>
        </w:rPr>
        <w:t xml:space="preserve">the </w:t>
      </w:r>
      <w:r w:rsidRPr="00951305">
        <w:rPr>
          <w:rFonts w:ascii="Times New Roman" w:hAnsi="Times New Roman" w:cs="Times New Roman"/>
          <w:noProof/>
        </w:rPr>
        <w:t>gatekeepers submitted their compliance reports in March 2025</w:t>
      </w:r>
      <w:r w:rsidRPr="00951305">
        <w:rPr>
          <w:rStyle w:val="FootnoteReference"/>
          <w:rFonts w:ascii="Times New Roman" w:hAnsi="Times New Roman" w:cs="Times New Roman"/>
          <w:noProof/>
        </w:rPr>
        <w:footnoteReference w:id="18"/>
      </w:r>
      <w:r w:rsidR="00951305" w:rsidRPr="00951305">
        <w:rPr>
          <w:rFonts w:ascii="Times New Roman" w:hAnsi="Times New Roman" w:cs="Times New Roman"/>
          <w:noProof/>
        </w:rPr>
        <w:t>,</w:t>
      </w:r>
      <w:r w:rsidRPr="00951305">
        <w:rPr>
          <w:rFonts w:ascii="Times New Roman" w:hAnsi="Times New Roman" w:cs="Times New Roman"/>
          <w:noProof/>
        </w:rPr>
        <w:t xml:space="preserve"> accompanied by independently audited descriptions of techniques for profiling consumers applied to or across their CPSs</w:t>
      </w:r>
      <w:r w:rsidRPr="00951305">
        <w:rPr>
          <w:rStyle w:val="FootnoteReference"/>
          <w:rFonts w:ascii="Times New Roman" w:hAnsi="Times New Roman" w:cs="Times New Roman"/>
          <w:noProof/>
        </w:rPr>
        <w:footnoteReference w:id="19"/>
      </w:r>
      <w:r w:rsidR="00951305" w:rsidRPr="00951305">
        <w:rPr>
          <w:rFonts w:ascii="Times New Roman" w:hAnsi="Times New Roman" w:cs="Times New Roman"/>
          <w:noProof/>
        </w:rPr>
        <w:t>.</w:t>
      </w:r>
    </w:p>
    <w:p w14:paraId="753A6870" w14:textId="2CF276BE" w:rsidR="00A064EC" w:rsidRPr="00951305" w:rsidRDefault="00D5254A" w:rsidP="00A064EC">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sidRPr="00951305">
        <w:rPr>
          <w:rFonts w:ascii="Times New Roman" w:eastAsia="Times New Roman" w:hAnsi="Times New Roman" w:cs="Times New Roman"/>
          <w:noProof/>
          <w:kern w:val="0"/>
          <w14:ligatures w14:val="none"/>
        </w:rPr>
        <w:t>Under the DMA</w:t>
      </w:r>
      <w:r w:rsidR="00A064EC" w:rsidRPr="00951305">
        <w:rPr>
          <w:rFonts w:ascii="Times New Roman" w:eastAsia="Times New Roman" w:hAnsi="Times New Roman" w:cs="Times New Roman"/>
          <w:noProof/>
          <w:kern w:val="0"/>
          <w14:ligatures w14:val="none"/>
        </w:rPr>
        <w:t>, regulatory dialogue</w:t>
      </w:r>
      <w:r w:rsidR="00283302">
        <w:rPr>
          <w:rFonts w:ascii="Times New Roman" w:eastAsia="Times New Roman" w:hAnsi="Times New Roman" w:cs="Times New Roman"/>
          <w:noProof/>
          <w:kern w:val="0"/>
          <w14:ligatures w14:val="none"/>
        </w:rPr>
        <w:t xml:space="preserve"> is</w:t>
      </w:r>
      <w:r w:rsidR="00A064EC" w:rsidRPr="00951305">
        <w:rPr>
          <w:rFonts w:ascii="Times New Roman" w:eastAsia="Times New Roman" w:hAnsi="Times New Roman" w:cs="Times New Roman"/>
          <w:noProof/>
          <w:kern w:val="0"/>
          <w14:ligatures w14:val="none"/>
        </w:rPr>
        <w:t xml:space="preserve"> instrumental </w:t>
      </w:r>
      <w:r w:rsidR="00D90431">
        <w:rPr>
          <w:rFonts w:ascii="Times New Roman" w:eastAsia="Times New Roman" w:hAnsi="Times New Roman" w:cs="Times New Roman"/>
          <w:noProof/>
          <w:kern w:val="0"/>
          <w14:ligatures w14:val="none"/>
        </w:rPr>
        <w:t>in</w:t>
      </w:r>
      <w:r w:rsidR="00D90431" w:rsidRPr="00951305">
        <w:rPr>
          <w:rFonts w:ascii="Times New Roman" w:eastAsia="Times New Roman" w:hAnsi="Times New Roman" w:cs="Times New Roman"/>
          <w:noProof/>
          <w:kern w:val="0"/>
          <w14:ligatures w14:val="none"/>
        </w:rPr>
        <w:t xml:space="preserve"> </w:t>
      </w:r>
      <w:r w:rsidR="00A064EC" w:rsidRPr="00951305">
        <w:rPr>
          <w:rFonts w:ascii="Times New Roman" w:eastAsia="Times New Roman" w:hAnsi="Times New Roman" w:cs="Times New Roman"/>
          <w:noProof/>
          <w:kern w:val="0"/>
          <w14:ligatures w14:val="none"/>
        </w:rPr>
        <w:t>monitor</w:t>
      </w:r>
      <w:r w:rsidR="00D90431">
        <w:rPr>
          <w:rFonts w:ascii="Times New Roman" w:eastAsia="Times New Roman" w:hAnsi="Times New Roman" w:cs="Times New Roman"/>
          <w:noProof/>
          <w:kern w:val="0"/>
          <w14:ligatures w14:val="none"/>
        </w:rPr>
        <w:t>ing</w:t>
      </w:r>
      <w:r w:rsidR="00A064EC" w:rsidRPr="00951305">
        <w:rPr>
          <w:rFonts w:ascii="Times New Roman" w:eastAsia="Times New Roman" w:hAnsi="Times New Roman" w:cs="Times New Roman"/>
          <w:noProof/>
          <w:kern w:val="0"/>
          <w14:ligatures w14:val="none"/>
        </w:rPr>
        <w:t xml:space="preserve"> gatekeepers’ compliance: </w:t>
      </w:r>
      <w:r w:rsidR="00D90431">
        <w:rPr>
          <w:rFonts w:ascii="Times New Roman" w:eastAsia="Times New Roman" w:hAnsi="Times New Roman" w:cs="Times New Roman"/>
          <w:noProof/>
          <w:kern w:val="0"/>
          <w14:ligatures w14:val="none"/>
        </w:rPr>
        <w:t>it</w:t>
      </w:r>
      <w:r w:rsidR="00D90431" w:rsidRPr="00951305">
        <w:rPr>
          <w:rFonts w:ascii="Times New Roman" w:eastAsia="Times New Roman" w:hAnsi="Times New Roman" w:cs="Times New Roman"/>
          <w:noProof/>
          <w:kern w:val="0"/>
          <w14:ligatures w14:val="none"/>
        </w:rPr>
        <w:t xml:space="preserve"> </w:t>
      </w:r>
      <w:r w:rsidR="00A064EC" w:rsidRPr="00951305">
        <w:rPr>
          <w:rFonts w:ascii="Times New Roman" w:eastAsia="Times New Roman" w:hAnsi="Times New Roman" w:cs="Times New Roman"/>
          <w:noProof/>
          <w:kern w:val="0"/>
          <w14:ligatures w14:val="none"/>
        </w:rPr>
        <w:t>allow</w:t>
      </w:r>
      <w:r w:rsidR="00D90431">
        <w:rPr>
          <w:rFonts w:ascii="Times New Roman" w:eastAsia="Times New Roman" w:hAnsi="Times New Roman" w:cs="Times New Roman"/>
          <w:noProof/>
          <w:kern w:val="0"/>
          <w14:ligatures w14:val="none"/>
        </w:rPr>
        <w:t>s</w:t>
      </w:r>
      <w:r w:rsidR="00A064EC" w:rsidRPr="00951305">
        <w:rPr>
          <w:rFonts w:ascii="Times New Roman" w:eastAsia="Times New Roman" w:hAnsi="Times New Roman" w:cs="Times New Roman"/>
          <w:noProof/>
          <w:kern w:val="0"/>
          <w14:ligatures w14:val="none"/>
        </w:rPr>
        <w:t xml:space="preserve"> the Commission to engage intensely with gatekeepers to discuss every detail of their compliance proposals and solutions</w:t>
      </w:r>
      <w:r w:rsidR="00D90431">
        <w:rPr>
          <w:rFonts w:ascii="Times New Roman" w:eastAsia="Times New Roman" w:hAnsi="Times New Roman" w:cs="Times New Roman"/>
          <w:noProof/>
          <w:kern w:val="0"/>
          <w14:ligatures w14:val="none"/>
        </w:rPr>
        <w:t xml:space="preserve"> </w:t>
      </w:r>
      <w:r w:rsidR="00951305">
        <w:rPr>
          <w:rFonts w:ascii="Times New Roman" w:eastAsia="Times New Roman" w:hAnsi="Times New Roman" w:cs="Times New Roman"/>
          <w:noProof/>
          <w:kern w:val="0"/>
          <w14:ligatures w14:val="none"/>
        </w:rPr>
        <w:t>–</w:t>
      </w:r>
      <w:r w:rsidR="00D90431">
        <w:rPr>
          <w:rFonts w:ascii="Times New Roman" w:eastAsia="Times New Roman" w:hAnsi="Times New Roman" w:cs="Times New Roman"/>
          <w:noProof/>
          <w:kern w:val="0"/>
          <w14:ligatures w14:val="none"/>
        </w:rPr>
        <w:t xml:space="preserve"> </w:t>
      </w:r>
      <w:r w:rsidR="00A064EC" w:rsidRPr="00951305">
        <w:rPr>
          <w:rFonts w:ascii="Times New Roman" w:eastAsia="Times New Roman" w:hAnsi="Times New Roman" w:cs="Times New Roman"/>
          <w:noProof/>
          <w:kern w:val="0"/>
          <w14:ligatures w14:val="none"/>
        </w:rPr>
        <w:t xml:space="preserve">including with </w:t>
      </w:r>
      <w:r w:rsidR="00D90431">
        <w:rPr>
          <w:rFonts w:ascii="Times New Roman" w:eastAsia="Times New Roman" w:hAnsi="Times New Roman" w:cs="Times New Roman"/>
          <w:noProof/>
          <w:kern w:val="0"/>
          <w14:ligatures w14:val="none"/>
        </w:rPr>
        <w:t>regard</w:t>
      </w:r>
      <w:r w:rsidR="00D90431" w:rsidRPr="00951305">
        <w:rPr>
          <w:rFonts w:ascii="Times New Roman" w:eastAsia="Times New Roman" w:hAnsi="Times New Roman" w:cs="Times New Roman"/>
          <w:noProof/>
          <w:kern w:val="0"/>
          <w14:ligatures w14:val="none"/>
        </w:rPr>
        <w:t xml:space="preserve"> </w:t>
      </w:r>
      <w:r w:rsidR="00A064EC" w:rsidRPr="00951305">
        <w:rPr>
          <w:rFonts w:ascii="Times New Roman" w:eastAsia="Times New Roman" w:hAnsi="Times New Roman" w:cs="Times New Roman"/>
          <w:noProof/>
          <w:kern w:val="0"/>
          <w14:ligatures w14:val="none"/>
        </w:rPr>
        <w:t xml:space="preserve">to changes to their CPSs as they </w:t>
      </w:r>
      <w:r w:rsidR="00EF0471" w:rsidRPr="00951305">
        <w:rPr>
          <w:rFonts w:ascii="Times New Roman" w:eastAsia="Times New Roman" w:hAnsi="Times New Roman" w:cs="Times New Roman"/>
          <w:noProof/>
          <w:kern w:val="0"/>
          <w14:ligatures w14:val="none"/>
        </w:rPr>
        <w:t>evolve</w:t>
      </w:r>
      <w:r w:rsidR="00A064EC" w:rsidRPr="00951305">
        <w:rPr>
          <w:rFonts w:ascii="Times New Roman" w:eastAsia="Times New Roman" w:hAnsi="Times New Roman" w:cs="Times New Roman"/>
          <w:noProof/>
          <w:kern w:val="0"/>
          <w14:ligatures w14:val="none"/>
        </w:rPr>
        <w:t xml:space="preserve"> to meet users’ demand</w:t>
      </w:r>
      <w:r w:rsidR="00D90431">
        <w:rPr>
          <w:rFonts w:ascii="Times New Roman" w:eastAsia="Times New Roman" w:hAnsi="Times New Roman" w:cs="Times New Roman"/>
          <w:noProof/>
          <w:kern w:val="0"/>
          <w14:ligatures w14:val="none"/>
        </w:rPr>
        <w:t>s</w:t>
      </w:r>
      <w:r w:rsidR="00A064EC" w:rsidRPr="00951305">
        <w:rPr>
          <w:rFonts w:ascii="Times New Roman" w:eastAsia="Times New Roman" w:hAnsi="Times New Roman" w:cs="Times New Roman"/>
          <w:noProof/>
          <w:kern w:val="0"/>
          <w14:ligatures w14:val="none"/>
        </w:rPr>
        <w:t xml:space="preserve"> and to incorporate new technologies, such as AI</w:t>
      </w:r>
      <w:r w:rsidR="00A931F7" w:rsidRPr="00951305">
        <w:rPr>
          <w:rFonts w:ascii="Times New Roman" w:eastAsia="Times New Roman" w:hAnsi="Times New Roman" w:cs="Times New Roman"/>
          <w:noProof/>
          <w:kern w:val="0"/>
          <w14:ligatures w14:val="none"/>
        </w:rPr>
        <w:t>-based features</w:t>
      </w:r>
      <w:r w:rsidR="00D90431">
        <w:rPr>
          <w:rFonts w:ascii="Times New Roman" w:eastAsia="Times New Roman" w:hAnsi="Times New Roman" w:cs="Times New Roman"/>
          <w:noProof/>
          <w:kern w:val="0"/>
          <w14:ligatures w14:val="none"/>
        </w:rPr>
        <w:t xml:space="preserve"> </w:t>
      </w:r>
      <w:r w:rsidR="00951305">
        <w:rPr>
          <w:rFonts w:ascii="Times New Roman" w:eastAsia="Times New Roman" w:hAnsi="Times New Roman" w:cs="Times New Roman"/>
          <w:noProof/>
          <w:kern w:val="0"/>
          <w14:ligatures w14:val="none"/>
        </w:rPr>
        <w:t>–</w:t>
      </w:r>
      <w:r w:rsidR="00D90431">
        <w:rPr>
          <w:rFonts w:ascii="Times New Roman" w:eastAsia="Times New Roman" w:hAnsi="Times New Roman" w:cs="Times New Roman"/>
          <w:noProof/>
          <w:kern w:val="0"/>
          <w14:ligatures w14:val="none"/>
        </w:rPr>
        <w:t xml:space="preserve"> </w:t>
      </w:r>
      <w:r w:rsidR="00A064EC" w:rsidRPr="00951305">
        <w:rPr>
          <w:rFonts w:ascii="Times New Roman" w:eastAsia="Times New Roman" w:hAnsi="Times New Roman" w:cs="Times New Roman"/>
          <w:noProof/>
          <w:kern w:val="0"/>
          <w14:ligatures w14:val="none"/>
        </w:rPr>
        <w:t xml:space="preserve">as well as to </w:t>
      </w:r>
      <w:r w:rsidR="00D90431">
        <w:rPr>
          <w:rFonts w:ascii="Times New Roman" w:eastAsia="Times New Roman" w:hAnsi="Times New Roman" w:cs="Times New Roman"/>
          <w:noProof/>
          <w:kern w:val="0"/>
          <w14:ligatures w14:val="none"/>
        </w:rPr>
        <w:t xml:space="preserve">seek and </w:t>
      </w:r>
      <w:r w:rsidR="00A064EC" w:rsidRPr="00951305">
        <w:rPr>
          <w:rFonts w:ascii="Times New Roman" w:eastAsia="Times New Roman" w:hAnsi="Times New Roman" w:cs="Times New Roman"/>
          <w:noProof/>
          <w:kern w:val="0"/>
          <w14:ligatures w14:val="none"/>
        </w:rPr>
        <w:t>hear feedback from relevant third parties.</w:t>
      </w:r>
    </w:p>
    <w:p w14:paraId="6579884B" w14:textId="22956F69" w:rsidR="00A6650F" w:rsidRPr="00951305" w:rsidRDefault="00AF05BB" w:rsidP="00D5254A">
      <w:pPr>
        <w:pStyle w:val="ListParagraph"/>
        <w:widowControl w:val="0"/>
        <w:numPr>
          <w:ilvl w:val="0"/>
          <w:numId w:val="1"/>
        </w:numPr>
        <w:autoSpaceDE w:val="0"/>
        <w:autoSpaceDN w:val="0"/>
        <w:spacing w:before="120" w:after="120" w:line="240" w:lineRule="auto"/>
        <w:ind w:left="993" w:hanging="502"/>
        <w:contextualSpacing w:val="0"/>
        <w:jc w:val="both"/>
        <w:rPr>
          <w:noProof/>
        </w:rPr>
      </w:pPr>
      <w:r w:rsidRPr="00951305">
        <w:rPr>
          <w:rFonts w:ascii="Times New Roman" w:eastAsia="Times New Roman" w:hAnsi="Times New Roman" w:cs="Times New Roman"/>
          <w:noProof/>
          <w:kern w:val="0"/>
          <w14:ligatures w14:val="none"/>
        </w:rPr>
        <w:t>A</w:t>
      </w:r>
      <w:r w:rsidRPr="00951305">
        <w:rPr>
          <w:rFonts w:ascii="Times New Roman" w:hAnsi="Times New Roman" w:cs="Times New Roman"/>
          <w:noProof/>
        </w:rPr>
        <w:t xml:space="preserve">s part of the open nature of regulatory dialogue, </w:t>
      </w:r>
      <w:r w:rsidR="00656F56" w:rsidRPr="00951305">
        <w:rPr>
          <w:rFonts w:ascii="Times New Roman" w:hAnsi="Times New Roman" w:cs="Times New Roman"/>
          <w:noProof/>
        </w:rPr>
        <w:t xml:space="preserve">in June and July 2025 </w:t>
      </w:r>
      <w:r w:rsidRPr="00951305">
        <w:rPr>
          <w:rFonts w:ascii="Times New Roman" w:hAnsi="Times New Roman" w:cs="Times New Roman"/>
          <w:noProof/>
        </w:rPr>
        <w:t xml:space="preserve">the Commission </w:t>
      </w:r>
      <w:r w:rsidR="00656F56">
        <w:rPr>
          <w:rFonts w:ascii="Times New Roman" w:hAnsi="Times New Roman" w:cs="Times New Roman"/>
          <w:noProof/>
        </w:rPr>
        <w:t xml:space="preserve">also </w:t>
      </w:r>
      <w:r w:rsidRPr="00951305">
        <w:rPr>
          <w:rFonts w:ascii="Times New Roman" w:hAnsi="Times New Roman" w:cs="Times New Roman"/>
          <w:noProof/>
        </w:rPr>
        <w:t xml:space="preserve">ran a series of workshops where participants could give their views on </w:t>
      </w:r>
      <w:r w:rsidR="00656F56">
        <w:rPr>
          <w:rFonts w:ascii="Times New Roman" w:hAnsi="Times New Roman" w:cs="Times New Roman"/>
          <w:noProof/>
        </w:rPr>
        <w:t xml:space="preserve">the </w:t>
      </w:r>
      <w:r w:rsidRPr="00951305">
        <w:rPr>
          <w:rFonts w:ascii="Times New Roman" w:hAnsi="Times New Roman" w:cs="Times New Roman"/>
          <w:noProof/>
        </w:rPr>
        <w:t>compliance measures implemented by Amazon, Alphabet, Apple, ByteDance, Meta and Microsoft</w:t>
      </w:r>
      <w:r w:rsidR="00656F56">
        <w:rPr>
          <w:rFonts w:ascii="Times New Roman" w:hAnsi="Times New Roman" w:cs="Times New Roman"/>
          <w:noProof/>
        </w:rPr>
        <w:t>.</w:t>
      </w:r>
      <w:r w:rsidRPr="00951305">
        <w:rPr>
          <w:rFonts w:ascii="Times New Roman" w:hAnsi="Times New Roman" w:cs="Times New Roman"/>
          <w:noProof/>
        </w:rPr>
        <w:t xml:space="preserve"> </w:t>
      </w:r>
      <w:r w:rsidR="00656F56">
        <w:rPr>
          <w:rFonts w:ascii="Times New Roman" w:hAnsi="Times New Roman" w:cs="Times New Roman"/>
          <w:noProof/>
        </w:rPr>
        <w:t xml:space="preserve">These were focused </w:t>
      </w:r>
      <w:r w:rsidRPr="00951305">
        <w:rPr>
          <w:rFonts w:ascii="Times New Roman" w:hAnsi="Times New Roman" w:cs="Times New Roman"/>
          <w:noProof/>
        </w:rPr>
        <w:t xml:space="preserve">particularly on </w:t>
      </w:r>
      <w:r w:rsidR="00656F56">
        <w:rPr>
          <w:rFonts w:ascii="Times New Roman" w:hAnsi="Times New Roman" w:cs="Times New Roman"/>
          <w:noProof/>
        </w:rPr>
        <w:t xml:space="preserve">the </w:t>
      </w:r>
      <w:r w:rsidRPr="00951305">
        <w:rPr>
          <w:rFonts w:ascii="Times New Roman" w:hAnsi="Times New Roman" w:cs="Times New Roman"/>
          <w:noProof/>
        </w:rPr>
        <w:t xml:space="preserve">changes </w:t>
      </w:r>
      <w:r w:rsidR="00656F56">
        <w:rPr>
          <w:rFonts w:ascii="Times New Roman" w:hAnsi="Times New Roman" w:cs="Times New Roman"/>
          <w:noProof/>
        </w:rPr>
        <w:t xml:space="preserve">made </w:t>
      </w:r>
      <w:r w:rsidRPr="00951305">
        <w:rPr>
          <w:rFonts w:ascii="Times New Roman" w:hAnsi="Times New Roman" w:cs="Times New Roman"/>
          <w:noProof/>
        </w:rPr>
        <w:t xml:space="preserve">to </w:t>
      </w:r>
      <w:r w:rsidR="00656F56">
        <w:rPr>
          <w:rFonts w:ascii="Times New Roman" w:hAnsi="Times New Roman" w:cs="Times New Roman"/>
          <w:noProof/>
        </w:rPr>
        <w:t xml:space="preserve">those </w:t>
      </w:r>
      <w:r w:rsidRPr="00951305">
        <w:rPr>
          <w:rFonts w:ascii="Times New Roman" w:hAnsi="Times New Roman" w:cs="Times New Roman"/>
          <w:noProof/>
        </w:rPr>
        <w:t>compliance measures</w:t>
      </w:r>
      <w:r w:rsidRPr="00951305">
        <w:rPr>
          <w:rStyle w:val="FootnoteReference"/>
          <w:rFonts w:ascii="Times New Roman" w:eastAsia="Times New Roman" w:hAnsi="Times New Roman" w:cs="Times New Roman"/>
          <w:noProof/>
          <w:kern w:val="0"/>
          <w14:ligatures w14:val="none"/>
        </w:rPr>
        <w:footnoteReference w:id="20"/>
      </w:r>
      <w:r w:rsidR="00951305" w:rsidRPr="00951305">
        <w:rPr>
          <w:rFonts w:ascii="Times New Roman" w:eastAsia="Times New Roman" w:hAnsi="Times New Roman" w:cs="Times New Roman"/>
          <w:noProof/>
          <w:kern w:val="0"/>
          <w14:ligatures w14:val="none"/>
        </w:rPr>
        <w:t>.</w:t>
      </w:r>
      <w:r w:rsidRPr="00951305">
        <w:rPr>
          <w:rFonts w:ascii="Times New Roman" w:eastAsia="Times New Roman" w:hAnsi="Times New Roman" w:cs="Times New Roman"/>
          <w:noProof/>
          <w:kern w:val="0"/>
          <w14:ligatures w14:val="none"/>
        </w:rPr>
        <w:t xml:space="preserve"> </w:t>
      </w:r>
      <w:r w:rsidRPr="00951305">
        <w:rPr>
          <w:rFonts w:ascii="Times New Roman" w:hAnsi="Times New Roman" w:cs="Times New Roman"/>
          <w:noProof/>
        </w:rPr>
        <w:t>Attendance at the</w:t>
      </w:r>
      <w:r w:rsidR="00656F56">
        <w:rPr>
          <w:rFonts w:ascii="Times New Roman" w:hAnsi="Times New Roman" w:cs="Times New Roman"/>
          <w:noProof/>
        </w:rPr>
        <w:t>se</w:t>
      </w:r>
      <w:r w:rsidRPr="00951305">
        <w:rPr>
          <w:rFonts w:ascii="Times New Roman" w:hAnsi="Times New Roman" w:cs="Times New Roman"/>
          <w:noProof/>
        </w:rPr>
        <w:t xml:space="preserve"> workshops was open to the public, notably business users, civil society, </w:t>
      </w:r>
      <w:r w:rsidR="00656F56">
        <w:rPr>
          <w:rFonts w:ascii="Times New Roman" w:hAnsi="Times New Roman" w:cs="Times New Roman"/>
          <w:noProof/>
        </w:rPr>
        <w:t xml:space="preserve">and </w:t>
      </w:r>
      <w:r w:rsidRPr="00951305">
        <w:rPr>
          <w:rFonts w:ascii="Times New Roman" w:hAnsi="Times New Roman" w:cs="Times New Roman"/>
          <w:noProof/>
        </w:rPr>
        <w:t>consumer and business associations. Recordings of all workshops held in 2025 are available on the Commission’s DMA website</w:t>
      </w:r>
      <w:r w:rsidRPr="00951305">
        <w:rPr>
          <w:rStyle w:val="FootnoteReference"/>
          <w:rFonts w:ascii="Times New Roman" w:hAnsi="Times New Roman" w:cs="Times New Roman"/>
          <w:noProof/>
        </w:rPr>
        <w:footnoteReference w:id="21"/>
      </w:r>
      <w:r w:rsidR="00951305" w:rsidRPr="00951305">
        <w:rPr>
          <w:rFonts w:ascii="Times New Roman" w:hAnsi="Times New Roman" w:cs="Times New Roman"/>
          <w:noProof/>
        </w:rPr>
        <w:t>.</w:t>
      </w:r>
      <w:r w:rsidRPr="00951305">
        <w:rPr>
          <w:rFonts w:ascii="Times New Roman" w:hAnsi="Times New Roman" w:cs="Times New Roman"/>
          <w:noProof/>
        </w:rPr>
        <w:t xml:space="preserve"> Following discussion</w:t>
      </w:r>
      <w:r w:rsidR="00187A9C" w:rsidRPr="00951305">
        <w:rPr>
          <w:rFonts w:ascii="Times New Roman" w:hAnsi="Times New Roman" w:cs="Times New Roman"/>
          <w:noProof/>
        </w:rPr>
        <w:t>s</w:t>
      </w:r>
      <w:r w:rsidRPr="00951305">
        <w:rPr>
          <w:rFonts w:ascii="Times New Roman" w:hAnsi="Times New Roman" w:cs="Times New Roman"/>
          <w:noProof/>
        </w:rPr>
        <w:t xml:space="preserve"> with</w:t>
      </w:r>
      <w:r w:rsidR="00187A9C" w:rsidRPr="00951305">
        <w:rPr>
          <w:rFonts w:ascii="Times New Roman" w:hAnsi="Times New Roman" w:cs="Times New Roman"/>
          <w:noProof/>
        </w:rPr>
        <w:t xml:space="preserve"> representatives of </w:t>
      </w:r>
      <w:r w:rsidRPr="00951305">
        <w:rPr>
          <w:rFonts w:ascii="Times New Roman" w:hAnsi="Times New Roman" w:cs="Times New Roman"/>
          <w:noProof/>
        </w:rPr>
        <w:t xml:space="preserve">civil society, the Commission </w:t>
      </w:r>
      <w:r w:rsidR="00D40EDC">
        <w:rPr>
          <w:rFonts w:ascii="Times New Roman" w:hAnsi="Times New Roman" w:cs="Times New Roman"/>
          <w:noProof/>
        </w:rPr>
        <w:t>put in place</w:t>
      </w:r>
      <w:r w:rsidR="00D40EDC" w:rsidRPr="00951305">
        <w:rPr>
          <w:rFonts w:ascii="Times New Roman" w:hAnsi="Times New Roman" w:cs="Times New Roman"/>
          <w:noProof/>
        </w:rPr>
        <w:t xml:space="preserve"> </w:t>
      </w:r>
      <w:r w:rsidRPr="00951305">
        <w:rPr>
          <w:rFonts w:ascii="Times New Roman" w:hAnsi="Times New Roman" w:cs="Times New Roman"/>
          <w:noProof/>
        </w:rPr>
        <w:t>additional transparency measures regarding participants’ affiliation with gatekeepers</w:t>
      </w:r>
      <w:r w:rsidR="00503E28" w:rsidRPr="00951305">
        <w:rPr>
          <w:rFonts w:ascii="Times New Roman" w:eastAsia="Times New Roman" w:hAnsi="Times New Roman" w:cs="Times New Roman"/>
          <w:noProof/>
          <w:kern w:val="0"/>
          <w14:ligatures w14:val="none"/>
        </w:rPr>
        <w:t>.</w:t>
      </w:r>
    </w:p>
    <w:p w14:paraId="09405E0E" w14:textId="70F56ADD" w:rsidR="008500AD" w:rsidRPr="00951305" w:rsidRDefault="00C33F0A" w:rsidP="00AF79FB">
      <w:pPr>
        <w:pStyle w:val="ListParagraph"/>
        <w:widowControl w:val="0"/>
        <w:numPr>
          <w:ilvl w:val="0"/>
          <w:numId w:val="6"/>
        </w:numPr>
        <w:autoSpaceDE w:val="0"/>
        <w:autoSpaceDN w:val="0"/>
        <w:spacing w:before="120" w:after="120" w:line="240" w:lineRule="auto"/>
        <w:contextualSpacing w:val="0"/>
        <w:jc w:val="both"/>
        <w:rPr>
          <w:rFonts w:ascii="Times New Roman" w:hAnsi="Times New Roman" w:cs="Times New Roman"/>
          <w:b/>
          <w:noProof/>
        </w:rPr>
      </w:pPr>
      <w:r w:rsidRPr="00951305">
        <w:rPr>
          <w:rFonts w:ascii="Times New Roman" w:eastAsia="Times New Roman" w:hAnsi="Times New Roman" w:cs="Times New Roman"/>
          <w:b/>
          <w:bCs/>
          <w:noProof/>
          <w:kern w:val="0"/>
          <w14:ligatures w14:val="none"/>
        </w:rPr>
        <w:t xml:space="preserve">Results and benefits </w:t>
      </w:r>
      <w:r w:rsidR="00D40EDC">
        <w:rPr>
          <w:rFonts w:ascii="Times New Roman" w:eastAsia="Times New Roman" w:hAnsi="Times New Roman" w:cs="Times New Roman"/>
          <w:b/>
          <w:bCs/>
          <w:noProof/>
          <w:kern w:val="0"/>
          <w14:ligatures w14:val="none"/>
        </w:rPr>
        <w:t>of</w:t>
      </w:r>
      <w:r w:rsidR="00D40EDC" w:rsidRPr="00951305">
        <w:rPr>
          <w:rFonts w:ascii="Times New Roman" w:eastAsia="Times New Roman" w:hAnsi="Times New Roman" w:cs="Times New Roman"/>
          <w:b/>
          <w:bCs/>
          <w:noProof/>
          <w:kern w:val="0"/>
          <w14:ligatures w14:val="none"/>
        </w:rPr>
        <w:t xml:space="preserve"> </w:t>
      </w:r>
      <w:r w:rsidRPr="00951305">
        <w:rPr>
          <w:rFonts w:ascii="Times New Roman" w:eastAsia="Times New Roman" w:hAnsi="Times New Roman" w:cs="Times New Roman"/>
          <w:b/>
          <w:bCs/>
          <w:noProof/>
          <w:kern w:val="0"/>
          <w14:ligatures w14:val="none"/>
        </w:rPr>
        <w:t>gatekeepers’</w:t>
      </w:r>
      <w:r w:rsidR="008500AD" w:rsidRPr="00951305">
        <w:rPr>
          <w:rFonts w:ascii="Times New Roman" w:eastAsia="Times New Roman" w:hAnsi="Times New Roman" w:cs="Times New Roman"/>
          <w:b/>
          <w:bCs/>
          <w:noProof/>
          <w:kern w:val="0"/>
          <w14:ligatures w14:val="none"/>
        </w:rPr>
        <w:t xml:space="preserve"> compliance with Articles</w:t>
      </w:r>
      <w:r w:rsidR="00D40EDC">
        <w:rPr>
          <w:rFonts w:ascii="Times New Roman" w:eastAsia="Times New Roman" w:hAnsi="Times New Roman" w:cs="Times New Roman"/>
          <w:b/>
          <w:bCs/>
          <w:noProof/>
          <w:kern w:val="0"/>
          <w14:ligatures w14:val="none"/>
        </w:rPr>
        <w:t> </w:t>
      </w:r>
      <w:r w:rsidR="008500AD" w:rsidRPr="00951305">
        <w:rPr>
          <w:rFonts w:ascii="Times New Roman" w:eastAsia="Times New Roman" w:hAnsi="Times New Roman" w:cs="Times New Roman"/>
          <w:b/>
          <w:bCs/>
          <w:noProof/>
          <w:kern w:val="0"/>
          <w14:ligatures w14:val="none"/>
        </w:rPr>
        <w:t xml:space="preserve">5, 6 and 7 </w:t>
      </w:r>
      <w:r w:rsidR="00014334" w:rsidRPr="00951305">
        <w:rPr>
          <w:rFonts w:ascii="Times New Roman" w:eastAsia="Times New Roman" w:hAnsi="Times New Roman" w:cs="Times New Roman"/>
          <w:b/>
          <w:bCs/>
          <w:noProof/>
          <w:kern w:val="0"/>
          <w14:ligatures w14:val="none"/>
        </w:rPr>
        <w:t>DMA</w:t>
      </w:r>
    </w:p>
    <w:p w14:paraId="76DF5592" w14:textId="1A600C5D" w:rsidR="00C4057E" w:rsidRPr="00DF2E5C" w:rsidRDefault="00D40EDC" w:rsidP="00DF2E5C">
      <w:pPr>
        <w:pStyle w:val="ListParagraph"/>
        <w:widowControl w:val="0"/>
        <w:numPr>
          <w:ilvl w:val="0"/>
          <w:numId w:val="1"/>
        </w:numPr>
        <w:autoSpaceDE w:val="0"/>
        <w:autoSpaceDN w:val="0"/>
        <w:spacing w:before="120" w:after="120" w:line="240" w:lineRule="auto"/>
        <w:ind w:left="1003" w:hanging="578"/>
        <w:contextualSpacing w:val="0"/>
        <w:jc w:val="both"/>
        <w:rPr>
          <w:rFonts w:ascii="Times New Roman" w:hAnsi="Times New Roman" w:cs="Times New Roman"/>
          <w:noProof/>
        </w:rPr>
      </w:pPr>
      <w:r w:rsidRPr="00DF2E5C">
        <w:rPr>
          <w:rFonts w:ascii="Times New Roman" w:hAnsi="Times New Roman" w:cs="Times New Roman"/>
          <w:noProof/>
        </w:rPr>
        <w:t xml:space="preserve">The </w:t>
      </w:r>
      <w:r w:rsidR="00C4057E" w:rsidRPr="00DF2E5C">
        <w:rPr>
          <w:rFonts w:ascii="Times New Roman" w:hAnsi="Times New Roman" w:cs="Times New Roman"/>
          <w:noProof/>
        </w:rPr>
        <w:t>scope of the DMA</w:t>
      </w:r>
      <w:r w:rsidRPr="00DF2E5C">
        <w:rPr>
          <w:rFonts w:ascii="Times New Roman" w:hAnsi="Times New Roman" w:cs="Times New Roman"/>
          <w:noProof/>
        </w:rPr>
        <w:t xml:space="preserve"> is broad. I</w:t>
      </w:r>
      <w:r w:rsidR="00C4057E" w:rsidRPr="00DF2E5C">
        <w:rPr>
          <w:rFonts w:ascii="Times New Roman" w:hAnsi="Times New Roman" w:cs="Times New Roman"/>
          <w:noProof/>
        </w:rPr>
        <w:t>t covers CPSs that are key for the daily life of users, such as operating systems, online social networks or online search engines</w:t>
      </w:r>
      <w:r w:rsidRPr="00DF2E5C">
        <w:rPr>
          <w:rFonts w:ascii="Times New Roman" w:hAnsi="Times New Roman" w:cs="Times New Roman"/>
          <w:noProof/>
        </w:rPr>
        <w:t>,</w:t>
      </w:r>
      <w:r w:rsidR="00330CB3" w:rsidRPr="00DF2E5C">
        <w:rPr>
          <w:rFonts w:ascii="Times New Roman" w:hAnsi="Times New Roman" w:cs="Times New Roman"/>
          <w:noProof/>
        </w:rPr>
        <w:t xml:space="preserve"> </w:t>
      </w:r>
      <w:r w:rsidR="00C4057E" w:rsidRPr="00DF2E5C">
        <w:rPr>
          <w:rFonts w:ascii="Times New Roman" w:hAnsi="Times New Roman" w:cs="Times New Roman"/>
          <w:noProof/>
        </w:rPr>
        <w:t>and</w:t>
      </w:r>
      <w:r w:rsidR="00330CB3" w:rsidRPr="00DF2E5C">
        <w:rPr>
          <w:rFonts w:ascii="Times New Roman" w:hAnsi="Times New Roman" w:cs="Times New Roman"/>
          <w:noProof/>
        </w:rPr>
        <w:t xml:space="preserve"> </w:t>
      </w:r>
      <w:r w:rsidRPr="00DF2E5C">
        <w:rPr>
          <w:rFonts w:ascii="Times New Roman" w:hAnsi="Times New Roman" w:cs="Times New Roman"/>
          <w:noProof/>
        </w:rPr>
        <w:t xml:space="preserve">it </w:t>
      </w:r>
      <w:r w:rsidR="00330CB3" w:rsidRPr="00DF2E5C">
        <w:rPr>
          <w:rFonts w:ascii="Times New Roman" w:hAnsi="Times New Roman" w:cs="Times New Roman"/>
          <w:noProof/>
        </w:rPr>
        <w:t>imposes a</w:t>
      </w:r>
      <w:r w:rsidR="00C4057E" w:rsidRPr="00DF2E5C">
        <w:rPr>
          <w:rFonts w:ascii="Times New Roman" w:hAnsi="Times New Roman" w:cs="Times New Roman"/>
          <w:noProof/>
        </w:rPr>
        <w:t xml:space="preserve"> large number of responsibilities on gatekeepers</w:t>
      </w:r>
      <w:r w:rsidRPr="00DF2E5C">
        <w:rPr>
          <w:rFonts w:ascii="Times New Roman" w:hAnsi="Times New Roman" w:cs="Times New Roman"/>
          <w:noProof/>
        </w:rPr>
        <w:t xml:space="preserve">. Consequently, </w:t>
      </w:r>
      <w:r w:rsidR="00C4057E" w:rsidRPr="00DF2E5C">
        <w:rPr>
          <w:rFonts w:ascii="Times New Roman" w:hAnsi="Times New Roman" w:cs="Times New Roman"/>
          <w:noProof/>
        </w:rPr>
        <w:t>the</w:t>
      </w:r>
      <w:r w:rsidR="00330CB3" w:rsidRPr="00DF2E5C">
        <w:rPr>
          <w:rFonts w:ascii="Times New Roman" w:hAnsi="Times New Roman" w:cs="Times New Roman"/>
          <w:noProof/>
        </w:rPr>
        <w:t xml:space="preserve"> </w:t>
      </w:r>
      <w:r w:rsidR="004847C5" w:rsidRPr="00DF2E5C">
        <w:rPr>
          <w:rFonts w:ascii="Times New Roman" w:hAnsi="Times New Roman" w:cs="Times New Roman"/>
          <w:noProof/>
        </w:rPr>
        <w:t>R</w:t>
      </w:r>
      <w:r w:rsidR="00C4057E" w:rsidRPr="00DF2E5C">
        <w:rPr>
          <w:rFonts w:ascii="Times New Roman" w:hAnsi="Times New Roman" w:cs="Times New Roman"/>
          <w:noProof/>
        </w:rPr>
        <w:t xml:space="preserve">egulation has already contributed to the quality of digital services for </w:t>
      </w:r>
      <w:r w:rsidR="00A308D6" w:rsidRPr="00DF2E5C">
        <w:rPr>
          <w:rFonts w:ascii="Times New Roman" w:hAnsi="Times New Roman" w:cs="Times New Roman"/>
          <w:noProof/>
        </w:rPr>
        <w:t xml:space="preserve">EU </w:t>
      </w:r>
      <w:r w:rsidR="00C4057E" w:rsidRPr="00DF2E5C">
        <w:rPr>
          <w:rFonts w:ascii="Times New Roman" w:hAnsi="Times New Roman" w:cs="Times New Roman"/>
          <w:noProof/>
        </w:rPr>
        <w:t>users by giving them more control over their data, opening</w:t>
      </w:r>
      <w:r w:rsidRPr="00DF2E5C">
        <w:rPr>
          <w:rFonts w:ascii="Times New Roman" w:hAnsi="Times New Roman" w:cs="Times New Roman"/>
          <w:noProof/>
        </w:rPr>
        <w:t xml:space="preserve"> </w:t>
      </w:r>
      <w:r w:rsidR="00C4057E" w:rsidRPr="00DF2E5C">
        <w:rPr>
          <w:rFonts w:ascii="Times New Roman" w:hAnsi="Times New Roman" w:cs="Times New Roman"/>
          <w:noProof/>
        </w:rPr>
        <w:t>up mobile ecosystems,</w:t>
      </w:r>
      <w:r w:rsidR="00AF3D30" w:rsidRPr="00DF2E5C">
        <w:rPr>
          <w:rFonts w:ascii="Times New Roman" w:hAnsi="Times New Roman" w:cs="Times New Roman"/>
          <w:noProof/>
        </w:rPr>
        <w:t xml:space="preserve"> addressing network effects in messaging services, and making online services fairer.</w:t>
      </w:r>
    </w:p>
    <w:p w14:paraId="0E7D745E" w14:textId="4EE3C549" w:rsidR="00FE5BE4" w:rsidRPr="00951305" w:rsidRDefault="003C428A" w:rsidP="00AF79FB">
      <w:pPr>
        <w:pStyle w:val="ListParagraph"/>
        <w:widowControl w:val="0"/>
        <w:numPr>
          <w:ilvl w:val="0"/>
          <w:numId w:val="9"/>
        </w:numPr>
        <w:autoSpaceDE w:val="0"/>
        <w:autoSpaceDN w:val="0"/>
        <w:spacing w:before="120" w:after="120" w:line="240" w:lineRule="auto"/>
        <w:contextualSpacing w:val="0"/>
        <w:jc w:val="both"/>
        <w:rPr>
          <w:rFonts w:ascii="Times New Roman" w:hAnsi="Times New Roman" w:cs="Times New Roman"/>
          <w:b/>
          <w:bCs/>
          <w:noProof/>
        </w:rPr>
      </w:pPr>
      <w:r w:rsidRPr="00283320">
        <w:rPr>
          <w:rFonts w:ascii="Times New Roman" w:eastAsia="Times New Roman" w:hAnsi="Times New Roman" w:cs="Times New Roman"/>
          <w:b/>
          <w:noProof/>
          <w:kern w:val="0"/>
          <w14:ligatures w14:val="none"/>
        </w:rPr>
        <w:t>Giving users control</w:t>
      </w:r>
      <w:r w:rsidRPr="00951305">
        <w:rPr>
          <w:rFonts w:ascii="Times New Roman" w:eastAsia="Times New Roman" w:hAnsi="Times New Roman" w:cs="Times New Roman"/>
          <w:b/>
          <w:noProof/>
          <w:kern w:val="0"/>
          <w14:ligatures w14:val="none"/>
        </w:rPr>
        <w:t xml:space="preserve"> over their data</w:t>
      </w:r>
    </w:p>
    <w:p w14:paraId="0DBEA761" w14:textId="7A02A1D0" w:rsidR="00A025E8" w:rsidRPr="00951305" w:rsidRDefault="00A025E8" w:rsidP="003D152E">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sidRPr="00951305">
        <w:rPr>
          <w:rFonts w:ascii="Times New Roman" w:hAnsi="Times New Roman" w:cs="Times New Roman"/>
          <w:noProof/>
        </w:rPr>
        <w:t xml:space="preserve">One of the main characteristics of gatekeepers is their ability to accumulate vast amounts of data, which creates entry barriers in those markets where gatekeepers are present. </w:t>
      </w:r>
      <w:r w:rsidR="008F0F49">
        <w:rPr>
          <w:rFonts w:ascii="Times New Roman" w:hAnsi="Times New Roman" w:cs="Times New Roman"/>
          <w:noProof/>
        </w:rPr>
        <w:t>Moreover, i</w:t>
      </w:r>
      <w:r w:rsidRPr="00951305">
        <w:rPr>
          <w:rFonts w:ascii="Times New Roman" w:hAnsi="Times New Roman" w:cs="Times New Roman"/>
          <w:noProof/>
        </w:rPr>
        <w:t xml:space="preserve">t is often the case that competitors cannot access </w:t>
      </w:r>
      <w:r w:rsidR="008F0F49">
        <w:rPr>
          <w:rFonts w:ascii="Times New Roman" w:hAnsi="Times New Roman" w:cs="Times New Roman"/>
          <w:noProof/>
        </w:rPr>
        <w:t>that</w:t>
      </w:r>
      <w:r w:rsidR="008F0F49" w:rsidRPr="00951305">
        <w:rPr>
          <w:rFonts w:ascii="Times New Roman" w:hAnsi="Times New Roman" w:cs="Times New Roman"/>
          <w:noProof/>
        </w:rPr>
        <w:t xml:space="preserve"> </w:t>
      </w:r>
      <w:r w:rsidRPr="00951305">
        <w:rPr>
          <w:rFonts w:ascii="Times New Roman" w:hAnsi="Times New Roman" w:cs="Times New Roman"/>
          <w:noProof/>
        </w:rPr>
        <w:t>data, which undermines market contestability and, ultimately, reduces choice for end users and impede</w:t>
      </w:r>
      <w:r w:rsidR="003214A6" w:rsidRPr="00951305">
        <w:rPr>
          <w:rFonts w:ascii="Times New Roman" w:hAnsi="Times New Roman" w:cs="Times New Roman"/>
          <w:noProof/>
        </w:rPr>
        <w:t>s</w:t>
      </w:r>
      <w:r w:rsidRPr="00951305">
        <w:rPr>
          <w:rFonts w:ascii="Times New Roman" w:hAnsi="Times New Roman" w:cs="Times New Roman"/>
          <w:noProof/>
        </w:rPr>
        <w:t xml:space="preserve"> innovation. It is for this reason</w:t>
      </w:r>
      <w:r w:rsidR="00EA4C55" w:rsidRPr="00951305">
        <w:rPr>
          <w:rFonts w:ascii="Times New Roman" w:hAnsi="Times New Roman" w:cs="Times New Roman"/>
          <w:noProof/>
        </w:rPr>
        <w:t xml:space="preserve"> that</w:t>
      </w:r>
      <w:r w:rsidRPr="00951305">
        <w:rPr>
          <w:rFonts w:ascii="Times New Roman" w:hAnsi="Times New Roman" w:cs="Times New Roman"/>
          <w:noProof/>
        </w:rPr>
        <w:t xml:space="preserve"> </w:t>
      </w:r>
      <w:r w:rsidR="00F74301" w:rsidRPr="00951305">
        <w:rPr>
          <w:rFonts w:ascii="Times New Roman" w:hAnsi="Times New Roman" w:cs="Times New Roman"/>
          <w:noProof/>
        </w:rPr>
        <w:t xml:space="preserve">many </w:t>
      </w:r>
      <w:r w:rsidR="008F0F49">
        <w:rPr>
          <w:rFonts w:ascii="Times New Roman" w:hAnsi="Times New Roman" w:cs="Times New Roman"/>
          <w:noProof/>
        </w:rPr>
        <w:t xml:space="preserve">provisions of the </w:t>
      </w:r>
      <w:r w:rsidR="00F74301" w:rsidRPr="00951305">
        <w:rPr>
          <w:rFonts w:ascii="Times New Roman" w:hAnsi="Times New Roman" w:cs="Times New Roman"/>
          <w:noProof/>
        </w:rPr>
        <w:t xml:space="preserve">DMA </w:t>
      </w:r>
      <w:r w:rsidR="00951305">
        <w:rPr>
          <w:rFonts w:ascii="Times New Roman" w:hAnsi="Times New Roman" w:cs="Times New Roman"/>
          <w:noProof/>
        </w:rPr>
        <w:t>–</w:t>
      </w:r>
      <w:r w:rsidR="008F0F49">
        <w:rPr>
          <w:rFonts w:ascii="Times New Roman" w:hAnsi="Times New Roman" w:cs="Times New Roman"/>
          <w:noProof/>
        </w:rPr>
        <w:t xml:space="preserve"> </w:t>
      </w:r>
      <w:r w:rsidRPr="00951305">
        <w:rPr>
          <w:rFonts w:ascii="Times New Roman" w:hAnsi="Times New Roman" w:cs="Times New Roman"/>
          <w:noProof/>
        </w:rPr>
        <w:t>Articles</w:t>
      </w:r>
      <w:r w:rsidR="008F0F49">
        <w:rPr>
          <w:rFonts w:ascii="Times New Roman" w:hAnsi="Times New Roman" w:cs="Times New Roman"/>
          <w:noProof/>
        </w:rPr>
        <w:t> </w:t>
      </w:r>
      <w:r w:rsidRPr="00951305">
        <w:rPr>
          <w:rFonts w:ascii="Times New Roman" w:hAnsi="Times New Roman" w:cs="Times New Roman"/>
          <w:noProof/>
        </w:rPr>
        <w:t>5(2),</w:t>
      </w:r>
      <w:r w:rsidR="00D378E9" w:rsidRPr="00951305">
        <w:rPr>
          <w:rFonts w:ascii="Times New Roman" w:hAnsi="Times New Roman" w:cs="Times New Roman"/>
          <w:noProof/>
        </w:rPr>
        <w:t xml:space="preserve"> 5(9), 5(10), 6(2), 6(8),</w:t>
      </w:r>
      <w:r w:rsidRPr="00951305">
        <w:rPr>
          <w:rFonts w:ascii="Times New Roman" w:hAnsi="Times New Roman" w:cs="Times New Roman"/>
          <w:noProof/>
        </w:rPr>
        <w:t xml:space="preserve"> 6(9) </w:t>
      </w:r>
      <w:r w:rsidR="00D378E9" w:rsidRPr="00951305">
        <w:rPr>
          <w:rFonts w:ascii="Times New Roman" w:hAnsi="Times New Roman" w:cs="Times New Roman"/>
          <w:noProof/>
        </w:rPr>
        <w:t xml:space="preserve">and </w:t>
      </w:r>
      <w:r w:rsidRPr="00951305">
        <w:rPr>
          <w:rFonts w:ascii="Times New Roman" w:hAnsi="Times New Roman" w:cs="Times New Roman"/>
          <w:noProof/>
        </w:rPr>
        <w:t>6(10)</w:t>
      </w:r>
      <w:r w:rsidR="008F0F49">
        <w:rPr>
          <w:rFonts w:ascii="Times New Roman" w:hAnsi="Times New Roman" w:cs="Times New Roman"/>
          <w:noProof/>
        </w:rPr>
        <w:t xml:space="preserve"> </w:t>
      </w:r>
      <w:r w:rsidR="00951305">
        <w:rPr>
          <w:rFonts w:ascii="Times New Roman" w:hAnsi="Times New Roman" w:cs="Times New Roman"/>
          <w:noProof/>
        </w:rPr>
        <w:t>–</w:t>
      </w:r>
      <w:r w:rsidR="008F0F49">
        <w:rPr>
          <w:rFonts w:ascii="Times New Roman" w:hAnsi="Times New Roman" w:cs="Times New Roman"/>
          <w:noProof/>
        </w:rPr>
        <w:t xml:space="preserve"> </w:t>
      </w:r>
      <w:r w:rsidRPr="00951305">
        <w:rPr>
          <w:rFonts w:ascii="Times New Roman" w:hAnsi="Times New Roman" w:cs="Times New Roman"/>
          <w:noProof/>
        </w:rPr>
        <w:t>focus</w:t>
      </w:r>
      <w:r w:rsidR="00D378E9" w:rsidRPr="00951305">
        <w:rPr>
          <w:rFonts w:ascii="Times New Roman" w:hAnsi="Times New Roman" w:cs="Times New Roman"/>
          <w:noProof/>
        </w:rPr>
        <w:t xml:space="preserve"> </w:t>
      </w:r>
      <w:r w:rsidRPr="00951305">
        <w:rPr>
          <w:rFonts w:ascii="Times New Roman" w:hAnsi="Times New Roman" w:cs="Times New Roman"/>
          <w:noProof/>
        </w:rPr>
        <w:t xml:space="preserve">on </w:t>
      </w:r>
      <w:r w:rsidR="008F0F49">
        <w:rPr>
          <w:rFonts w:ascii="Times New Roman" w:hAnsi="Times New Roman" w:cs="Times New Roman"/>
          <w:noProof/>
        </w:rPr>
        <w:t xml:space="preserve">how </w:t>
      </w:r>
      <w:r w:rsidRPr="00951305">
        <w:rPr>
          <w:rFonts w:ascii="Times New Roman" w:hAnsi="Times New Roman" w:cs="Times New Roman"/>
          <w:noProof/>
        </w:rPr>
        <w:t xml:space="preserve">gatekeepers </w:t>
      </w:r>
      <w:r w:rsidR="008F0F49">
        <w:rPr>
          <w:rFonts w:ascii="Times New Roman" w:hAnsi="Times New Roman" w:cs="Times New Roman"/>
          <w:noProof/>
        </w:rPr>
        <w:t xml:space="preserve">use </w:t>
      </w:r>
      <w:r w:rsidRPr="00951305">
        <w:rPr>
          <w:rFonts w:ascii="Times New Roman" w:hAnsi="Times New Roman" w:cs="Times New Roman"/>
          <w:noProof/>
        </w:rPr>
        <w:t>the data they have accumulated and give end users and business users more control over the data they generate when using gatekeepers’ services.</w:t>
      </w:r>
    </w:p>
    <w:p w14:paraId="1B8DFF82" w14:textId="11DFC112" w:rsidR="00A025E8" w:rsidRPr="00951305" w:rsidRDefault="00A025E8" w:rsidP="003D152E">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sidRPr="00951305">
        <w:rPr>
          <w:rFonts w:ascii="Times New Roman" w:hAnsi="Times New Roman" w:cs="Times New Roman"/>
          <w:noProof/>
        </w:rPr>
        <w:t xml:space="preserve">The Commission </w:t>
      </w:r>
      <w:r w:rsidR="007D6766" w:rsidRPr="00951305">
        <w:rPr>
          <w:rFonts w:ascii="Times New Roman" w:hAnsi="Times New Roman" w:cs="Times New Roman"/>
          <w:noProof/>
        </w:rPr>
        <w:t xml:space="preserve">continues to be </w:t>
      </w:r>
      <w:r w:rsidRPr="00951305">
        <w:rPr>
          <w:rFonts w:ascii="Times New Roman" w:hAnsi="Times New Roman" w:cs="Times New Roman"/>
          <w:noProof/>
        </w:rPr>
        <w:t xml:space="preserve">very active in this area. Notably, </w:t>
      </w:r>
      <w:r w:rsidR="0091265E">
        <w:rPr>
          <w:rFonts w:ascii="Times New Roman" w:hAnsi="Times New Roman" w:cs="Times New Roman"/>
          <w:noProof/>
        </w:rPr>
        <w:t>it</w:t>
      </w:r>
      <w:r w:rsidRPr="00951305">
        <w:rPr>
          <w:rFonts w:ascii="Times New Roman" w:hAnsi="Times New Roman" w:cs="Times New Roman"/>
          <w:noProof/>
        </w:rPr>
        <w:t xml:space="preserve"> </w:t>
      </w:r>
      <w:r w:rsidR="00892D59" w:rsidRPr="00951305">
        <w:rPr>
          <w:rFonts w:ascii="Times New Roman" w:hAnsi="Times New Roman" w:cs="Times New Roman"/>
          <w:noProof/>
        </w:rPr>
        <w:t xml:space="preserve">adopted </w:t>
      </w:r>
      <w:r w:rsidRPr="00951305">
        <w:rPr>
          <w:rFonts w:ascii="Times New Roman" w:hAnsi="Times New Roman" w:cs="Times New Roman"/>
          <w:noProof/>
        </w:rPr>
        <w:t xml:space="preserve">a non-compliance decision against Meta for </w:t>
      </w:r>
      <w:r w:rsidR="00614D0A" w:rsidRPr="00951305">
        <w:rPr>
          <w:rFonts w:ascii="Times New Roman" w:hAnsi="Times New Roman" w:cs="Times New Roman"/>
          <w:noProof/>
        </w:rPr>
        <w:t>infringing</w:t>
      </w:r>
      <w:r w:rsidRPr="00951305">
        <w:rPr>
          <w:rFonts w:ascii="Times New Roman" w:hAnsi="Times New Roman" w:cs="Times New Roman"/>
          <w:noProof/>
        </w:rPr>
        <w:t xml:space="preserve"> Article</w:t>
      </w:r>
      <w:r w:rsidR="00951305">
        <w:rPr>
          <w:rFonts w:ascii="Times New Roman" w:hAnsi="Times New Roman" w:cs="Times New Roman"/>
          <w:noProof/>
        </w:rPr>
        <w:t> </w:t>
      </w:r>
      <w:r w:rsidRPr="00951305">
        <w:rPr>
          <w:rFonts w:ascii="Times New Roman" w:hAnsi="Times New Roman" w:cs="Times New Roman"/>
          <w:noProof/>
        </w:rPr>
        <w:t xml:space="preserve">5(2) </w:t>
      </w:r>
      <w:r w:rsidR="00014334" w:rsidRPr="00951305">
        <w:rPr>
          <w:rFonts w:ascii="Times New Roman" w:hAnsi="Times New Roman" w:cs="Times New Roman"/>
          <w:noProof/>
        </w:rPr>
        <w:t>DMA</w:t>
      </w:r>
      <w:r w:rsidRPr="00951305">
        <w:rPr>
          <w:rStyle w:val="FootnoteReference"/>
          <w:rFonts w:ascii="Times New Roman" w:hAnsi="Times New Roman" w:cs="Times New Roman"/>
          <w:noProof/>
        </w:rPr>
        <w:footnoteReference w:id="22"/>
      </w:r>
      <w:r w:rsidR="00951305" w:rsidRPr="00951305">
        <w:rPr>
          <w:rFonts w:ascii="Times New Roman" w:hAnsi="Times New Roman" w:cs="Times New Roman"/>
          <w:noProof/>
        </w:rPr>
        <w:t>.</w:t>
      </w:r>
      <w:r w:rsidRPr="00951305">
        <w:rPr>
          <w:rFonts w:ascii="Times New Roman" w:hAnsi="Times New Roman" w:cs="Times New Roman"/>
          <w:noProof/>
        </w:rPr>
        <w:t xml:space="preserve"> This obligation </w:t>
      </w:r>
      <w:r w:rsidR="0091265E">
        <w:rPr>
          <w:rFonts w:ascii="Times New Roman" w:hAnsi="Times New Roman" w:cs="Times New Roman"/>
          <w:noProof/>
        </w:rPr>
        <w:t xml:space="preserve">requires </w:t>
      </w:r>
      <w:r w:rsidRPr="00951305">
        <w:rPr>
          <w:rFonts w:ascii="Times New Roman" w:hAnsi="Times New Roman" w:cs="Times New Roman"/>
          <w:noProof/>
        </w:rPr>
        <w:t>gatekeepers to seek users</w:t>
      </w:r>
      <w:r w:rsidR="00951305">
        <w:rPr>
          <w:rFonts w:ascii="Times New Roman" w:hAnsi="Times New Roman" w:cs="Times New Roman"/>
          <w:noProof/>
        </w:rPr>
        <w:t>’</w:t>
      </w:r>
      <w:r w:rsidRPr="00951305">
        <w:rPr>
          <w:rFonts w:ascii="Times New Roman" w:hAnsi="Times New Roman" w:cs="Times New Roman"/>
          <w:noProof/>
        </w:rPr>
        <w:t xml:space="preserve"> consent for combining their personal data between services. Users who do not consent must have access to a less personalised but equivalent alternative. </w:t>
      </w:r>
      <w:r w:rsidR="00994D2A">
        <w:rPr>
          <w:rFonts w:ascii="Times New Roman" w:hAnsi="Times New Roman" w:cs="Times New Roman"/>
          <w:noProof/>
        </w:rPr>
        <w:t>G</w:t>
      </w:r>
      <w:r w:rsidR="00BE4168" w:rsidRPr="00951305">
        <w:rPr>
          <w:rFonts w:ascii="Times New Roman" w:hAnsi="Times New Roman" w:cs="Times New Roman"/>
          <w:noProof/>
        </w:rPr>
        <w:t xml:space="preserve">atekeepers such as Microsoft </w:t>
      </w:r>
      <w:r w:rsidR="00994D2A">
        <w:rPr>
          <w:rFonts w:ascii="Times New Roman" w:hAnsi="Times New Roman" w:cs="Times New Roman"/>
          <w:noProof/>
        </w:rPr>
        <w:t xml:space="preserve">and </w:t>
      </w:r>
      <w:r w:rsidR="00BE4168" w:rsidRPr="00951305">
        <w:rPr>
          <w:rFonts w:ascii="Times New Roman" w:hAnsi="Times New Roman" w:cs="Times New Roman"/>
          <w:noProof/>
        </w:rPr>
        <w:t xml:space="preserve">Alphabet have rolled out consent screens allowing end users to express their consent to </w:t>
      </w:r>
      <w:r w:rsidR="00DC051B">
        <w:rPr>
          <w:rFonts w:ascii="Times New Roman" w:hAnsi="Times New Roman" w:cs="Times New Roman"/>
          <w:noProof/>
        </w:rPr>
        <w:t xml:space="preserve">having </w:t>
      </w:r>
      <w:r w:rsidR="00BE4168" w:rsidRPr="00951305">
        <w:rPr>
          <w:rFonts w:ascii="Times New Roman" w:hAnsi="Times New Roman" w:cs="Times New Roman"/>
          <w:noProof/>
        </w:rPr>
        <w:t xml:space="preserve">their data </w:t>
      </w:r>
      <w:r w:rsidR="00DC051B">
        <w:rPr>
          <w:rFonts w:ascii="Times New Roman" w:hAnsi="Times New Roman" w:cs="Times New Roman"/>
          <w:noProof/>
        </w:rPr>
        <w:t xml:space="preserve">combined </w:t>
      </w:r>
      <w:r w:rsidR="00BE4168" w:rsidRPr="00951305">
        <w:rPr>
          <w:rFonts w:ascii="Times New Roman" w:hAnsi="Times New Roman" w:cs="Times New Roman"/>
          <w:noProof/>
        </w:rPr>
        <w:t xml:space="preserve">across </w:t>
      </w:r>
      <w:r w:rsidR="00994D2A">
        <w:rPr>
          <w:rFonts w:ascii="Times New Roman" w:hAnsi="Times New Roman" w:cs="Times New Roman"/>
          <w:noProof/>
        </w:rPr>
        <w:t xml:space="preserve">each </w:t>
      </w:r>
      <w:r w:rsidR="00BE4168" w:rsidRPr="00951305">
        <w:rPr>
          <w:rFonts w:ascii="Times New Roman" w:hAnsi="Times New Roman" w:cs="Times New Roman"/>
          <w:noProof/>
        </w:rPr>
        <w:t>gatekeeper</w:t>
      </w:r>
      <w:r w:rsidR="00994D2A">
        <w:rPr>
          <w:rFonts w:ascii="Times New Roman" w:hAnsi="Times New Roman" w:cs="Times New Roman"/>
          <w:noProof/>
        </w:rPr>
        <w:t>’</w:t>
      </w:r>
      <w:r w:rsidR="00BE4168" w:rsidRPr="00951305">
        <w:rPr>
          <w:rFonts w:ascii="Times New Roman" w:hAnsi="Times New Roman" w:cs="Times New Roman"/>
          <w:noProof/>
        </w:rPr>
        <w:t>s services.</w:t>
      </w:r>
      <w:r w:rsidR="00281FB7" w:rsidRPr="00951305">
        <w:rPr>
          <w:rFonts w:ascii="Times New Roman" w:hAnsi="Times New Roman" w:cs="Times New Roman"/>
          <w:noProof/>
        </w:rPr>
        <w:t xml:space="preserve"> </w:t>
      </w:r>
      <w:r w:rsidR="005B30BC" w:rsidRPr="00951305">
        <w:rPr>
          <w:rFonts w:ascii="Times New Roman" w:hAnsi="Times New Roman" w:cs="Times New Roman"/>
          <w:noProof/>
        </w:rPr>
        <w:t>A significant percentage of end users have decided to withhold their consent.</w:t>
      </w:r>
    </w:p>
    <w:p w14:paraId="48D0A769" w14:textId="5ECEE1EA" w:rsidR="00A025E8" w:rsidRPr="00951305" w:rsidRDefault="00A025E8" w:rsidP="003D152E">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sidRPr="00951305">
        <w:rPr>
          <w:rFonts w:ascii="Times New Roman" w:hAnsi="Times New Roman" w:cs="Times New Roman"/>
          <w:noProof/>
        </w:rPr>
        <w:t xml:space="preserve">The Commission </w:t>
      </w:r>
      <w:r w:rsidRPr="003272A0">
        <w:rPr>
          <w:rFonts w:ascii="Times New Roman" w:hAnsi="Times New Roman" w:cs="Times New Roman"/>
          <w:noProof/>
        </w:rPr>
        <w:t>opened</w:t>
      </w:r>
      <w:r w:rsidRPr="00951305">
        <w:rPr>
          <w:rFonts w:ascii="Times New Roman" w:hAnsi="Times New Roman" w:cs="Times New Roman"/>
          <w:noProof/>
        </w:rPr>
        <w:t xml:space="preserve"> </w:t>
      </w:r>
      <w:r w:rsidR="005C4E8B" w:rsidRPr="00951305">
        <w:rPr>
          <w:rFonts w:ascii="Times New Roman" w:hAnsi="Times New Roman" w:cs="Times New Roman"/>
          <w:noProof/>
        </w:rPr>
        <w:t>proceedings against</w:t>
      </w:r>
      <w:r w:rsidRPr="00951305">
        <w:rPr>
          <w:rFonts w:ascii="Times New Roman" w:hAnsi="Times New Roman" w:cs="Times New Roman"/>
          <w:noProof/>
        </w:rPr>
        <w:t xml:space="preserve"> Meta </w:t>
      </w:r>
      <w:r w:rsidR="005C4E8B" w:rsidRPr="00951305">
        <w:rPr>
          <w:rFonts w:ascii="Times New Roman" w:hAnsi="Times New Roman" w:cs="Times New Roman"/>
          <w:noProof/>
        </w:rPr>
        <w:t xml:space="preserve">following the </w:t>
      </w:r>
      <w:r w:rsidRPr="00951305">
        <w:rPr>
          <w:rFonts w:ascii="Times New Roman" w:hAnsi="Times New Roman" w:cs="Times New Roman"/>
          <w:noProof/>
        </w:rPr>
        <w:t>announcement on 30</w:t>
      </w:r>
      <w:r w:rsidR="001A364D" w:rsidRPr="00951305">
        <w:rPr>
          <w:rFonts w:ascii="Times New Roman" w:hAnsi="Times New Roman" w:cs="Times New Roman"/>
          <w:noProof/>
        </w:rPr>
        <w:t> </w:t>
      </w:r>
      <w:r w:rsidRPr="00951305">
        <w:rPr>
          <w:rFonts w:ascii="Times New Roman" w:hAnsi="Times New Roman" w:cs="Times New Roman"/>
          <w:noProof/>
        </w:rPr>
        <w:t>October 2023 of its binary ‘Consent or Pay</w:t>
      </w:r>
      <w:r w:rsidR="00951305">
        <w:rPr>
          <w:rFonts w:ascii="Times New Roman" w:hAnsi="Times New Roman" w:cs="Times New Roman"/>
          <w:noProof/>
        </w:rPr>
        <w:t>’</w:t>
      </w:r>
      <w:r w:rsidRPr="00951305">
        <w:rPr>
          <w:rFonts w:ascii="Times New Roman" w:hAnsi="Times New Roman" w:cs="Times New Roman"/>
          <w:noProof/>
        </w:rPr>
        <w:t xml:space="preserve"> advertising model</w:t>
      </w:r>
      <w:r w:rsidR="001C5EF5">
        <w:rPr>
          <w:rFonts w:ascii="Times New Roman" w:hAnsi="Times New Roman" w:cs="Times New Roman"/>
          <w:noProof/>
        </w:rPr>
        <w:t>.</w:t>
      </w:r>
      <w:r w:rsidRPr="00951305">
        <w:rPr>
          <w:rFonts w:ascii="Times New Roman" w:hAnsi="Times New Roman" w:cs="Times New Roman"/>
          <w:noProof/>
        </w:rPr>
        <w:t xml:space="preserve"> </w:t>
      </w:r>
      <w:r w:rsidR="001C5EF5">
        <w:rPr>
          <w:rFonts w:ascii="Times New Roman" w:hAnsi="Times New Roman" w:cs="Times New Roman"/>
          <w:noProof/>
        </w:rPr>
        <w:t>This meant</w:t>
      </w:r>
      <w:r w:rsidR="001C5EF5" w:rsidRPr="00951305">
        <w:rPr>
          <w:rFonts w:ascii="Times New Roman" w:hAnsi="Times New Roman" w:cs="Times New Roman"/>
          <w:noProof/>
        </w:rPr>
        <w:t xml:space="preserve"> </w:t>
      </w:r>
      <w:r w:rsidRPr="00951305">
        <w:rPr>
          <w:rFonts w:ascii="Times New Roman" w:hAnsi="Times New Roman" w:cs="Times New Roman"/>
          <w:noProof/>
        </w:rPr>
        <w:t xml:space="preserve">EU users of Facebook and Instagram had a choice between consenting to </w:t>
      </w:r>
      <w:r w:rsidR="003272A0">
        <w:rPr>
          <w:rFonts w:ascii="Times New Roman" w:hAnsi="Times New Roman" w:cs="Times New Roman"/>
          <w:noProof/>
        </w:rPr>
        <w:t xml:space="preserve">having their </w:t>
      </w:r>
      <w:r w:rsidRPr="00951305">
        <w:rPr>
          <w:rFonts w:ascii="Times New Roman" w:hAnsi="Times New Roman" w:cs="Times New Roman"/>
          <w:noProof/>
        </w:rPr>
        <w:t xml:space="preserve">personal data </w:t>
      </w:r>
      <w:r w:rsidR="003272A0">
        <w:rPr>
          <w:rFonts w:ascii="Times New Roman" w:hAnsi="Times New Roman" w:cs="Times New Roman"/>
          <w:noProof/>
        </w:rPr>
        <w:t xml:space="preserve">combined </w:t>
      </w:r>
      <w:r w:rsidRPr="00951305">
        <w:rPr>
          <w:rFonts w:ascii="Times New Roman" w:hAnsi="Times New Roman" w:cs="Times New Roman"/>
          <w:noProof/>
        </w:rPr>
        <w:t xml:space="preserve">for personalised advertising or paying a monthly subscription for an ad-free service. The Commission found that this model was </w:t>
      </w:r>
      <w:r w:rsidR="003272A0">
        <w:rPr>
          <w:rFonts w:ascii="Times New Roman" w:hAnsi="Times New Roman" w:cs="Times New Roman"/>
          <w:noProof/>
        </w:rPr>
        <w:t>in breach of</w:t>
      </w:r>
      <w:r w:rsidRPr="00951305">
        <w:rPr>
          <w:rFonts w:ascii="Times New Roman" w:hAnsi="Times New Roman" w:cs="Times New Roman"/>
          <w:noProof/>
        </w:rPr>
        <w:t xml:space="preserve"> the DMA as it did not give users the specific choice, provided for by Article</w:t>
      </w:r>
      <w:r w:rsidR="00951305">
        <w:rPr>
          <w:rFonts w:ascii="Times New Roman" w:hAnsi="Times New Roman" w:cs="Times New Roman"/>
          <w:noProof/>
        </w:rPr>
        <w:t> </w:t>
      </w:r>
      <w:r w:rsidRPr="00951305">
        <w:rPr>
          <w:rFonts w:ascii="Times New Roman" w:hAnsi="Times New Roman" w:cs="Times New Roman"/>
          <w:noProof/>
        </w:rPr>
        <w:t xml:space="preserve">5(2) </w:t>
      </w:r>
      <w:r w:rsidR="00014334" w:rsidRPr="00951305">
        <w:rPr>
          <w:rFonts w:ascii="Times New Roman" w:hAnsi="Times New Roman" w:cs="Times New Roman"/>
          <w:noProof/>
        </w:rPr>
        <w:t>DMA</w:t>
      </w:r>
      <w:r w:rsidRPr="00951305">
        <w:rPr>
          <w:rFonts w:ascii="Times New Roman" w:hAnsi="Times New Roman" w:cs="Times New Roman"/>
          <w:noProof/>
        </w:rPr>
        <w:t>, to opt for a service that uses less of their personal data but is otherwise equivalent to the service</w:t>
      </w:r>
      <w:r w:rsidR="00047ADB" w:rsidRPr="00951305">
        <w:rPr>
          <w:rFonts w:ascii="Times New Roman" w:hAnsi="Times New Roman" w:cs="Times New Roman"/>
          <w:noProof/>
        </w:rPr>
        <w:t xml:space="preserve"> containing personalised </w:t>
      </w:r>
      <w:r w:rsidR="003272A0">
        <w:rPr>
          <w:rFonts w:ascii="Times New Roman" w:hAnsi="Times New Roman" w:cs="Times New Roman"/>
          <w:noProof/>
        </w:rPr>
        <w:t>advertising</w:t>
      </w:r>
      <w:r w:rsidRPr="00951305">
        <w:rPr>
          <w:rFonts w:ascii="Times New Roman" w:hAnsi="Times New Roman" w:cs="Times New Roman"/>
          <w:noProof/>
        </w:rPr>
        <w:t>. Furthermore, Meta</w:t>
      </w:r>
      <w:r w:rsidR="00951305">
        <w:rPr>
          <w:rFonts w:ascii="Times New Roman" w:hAnsi="Times New Roman" w:cs="Times New Roman"/>
          <w:noProof/>
        </w:rPr>
        <w:t>’</w:t>
      </w:r>
      <w:r w:rsidRPr="00951305">
        <w:rPr>
          <w:rFonts w:ascii="Times New Roman" w:hAnsi="Times New Roman" w:cs="Times New Roman"/>
          <w:noProof/>
        </w:rPr>
        <w:t xml:space="preserve">s model did not allow users to exercise their right to freely consent to </w:t>
      </w:r>
      <w:r w:rsidR="003272A0">
        <w:rPr>
          <w:rFonts w:ascii="Times New Roman" w:hAnsi="Times New Roman" w:cs="Times New Roman"/>
          <w:noProof/>
        </w:rPr>
        <w:t xml:space="preserve">having </w:t>
      </w:r>
      <w:r w:rsidRPr="00951305">
        <w:rPr>
          <w:rFonts w:ascii="Times New Roman" w:hAnsi="Times New Roman" w:cs="Times New Roman"/>
          <w:noProof/>
        </w:rPr>
        <w:t>their personal data</w:t>
      </w:r>
      <w:r w:rsidR="003272A0">
        <w:rPr>
          <w:rFonts w:ascii="Times New Roman" w:hAnsi="Times New Roman" w:cs="Times New Roman"/>
          <w:noProof/>
        </w:rPr>
        <w:t xml:space="preserve"> combined</w:t>
      </w:r>
      <w:r w:rsidRPr="00951305">
        <w:rPr>
          <w:rFonts w:ascii="Times New Roman" w:hAnsi="Times New Roman" w:cs="Times New Roman"/>
          <w:noProof/>
        </w:rPr>
        <w:t>. Meta was fined EUR</w:t>
      </w:r>
      <w:r w:rsidR="00951305">
        <w:rPr>
          <w:rFonts w:ascii="Times New Roman" w:hAnsi="Times New Roman" w:cs="Times New Roman"/>
          <w:noProof/>
        </w:rPr>
        <w:t> </w:t>
      </w:r>
      <w:r w:rsidRPr="00951305">
        <w:rPr>
          <w:rFonts w:ascii="Times New Roman" w:hAnsi="Times New Roman" w:cs="Times New Roman"/>
          <w:noProof/>
        </w:rPr>
        <w:t>200 million</w:t>
      </w:r>
      <w:r w:rsidRPr="00951305">
        <w:rPr>
          <w:rStyle w:val="FootnoteReference"/>
          <w:rFonts w:ascii="Times New Roman" w:hAnsi="Times New Roman" w:cs="Times New Roman"/>
          <w:noProof/>
        </w:rPr>
        <w:footnoteReference w:id="23"/>
      </w:r>
      <w:r w:rsidR="00951305" w:rsidRPr="00951305">
        <w:rPr>
          <w:rFonts w:ascii="Times New Roman" w:hAnsi="Times New Roman" w:cs="Times New Roman"/>
          <w:noProof/>
        </w:rPr>
        <w:t>.</w:t>
      </w:r>
    </w:p>
    <w:p w14:paraId="522C31AA" w14:textId="4E6A6921" w:rsidR="00D21910" w:rsidRPr="00951305" w:rsidRDefault="00A025E8" w:rsidP="00A10BD2">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sidRPr="00951305">
        <w:rPr>
          <w:rFonts w:ascii="Times New Roman" w:hAnsi="Times New Roman" w:cs="Times New Roman"/>
          <w:noProof/>
        </w:rPr>
        <w:t>On 8</w:t>
      </w:r>
      <w:r w:rsidR="00951305">
        <w:rPr>
          <w:rFonts w:ascii="Times New Roman" w:hAnsi="Times New Roman" w:cs="Times New Roman"/>
          <w:noProof/>
        </w:rPr>
        <w:t> </w:t>
      </w:r>
      <w:r w:rsidRPr="00951305">
        <w:rPr>
          <w:rFonts w:ascii="Times New Roman" w:hAnsi="Times New Roman" w:cs="Times New Roman"/>
          <w:noProof/>
        </w:rPr>
        <w:t xml:space="preserve">December 2025, Meta announced </w:t>
      </w:r>
      <w:r w:rsidR="003272A0">
        <w:rPr>
          <w:rFonts w:ascii="Times New Roman" w:hAnsi="Times New Roman" w:cs="Times New Roman"/>
          <w:noProof/>
        </w:rPr>
        <w:t>that, starting from 2026, it would</w:t>
      </w:r>
      <w:r w:rsidR="003272A0" w:rsidRPr="00951305">
        <w:rPr>
          <w:rFonts w:ascii="Times New Roman" w:hAnsi="Times New Roman" w:cs="Times New Roman"/>
          <w:noProof/>
        </w:rPr>
        <w:t xml:space="preserve"> </w:t>
      </w:r>
      <w:r w:rsidRPr="00951305">
        <w:rPr>
          <w:rFonts w:ascii="Times New Roman" w:hAnsi="Times New Roman" w:cs="Times New Roman"/>
          <w:noProof/>
        </w:rPr>
        <w:t>offer users in the EU an alternative choice of Facebook and Instagram services that would show them less personalised ad</w:t>
      </w:r>
      <w:r w:rsidR="00374380" w:rsidRPr="00951305">
        <w:rPr>
          <w:rFonts w:ascii="Times New Roman" w:hAnsi="Times New Roman" w:cs="Times New Roman"/>
          <w:noProof/>
        </w:rPr>
        <w:t>vertising</w:t>
      </w:r>
      <w:r w:rsidRPr="00951305">
        <w:rPr>
          <w:rFonts w:ascii="Times New Roman" w:hAnsi="Times New Roman" w:cs="Times New Roman"/>
          <w:noProof/>
        </w:rPr>
        <w:t>, to comply with the DMA</w:t>
      </w:r>
      <w:r w:rsidRPr="00951305">
        <w:rPr>
          <w:rStyle w:val="FootnoteReference"/>
          <w:rFonts w:ascii="Times New Roman" w:hAnsi="Times New Roman" w:cs="Times New Roman"/>
          <w:noProof/>
        </w:rPr>
        <w:footnoteReference w:id="24"/>
      </w:r>
      <w:r w:rsidR="00951305" w:rsidRPr="00951305">
        <w:rPr>
          <w:rFonts w:ascii="Times New Roman" w:hAnsi="Times New Roman" w:cs="Times New Roman"/>
          <w:noProof/>
        </w:rPr>
        <w:t>.</w:t>
      </w:r>
      <w:r w:rsidRPr="00951305">
        <w:rPr>
          <w:rFonts w:ascii="Times New Roman" w:hAnsi="Times New Roman" w:cs="Times New Roman"/>
          <w:noProof/>
        </w:rPr>
        <w:t xml:space="preserve"> According to Meta, </w:t>
      </w:r>
      <w:r w:rsidR="00AF7FB3" w:rsidRPr="00951305">
        <w:rPr>
          <w:rFonts w:ascii="Times New Roman" w:hAnsi="Times New Roman" w:cs="Times New Roman"/>
          <w:noProof/>
        </w:rPr>
        <w:t xml:space="preserve">end </w:t>
      </w:r>
      <w:r w:rsidRPr="00951305">
        <w:rPr>
          <w:rFonts w:ascii="Times New Roman" w:hAnsi="Times New Roman" w:cs="Times New Roman"/>
          <w:noProof/>
        </w:rPr>
        <w:t xml:space="preserve">users </w:t>
      </w:r>
      <w:r w:rsidR="00AF7FB3" w:rsidRPr="00951305">
        <w:rPr>
          <w:rFonts w:ascii="Times New Roman" w:hAnsi="Times New Roman" w:cs="Times New Roman"/>
          <w:noProof/>
        </w:rPr>
        <w:t>in the EU</w:t>
      </w:r>
      <w:r w:rsidRPr="00951305">
        <w:rPr>
          <w:rFonts w:ascii="Times New Roman" w:hAnsi="Times New Roman" w:cs="Times New Roman"/>
          <w:noProof/>
        </w:rPr>
        <w:t xml:space="preserve"> </w:t>
      </w:r>
      <w:r w:rsidR="00E50B32" w:rsidRPr="00951305">
        <w:rPr>
          <w:rFonts w:ascii="Times New Roman" w:hAnsi="Times New Roman" w:cs="Times New Roman"/>
          <w:noProof/>
        </w:rPr>
        <w:t>would</w:t>
      </w:r>
      <w:r w:rsidRPr="00951305">
        <w:rPr>
          <w:rFonts w:ascii="Times New Roman" w:hAnsi="Times New Roman" w:cs="Times New Roman"/>
          <w:noProof/>
        </w:rPr>
        <w:t xml:space="preserve"> have</w:t>
      </w:r>
      <w:r w:rsidR="007761AF" w:rsidRPr="00951305">
        <w:rPr>
          <w:rFonts w:ascii="Times New Roman" w:hAnsi="Times New Roman" w:cs="Times New Roman"/>
          <w:noProof/>
        </w:rPr>
        <w:t xml:space="preserve"> a</w:t>
      </w:r>
      <w:r w:rsidRPr="00951305">
        <w:rPr>
          <w:rFonts w:ascii="Times New Roman" w:hAnsi="Times New Roman" w:cs="Times New Roman"/>
          <w:noProof/>
        </w:rPr>
        <w:t xml:space="preserve"> choice between consenting to share all their data and seeing fully personalised advertising</w:t>
      </w:r>
      <w:r w:rsidR="00E50B32" w:rsidRPr="00951305">
        <w:rPr>
          <w:rFonts w:ascii="Times New Roman" w:hAnsi="Times New Roman" w:cs="Times New Roman"/>
          <w:noProof/>
        </w:rPr>
        <w:t>, or</w:t>
      </w:r>
      <w:r w:rsidRPr="00951305">
        <w:rPr>
          <w:rFonts w:ascii="Times New Roman" w:hAnsi="Times New Roman" w:cs="Times New Roman"/>
          <w:noProof/>
        </w:rPr>
        <w:t xml:space="preserve"> opting to share less personal data for an experience with more limited personalised advertising. Once </w:t>
      </w:r>
      <w:r w:rsidR="00781D46">
        <w:rPr>
          <w:rFonts w:ascii="Times New Roman" w:hAnsi="Times New Roman" w:cs="Times New Roman"/>
          <w:noProof/>
        </w:rPr>
        <w:t xml:space="preserve">this new advertising model has been </w:t>
      </w:r>
      <w:r w:rsidRPr="00951305">
        <w:rPr>
          <w:rFonts w:ascii="Times New Roman" w:hAnsi="Times New Roman" w:cs="Times New Roman"/>
          <w:noProof/>
        </w:rPr>
        <w:t xml:space="preserve">implemented, the Commission will seek feedback and evidence from Meta and other relevant stakeholders on </w:t>
      </w:r>
      <w:r w:rsidR="00781D46">
        <w:rPr>
          <w:rFonts w:ascii="Times New Roman" w:hAnsi="Times New Roman" w:cs="Times New Roman"/>
          <w:noProof/>
        </w:rPr>
        <w:t xml:space="preserve">its </w:t>
      </w:r>
      <w:r w:rsidRPr="00951305">
        <w:rPr>
          <w:rFonts w:ascii="Times New Roman" w:hAnsi="Times New Roman" w:cs="Times New Roman"/>
          <w:noProof/>
        </w:rPr>
        <w:t>impact and uptake</w:t>
      </w:r>
      <w:r w:rsidR="00A10BD2">
        <w:rPr>
          <w:rStyle w:val="FootnoteReference"/>
          <w:rFonts w:ascii="Times New Roman" w:hAnsi="Times New Roman" w:cs="Times New Roman"/>
          <w:noProof/>
        </w:rPr>
        <w:footnoteReference w:id="25"/>
      </w:r>
      <w:r w:rsidR="00547ABE">
        <w:rPr>
          <w:rFonts w:ascii="Times New Roman" w:hAnsi="Times New Roman" w:cs="Times New Roman"/>
          <w:noProof/>
        </w:rPr>
        <w:t>.</w:t>
      </w:r>
    </w:p>
    <w:p w14:paraId="6BBD8DE3" w14:textId="05336DA6" w:rsidR="00A025E8" w:rsidRPr="00951305" w:rsidRDefault="00712D53" w:rsidP="003D152E">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sidRPr="00951305">
        <w:rPr>
          <w:rFonts w:ascii="Times New Roman" w:hAnsi="Times New Roman" w:cs="Times New Roman"/>
          <w:noProof/>
        </w:rPr>
        <w:t>The reporting</w:t>
      </w:r>
      <w:r w:rsidR="00A025E8" w:rsidRPr="00951305">
        <w:rPr>
          <w:rFonts w:ascii="Times New Roman" w:hAnsi="Times New Roman" w:cs="Times New Roman"/>
          <w:noProof/>
        </w:rPr>
        <w:t xml:space="preserve"> year</w:t>
      </w:r>
      <w:r w:rsidRPr="00951305">
        <w:rPr>
          <w:rFonts w:ascii="Times New Roman" w:hAnsi="Times New Roman" w:cs="Times New Roman"/>
          <w:noProof/>
        </w:rPr>
        <w:t xml:space="preserve"> was also busy</w:t>
      </w:r>
      <w:r w:rsidR="00A025E8" w:rsidRPr="00951305">
        <w:rPr>
          <w:rFonts w:ascii="Times New Roman" w:hAnsi="Times New Roman" w:cs="Times New Roman"/>
          <w:noProof/>
        </w:rPr>
        <w:t xml:space="preserve"> in the context of </w:t>
      </w:r>
      <w:r w:rsidRPr="00951305">
        <w:rPr>
          <w:rFonts w:ascii="Times New Roman" w:hAnsi="Times New Roman" w:cs="Times New Roman"/>
          <w:noProof/>
        </w:rPr>
        <w:t xml:space="preserve">data portability under </w:t>
      </w:r>
      <w:r w:rsidR="00A025E8" w:rsidRPr="00951305">
        <w:rPr>
          <w:rFonts w:ascii="Times New Roman" w:hAnsi="Times New Roman" w:cs="Times New Roman"/>
          <w:noProof/>
        </w:rPr>
        <w:t>Article</w:t>
      </w:r>
      <w:r w:rsidR="00951305">
        <w:rPr>
          <w:rFonts w:ascii="Times New Roman" w:hAnsi="Times New Roman" w:cs="Times New Roman"/>
          <w:noProof/>
        </w:rPr>
        <w:t> </w:t>
      </w:r>
      <w:r w:rsidR="00A025E8" w:rsidRPr="00951305">
        <w:rPr>
          <w:rFonts w:ascii="Times New Roman" w:hAnsi="Times New Roman" w:cs="Times New Roman"/>
          <w:noProof/>
        </w:rPr>
        <w:t xml:space="preserve">6(9) </w:t>
      </w:r>
      <w:r w:rsidR="00014334" w:rsidRPr="00951305">
        <w:rPr>
          <w:rFonts w:ascii="Times New Roman" w:hAnsi="Times New Roman" w:cs="Times New Roman"/>
          <w:noProof/>
        </w:rPr>
        <w:t>DMA</w:t>
      </w:r>
      <w:r w:rsidR="00A025E8" w:rsidRPr="00951305">
        <w:rPr>
          <w:rFonts w:ascii="Times New Roman" w:hAnsi="Times New Roman" w:cs="Times New Roman"/>
          <w:noProof/>
        </w:rPr>
        <w:t xml:space="preserve">. As a result of the regulatory dialogue, gatekeepers improved their compliance solutions that allow end users to port their data. One illustration is the possibility </w:t>
      </w:r>
      <w:r w:rsidR="008B2A54">
        <w:rPr>
          <w:rFonts w:ascii="Times New Roman" w:hAnsi="Times New Roman" w:cs="Times New Roman"/>
          <w:noProof/>
        </w:rPr>
        <w:t xml:space="preserve">offered by Alphabet </w:t>
      </w:r>
      <w:r w:rsidR="00A025E8" w:rsidRPr="00951305">
        <w:rPr>
          <w:rFonts w:ascii="Times New Roman" w:hAnsi="Times New Roman" w:cs="Times New Roman"/>
          <w:noProof/>
        </w:rPr>
        <w:t xml:space="preserve">to request forward-looking access to data. This allows </w:t>
      </w:r>
      <w:r w:rsidR="005C4E8B" w:rsidRPr="00951305">
        <w:rPr>
          <w:rFonts w:ascii="Times New Roman" w:hAnsi="Times New Roman" w:cs="Times New Roman"/>
          <w:noProof/>
        </w:rPr>
        <w:t xml:space="preserve">end users </w:t>
      </w:r>
      <w:r w:rsidR="00A025E8" w:rsidRPr="00951305">
        <w:rPr>
          <w:rFonts w:ascii="Times New Roman" w:hAnsi="Times New Roman" w:cs="Times New Roman"/>
          <w:noProof/>
        </w:rPr>
        <w:t xml:space="preserve">to make a single request to receive data in the future on a daily, weekly or monthly basis. Another update to Alphabet’s data portability </w:t>
      </w:r>
      <w:r w:rsidR="004342BF">
        <w:rPr>
          <w:rFonts w:ascii="Times New Roman" w:hAnsi="Times New Roman" w:cs="Times New Roman"/>
          <w:noProof/>
        </w:rPr>
        <w:t>application programming interface</w:t>
      </w:r>
      <w:r w:rsidR="004342BF" w:rsidRPr="00951305">
        <w:rPr>
          <w:rFonts w:ascii="Times New Roman" w:hAnsi="Times New Roman" w:cs="Times New Roman"/>
          <w:noProof/>
        </w:rPr>
        <w:t xml:space="preserve"> </w:t>
      </w:r>
      <w:r w:rsidR="00A025E8" w:rsidRPr="00951305">
        <w:rPr>
          <w:rFonts w:ascii="Times New Roman" w:hAnsi="Times New Roman" w:cs="Times New Roman"/>
          <w:noProof/>
        </w:rPr>
        <w:t xml:space="preserve">is the possibility to </w:t>
      </w:r>
      <w:r w:rsidR="004342BF">
        <w:rPr>
          <w:rFonts w:ascii="Times New Roman" w:hAnsi="Times New Roman" w:cs="Times New Roman"/>
          <w:noProof/>
        </w:rPr>
        <w:t>set</w:t>
      </w:r>
      <w:r w:rsidR="004342BF" w:rsidRPr="00951305">
        <w:rPr>
          <w:rFonts w:ascii="Times New Roman" w:hAnsi="Times New Roman" w:cs="Times New Roman"/>
          <w:noProof/>
        </w:rPr>
        <w:t xml:space="preserve"> </w:t>
      </w:r>
      <w:r w:rsidR="00A025E8" w:rsidRPr="00951305">
        <w:rPr>
          <w:rFonts w:ascii="Times New Roman" w:hAnsi="Times New Roman" w:cs="Times New Roman"/>
          <w:noProof/>
        </w:rPr>
        <w:t>the period for which historic data is requested.</w:t>
      </w:r>
      <w:r w:rsidR="00374380" w:rsidRPr="00951305">
        <w:rPr>
          <w:rFonts w:ascii="Times New Roman" w:hAnsi="Times New Roman" w:cs="Times New Roman"/>
          <w:noProof/>
        </w:rPr>
        <w:t xml:space="preserve"> In the same vein, in August 2025, Meta consolidated </w:t>
      </w:r>
      <w:r w:rsidR="004342BF">
        <w:rPr>
          <w:rFonts w:ascii="Times New Roman" w:hAnsi="Times New Roman" w:cs="Times New Roman"/>
          <w:noProof/>
        </w:rPr>
        <w:t>its</w:t>
      </w:r>
      <w:r w:rsidR="004342BF" w:rsidRPr="00951305">
        <w:rPr>
          <w:rFonts w:ascii="Times New Roman" w:hAnsi="Times New Roman" w:cs="Times New Roman"/>
          <w:noProof/>
        </w:rPr>
        <w:t xml:space="preserve"> </w:t>
      </w:r>
      <w:r w:rsidR="00734740" w:rsidRPr="00951305">
        <w:rPr>
          <w:rFonts w:ascii="Times New Roman" w:hAnsi="Times New Roman" w:cs="Times New Roman"/>
          <w:noProof/>
        </w:rPr>
        <w:t>DYI (</w:t>
      </w:r>
      <w:r w:rsidR="003D50D9" w:rsidRPr="00951305">
        <w:rPr>
          <w:rFonts w:ascii="Times New Roman" w:hAnsi="Times New Roman" w:cs="Times New Roman"/>
          <w:noProof/>
        </w:rPr>
        <w:t xml:space="preserve">i.e. </w:t>
      </w:r>
      <w:r w:rsidR="004B4328">
        <w:rPr>
          <w:rFonts w:ascii="Times New Roman" w:hAnsi="Times New Roman" w:cs="Times New Roman"/>
          <w:noProof/>
        </w:rPr>
        <w:t>d</w:t>
      </w:r>
      <w:r w:rsidR="00734740" w:rsidRPr="00951305">
        <w:rPr>
          <w:rFonts w:ascii="Times New Roman" w:hAnsi="Times New Roman" w:cs="Times New Roman"/>
          <w:noProof/>
        </w:rPr>
        <w:t xml:space="preserve">ownload </w:t>
      </w:r>
      <w:r w:rsidR="004B4328">
        <w:rPr>
          <w:rFonts w:ascii="Times New Roman" w:hAnsi="Times New Roman" w:cs="Times New Roman"/>
          <w:noProof/>
        </w:rPr>
        <w:t>y</w:t>
      </w:r>
      <w:r w:rsidR="00734740" w:rsidRPr="00951305">
        <w:rPr>
          <w:rFonts w:ascii="Times New Roman" w:hAnsi="Times New Roman" w:cs="Times New Roman"/>
          <w:noProof/>
        </w:rPr>
        <w:t xml:space="preserve">our </w:t>
      </w:r>
      <w:r w:rsidR="004B4328">
        <w:rPr>
          <w:rFonts w:ascii="Times New Roman" w:hAnsi="Times New Roman" w:cs="Times New Roman"/>
          <w:noProof/>
        </w:rPr>
        <w:t>i</w:t>
      </w:r>
      <w:r w:rsidR="00734740" w:rsidRPr="00951305">
        <w:rPr>
          <w:rFonts w:ascii="Times New Roman" w:hAnsi="Times New Roman" w:cs="Times New Roman"/>
          <w:noProof/>
        </w:rPr>
        <w:t xml:space="preserve">nformation) and </w:t>
      </w:r>
      <w:r w:rsidR="003D50D9" w:rsidRPr="00951305">
        <w:rPr>
          <w:rFonts w:ascii="Times New Roman" w:hAnsi="Times New Roman" w:cs="Times New Roman"/>
          <w:noProof/>
        </w:rPr>
        <w:t xml:space="preserve">TYI (i.e. </w:t>
      </w:r>
      <w:r w:rsidR="004B4328">
        <w:rPr>
          <w:rFonts w:ascii="Times New Roman" w:hAnsi="Times New Roman" w:cs="Times New Roman"/>
          <w:noProof/>
        </w:rPr>
        <w:t>t</w:t>
      </w:r>
      <w:r w:rsidR="00734740" w:rsidRPr="00951305">
        <w:rPr>
          <w:rFonts w:ascii="Times New Roman" w:hAnsi="Times New Roman" w:cs="Times New Roman"/>
          <w:noProof/>
        </w:rPr>
        <w:t xml:space="preserve">ransfer </w:t>
      </w:r>
      <w:r w:rsidR="004B4328">
        <w:rPr>
          <w:rFonts w:ascii="Times New Roman" w:hAnsi="Times New Roman" w:cs="Times New Roman"/>
          <w:noProof/>
        </w:rPr>
        <w:t>y</w:t>
      </w:r>
      <w:r w:rsidR="00734740" w:rsidRPr="00951305">
        <w:rPr>
          <w:rFonts w:ascii="Times New Roman" w:hAnsi="Times New Roman" w:cs="Times New Roman"/>
          <w:noProof/>
        </w:rPr>
        <w:t xml:space="preserve">our </w:t>
      </w:r>
      <w:r w:rsidR="004B4328">
        <w:rPr>
          <w:rFonts w:ascii="Times New Roman" w:hAnsi="Times New Roman" w:cs="Times New Roman"/>
          <w:noProof/>
        </w:rPr>
        <w:t>i</w:t>
      </w:r>
      <w:r w:rsidR="00734740" w:rsidRPr="00951305">
        <w:rPr>
          <w:rFonts w:ascii="Times New Roman" w:hAnsi="Times New Roman" w:cs="Times New Roman"/>
          <w:noProof/>
        </w:rPr>
        <w:t>nformation)</w:t>
      </w:r>
      <w:r w:rsidR="00374380" w:rsidRPr="00951305">
        <w:rPr>
          <w:rFonts w:ascii="Times New Roman" w:hAnsi="Times New Roman" w:cs="Times New Roman"/>
          <w:noProof/>
        </w:rPr>
        <w:t xml:space="preserve"> tools into a single EYI (</w:t>
      </w:r>
      <w:r w:rsidR="003D50D9" w:rsidRPr="00951305">
        <w:rPr>
          <w:rFonts w:ascii="Times New Roman" w:hAnsi="Times New Roman" w:cs="Times New Roman"/>
          <w:noProof/>
        </w:rPr>
        <w:t xml:space="preserve">i.e. </w:t>
      </w:r>
      <w:r w:rsidR="004B4328">
        <w:rPr>
          <w:rFonts w:ascii="Times New Roman" w:hAnsi="Times New Roman" w:cs="Times New Roman"/>
          <w:noProof/>
        </w:rPr>
        <w:t>e</w:t>
      </w:r>
      <w:r w:rsidR="00374380" w:rsidRPr="00951305">
        <w:rPr>
          <w:rFonts w:ascii="Times New Roman" w:hAnsi="Times New Roman" w:cs="Times New Roman"/>
          <w:noProof/>
        </w:rPr>
        <w:t xml:space="preserve">xport </w:t>
      </w:r>
      <w:r w:rsidR="004B4328">
        <w:rPr>
          <w:rFonts w:ascii="Times New Roman" w:hAnsi="Times New Roman" w:cs="Times New Roman"/>
          <w:noProof/>
        </w:rPr>
        <w:t>y</w:t>
      </w:r>
      <w:r w:rsidR="00374380" w:rsidRPr="00951305">
        <w:rPr>
          <w:rFonts w:ascii="Times New Roman" w:hAnsi="Times New Roman" w:cs="Times New Roman"/>
          <w:noProof/>
        </w:rPr>
        <w:t xml:space="preserve">our </w:t>
      </w:r>
      <w:r w:rsidR="004B4328">
        <w:rPr>
          <w:rFonts w:ascii="Times New Roman" w:hAnsi="Times New Roman" w:cs="Times New Roman"/>
          <w:noProof/>
        </w:rPr>
        <w:t>i</w:t>
      </w:r>
      <w:r w:rsidR="00374380" w:rsidRPr="00951305">
        <w:rPr>
          <w:rFonts w:ascii="Times New Roman" w:hAnsi="Times New Roman" w:cs="Times New Roman"/>
          <w:noProof/>
        </w:rPr>
        <w:t>nformation) tool</w:t>
      </w:r>
      <w:r w:rsidR="00734740" w:rsidRPr="00951305">
        <w:rPr>
          <w:rFonts w:ascii="Times New Roman" w:hAnsi="Times New Roman" w:cs="Times New Roman"/>
          <w:noProof/>
        </w:rPr>
        <w:t xml:space="preserve">, enhancing </w:t>
      </w:r>
      <w:r w:rsidR="004342BF">
        <w:rPr>
          <w:rFonts w:ascii="Times New Roman" w:hAnsi="Times New Roman" w:cs="Times New Roman"/>
          <w:noProof/>
        </w:rPr>
        <w:t xml:space="preserve">the </w:t>
      </w:r>
      <w:r w:rsidR="00734740" w:rsidRPr="00951305">
        <w:rPr>
          <w:rFonts w:ascii="Times New Roman" w:hAnsi="Times New Roman" w:cs="Times New Roman"/>
          <w:noProof/>
        </w:rPr>
        <w:t>end</w:t>
      </w:r>
      <w:r w:rsidR="004342BF">
        <w:rPr>
          <w:rFonts w:ascii="Times New Roman" w:hAnsi="Times New Roman" w:cs="Times New Roman"/>
          <w:noProof/>
        </w:rPr>
        <w:t>-</w:t>
      </w:r>
      <w:r w:rsidR="00734740" w:rsidRPr="00951305">
        <w:rPr>
          <w:rFonts w:ascii="Times New Roman" w:hAnsi="Times New Roman" w:cs="Times New Roman"/>
          <w:noProof/>
        </w:rPr>
        <w:t>user experience relating to data transfers.</w:t>
      </w:r>
    </w:p>
    <w:p w14:paraId="01371169" w14:textId="7359BF65" w:rsidR="00A025E8" w:rsidRPr="00951305" w:rsidRDefault="00E023C6" w:rsidP="003D152E">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sidRPr="00951305">
        <w:rPr>
          <w:rFonts w:ascii="Times New Roman" w:hAnsi="Times New Roman" w:cs="Times New Roman"/>
          <w:noProof/>
        </w:rPr>
        <w:t xml:space="preserve">The regulatory dialogue between the Commission, Alphabet and Apple also resulted in the development of a device portability solution that allows end users to easily move their data from </w:t>
      </w:r>
      <w:r w:rsidR="004342BF">
        <w:rPr>
          <w:rFonts w:ascii="Times New Roman" w:hAnsi="Times New Roman" w:cs="Times New Roman"/>
          <w:noProof/>
        </w:rPr>
        <w:t>an</w:t>
      </w:r>
      <w:r w:rsidR="004342BF" w:rsidRPr="00951305">
        <w:rPr>
          <w:rFonts w:ascii="Times New Roman" w:hAnsi="Times New Roman" w:cs="Times New Roman"/>
          <w:noProof/>
        </w:rPr>
        <w:t xml:space="preserve"> </w:t>
      </w:r>
      <w:r w:rsidRPr="00951305">
        <w:rPr>
          <w:rFonts w:ascii="Times New Roman" w:hAnsi="Times New Roman" w:cs="Times New Roman"/>
          <w:noProof/>
        </w:rPr>
        <w:t xml:space="preserve">Android device to an iPhone and vice versa. Developers and device manufacturers will benefit from this compliance solution </w:t>
      </w:r>
      <w:r w:rsidR="003D50D9" w:rsidRPr="00951305">
        <w:rPr>
          <w:rFonts w:ascii="Times New Roman" w:hAnsi="Times New Roman" w:cs="Times New Roman"/>
          <w:noProof/>
        </w:rPr>
        <w:t>too</w:t>
      </w:r>
      <w:r w:rsidRPr="00951305">
        <w:rPr>
          <w:rFonts w:ascii="Times New Roman" w:hAnsi="Times New Roman" w:cs="Times New Roman"/>
          <w:noProof/>
        </w:rPr>
        <w:t>. The former will be able to retain their users if they switch to different devices</w:t>
      </w:r>
      <w:r w:rsidR="004342BF">
        <w:rPr>
          <w:rFonts w:ascii="Times New Roman" w:hAnsi="Times New Roman" w:cs="Times New Roman"/>
          <w:noProof/>
        </w:rPr>
        <w:t>,</w:t>
      </w:r>
      <w:r w:rsidRPr="00951305">
        <w:rPr>
          <w:rFonts w:ascii="Times New Roman" w:hAnsi="Times New Roman" w:cs="Times New Roman"/>
          <w:noProof/>
        </w:rPr>
        <w:t xml:space="preserve"> and the latter will be able to attract more users </w:t>
      </w:r>
      <w:r w:rsidR="004342BF">
        <w:rPr>
          <w:rFonts w:ascii="Times New Roman" w:hAnsi="Times New Roman" w:cs="Times New Roman"/>
          <w:noProof/>
        </w:rPr>
        <w:t>who</w:t>
      </w:r>
      <w:r w:rsidR="004342BF" w:rsidRPr="00951305">
        <w:rPr>
          <w:rFonts w:ascii="Times New Roman" w:hAnsi="Times New Roman" w:cs="Times New Roman"/>
          <w:noProof/>
        </w:rPr>
        <w:t xml:space="preserve"> </w:t>
      </w:r>
      <w:r w:rsidR="00403A74" w:rsidRPr="00951305">
        <w:rPr>
          <w:rFonts w:ascii="Times New Roman" w:hAnsi="Times New Roman" w:cs="Times New Roman"/>
          <w:noProof/>
        </w:rPr>
        <w:t>were</w:t>
      </w:r>
      <w:r w:rsidRPr="00951305">
        <w:rPr>
          <w:rFonts w:ascii="Times New Roman" w:hAnsi="Times New Roman" w:cs="Times New Roman"/>
          <w:noProof/>
        </w:rPr>
        <w:t xml:space="preserve"> locked in</w:t>
      </w:r>
      <w:r w:rsidR="003D50D9" w:rsidRPr="00951305">
        <w:rPr>
          <w:rFonts w:ascii="Times New Roman" w:hAnsi="Times New Roman" w:cs="Times New Roman"/>
          <w:noProof/>
        </w:rPr>
        <w:t xml:space="preserve"> </w:t>
      </w:r>
      <w:r w:rsidR="004342BF">
        <w:rPr>
          <w:rFonts w:ascii="Times New Roman" w:hAnsi="Times New Roman" w:cs="Times New Roman"/>
          <w:noProof/>
        </w:rPr>
        <w:t>to</w:t>
      </w:r>
      <w:r w:rsidR="004342BF" w:rsidRPr="00951305">
        <w:rPr>
          <w:rFonts w:ascii="Times New Roman" w:hAnsi="Times New Roman" w:cs="Times New Roman"/>
          <w:noProof/>
        </w:rPr>
        <w:t xml:space="preserve"> </w:t>
      </w:r>
      <w:r w:rsidR="00E50B32" w:rsidRPr="00951305">
        <w:rPr>
          <w:rFonts w:ascii="Times New Roman" w:hAnsi="Times New Roman" w:cs="Times New Roman"/>
          <w:noProof/>
        </w:rPr>
        <w:t xml:space="preserve">other </w:t>
      </w:r>
      <w:r w:rsidRPr="00951305">
        <w:rPr>
          <w:rFonts w:ascii="Times New Roman" w:hAnsi="Times New Roman" w:cs="Times New Roman"/>
          <w:noProof/>
        </w:rPr>
        <w:t>device ecosystems.</w:t>
      </w:r>
    </w:p>
    <w:p w14:paraId="625551C5" w14:textId="3D151B55" w:rsidR="003C428A" w:rsidRPr="00951305" w:rsidRDefault="003C428A" w:rsidP="00AF79FB">
      <w:pPr>
        <w:pStyle w:val="ListParagraph"/>
        <w:widowControl w:val="0"/>
        <w:numPr>
          <w:ilvl w:val="0"/>
          <w:numId w:val="9"/>
        </w:numPr>
        <w:autoSpaceDE w:val="0"/>
        <w:autoSpaceDN w:val="0"/>
        <w:spacing w:before="120" w:after="120" w:line="240" w:lineRule="auto"/>
        <w:contextualSpacing w:val="0"/>
        <w:jc w:val="both"/>
        <w:rPr>
          <w:rFonts w:ascii="Times New Roman" w:hAnsi="Times New Roman" w:cs="Times New Roman"/>
          <w:b/>
          <w:bCs/>
          <w:noProof/>
        </w:rPr>
      </w:pPr>
      <w:r w:rsidRPr="00951305">
        <w:rPr>
          <w:rFonts w:ascii="Times New Roman" w:hAnsi="Times New Roman" w:cs="Times New Roman"/>
          <w:b/>
          <w:bCs/>
          <w:noProof/>
        </w:rPr>
        <w:t>Opening mobile ecosystems</w:t>
      </w:r>
    </w:p>
    <w:p w14:paraId="3C854E92" w14:textId="57C54AA4" w:rsidR="003A02EA" w:rsidRPr="00951305" w:rsidRDefault="003A02EA" w:rsidP="005E25E7">
      <w:pPr>
        <w:pStyle w:val="ListParagraph"/>
        <w:widowControl w:val="0"/>
        <w:numPr>
          <w:ilvl w:val="0"/>
          <w:numId w:val="1"/>
        </w:numPr>
        <w:autoSpaceDE w:val="0"/>
        <w:autoSpaceDN w:val="0"/>
        <w:spacing w:before="120" w:after="120" w:line="240" w:lineRule="auto"/>
        <w:ind w:hanging="578"/>
        <w:jc w:val="both"/>
        <w:rPr>
          <w:rFonts w:ascii="Times New Roman" w:hAnsi="Times New Roman" w:cs="Times New Roman"/>
          <w:noProof/>
        </w:rPr>
      </w:pPr>
      <w:r w:rsidRPr="00951305">
        <w:rPr>
          <w:rFonts w:ascii="Times New Roman" w:hAnsi="Times New Roman" w:cs="Times New Roman"/>
          <w:noProof/>
        </w:rPr>
        <w:t xml:space="preserve">The regulatory dialogue yielded results regarding </w:t>
      </w:r>
      <w:r w:rsidR="00864B32">
        <w:rPr>
          <w:rFonts w:ascii="Times New Roman" w:hAnsi="Times New Roman" w:cs="Times New Roman"/>
          <w:noProof/>
        </w:rPr>
        <w:t xml:space="preserve">not only </w:t>
      </w:r>
      <w:r w:rsidRPr="00951305">
        <w:rPr>
          <w:rFonts w:ascii="Times New Roman" w:hAnsi="Times New Roman" w:cs="Times New Roman"/>
          <w:noProof/>
        </w:rPr>
        <w:t xml:space="preserve">users’ agency over their data, but also </w:t>
      </w:r>
      <w:r w:rsidR="00864B32">
        <w:rPr>
          <w:rFonts w:ascii="Times New Roman" w:hAnsi="Times New Roman" w:cs="Times New Roman"/>
          <w:noProof/>
        </w:rPr>
        <w:t xml:space="preserve">the </w:t>
      </w:r>
      <w:r w:rsidRPr="00951305">
        <w:rPr>
          <w:rFonts w:ascii="Times New Roman" w:hAnsi="Times New Roman" w:cs="Times New Roman"/>
          <w:noProof/>
        </w:rPr>
        <w:t>opening</w:t>
      </w:r>
      <w:r w:rsidR="00864B32">
        <w:rPr>
          <w:rFonts w:ascii="Times New Roman" w:hAnsi="Times New Roman" w:cs="Times New Roman"/>
          <w:noProof/>
        </w:rPr>
        <w:t xml:space="preserve"> </w:t>
      </w:r>
      <w:r w:rsidRPr="00951305">
        <w:rPr>
          <w:rFonts w:ascii="Times New Roman" w:hAnsi="Times New Roman" w:cs="Times New Roman"/>
          <w:noProof/>
        </w:rPr>
        <w:t xml:space="preserve">up </w:t>
      </w:r>
      <w:r w:rsidR="00864B32">
        <w:rPr>
          <w:rFonts w:ascii="Times New Roman" w:hAnsi="Times New Roman" w:cs="Times New Roman"/>
          <w:noProof/>
        </w:rPr>
        <w:t xml:space="preserve">of </w:t>
      </w:r>
      <w:r w:rsidRPr="00951305">
        <w:rPr>
          <w:rFonts w:ascii="Times New Roman" w:hAnsi="Times New Roman" w:cs="Times New Roman"/>
          <w:noProof/>
        </w:rPr>
        <w:t>mobile ecosystems. This area is one where multiple obligations</w:t>
      </w:r>
      <w:r w:rsidR="00864B32">
        <w:rPr>
          <w:rFonts w:ascii="Times New Roman" w:hAnsi="Times New Roman" w:cs="Times New Roman"/>
          <w:noProof/>
        </w:rPr>
        <w:t xml:space="preserve"> under the DMA</w:t>
      </w:r>
      <w:r w:rsidRPr="00951305">
        <w:rPr>
          <w:rFonts w:ascii="Times New Roman" w:hAnsi="Times New Roman" w:cs="Times New Roman"/>
          <w:noProof/>
        </w:rPr>
        <w:t>, such as Articles</w:t>
      </w:r>
      <w:r w:rsidR="00864B32">
        <w:rPr>
          <w:rFonts w:ascii="Times New Roman" w:hAnsi="Times New Roman" w:cs="Times New Roman"/>
          <w:noProof/>
        </w:rPr>
        <w:t> </w:t>
      </w:r>
      <w:r w:rsidRPr="00951305">
        <w:rPr>
          <w:rFonts w:ascii="Times New Roman" w:hAnsi="Times New Roman" w:cs="Times New Roman"/>
          <w:noProof/>
        </w:rPr>
        <w:t xml:space="preserve">5(4), </w:t>
      </w:r>
      <w:r w:rsidR="00DC488A" w:rsidRPr="00951305">
        <w:rPr>
          <w:rFonts w:ascii="Times New Roman" w:hAnsi="Times New Roman" w:cs="Times New Roman"/>
          <w:noProof/>
        </w:rPr>
        <w:t xml:space="preserve">5(7), 5(8), </w:t>
      </w:r>
      <w:r w:rsidRPr="00951305">
        <w:rPr>
          <w:rFonts w:ascii="Times New Roman" w:hAnsi="Times New Roman" w:cs="Times New Roman"/>
          <w:noProof/>
        </w:rPr>
        <w:t xml:space="preserve">6(3), 6(4) and 6(7), come into play. Their common goal is to create more opportunities for developers, by fostering innovation, and </w:t>
      </w:r>
      <w:r w:rsidR="00864B32">
        <w:rPr>
          <w:rFonts w:ascii="Times New Roman" w:hAnsi="Times New Roman" w:cs="Times New Roman"/>
          <w:noProof/>
        </w:rPr>
        <w:t xml:space="preserve">to </w:t>
      </w:r>
      <w:r w:rsidRPr="00951305">
        <w:rPr>
          <w:rFonts w:ascii="Times New Roman" w:hAnsi="Times New Roman" w:cs="Times New Roman"/>
          <w:noProof/>
        </w:rPr>
        <w:t xml:space="preserve">give </w:t>
      </w:r>
      <w:r w:rsidR="00864B32">
        <w:rPr>
          <w:rFonts w:ascii="Times New Roman" w:hAnsi="Times New Roman" w:cs="Times New Roman"/>
          <w:noProof/>
        </w:rPr>
        <w:t xml:space="preserve">greater </w:t>
      </w:r>
      <w:r w:rsidRPr="00951305">
        <w:rPr>
          <w:rFonts w:ascii="Times New Roman" w:hAnsi="Times New Roman" w:cs="Times New Roman"/>
          <w:noProof/>
        </w:rPr>
        <w:t xml:space="preserve">choice to end users in the EU. </w:t>
      </w:r>
      <w:r w:rsidR="00864B32">
        <w:rPr>
          <w:rFonts w:ascii="Times New Roman" w:hAnsi="Times New Roman" w:cs="Times New Roman"/>
          <w:noProof/>
        </w:rPr>
        <w:t>For example, t</w:t>
      </w:r>
      <w:r w:rsidRPr="00951305">
        <w:rPr>
          <w:rFonts w:ascii="Times New Roman" w:hAnsi="Times New Roman" w:cs="Times New Roman"/>
          <w:noProof/>
        </w:rPr>
        <w:t xml:space="preserve">hese legal provisions </w:t>
      </w:r>
      <w:r w:rsidR="00864B32">
        <w:rPr>
          <w:rFonts w:ascii="Times New Roman" w:hAnsi="Times New Roman" w:cs="Times New Roman"/>
          <w:noProof/>
        </w:rPr>
        <w:t>require</w:t>
      </w:r>
      <w:r w:rsidR="00864B32" w:rsidRPr="00951305">
        <w:rPr>
          <w:rFonts w:ascii="Times New Roman" w:hAnsi="Times New Roman" w:cs="Times New Roman"/>
          <w:noProof/>
        </w:rPr>
        <w:t xml:space="preserve"> </w:t>
      </w:r>
      <w:r w:rsidRPr="00951305">
        <w:rPr>
          <w:rFonts w:ascii="Times New Roman" w:hAnsi="Times New Roman" w:cs="Times New Roman"/>
          <w:noProof/>
        </w:rPr>
        <w:t>gatekeepers to allow developers to steer their end users to better offers outside the gatekeepers’ services, to provide choice screens, to enable the use of alternative distribution channels</w:t>
      </w:r>
      <w:r w:rsidR="00DC488A" w:rsidRPr="00951305">
        <w:rPr>
          <w:rFonts w:ascii="Times New Roman" w:hAnsi="Times New Roman" w:cs="Times New Roman"/>
          <w:noProof/>
        </w:rPr>
        <w:t xml:space="preserve">, </w:t>
      </w:r>
      <w:r w:rsidR="00864B32">
        <w:rPr>
          <w:rFonts w:ascii="Times New Roman" w:hAnsi="Times New Roman" w:cs="Times New Roman"/>
          <w:noProof/>
        </w:rPr>
        <w:t>and</w:t>
      </w:r>
      <w:r w:rsidRPr="00951305">
        <w:rPr>
          <w:rFonts w:ascii="Times New Roman" w:hAnsi="Times New Roman" w:cs="Times New Roman"/>
          <w:noProof/>
        </w:rPr>
        <w:t xml:space="preserve"> to ensure effective interoperability with their hardware and software</w:t>
      </w:r>
      <w:r w:rsidR="00864B32" w:rsidRPr="00864B32">
        <w:rPr>
          <w:rFonts w:ascii="Times New Roman" w:hAnsi="Times New Roman" w:cs="Times New Roman"/>
          <w:noProof/>
        </w:rPr>
        <w:t xml:space="preserve"> </w:t>
      </w:r>
      <w:r w:rsidR="00864B32" w:rsidRPr="00951305">
        <w:rPr>
          <w:rFonts w:ascii="Times New Roman" w:hAnsi="Times New Roman" w:cs="Times New Roman"/>
          <w:noProof/>
        </w:rPr>
        <w:t>free of charge</w:t>
      </w:r>
      <w:r w:rsidRPr="00951305">
        <w:rPr>
          <w:rFonts w:ascii="Times New Roman" w:hAnsi="Times New Roman" w:cs="Times New Roman"/>
          <w:noProof/>
        </w:rPr>
        <w:t>.</w:t>
      </w:r>
    </w:p>
    <w:p w14:paraId="6809F9A0" w14:textId="1EC82701" w:rsidR="00221CE1" w:rsidRPr="00951305" w:rsidRDefault="00221CE1" w:rsidP="00B46471">
      <w:pPr>
        <w:widowControl w:val="0"/>
        <w:autoSpaceDE w:val="0"/>
        <w:autoSpaceDN w:val="0"/>
        <w:spacing w:before="120" w:after="120" w:line="240" w:lineRule="auto"/>
        <w:ind w:left="993"/>
        <w:jc w:val="both"/>
        <w:rPr>
          <w:rFonts w:ascii="Times New Roman" w:hAnsi="Times New Roman" w:cs="Times New Roman"/>
          <w:i/>
          <w:noProof/>
        </w:rPr>
      </w:pPr>
      <w:r w:rsidRPr="00951305">
        <w:rPr>
          <w:rFonts w:ascii="Times New Roman" w:hAnsi="Times New Roman" w:cs="Times New Roman"/>
          <w:i/>
          <w:iCs/>
          <w:noProof/>
        </w:rPr>
        <w:t>Defaults, choice screens and uninstallation</w:t>
      </w:r>
    </w:p>
    <w:p w14:paraId="29C999AE" w14:textId="10FD6987" w:rsidR="004E40EF" w:rsidRPr="00951305" w:rsidRDefault="00EB46CF" w:rsidP="003D152E">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sidRPr="00951305">
        <w:rPr>
          <w:rFonts w:ascii="Times New Roman" w:hAnsi="Times New Roman" w:cs="Times New Roman"/>
          <w:noProof/>
        </w:rPr>
        <w:t xml:space="preserve">In this area, </w:t>
      </w:r>
      <w:r w:rsidR="004E40EF" w:rsidRPr="00951305">
        <w:rPr>
          <w:rFonts w:ascii="Times New Roman" w:hAnsi="Times New Roman" w:cs="Times New Roman"/>
          <w:noProof/>
        </w:rPr>
        <w:t>the Commission engaged in regulatory dialogue with Microsoft</w:t>
      </w:r>
      <w:r w:rsidR="009D0485" w:rsidRPr="00951305">
        <w:rPr>
          <w:rFonts w:ascii="Times New Roman" w:hAnsi="Times New Roman" w:cs="Times New Roman"/>
          <w:noProof/>
        </w:rPr>
        <w:t xml:space="preserve">, which in 2025 </w:t>
      </w:r>
      <w:r w:rsidR="00E959AE">
        <w:rPr>
          <w:rFonts w:ascii="Times New Roman" w:hAnsi="Times New Roman" w:cs="Times New Roman"/>
          <w:noProof/>
        </w:rPr>
        <w:t xml:space="preserve">made </w:t>
      </w:r>
      <w:r w:rsidR="00E85F38" w:rsidRPr="00951305">
        <w:rPr>
          <w:rFonts w:ascii="Times New Roman" w:hAnsi="Times New Roman" w:cs="Times New Roman"/>
          <w:noProof/>
        </w:rPr>
        <w:t>several changes that</w:t>
      </w:r>
      <w:r w:rsidR="004C1077" w:rsidRPr="00951305">
        <w:rPr>
          <w:rFonts w:ascii="Times New Roman" w:hAnsi="Times New Roman" w:cs="Times New Roman"/>
          <w:noProof/>
        </w:rPr>
        <w:t>,</w:t>
      </w:r>
      <w:r w:rsidR="00E85F38" w:rsidRPr="00951305">
        <w:rPr>
          <w:rFonts w:ascii="Times New Roman" w:hAnsi="Times New Roman" w:cs="Times New Roman"/>
          <w:noProof/>
        </w:rPr>
        <w:t xml:space="preserve"> among other</w:t>
      </w:r>
      <w:r w:rsidR="004C1077" w:rsidRPr="00951305">
        <w:rPr>
          <w:rFonts w:ascii="Times New Roman" w:hAnsi="Times New Roman" w:cs="Times New Roman"/>
          <w:noProof/>
        </w:rPr>
        <w:t xml:space="preserve"> </w:t>
      </w:r>
      <w:r w:rsidR="00E959AE">
        <w:rPr>
          <w:rFonts w:ascii="Times New Roman" w:hAnsi="Times New Roman" w:cs="Times New Roman"/>
          <w:noProof/>
        </w:rPr>
        <w:t>things</w:t>
      </w:r>
      <w:r w:rsidR="004C1077" w:rsidRPr="00951305">
        <w:rPr>
          <w:rFonts w:ascii="Times New Roman" w:hAnsi="Times New Roman" w:cs="Times New Roman"/>
          <w:noProof/>
        </w:rPr>
        <w:t>,</w:t>
      </w:r>
      <w:r w:rsidR="00E85F38" w:rsidRPr="00951305">
        <w:rPr>
          <w:rFonts w:ascii="Times New Roman" w:hAnsi="Times New Roman" w:cs="Times New Roman"/>
          <w:noProof/>
        </w:rPr>
        <w:t xml:space="preserve"> </w:t>
      </w:r>
      <w:r w:rsidR="004818DA">
        <w:rPr>
          <w:rFonts w:ascii="Times New Roman" w:hAnsi="Times New Roman" w:cs="Times New Roman"/>
          <w:noProof/>
        </w:rPr>
        <w:t xml:space="preserve">made it easier </w:t>
      </w:r>
      <w:r w:rsidR="00E85F38" w:rsidRPr="00951305">
        <w:rPr>
          <w:rFonts w:ascii="Times New Roman" w:hAnsi="Times New Roman" w:cs="Times New Roman"/>
          <w:noProof/>
        </w:rPr>
        <w:t>for end users to set their default web browser</w:t>
      </w:r>
      <w:r w:rsidR="00FB58E0" w:rsidRPr="00951305">
        <w:rPr>
          <w:rFonts w:ascii="Times New Roman" w:hAnsi="Times New Roman" w:cs="Times New Roman"/>
          <w:noProof/>
        </w:rPr>
        <w:t xml:space="preserve"> and use it effectively</w:t>
      </w:r>
      <w:r w:rsidR="00E85F38" w:rsidRPr="00951305">
        <w:rPr>
          <w:rFonts w:ascii="Times New Roman" w:hAnsi="Times New Roman" w:cs="Times New Roman"/>
          <w:noProof/>
        </w:rPr>
        <w:t xml:space="preserve">. </w:t>
      </w:r>
      <w:r w:rsidR="009D0485" w:rsidRPr="00951305">
        <w:rPr>
          <w:rFonts w:ascii="Times New Roman" w:hAnsi="Times New Roman" w:cs="Times New Roman"/>
          <w:noProof/>
        </w:rPr>
        <w:t xml:space="preserve">The Commission also engaged in regulatory dialogue with </w:t>
      </w:r>
      <w:r w:rsidR="00E0735C" w:rsidRPr="00951305">
        <w:rPr>
          <w:rFonts w:ascii="Times New Roman" w:hAnsi="Times New Roman" w:cs="Times New Roman"/>
          <w:noProof/>
        </w:rPr>
        <w:t>Alphabet</w:t>
      </w:r>
      <w:r w:rsidR="009D0485" w:rsidRPr="00951305">
        <w:rPr>
          <w:rFonts w:ascii="Times New Roman" w:hAnsi="Times New Roman" w:cs="Times New Roman"/>
          <w:noProof/>
        </w:rPr>
        <w:t>, which</w:t>
      </w:r>
      <w:r w:rsidR="004E40EF" w:rsidRPr="00951305">
        <w:rPr>
          <w:rFonts w:ascii="Times New Roman" w:hAnsi="Times New Roman" w:cs="Times New Roman"/>
          <w:noProof/>
        </w:rPr>
        <w:t xml:space="preserve"> continued to roll out (online search engine and web browser) choice screens</w:t>
      </w:r>
      <w:r w:rsidR="004E40EF" w:rsidRPr="00951305">
        <w:rPr>
          <w:rStyle w:val="FootnoteReference"/>
          <w:rFonts w:ascii="Times New Roman" w:hAnsi="Times New Roman" w:cs="Times New Roman"/>
          <w:noProof/>
        </w:rPr>
        <w:footnoteReference w:id="26"/>
      </w:r>
      <w:r w:rsidR="00951305" w:rsidRPr="00951305">
        <w:rPr>
          <w:rFonts w:ascii="Times New Roman" w:hAnsi="Times New Roman" w:cs="Times New Roman"/>
          <w:noProof/>
        </w:rPr>
        <w:t>.</w:t>
      </w:r>
    </w:p>
    <w:p w14:paraId="2017B0BF" w14:textId="3814D71D" w:rsidR="00EB46CF" w:rsidRPr="00951305" w:rsidRDefault="00FB58E0" w:rsidP="009D0485">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sidRPr="00951305">
        <w:rPr>
          <w:rFonts w:ascii="Times New Roman" w:hAnsi="Times New Roman" w:cs="Times New Roman"/>
          <w:noProof/>
        </w:rPr>
        <w:t>A</w:t>
      </w:r>
      <w:r w:rsidR="00EB46CF" w:rsidRPr="00951305">
        <w:rPr>
          <w:rFonts w:ascii="Times New Roman" w:hAnsi="Times New Roman" w:cs="Times New Roman"/>
          <w:noProof/>
        </w:rPr>
        <w:t xml:space="preserve">nother illustration is the closing of the proceedings </w:t>
      </w:r>
      <w:r w:rsidR="009040DF">
        <w:rPr>
          <w:rFonts w:ascii="Times New Roman" w:hAnsi="Times New Roman" w:cs="Times New Roman"/>
          <w:noProof/>
        </w:rPr>
        <w:t>concerning Apple and</w:t>
      </w:r>
      <w:r w:rsidR="008606FD">
        <w:rPr>
          <w:rFonts w:ascii="Times New Roman" w:hAnsi="Times New Roman" w:cs="Times New Roman"/>
          <w:noProof/>
        </w:rPr>
        <w:t xml:space="preserve"> </w:t>
      </w:r>
      <w:r w:rsidR="00EB46CF" w:rsidRPr="00951305">
        <w:rPr>
          <w:rFonts w:ascii="Times New Roman" w:hAnsi="Times New Roman" w:cs="Times New Roman"/>
          <w:noProof/>
        </w:rPr>
        <w:t>Article</w:t>
      </w:r>
      <w:r w:rsidR="00951305">
        <w:rPr>
          <w:rFonts w:ascii="Times New Roman" w:hAnsi="Times New Roman" w:cs="Times New Roman"/>
          <w:noProof/>
        </w:rPr>
        <w:t> </w:t>
      </w:r>
      <w:r w:rsidR="00EB46CF" w:rsidRPr="00951305">
        <w:rPr>
          <w:rFonts w:ascii="Times New Roman" w:hAnsi="Times New Roman" w:cs="Times New Roman"/>
          <w:noProof/>
        </w:rPr>
        <w:t xml:space="preserve">6(3) </w:t>
      </w:r>
      <w:r w:rsidR="00014334" w:rsidRPr="00951305">
        <w:rPr>
          <w:rFonts w:ascii="Times New Roman" w:hAnsi="Times New Roman" w:cs="Times New Roman"/>
          <w:noProof/>
        </w:rPr>
        <w:t>DMA</w:t>
      </w:r>
      <w:r w:rsidR="00EB46CF" w:rsidRPr="00951305">
        <w:rPr>
          <w:rFonts w:ascii="Times New Roman" w:hAnsi="Times New Roman" w:cs="Times New Roman"/>
          <w:noProof/>
        </w:rPr>
        <w:t xml:space="preserve">. In 2024, the Commission </w:t>
      </w:r>
      <w:r w:rsidR="00EB46CF" w:rsidRPr="00E959AE">
        <w:rPr>
          <w:rFonts w:ascii="Times New Roman" w:hAnsi="Times New Roman" w:cs="Times New Roman"/>
          <w:noProof/>
        </w:rPr>
        <w:t>started</w:t>
      </w:r>
      <w:r w:rsidR="00EB46CF" w:rsidRPr="00951305">
        <w:rPr>
          <w:rFonts w:ascii="Times New Roman" w:hAnsi="Times New Roman" w:cs="Times New Roman"/>
          <w:noProof/>
        </w:rPr>
        <w:t xml:space="preserve"> a non-compliance investigation into </w:t>
      </w:r>
      <w:r w:rsidR="00677075" w:rsidRPr="00951305">
        <w:rPr>
          <w:rFonts w:ascii="Times New Roman" w:hAnsi="Times New Roman" w:cs="Times New Roman"/>
          <w:noProof/>
        </w:rPr>
        <w:t xml:space="preserve">whether Apple </w:t>
      </w:r>
      <w:r w:rsidR="00172505" w:rsidRPr="00951305">
        <w:rPr>
          <w:rFonts w:ascii="Times New Roman" w:hAnsi="Times New Roman" w:cs="Times New Roman"/>
          <w:noProof/>
        </w:rPr>
        <w:t>was</w:t>
      </w:r>
      <w:r w:rsidR="00677075" w:rsidRPr="00951305">
        <w:rPr>
          <w:rFonts w:ascii="Times New Roman" w:hAnsi="Times New Roman" w:cs="Times New Roman"/>
          <w:noProof/>
        </w:rPr>
        <w:t xml:space="preserve"> complying with its obligation to enable</w:t>
      </w:r>
      <w:r w:rsidR="001A364D" w:rsidRPr="00951305">
        <w:rPr>
          <w:rFonts w:ascii="Times New Roman" w:hAnsi="Times New Roman" w:cs="Times New Roman"/>
          <w:noProof/>
        </w:rPr>
        <w:t xml:space="preserve"> </w:t>
      </w:r>
      <w:r w:rsidR="00EB46CF" w:rsidRPr="00951305">
        <w:rPr>
          <w:rFonts w:ascii="Times New Roman" w:hAnsi="Times New Roman" w:cs="Times New Roman"/>
          <w:noProof/>
        </w:rPr>
        <w:t xml:space="preserve">users to easily uninstall software applications from iOS, to change default settings and to choose </w:t>
      </w:r>
      <w:r w:rsidR="005C4E8B" w:rsidRPr="00951305">
        <w:rPr>
          <w:rFonts w:ascii="Times New Roman" w:hAnsi="Times New Roman" w:cs="Times New Roman"/>
          <w:noProof/>
        </w:rPr>
        <w:t xml:space="preserve">a </w:t>
      </w:r>
      <w:r w:rsidR="00EB46CF" w:rsidRPr="00951305">
        <w:rPr>
          <w:rFonts w:ascii="Times New Roman" w:hAnsi="Times New Roman" w:cs="Times New Roman"/>
          <w:noProof/>
        </w:rPr>
        <w:t>default web browser from a choice screen.</w:t>
      </w:r>
      <w:r w:rsidR="009D0485" w:rsidRPr="00951305">
        <w:rPr>
          <w:rFonts w:ascii="Times New Roman" w:hAnsi="Times New Roman" w:cs="Times New Roman"/>
          <w:noProof/>
        </w:rPr>
        <w:t xml:space="preserve"> </w:t>
      </w:r>
      <w:r w:rsidR="00C32F9F">
        <w:rPr>
          <w:rFonts w:ascii="Times New Roman" w:hAnsi="Times New Roman" w:cs="Times New Roman"/>
          <w:noProof/>
        </w:rPr>
        <w:t>When</w:t>
      </w:r>
      <w:r w:rsidR="00EB46CF" w:rsidRPr="00951305">
        <w:rPr>
          <w:rFonts w:ascii="Times New Roman" w:hAnsi="Times New Roman" w:cs="Times New Roman"/>
          <w:noProof/>
        </w:rPr>
        <w:t xml:space="preserve"> the proceedings</w:t>
      </w:r>
      <w:r w:rsidR="00C32F9F">
        <w:rPr>
          <w:rFonts w:ascii="Times New Roman" w:hAnsi="Times New Roman" w:cs="Times New Roman"/>
          <w:noProof/>
        </w:rPr>
        <w:t xml:space="preserve"> opened</w:t>
      </w:r>
      <w:r w:rsidR="00EB46CF" w:rsidRPr="00951305">
        <w:rPr>
          <w:rFonts w:ascii="Times New Roman" w:hAnsi="Times New Roman" w:cs="Times New Roman"/>
          <w:noProof/>
        </w:rPr>
        <w:t xml:space="preserve">, Apple </w:t>
      </w:r>
      <w:r w:rsidR="00C32F9F">
        <w:rPr>
          <w:rFonts w:ascii="Times New Roman" w:hAnsi="Times New Roman" w:cs="Times New Roman"/>
          <w:noProof/>
        </w:rPr>
        <w:t xml:space="preserve">took </w:t>
      </w:r>
      <w:r w:rsidR="00EB46CF" w:rsidRPr="00951305">
        <w:rPr>
          <w:rFonts w:ascii="Times New Roman" w:hAnsi="Times New Roman" w:cs="Times New Roman"/>
          <w:noProof/>
        </w:rPr>
        <w:t>a constructive</w:t>
      </w:r>
      <w:r w:rsidR="00C32F9F">
        <w:rPr>
          <w:rFonts w:ascii="Times New Roman" w:hAnsi="Times New Roman" w:cs="Times New Roman"/>
          <w:noProof/>
        </w:rPr>
        <w:t xml:space="preserve"> approach and </w:t>
      </w:r>
      <w:r w:rsidR="00EB46CF" w:rsidRPr="00951305">
        <w:rPr>
          <w:rFonts w:ascii="Times New Roman" w:hAnsi="Times New Roman" w:cs="Times New Roman"/>
          <w:noProof/>
        </w:rPr>
        <w:t>improved the choice screen for web browsers by making the user experience smoother than it was initially</w:t>
      </w:r>
      <w:r w:rsidR="00C32F9F">
        <w:rPr>
          <w:rFonts w:ascii="Times New Roman" w:hAnsi="Times New Roman" w:cs="Times New Roman"/>
          <w:noProof/>
        </w:rPr>
        <w:t>.</w:t>
      </w:r>
      <w:r w:rsidR="00EB46CF" w:rsidRPr="00951305">
        <w:rPr>
          <w:rFonts w:ascii="Times New Roman" w:hAnsi="Times New Roman" w:cs="Times New Roman"/>
          <w:noProof/>
        </w:rPr>
        <w:t xml:space="preserve"> </w:t>
      </w:r>
      <w:r w:rsidR="00C32F9F">
        <w:rPr>
          <w:rFonts w:ascii="Times New Roman" w:hAnsi="Times New Roman" w:cs="Times New Roman"/>
          <w:noProof/>
        </w:rPr>
        <w:t xml:space="preserve">Apple also </w:t>
      </w:r>
      <w:r w:rsidR="00EB46CF" w:rsidRPr="00951305">
        <w:rPr>
          <w:rFonts w:ascii="Times New Roman" w:hAnsi="Times New Roman" w:cs="Times New Roman"/>
          <w:noProof/>
        </w:rPr>
        <w:t>made it easier to change other default settings on iOS</w:t>
      </w:r>
      <w:r w:rsidR="00C32F9F">
        <w:rPr>
          <w:rFonts w:ascii="Times New Roman" w:hAnsi="Times New Roman" w:cs="Times New Roman"/>
          <w:noProof/>
        </w:rPr>
        <w:t>,</w:t>
      </w:r>
      <w:r w:rsidR="00EB46CF" w:rsidRPr="00951305">
        <w:rPr>
          <w:rFonts w:ascii="Times New Roman" w:hAnsi="Times New Roman" w:cs="Times New Roman"/>
          <w:noProof/>
        </w:rPr>
        <w:t xml:space="preserve"> such as those related to calls, messages, password managers or translation services</w:t>
      </w:r>
      <w:r w:rsidR="00C32F9F">
        <w:rPr>
          <w:rFonts w:ascii="Times New Roman" w:hAnsi="Times New Roman" w:cs="Times New Roman"/>
          <w:noProof/>
        </w:rPr>
        <w:t>,</w:t>
      </w:r>
      <w:r w:rsidR="00EB46CF" w:rsidRPr="00951305">
        <w:rPr>
          <w:rFonts w:ascii="Times New Roman" w:hAnsi="Times New Roman" w:cs="Times New Roman"/>
          <w:noProof/>
        </w:rPr>
        <w:t xml:space="preserve"> and it allowed Apple’s pre-installed apps, </w:t>
      </w:r>
      <w:r w:rsidR="00C32F9F">
        <w:rPr>
          <w:rFonts w:ascii="Times New Roman" w:hAnsi="Times New Roman" w:cs="Times New Roman"/>
          <w:noProof/>
        </w:rPr>
        <w:t xml:space="preserve">such as the </w:t>
      </w:r>
      <w:r w:rsidR="00EB46CF" w:rsidRPr="00951305">
        <w:rPr>
          <w:rFonts w:ascii="Times New Roman" w:hAnsi="Times New Roman" w:cs="Times New Roman"/>
          <w:noProof/>
        </w:rPr>
        <w:t>web browser Safari or the App Store</w:t>
      </w:r>
      <w:r w:rsidR="00C32F9F">
        <w:rPr>
          <w:rFonts w:ascii="Times New Roman" w:hAnsi="Times New Roman" w:cs="Times New Roman"/>
          <w:noProof/>
        </w:rPr>
        <w:t>, to be uninstalled</w:t>
      </w:r>
      <w:r w:rsidR="00EB46CF" w:rsidRPr="00951305">
        <w:rPr>
          <w:rFonts w:ascii="Times New Roman" w:hAnsi="Times New Roman" w:cs="Times New Roman"/>
          <w:noProof/>
        </w:rPr>
        <w:t>.</w:t>
      </w:r>
    </w:p>
    <w:p w14:paraId="512BF4E6" w14:textId="1654CA5B" w:rsidR="00EB46CF" w:rsidRPr="00951305" w:rsidRDefault="00AD1E7C" w:rsidP="003D152E">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sidRPr="00951305">
        <w:rPr>
          <w:rFonts w:ascii="Times New Roman" w:hAnsi="Times New Roman" w:cs="Times New Roman"/>
          <w:noProof/>
        </w:rPr>
        <w:t xml:space="preserve">This case is an illustration of </w:t>
      </w:r>
      <w:r w:rsidR="00C32F9F">
        <w:rPr>
          <w:rFonts w:ascii="Times New Roman" w:hAnsi="Times New Roman" w:cs="Times New Roman"/>
          <w:noProof/>
        </w:rPr>
        <w:t>how</w:t>
      </w:r>
      <w:r w:rsidR="00C32F9F" w:rsidRPr="00951305">
        <w:rPr>
          <w:rFonts w:ascii="Times New Roman" w:hAnsi="Times New Roman" w:cs="Times New Roman"/>
          <w:noProof/>
        </w:rPr>
        <w:t xml:space="preserve"> </w:t>
      </w:r>
      <w:r w:rsidRPr="00951305">
        <w:rPr>
          <w:rFonts w:ascii="Times New Roman" w:hAnsi="Times New Roman" w:cs="Times New Roman"/>
          <w:noProof/>
        </w:rPr>
        <w:t>effective and useful</w:t>
      </w:r>
      <w:r w:rsidR="005C4E8B" w:rsidRPr="00951305">
        <w:rPr>
          <w:rFonts w:ascii="Times New Roman" w:hAnsi="Times New Roman" w:cs="Times New Roman"/>
          <w:noProof/>
        </w:rPr>
        <w:t xml:space="preserve"> </w:t>
      </w:r>
      <w:r w:rsidR="00C32F9F">
        <w:rPr>
          <w:rFonts w:ascii="Times New Roman" w:hAnsi="Times New Roman" w:cs="Times New Roman"/>
          <w:noProof/>
        </w:rPr>
        <w:t xml:space="preserve">it can be when </w:t>
      </w:r>
      <w:r w:rsidRPr="00951305">
        <w:rPr>
          <w:rFonts w:ascii="Times New Roman" w:hAnsi="Times New Roman" w:cs="Times New Roman"/>
          <w:noProof/>
        </w:rPr>
        <w:t>gatekeepers and third parties</w:t>
      </w:r>
      <w:r w:rsidR="005C4E8B" w:rsidRPr="00951305">
        <w:rPr>
          <w:rFonts w:ascii="Times New Roman" w:hAnsi="Times New Roman" w:cs="Times New Roman"/>
          <w:noProof/>
        </w:rPr>
        <w:t xml:space="preserve"> </w:t>
      </w:r>
      <w:r w:rsidR="00C32F9F">
        <w:rPr>
          <w:rFonts w:ascii="Times New Roman" w:hAnsi="Times New Roman" w:cs="Times New Roman"/>
          <w:noProof/>
        </w:rPr>
        <w:t xml:space="preserve">engage positively </w:t>
      </w:r>
      <w:r w:rsidR="005C4E8B" w:rsidRPr="00951305">
        <w:rPr>
          <w:rFonts w:ascii="Times New Roman" w:hAnsi="Times New Roman" w:cs="Times New Roman"/>
          <w:noProof/>
        </w:rPr>
        <w:t>with the Commission</w:t>
      </w:r>
      <w:r w:rsidRPr="00951305">
        <w:rPr>
          <w:rFonts w:ascii="Times New Roman" w:hAnsi="Times New Roman" w:cs="Times New Roman"/>
          <w:noProof/>
        </w:rPr>
        <w:t xml:space="preserve">. </w:t>
      </w:r>
      <w:r w:rsidR="00EB46CF" w:rsidRPr="00951305">
        <w:rPr>
          <w:rFonts w:ascii="Times New Roman" w:hAnsi="Times New Roman" w:cs="Times New Roman"/>
          <w:noProof/>
        </w:rPr>
        <w:t xml:space="preserve">The Commission closed the investigation </w:t>
      </w:r>
      <w:r w:rsidR="009D0485" w:rsidRPr="00951305">
        <w:rPr>
          <w:rFonts w:ascii="Times New Roman" w:hAnsi="Times New Roman" w:cs="Times New Roman"/>
          <w:noProof/>
        </w:rPr>
        <w:t>on 23</w:t>
      </w:r>
      <w:r w:rsidR="00951305">
        <w:rPr>
          <w:rFonts w:ascii="Times New Roman" w:hAnsi="Times New Roman" w:cs="Times New Roman"/>
          <w:noProof/>
        </w:rPr>
        <w:t> </w:t>
      </w:r>
      <w:r w:rsidR="009D0485" w:rsidRPr="00951305">
        <w:rPr>
          <w:rFonts w:ascii="Times New Roman" w:hAnsi="Times New Roman" w:cs="Times New Roman"/>
          <w:noProof/>
        </w:rPr>
        <w:t xml:space="preserve">April 2025 </w:t>
      </w:r>
      <w:r w:rsidR="00EB46CF" w:rsidRPr="00951305">
        <w:rPr>
          <w:rFonts w:ascii="Times New Roman" w:hAnsi="Times New Roman" w:cs="Times New Roman"/>
          <w:noProof/>
        </w:rPr>
        <w:t>without adopting a non-compliance decision</w:t>
      </w:r>
      <w:r w:rsidR="00400E33" w:rsidRPr="00951305">
        <w:rPr>
          <w:rStyle w:val="FootnoteReference"/>
          <w:rFonts w:ascii="Times New Roman" w:hAnsi="Times New Roman" w:cs="Times New Roman"/>
          <w:noProof/>
        </w:rPr>
        <w:footnoteReference w:id="27"/>
      </w:r>
      <w:r w:rsidR="00951305" w:rsidRPr="00951305">
        <w:rPr>
          <w:rFonts w:ascii="Times New Roman" w:hAnsi="Times New Roman" w:cs="Times New Roman"/>
          <w:noProof/>
        </w:rPr>
        <w:t>.</w:t>
      </w:r>
      <w:r w:rsidR="003304DC" w:rsidRPr="00951305">
        <w:rPr>
          <w:rFonts w:ascii="Times New Roman" w:hAnsi="Times New Roman" w:cs="Times New Roman"/>
          <w:noProof/>
        </w:rPr>
        <w:t xml:space="preserve"> It will keep monitoring Apple’s measures and continue the regulatory dialogue to ensure full and effective compliance with the DMA, providing end users with meaningful choices.</w:t>
      </w:r>
    </w:p>
    <w:p w14:paraId="35E0490D" w14:textId="3B91A1F4" w:rsidR="00221CE1" w:rsidRPr="00951305" w:rsidRDefault="00221CE1" w:rsidP="00B14FFB">
      <w:pPr>
        <w:pStyle w:val="ListParagraph"/>
        <w:widowControl w:val="0"/>
        <w:autoSpaceDE w:val="0"/>
        <w:autoSpaceDN w:val="0"/>
        <w:spacing w:before="120" w:after="120" w:line="240" w:lineRule="auto"/>
        <w:ind w:left="1004"/>
        <w:contextualSpacing w:val="0"/>
        <w:jc w:val="both"/>
        <w:rPr>
          <w:rFonts w:ascii="Times New Roman" w:hAnsi="Times New Roman" w:cs="Times New Roman"/>
          <w:i/>
          <w:noProof/>
        </w:rPr>
      </w:pPr>
      <w:r w:rsidRPr="00951305">
        <w:rPr>
          <w:rFonts w:ascii="Times New Roman" w:hAnsi="Times New Roman" w:cs="Times New Roman"/>
          <w:i/>
          <w:noProof/>
        </w:rPr>
        <w:t>Vertical interoperability with operating systems</w:t>
      </w:r>
    </w:p>
    <w:p w14:paraId="11E185AD" w14:textId="5C66E223" w:rsidR="003304DC" w:rsidRPr="00951305" w:rsidRDefault="003304DC" w:rsidP="003D152E">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sidRPr="00951305">
        <w:rPr>
          <w:rFonts w:ascii="Times New Roman" w:hAnsi="Times New Roman" w:cs="Times New Roman"/>
          <w:noProof/>
        </w:rPr>
        <w:t>Article</w:t>
      </w:r>
      <w:r w:rsidR="00951305">
        <w:rPr>
          <w:rFonts w:ascii="Times New Roman" w:hAnsi="Times New Roman" w:cs="Times New Roman"/>
          <w:noProof/>
        </w:rPr>
        <w:t> </w:t>
      </w:r>
      <w:r w:rsidRPr="00951305">
        <w:rPr>
          <w:rFonts w:ascii="Times New Roman" w:hAnsi="Times New Roman" w:cs="Times New Roman"/>
          <w:noProof/>
        </w:rPr>
        <w:t xml:space="preserve">8(2) </w:t>
      </w:r>
      <w:r w:rsidR="00014334" w:rsidRPr="00951305">
        <w:rPr>
          <w:rFonts w:ascii="Times New Roman" w:hAnsi="Times New Roman" w:cs="Times New Roman"/>
          <w:noProof/>
        </w:rPr>
        <w:t>DMA</w:t>
      </w:r>
      <w:r w:rsidRPr="00951305">
        <w:rPr>
          <w:rFonts w:ascii="Times New Roman" w:hAnsi="Times New Roman" w:cs="Times New Roman"/>
          <w:noProof/>
        </w:rPr>
        <w:t xml:space="preserve"> empowers the Commission to adopt implementing act</w:t>
      </w:r>
      <w:r w:rsidR="00E61911" w:rsidRPr="00951305">
        <w:rPr>
          <w:rFonts w:ascii="Times New Roman" w:hAnsi="Times New Roman" w:cs="Times New Roman"/>
          <w:noProof/>
        </w:rPr>
        <w:t>s</w:t>
      </w:r>
      <w:r w:rsidRPr="00951305">
        <w:rPr>
          <w:rFonts w:ascii="Times New Roman" w:hAnsi="Times New Roman" w:cs="Times New Roman"/>
          <w:noProof/>
        </w:rPr>
        <w:t xml:space="preserve"> specifying the measures that gatekeepers must implement to comply with the obligations in Articles</w:t>
      </w:r>
      <w:r w:rsidR="00535E7B">
        <w:rPr>
          <w:rFonts w:ascii="Times New Roman" w:hAnsi="Times New Roman" w:cs="Times New Roman"/>
          <w:noProof/>
        </w:rPr>
        <w:t> </w:t>
      </w:r>
      <w:r w:rsidRPr="00951305">
        <w:rPr>
          <w:rFonts w:ascii="Times New Roman" w:hAnsi="Times New Roman" w:cs="Times New Roman"/>
          <w:noProof/>
        </w:rPr>
        <w:t xml:space="preserve">6 and 7 </w:t>
      </w:r>
      <w:r w:rsidR="00014334" w:rsidRPr="00951305">
        <w:rPr>
          <w:rFonts w:ascii="Times New Roman" w:hAnsi="Times New Roman" w:cs="Times New Roman"/>
          <w:noProof/>
        </w:rPr>
        <w:t>DMA</w:t>
      </w:r>
      <w:r w:rsidRPr="00951305">
        <w:rPr>
          <w:rFonts w:ascii="Times New Roman" w:hAnsi="Times New Roman" w:cs="Times New Roman"/>
          <w:noProof/>
        </w:rPr>
        <w:t xml:space="preserve">. </w:t>
      </w:r>
      <w:r w:rsidR="003A7276" w:rsidRPr="00951305">
        <w:rPr>
          <w:rFonts w:ascii="Times New Roman" w:hAnsi="Times New Roman" w:cs="Times New Roman"/>
          <w:noProof/>
        </w:rPr>
        <w:t>S</w:t>
      </w:r>
      <w:r w:rsidR="00B17471" w:rsidRPr="00951305">
        <w:rPr>
          <w:rFonts w:ascii="Times New Roman" w:hAnsi="Times New Roman" w:cs="Times New Roman"/>
          <w:noProof/>
        </w:rPr>
        <w:t>pecification</w:t>
      </w:r>
      <w:r w:rsidRPr="00951305">
        <w:rPr>
          <w:rFonts w:ascii="Times New Roman" w:hAnsi="Times New Roman" w:cs="Times New Roman"/>
          <w:noProof/>
        </w:rPr>
        <w:t xml:space="preserve"> </w:t>
      </w:r>
      <w:r w:rsidR="00092598" w:rsidRPr="00951305">
        <w:rPr>
          <w:rFonts w:ascii="Times New Roman" w:hAnsi="Times New Roman" w:cs="Times New Roman"/>
          <w:noProof/>
        </w:rPr>
        <w:t>proceeding</w:t>
      </w:r>
      <w:r w:rsidR="003A7276" w:rsidRPr="00951305">
        <w:rPr>
          <w:rFonts w:ascii="Times New Roman" w:hAnsi="Times New Roman" w:cs="Times New Roman"/>
          <w:noProof/>
        </w:rPr>
        <w:t>s</w:t>
      </w:r>
      <w:r w:rsidR="00092598" w:rsidRPr="00951305">
        <w:rPr>
          <w:rFonts w:ascii="Times New Roman" w:hAnsi="Times New Roman" w:cs="Times New Roman"/>
          <w:noProof/>
        </w:rPr>
        <w:t xml:space="preserve"> </w:t>
      </w:r>
      <w:r w:rsidRPr="00951305">
        <w:rPr>
          <w:rFonts w:ascii="Times New Roman" w:hAnsi="Times New Roman" w:cs="Times New Roman"/>
          <w:noProof/>
        </w:rPr>
        <w:t xml:space="preserve">allow the Commission to provide gatekeepers with concrete guidance as to how to comply with </w:t>
      </w:r>
      <w:r w:rsidR="00535E7B">
        <w:rPr>
          <w:rFonts w:ascii="Times New Roman" w:hAnsi="Times New Roman" w:cs="Times New Roman"/>
          <w:noProof/>
        </w:rPr>
        <w:t>their</w:t>
      </w:r>
      <w:r w:rsidR="00535E7B" w:rsidRPr="00951305">
        <w:rPr>
          <w:rFonts w:ascii="Times New Roman" w:hAnsi="Times New Roman" w:cs="Times New Roman"/>
          <w:noProof/>
        </w:rPr>
        <w:t xml:space="preserve"> </w:t>
      </w:r>
      <w:r w:rsidR="005F2FA8" w:rsidRPr="00951305">
        <w:rPr>
          <w:rFonts w:ascii="Times New Roman" w:hAnsi="Times New Roman" w:cs="Times New Roman"/>
          <w:noProof/>
        </w:rPr>
        <w:t>obligations</w:t>
      </w:r>
      <w:r w:rsidR="00535E7B">
        <w:rPr>
          <w:rFonts w:ascii="Times New Roman" w:hAnsi="Times New Roman" w:cs="Times New Roman"/>
          <w:noProof/>
        </w:rPr>
        <w:t xml:space="preserve"> under the DMA</w:t>
      </w:r>
      <w:r w:rsidRPr="00951305">
        <w:rPr>
          <w:rFonts w:ascii="Times New Roman" w:hAnsi="Times New Roman" w:cs="Times New Roman"/>
          <w:noProof/>
        </w:rPr>
        <w:t xml:space="preserve">. </w:t>
      </w:r>
      <w:r w:rsidR="00535E7B">
        <w:rPr>
          <w:rFonts w:ascii="Times New Roman" w:hAnsi="Times New Roman" w:cs="Times New Roman"/>
          <w:noProof/>
        </w:rPr>
        <w:t>These</w:t>
      </w:r>
      <w:r w:rsidR="00535E7B" w:rsidRPr="00951305">
        <w:rPr>
          <w:rFonts w:ascii="Times New Roman" w:hAnsi="Times New Roman" w:cs="Times New Roman"/>
          <w:noProof/>
        </w:rPr>
        <w:t xml:space="preserve"> </w:t>
      </w:r>
      <w:r w:rsidRPr="00951305">
        <w:rPr>
          <w:rFonts w:ascii="Times New Roman" w:hAnsi="Times New Roman" w:cs="Times New Roman"/>
          <w:noProof/>
        </w:rPr>
        <w:t xml:space="preserve">proceedings </w:t>
      </w:r>
      <w:r w:rsidR="004410E2" w:rsidRPr="00951305">
        <w:rPr>
          <w:rFonts w:ascii="Times New Roman" w:hAnsi="Times New Roman" w:cs="Times New Roman"/>
          <w:noProof/>
        </w:rPr>
        <w:t>are not aimed at imposing</w:t>
      </w:r>
      <w:r w:rsidRPr="00951305">
        <w:rPr>
          <w:rFonts w:ascii="Times New Roman" w:hAnsi="Times New Roman" w:cs="Times New Roman"/>
          <w:noProof/>
        </w:rPr>
        <w:t xml:space="preserve"> fines; </w:t>
      </w:r>
      <w:r w:rsidR="00535E7B">
        <w:rPr>
          <w:rFonts w:ascii="Times New Roman" w:hAnsi="Times New Roman" w:cs="Times New Roman"/>
          <w:noProof/>
        </w:rPr>
        <w:t>instead</w:t>
      </w:r>
      <w:r w:rsidRPr="00951305">
        <w:rPr>
          <w:rFonts w:ascii="Times New Roman" w:hAnsi="Times New Roman" w:cs="Times New Roman"/>
          <w:noProof/>
        </w:rPr>
        <w:t xml:space="preserve">, they </w:t>
      </w:r>
      <w:r w:rsidR="00E61911" w:rsidRPr="00951305">
        <w:rPr>
          <w:rFonts w:ascii="Times New Roman" w:hAnsi="Times New Roman" w:cs="Times New Roman"/>
          <w:noProof/>
        </w:rPr>
        <w:t>establish</w:t>
      </w:r>
      <w:r w:rsidRPr="00951305">
        <w:rPr>
          <w:rFonts w:ascii="Times New Roman" w:hAnsi="Times New Roman" w:cs="Times New Roman"/>
          <w:noProof/>
        </w:rPr>
        <w:t xml:space="preserve"> a formal framework within which the Commission and gatekeepers engage in </w:t>
      </w:r>
      <w:r w:rsidR="005D3267" w:rsidRPr="00951305">
        <w:rPr>
          <w:rFonts w:ascii="Times New Roman" w:hAnsi="Times New Roman" w:cs="Times New Roman"/>
          <w:noProof/>
        </w:rPr>
        <w:t xml:space="preserve">a </w:t>
      </w:r>
      <w:r w:rsidRPr="00951305">
        <w:rPr>
          <w:rFonts w:ascii="Times New Roman" w:hAnsi="Times New Roman" w:cs="Times New Roman"/>
          <w:noProof/>
        </w:rPr>
        <w:t xml:space="preserve">technical dialogue about </w:t>
      </w:r>
      <w:r w:rsidR="003A7276" w:rsidRPr="00951305">
        <w:rPr>
          <w:rFonts w:ascii="Times New Roman" w:hAnsi="Times New Roman" w:cs="Times New Roman"/>
          <w:noProof/>
        </w:rPr>
        <w:t>compliance solutions</w:t>
      </w:r>
      <w:r w:rsidR="005C409B" w:rsidRPr="00951305">
        <w:rPr>
          <w:rFonts w:ascii="Times New Roman" w:hAnsi="Times New Roman" w:cs="Times New Roman"/>
          <w:noProof/>
        </w:rPr>
        <w:t xml:space="preserve">, while taking account </w:t>
      </w:r>
      <w:r w:rsidR="00535E7B">
        <w:rPr>
          <w:rFonts w:ascii="Times New Roman" w:hAnsi="Times New Roman" w:cs="Times New Roman"/>
          <w:noProof/>
        </w:rPr>
        <w:t xml:space="preserve">of </w:t>
      </w:r>
      <w:r w:rsidR="005C409B" w:rsidRPr="00951305">
        <w:rPr>
          <w:rFonts w:ascii="Times New Roman" w:hAnsi="Times New Roman" w:cs="Times New Roman"/>
          <w:noProof/>
        </w:rPr>
        <w:t>input provided by third parties</w:t>
      </w:r>
      <w:r w:rsidRPr="00951305">
        <w:rPr>
          <w:rFonts w:ascii="Times New Roman" w:hAnsi="Times New Roman" w:cs="Times New Roman"/>
          <w:noProof/>
        </w:rPr>
        <w:t>.</w:t>
      </w:r>
    </w:p>
    <w:p w14:paraId="18C5C91B" w14:textId="27E430E3" w:rsidR="00174EB4" w:rsidRPr="00951305" w:rsidRDefault="00417678"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sidRPr="00951305">
        <w:rPr>
          <w:rFonts w:ascii="Times New Roman" w:hAnsi="Times New Roman" w:cs="Times New Roman"/>
          <w:noProof/>
        </w:rPr>
        <w:t>T</w:t>
      </w:r>
      <w:r w:rsidR="00174EB4" w:rsidRPr="00951305">
        <w:rPr>
          <w:rFonts w:ascii="Times New Roman" w:hAnsi="Times New Roman" w:cs="Times New Roman"/>
          <w:noProof/>
        </w:rPr>
        <w:t xml:space="preserve">he Commission adopted the </w:t>
      </w:r>
      <w:r w:rsidR="00B17471" w:rsidRPr="00951305">
        <w:rPr>
          <w:rFonts w:ascii="Times New Roman" w:hAnsi="Times New Roman" w:cs="Times New Roman"/>
          <w:noProof/>
        </w:rPr>
        <w:t xml:space="preserve">first </w:t>
      </w:r>
      <w:r w:rsidR="00174EB4" w:rsidRPr="00951305">
        <w:rPr>
          <w:rFonts w:ascii="Times New Roman" w:hAnsi="Times New Roman" w:cs="Times New Roman"/>
          <w:noProof/>
        </w:rPr>
        <w:t>two specification decisions on 19</w:t>
      </w:r>
      <w:r w:rsidR="00951305">
        <w:rPr>
          <w:rFonts w:ascii="Times New Roman" w:hAnsi="Times New Roman" w:cs="Times New Roman"/>
          <w:noProof/>
        </w:rPr>
        <w:t> </w:t>
      </w:r>
      <w:r w:rsidR="00174EB4" w:rsidRPr="00951305">
        <w:rPr>
          <w:rFonts w:ascii="Times New Roman" w:hAnsi="Times New Roman" w:cs="Times New Roman"/>
          <w:noProof/>
        </w:rPr>
        <w:t xml:space="preserve">March 2025 to </w:t>
      </w:r>
      <w:r w:rsidR="00C0559F">
        <w:rPr>
          <w:rFonts w:ascii="Times New Roman" w:hAnsi="Times New Roman" w:cs="Times New Roman"/>
          <w:noProof/>
        </w:rPr>
        <w:t xml:space="preserve">help </w:t>
      </w:r>
      <w:r w:rsidR="00174EB4" w:rsidRPr="00951305">
        <w:rPr>
          <w:rFonts w:ascii="Times New Roman" w:hAnsi="Times New Roman" w:cs="Times New Roman"/>
          <w:noProof/>
        </w:rPr>
        <w:t>Apple comply with the interoperability obligation laid down in Article</w:t>
      </w:r>
      <w:r w:rsidR="00951305">
        <w:rPr>
          <w:rFonts w:ascii="Times New Roman" w:hAnsi="Times New Roman" w:cs="Times New Roman"/>
          <w:noProof/>
        </w:rPr>
        <w:t> </w:t>
      </w:r>
      <w:r w:rsidR="00174EB4" w:rsidRPr="00951305">
        <w:rPr>
          <w:rFonts w:ascii="Times New Roman" w:hAnsi="Times New Roman" w:cs="Times New Roman"/>
          <w:noProof/>
        </w:rPr>
        <w:t xml:space="preserve">6(7) </w:t>
      </w:r>
      <w:r w:rsidR="00014334" w:rsidRPr="00951305">
        <w:rPr>
          <w:rFonts w:ascii="Times New Roman" w:hAnsi="Times New Roman" w:cs="Times New Roman"/>
          <w:noProof/>
        </w:rPr>
        <w:t>DMA</w:t>
      </w:r>
      <w:r w:rsidR="00174EB4" w:rsidRPr="00951305">
        <w:rPr>
          <w:rStyle w:val="FootnoteReference"/>
          <w:rFonts w:ascii="Times New Roman" w:hAnsi="Times New Roman" w:cs="Times New Roman"/>
          <w:noProof/>
        </w:rPr>
        <w:footnoteReference w:id="28"/>
      </w:r>
      <w:r w:rsidR="00951305" w:rsidRPr="00951305">
        <w:rPr>
          <w:rFonts w:ascii="Times New Roman" w:hAnsi="Times New Roman" w:cs="Times New Roman"/>
          <w:noProof/>
        </w:rPr>
        <w:t>.</w:t>
      </w:r>
      <w:r w:rsidR="00174EB4" w:rsidRPr="00951305">
        <w:rPr>
          <w:rFonts w:ascii="Times New Roman" w:hAnsi="Times New Roman" w:cs="Times New Roman"/>
          <w:noProof/>
        </w:rPr>
        <w:t xml:space="preserve"> </w:t>
      </w:r>
      <w:r w:rsidR="00E83F39" w:rsidRPr="00951305">
        <w:rPr>
          <w:rFonts w:ascii="Times New Roman" w:hAnsi="Times New Roman" w:cs="Times New Roman"/>
          <w:noProof/>
        </w:rPr>
        <w:t>This obligation</w:t>
      </w:r>
      <w:r w:rsidR="00174EB4" w:rsidRPr="00951305">
        <w:rPr>
          <w:rFonts w:ascii="Times New Roman" w:hAnsi="Times New Roman" w:cs="Times New Roman"/>
          <w:noProof/>
        </w:rPr>
        <w:t xml:space="preserve"> requires gatekeepers to provide third parties with effective interoperability with the same hardware and software features accessed or controlled via the operating system or the virtual assistant designated under the DMA. This is crucial </w:t>
      </w:r>
      <w:r w:rsidR="00535E7B">
        <w:rPr>
          <w:rFonts w:ascii="Times New Roman" w:hAnsi="Times New Roman" w:cs="Times New Roman"/>
          <w:noProof/>
        </w:rPr>
        <w:t>in allowing</w:t>
      </w:r>
      <w:r w:rsidR="00174EB4" w:rsidRPr="00951305">
        <w:rPr>
          <w:rFonts w:ascii="Times New Roman" w:hAnsi="Times New Roman" w:cs="Times New Roman"/>
          <w:noProof/>
        </w:rPr>
        <w:t xml:space="preserve"> room for alternative providers to innovate and offer alternatives to gatekeepers’ services. Effective compliance with Article</w:t>
      </w:r>
      <w:r w:rsidR="00951305">
        <w:rPr>
          <w:rFonts w:ascii="Times New Roman" w:hAnsi="Times New Roman" w:cs="Times New Roman"/>
          <w:noProof/>
        </w:rPr>
        <w:t> </w:t>
      </w:r>
      <w:r w:rsidR="00174EB4" w:rsidRPr="00951305">
        <w:rPr>
          <w:rFonts w:ascii="Times New Roman" w:hAnsi="Times New Roman" w:cs="Times New Roman"/>
          <w:noProof/>
        </w:rPr>
        <w:t xml:space="preserve">6(7) </w:t>
      </w:r>
      <w:r w:rsidR="00014334" w:rsidRPr="00951305">
        <w:rPr>
          <w:rFonts w:ascii="Times New Roman" w:hAnsi="Times New Roman" w:cs="Times New Roman"/>
          <w:noProof/>
        </w:rPr>
        <w:t>DMA</w:t>
      </w:r>
      <w:r w:rsidR="00174EB4" w:rsidRPr="00951305">
        <w:rPr>
          <w:rFonts w:ascii="Times New Roman" w:hAnsi="Times New Roman" w:cs="Times New Roman"/>
          <w:noProof/>
        </w:rPr>
        <w:t xml:space="preserve"> therefore </w:t>
      </w:r>
      <w:r w:rsidR="00535E7B">
        <w:rPr>
          <w:rFonts w:ascii="Times New Roman" w:hAnsi="Times New Roman" w:cs="Times New Roman"/>
          <w:noProof/>
        </w:rPr>
        <w:t xml:space="preserve">results </w:t>
      </w:r>
      <w:r w:rsidR="00174EB4" w:rsidRPr="00951305">
        <w:rPr>
          <w:rFonts w:ascii="Times New Roman" w:hAnsi="Times New Roman" w:cs="Times New Roman"/>
          <w:noProof/>
        </w:rPr>
        <w:t>in a wider choice of products available to European consumers.</w:t>
      </w:r>
    </w:p>
    <w:p w14:paraId="76C0DA29" w14:textId="156AAE73" w:rsidR="00174EB4" w:rsidRPr="00951305" w:rsidRDefault="00174EB4"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sidRPr="00951305">
        <w:rPr>
          <w:rFonts w:ascii="Times New Roman" w:hAnsi="Times New Roman" w:cs="Times New Roman"/>
          <w:noProof/>
        </w:rPr>
        <w:t xml:space="preserve">These two specification decisions </w:t>
      </w:r>
      <w:r w:rsidR="00E61911" w:rsidRPr="00951305">
        <w:rPr>
          <w:rFonts w:ascii="Times New Roman" w:hAnsi="Times New Roman" w:cs="Times New Roman"/>
          <w:noProof/>
        </w:rPr>
        <w:t xml:space="preserve">concluded </w:t>
      </w:r>
      <w:r w:rsidRPr="00951305">
        <w:rPr>
          <w:rFonts w:ascii="Times New Roman" w:hAnsi="Times New Roman" w:cs="Times New Roman"/>
          <w:noProof/>
        </w:rPr>
        <w:t>the two proceedings that the Commission</w:t>
      </w:r>
      <w:r w:rsidR="00F07D21">
        <w:rPr>
          <w:rFonts w:ascii="Times New Roman" w:hAnsi="Times New Roman" w:cs="Times New Roman"/>
          <w:noProof/>
        </w:rPr>
        <w:t xml:space="preserve"> had</w:t>
      </w:r>
      <w:r w:rsidRPr="00951305">
        <w:rPr>
          <w:rFonts w:ascii="Times New Roman" w:hAnsi="Times New Roman" w:cs="Times New Roman"/>
          <w:noProof/>
        </w:rPr>
        <w:t xml:space="preserve"> opened on 19</w:t>
      </w:r>
      <w:r w:rsidR="00951305">
        <w:rPr>
          <w:rFonts w:ascii="Times New Roman" w:hAnsi="Times New Roman" w:cs="Times New Roman"/>
          <w:noProof/>
        </w:rPr>
        <w:t> </w:t>
      </w:r>
      <w:r w:rsidRPr="00951305">
        <w:rPr>
          <w:rFonts w:ascii="Times New Roman" w:hAnsi="Times New Roman" w:cs="Times New Roman"/>
          <w:noProof/>
        </w:rPr>
        <w:t xml:space="preserve">September 2024. One </w:t>
      </w:r>
      <w:r w:rsidR="00903726">
        <w:rPr>
          <w:rFonts w:ascii="Times New Roman" w:hAnsi="Times New Roman" w:cs="Times New Roman"/>
          <w:noProof/>
        </w:rPr>
        <w:t>concerned</w:t>
      </w:r>
      <w:r w:rsidRPr="00951305">
        <w:rPr>
          <w:rFonts w:ascii="Times New Roman" w:hAnsi="Times New Roman" w:cs="Times New Roman"/>
          <w:noProof/>
        </w:rPr>
        <w:t xml:space="preserve"> connectivity features provided by iOS and related functionalities that are predominantly used for and by connected devices</w:t>
      </w:r>
      <w:r w:rsidR="005C4E8B" w:rsidRPr="00951305">
        <w:rPr>
          <w:rFonts w:ascii="Times New Roman" w:hAnsi="Times New Roman" w:cs="Times New Roman"/>
          <w:noProof/>
        </w:rPr>
        <w:t>, e.g.</w:t>
      </w:r>
      <w:r w:rsidRPr="00951305">
        <w:rPr>
          <w:rFonts w:ascii="Times New Roman" w:hAnsi="Times New Roman" w:cs="Times New Roman"/>
          <w:noProof/>
        </w:rPr>
        <w:t xml:space="preserve"> smartwatches, headphones</w:t>
      </w:r>
      <w:r w:rsidR="00B566FB">
        <w:rPr>
          <w:rFonts w:ascii="Times New Roman" w:hAnsi="Times New Roman" w:cs="Times New Roman"/>
          <w:noProof/>
        </w:rPr>
        <w:t xml:space="preserve"> and</w:t>
      </w:r>
      <w:r w:rsidRPr="00951305">
        <w:rPr>
          <w:rFonts w:ascii="Times New Roman" w:hAnsi="Times New Roman" w:cs="Times New Roman"/>
          <w:noProof/>
        </w:rPr>
        <w:t xml:space="preserve"> other wearables. The other concerned the process that Apple </w:t>
      </w:r>
      <w:r w:rsidR="00B566FB">
        <w:rPr>
          <w:rFonts w:ascii="Times New Roman" w:hAnsi="Times New Roman" w:cs="Times New Roman"/>
          <w:noProof/>
        </w:rPr>
        <w:t xml:space="preserve">had </w:t>
      </w:r>
      <w:r w:rsidRPr="00951305">
        <w:rPr>
          <w:rFonts w:ascii="Times New Roman" w:hAnsi="Times New Roman" w:cs="Times New Roman"/>
          <w:noProof/>
        </w:rPr>
        <w:t>put in place for third parties to submit interoperability requests with respect to iOS and iPadOS.</w:t>
      </w:r>
    </w:p>
    <w:p w14:paraId="5F7E506D" w14:textId="13ACD18B" w:rsidR="00174EB4" w:rsidRPr="00951305" w:rsidRDefault="00B17471"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sidRPr="00951305">
        <w:rPr>
          <w:rFonts w:ascii="Times New Roman" w:hAnsi="Times New Roman" w:cs="Times New Roman"/>
          <w:noProof/>
        </w:rPr>
        <w:t>The</w:t>
      </w:r>
      <w:r w:rsidR="00174EB4" w:rsidRPr="00951305">
        <w:rPr>
          <w:rFonts w:ascii="Times New Roman" w:hAnsi="Times New Roman" w:cs="Times New Roman"/>
          <w:noProof/>
        </w:rPr>
        <w:t xml:space="preserve"> specification decision</w:t>
      </w:r>
      <w:r w:rsidRPr="00951305">
        <w:rPr>
          <w:rFonts w:ascii="Times New Roman" w:hAnsi="Times New Roman" w:cs="Times New Roman"/>
          <w:noProof/>
        </w:rPr>
        <w:t xml:space="preserve"> on connectivity features</w:t>
      </w:r>
      <w:r w:rsidR="00174EB4" w:rsidRPr="00951305">
        <w:rPr>
          <w:rFonts w:ascii="Times New Roman" w:hAnsi="Times New Roman" w:cs="Times New Roman"/>
          <w:noProof/>
        </w:rPr>
        <w:t xml:space="preserve"> concerned measures grant</w:t>
      </w:r>
      <w:r w:rsidR="00036B92">
        <w:rPr>
          <w:rFonts w:ascii="Times New Roman" w:hAnsi="Times New Roman" w:cs="Times New Roman"/>
          <w:noProof/>
        </w:rPr>
        <w:t>ing</w:t>
      </w:r>
      <w:r w:rsidR="00174EB4" w:rsidRPr="00951305">
        <w:rPr>
          <w:rFonts w:ascii="Times New Roman" w:hAnsi="Times New Roman" w:cs="Times New Roman"/>
          <w:noProof/>
        </w:rPr>
        <w:t xml:space="preserve"> device manufacturers and app developers improved access to iPhone features that interact with such devices (e.g. displaying notifications on smartwatches), faster data transfers (e.g. peer-to-peer Wi-Fi connections, and near-field communication) and easier device set-up (e.g. pairing).</w:t>
      </w:r>
    </w:p>
    <w:p w14:paraId="0BE0576B" w14:textId="0EECC2C3" w:rsidR="00174EB4" w:rsidRPr="00951305" w:rsidRDefault="00B17471"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sidRPr="00951305">
        <w:rPr>
          <w:rFonts w:ascii="Times New Roman" w:hAnsi="Times New Roman" w:cs="Times New Roman"/>
          <w:noProof/>
        </w:rPr>
        <w:t>T</w:t>
      </w:r>
      <w:r w:rsidR="00174EB4" w:rsidRPr="00951305">
        <w:rPr>
          <w:rFonts w:ascii="Times New Roman" w:hAnsi="Times New Roman" w:cs="Times New Roman"/>
          <w:noProof/>
        </w:rPr>
        <w:t xml:space="preserve">he specification decision </w:t>
      </w:r>
      <w:r w:rsidRPr="00951305">
        <w:rPr>
          <w:rFonts w:ascii="Times New Roman" w:hAnsi="Times New Roman" w:cs="Times New Roman"/>
          <w:noProof/>
        </w:rPr>
        <w:t xml:space="preserve">on Apple’s process </w:t>
      </w:r>
      <w:r w:rsidR="00A845A8">
        <w:rPr>
          <w:rFonts w:ascii="Times New Roman" w:hAnsi="Times New Roman" w:cs="Times New Roman"/>
          <w:noProof/>
        </w:rPr>
        <w:t>for</w:t>
      </w:r>
      <w:r w:rsidRPr="00951305">
        <w:rPr>
          <w:rFonts w:ascii="Times New Roman" w:hAnsi="Times New Roman" w:cs="Times New Roman"/>
          <w:noProof/>
        </w:rPr>
        <w:t xml:space="preserve"> handl</w:t>
      </w:r>
      <w:r w:rsidR="00A845A8">
        <w:rPr>
          <w:rFonts w:ascii="Times New Roman" w:hAnsi="Times New Roman" w:cs="Times New Roman"/>
          <w:noProof/>
        </w:rPr>
        <w:t>ing</w:t>
      </w:r>
      <w:r w:rsidRPr="00951305">
        <w:rPr>
          <w:rFonts w:ascii="Times New Roman" w:hAnsi="Times New Roman" w:cs="Times New Roman"/>
          <w:noProof/>
        </w:rPr>
        <w:t xml:space="preserve"> interoperability requests </w:t>
      </w:r>
      <w:r w:rsidR="00036B92">
        <w:rPr>
          <w:rFonts w:ascii="Times New Roman" w:hAnsi="Times New Roman" w:cs="Times New Roman"/>
          <w:noProof/>
        </w:rPr>
        <w:t>put in place</w:t>
      </w:r>
      <w:r w:rsidR="00036B92" w:rsidRPr="00951305">
        <w:rPr>
          <w:rFonts w:ascii="Times New Roman" w:hAnsi="Times New Roman" w:cs="Times New Roman"/>
          <w:noProof/>
        </w:rPr>
        <w:t xml:space="preserve"> </w:t>
      </w:r>
      <w:r w:rsidR="00174EB4" w:rsidRPr="00951305">
        <w:rPr>
          <w:rFonts w:ascii="Times New Roman" w:hAnsi="Times New Roman" w:cs="Times New Roman"/>
          <w:noProof/>
        </w:rPr>
        <w:t>a set of measures to improve its transparency and effectiveness. This included improving access to technical documentation on features not yet available to third parties, timely communication and updates, and a more predictable timeline for the review of interoperability requests.</w:t>
      </w:r>
    </w:p>
    <w:p w14:paraId="74E82C01" w14:textId="26F37253" w:rsidR="00174EB4" w:rsidRPr="00951305" w:rsidRDefault="00174EB4" w:rsidP="003D152E">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sidRPr="00951305">
        <w:rPr>
          <w:rFonts w:ascii="Times New Roman" w:hAnsi="Times New Roman" w:cs="Times New Roman"/>
          <w:noProof/>
        </w:rPr>
        <w:t>These two specification decisions</w:t>
      </w:r>
      <w:r w:rsidR="00EB124E" w:rsidRPr="00951305">
        <w:rPr>
          <w:rFonts w:ascii="Times New Roman" w:hAnsi="Times New Roman" w:cs="Times New Roman"/>
          <w:noProof/>
        </w:rPr>
        <w:t xml:space="preserve">, which are legally </w:t>
      </w:r>
      <w:r w:rsidR="00B17471" w:rsidRPr="00951305">
        <w:rPr>
          <w:rFonts w:ascii="Times New Roman" w:hAnsi="Times New Roman" w:cs="Times New Roman"/>
          <w:noProof/>
        </w:rPr>
        <w:t>b</w:t>
      </w:r>
      <w:r w:rsidR="00EB124E" w:rsidRPr="00951305">
        <w:rPr>
          <w:rFonts w:ascii="Times New Roman" w:hAnsi="Times New Roman" w:cs="Times New Roman"/>
          <w:noProof/>
        </w:rPr>
        <w:t>inding</w:t>
      </w:r>
      <w:r w:rsidR="00EB124E" w:rsidRPr="00951305">
        <w:rPr>
          <w:rStyle w:val="FootnoteReference"/>
          <w:rFonts w:ascii="Times New Roman" w:hAnsi="Times New Roman" w:cs="Times New Roman"/>
          <w:noProof/>
        </w:rPr>
        <w:footnoteReference w:id="29"/>
      </w:r>
      <w:r w:rsidR="00951305" w:rsidRPr="00951305">
        <w:rPr>
          <w:rFonts w:ascii="Times New Roman" w:hAnsi="Times New Roman" w:cs="Times New Roman"/>
          <w:noProof/>
        </w:rPr>
        <w:t>,</w:t>
      </w:r>
      <w:r w:rsidRPr="00951305">
        <w:rPr>
          <w:rFonts w:ascii="Times New Roman" w:hAnsi="Times New Roman" w:cs="Times New Roman"/>
          <w:noProof/>
        </w:rPr>
        <w:t xml:space="preserve"> </w:t>
      </w:r>
      <w:r w:rsidR="00EB124E" w:rsidRPr="00951305">
        <w:rPr>
          <w:rFonts w:ascii="Times New Roman" w:hAnsi="Times New Roman" w:cs="Times New Roman"/>
          <w:noProof/>
        </w:rPr>
        <w:t xml:space="preserve">bring </w:t>
      </w:r>
      <w:r w:rsidRPr="00951305">
        <w:rPr>
          <w:rFonts w:ascii="Times New Roman" w:hAnsi="Times New Roman" w:cs="Times New Roman"/>
          <w:noProof/>
        </w:rPr>
        <w:t>new opportunities for device manufacturers to innovate and improve European users’ experience</w:t>
      </w:r>
      <w:r w:rsidR="00B6534E" w:rsidRPr="00951305">
        <w:rPr>
          <w:rFonts w:ascii="Times New Roman" w:hAnsi="Times New Roman" w:cs="Times New Roman"/>
          <w:noProof/>
        </w:rPr>
        <w:t>. They also</w:t>
      </w:r>
      <w:r w:rsidRPr="00951305">
        <w:rPr>
          <w:rFonts w:ascii="Times New Roman" w:hAnsi="Times New Roman" w:cs="Times New Roman"/>
          <w:noProof/>
        </w:rPr>
        <w:t xml:space="preserve"> provide</w:t>
      </w:r>
      <w:r w:rsidR="00D975E5" w:rsidRPr="00951305">
        <w:rPr>
          <w:rFonts w:ascii="Times New Roman" w:hAnsi="Times New Roman" w:cs="Times New Roman"/>
          <w:noProof/>
        </w:rPr>
        <w:t xml:space="preserve"> </w:t>
      </w:r>
      <w:r w:rsidR="00036B92">
        <w:rPr>
          <w:rFonts w:ascii="Times New Roman" w:hAnsi="Times New Roman" w:cs="Times New Roman"/>
          <w:noProof/>
        </w:rPr>
        <w:t>for</w:t>
      </w:r>
      <w:r w:rsidRPr="00951305">
        <w:rPr>
          <w:rFonts w:ascii="Times New Roman" w:hAnsi="Times New Roman" w:cs="Times New Roman"/>
          <w:noProof/>
        </w:rPr>
        <w:t xml:space="preserve"> a fairer and faster handling of interoperability requests</w:t>
      </w:r>
      <w:r w:rsidR="00036B92">
        <w:rPr>
          <w:rFonts w:ascii="Times New Roman" w:hAnsi="Times New Roman" w:cs="Times New Roman"/>
          <w:noProof/>
        </w:rPr>
        <w:t xml:space="preserve"> by app developers</w:t>
      </w:r>
      <w:r w:rsidRPr="00951305">
        <w:rPr>
          <w:rFonts w:ascii="Times New Roman" w:hAnsi="Times New Roman" w:cs="Times New Roman"/>
          <w:noProof/>
        </w:rPr>
        <w:t xml:space="preserve">, which ultimately results in more choice for European users. </w:t>
      </w:r>
      <w:r w:rsidR="00807C96" w:rsidRPr="00951305">
        <w:rPr>
          <w:rFonts w:ascii="Times New Roman" w:hAnsi="Times New Roman" w:cs="Times New Roman"/>
          <w:noProof/>
        </w:rPr>
        <w:t xml:space="preserve">Apple </w:t>
      </w:r>
      <w:r w:rsidR="00EB124E" w:rsidRPr="00951305">
        <w:rPr>
          <w:rFonts w:ascii="Times New Roman" w:hAnsi="Times New Roman" w:cs="Times New Roman"/>
          <w:noProof/>
        </w:rPr>
        <w:t xml:space="preserve">is </w:t>
      </w:r>
      <w:r w:rsidR="00807C96" w:rsidRPr="00951305">
        <w:rPr>
          <w:rFonts w:ascii="Times New Roman" w:hAnsi="Times New Roman" w:cs="Times New Roman"/>
          <w:noProof/>
        </w:rPr>
        <w:t>implement</w:t>
      </w:r>
      <w:r w:rsidR="00EB124E" w:rsidRPr="00951305">
        <w:rPr>
          <w:rFonts w:ascii="Times New Roman" w:hAnsi="Times New Roman" w:cs="Times New Roman"/>
          <w:noProof/>
        </w:rPr>
        <w:t>ing</w:t>
      </w:r>
      <w:r w:rsidR="00807C96" w:rsidRPr="00951305">
        <w:rPr>
          <w:rFonts w:ascii="Times New Roman" w:hAnsi="Times New Roman" w:cs="Times New Roman"/>
          <w:noProof/>
        </w:rPr>
        <w:t xml:space="preserve"> all these measures on a rolling basis with the new updates to iOS.</w:t>
      </w:r>
      <w:r w:rsidR="005C409B" w:rsidRPr="00951305">
        <w:rPr>
          <w:rFonts w:ascii="Times New Roman" w:hAnsi="Times New Roman" w:cs="Times New Roman"/>
          <w:noProof/>
        </w:rPr>
        <w:t xml:space="preserve"> </w:t>
      </w:r>
      <w:r w:rsidR="00EB124E" w:rsidRPr="00951305">
        <w:rPr>
          <w:rFonts w:ascii="Times New Roman" w:hAnsi="Times New Roman" w:cs="Times New Roman"/>
          <w:noProof/>
        </w:rPr>
        <w:t>For instance, as of 15</w:t>
      </w:r>
      <w:r w:rsidR="00951305">
        <w:rPr>
          <w:rFonts w:ascii="Times New Roman" w:hAnsi="Times New Roman" w:cs="Times New Roman"/>
          <w:noProof/>
        </w:rPr>
        <w:t> </w:t>
      </w:r>
      <w:r w:rsidR="00EB124E" w:rsidRPr="00951305">
        <w:rPr>
          <w:rFonts w:ascii="Times New Roman" w:hAnsi="Times New Roman" w:cs="Times New Roman"/>
          <w:noProof/>
        </w:rPr>
        <w:t xml:space="preserve">December 2025 with the beta version of iOS 26.3, app developers could already test interoperability with the features related to proximity pairing, which allows connected physical devices </w:t>
      </w:r>
      <w:r w:rsidR="00036B92">
        <w:rPr>
          <w:rFonts w:ascii="Times New Roman" w:hAnsi="Times New Roman" w:cs="Times New Roman"/>
          <w:noProof/>
        </w:rPr>
        <w:t xml:space="preserve">to be paired easily </w:t>
      </w:r>
      <w:r w:rsidR="00EB124E" w:rsidRPr="00951305">
        <w:rPr>
          <w:rFonts w:ascii="Times New Roman" w:hAnsi="Times New Roman" w:cs="Times New Roman"/>
          <w:noProof/>
        </w:rPr>
        <w:t>with iOS devices</w:t>
      </w:r>
      <w:r w:rsidR="00036B92">
        <w:rPr>
          <w:rFonts w:ascii="Times New Roman" w:hAnsi="Times New Roman" w:cs="Times New Roman"/>
          <w:noProof/>
        </w:rPr>
        <w:t>,</w:t>
      </w:r>
      <w:r w:rsidR="00EB124E" w:rsidRPr="00951305">
        <w:rPr>
          <w:rFonts w:ascii="Times New Roman" w:hAnsi="Times New Roman" w:cs="Times New Roman"/>
          <w:noProof/>
        </w:rPr>
        <w:t xml:space="preserve"> and improved notifications, which are essential for users to stay informed about events</w:t>
      </w:r>
      <w:r w:rsidR="00FA4124">
        <w:rPr>
          <w:rFonts w:ascii="Times New Roman" w:hAnsi="Times New Roman" w:cs="Times New Roman"/>
          <w:noProof/>
        </w:rPr>
        <w:t xml:space="preserve"> and</w:t>
      </w:r>
      <w:r w:rsidR="00EB124E" w:rsidRPr="00951305">
        <w:rPr>
          <w:rFonts w:ascii="Times New Roman" w:hAnsi="Times New Roman" w:cs="Times New Roman"/>
          <w:noProof/>
        </w:rPr>
        <w:t xml:space="preserve"> updates, get reminders or pop ups from apps, or react and reply to messages</w:t>
      </w:r>
      <w:r w:rsidRPr="00951305">
        <w:rPr>
          <w:rFonts w:ascii="Times New Roman" w:hAnsi="Times New Roman" w:cs="Times New Roman"/>
          <w:noProof/>
        </w:rPr>
        <w:t>.</w:t>
      </w:r>
    </w:p>
    <w:p w14:paraId="32E68E2D" w14:textId="4F65C9FF" w:rsidR="00F43CF4" w:rsidRPr="00951305" w:rsidRDefault="00F43CF4" w:rsidP="00AF79FB">
      <w:pPr>
        <w:pStyle w:val="ListParagraph"/>
        <w:widowControl w:val="0"/>
        <w:autoSpaceDE w:val="0"/>
        <w:autoSpaceDN w:val="0"/>
        <w:spacing w:before="120" w:after="120" w:line="240" w:lineRule="auto"/>
        <w:ind w:left="1004"/>
        <w:contextualSpacing w:val="0"/>
        <w:jc w:val="both"/>
        <w:rPr>
          <w:rFonts w:ascii="Times New Roman" w:hAnsi="Times New Roman" w:cs="Times New Roman"/>
          <w:noProof/>
        </w:rPr>
      </w:pPr>
      <w:r w:rsidRPr="00085212">
        <w:rPr>
          <w:rFonts w:ascii="Times New Roman" w:hAnsi="Times New Roman" w:cs="Times New Roman"/>
          <w:i/>
          <w:iCs/>
          <w:noProof/>
        </w:rPr>
        <w:t>Steering</w:t>
      </w:r>
      <w:r w:rsidR="00E83F39" w:rsidRPr="00085212">
        <w:rPr>
          <w:rFonts w:ascii="Times New Roman" w:hAnsi="Times New Roman" w:cs="Times New Roman"/>
          <w:i/>
          <w:iCs/>
          <w:noProof/>
        </w:rPr>
        <w:t xml:space="preserve"> to alternative offers</w:t>
      </w:r>
    </w:p>
    <w:p w14:paraId="2EAB8CD3" w14:textId="0F032D4E" w:rsidR="00F43CF4" w:rsidRPr="00951305" w:rsidRDefault="00F43CF4" w:rsidP="00B46471">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sidRPr="009D748D">
        <w:rPr>
          <w:rFonts w:ascii="Times New Roman" w:hAnsi="Times New Roman" w:cs="Times New Roman"/>
          <w:noProof/>
        </w:rPr>
        <w:t>In 2025 the Commission</w:t>
      </w:r>
      <w:r w:rsidRPr="00951305">
        <w:rPr>
          <w:rFonts w:ascii="Times New Roman" w:hAnsi="Times New Roman" w:cs="Times New Roman"/>
          <w:noProof/>
        </w:rPr>
        <w:t xml:space="preserve"> also </w:t>
      </w:r>
      <w:r w:rsidR="009D748D">
        <w:rPr>
          <w:rFonts w:ascii="Times New Roman" w:hAnsi="Times New Roman" w:cs="Times New Roman"/>
          <w:noProof/>
        </w:rPr>
        <w:t>made progress with</w:t>
      </w:r>
      <w:r w:rsidRPr="00951305">
        <w:rPr>
          <w:rFonts w:ascii="Times New Roman" w:hAnsi="Times New Roman" w:cs="Times New Roman"/>
          <w:noProof/>
        </w:rPr>
        <w:t xml:space="preserve"> implement</w:t>
      </w:r>
      <w:r w:rsidR="009D748D">
        <w:rPr>
          <w:rFonts w:ascii="Times New Roman" w:hAnsi="Times New Roman" w:cs="Times New Roman"/>
          <w:noProof/>
        </w:rPr>
        <w:t>ing</w:t>
      </w:r>
      <w:r w:rsidRPr="00951305">
        <w:rPr>
          <w:rFonts w:ascii="Times New Roman" w:hAnsi="Times New Roman" w:cs="Times New Roman"/>
          <w:noProof/>
        </w:rPr>
        <w:t xml:space="preserve"> Article</w:t>
      </w:r>
      <w:r w:rsidR="00951305">
        <w:rPr>
          <w:rFonts w:ascii="Times New Roman" w:hAnsi="Times New Roman" w:cs="Times New Roman"/>
          <w:noProof/>
        </w:rPr>
        <w:t> </w:t>
      </w:r>
      <w:r w:rsidRPr="00951305">
        <w:rPr>
          <w:rFonts w:ascii="Times New Roman" w:hAnsi="Times New Roman" w:cs="Times New Roman"/>
          <w:noProof/>
        </w:rPr>
        <w:t xml:space="preserve">5(4) </w:t>
      </w:r>
      <w:r w:rsidR="00014334" w:rsidRPr="00951305">
        <w:rPr>
          <w:rFonts w:ascii="Times New Roman" w:hAnsi="Times New Roman" w:cs="Times New Roman"/>
          <w:noProof/>
        </w:rPr>
        <w:t>DMA</w:t>
      </w:r>
      <w:r w:rsidRPr="00951305">
        <w:rPr>
          <w:rFonts w:ascii="Times New Roman" w:hAnsi="Times New Roman" w:cs="Times New Roman"/>
          <w:noProof/>
        </w:rPr>
        <w:t xml:space="preserve">. This provision gives more freedom to developers to </w:t>
      </w:r>
      <w:r w:rsidR="00A80DFF" w:rsidRPr="00951305">
        <w:rPr>
          <w:rFonts w:ascii="Times New Roman" w:hAnsi="Times New Roman" w:cs="Times New Roman"/>
          <w:noProof/>
        </w:rPr>
        <w:t xml:space="preserve">reach </w:t>
      </w:r>
      <w:r w:rsidRPr="00951305">
        <w:rPr>
          <w:rFonts w:ascii="Times New Roman" w:hAnsi="Times New Roman" w:cs="Times New Roman"/>
          <w:noProof/>
        </w:rPr>
        <w:t xml:space="preserve">end users without </w:t>
      </w:r>
      <w:r w:rsidR="009D748D">
        <w:rPr>
          <w:rFonts w:ascii="Times New Roman" w:hAnsi="Times New Roman" w:cs="Times New Roman"/>
          <w:noProof/>
        </w:rPr>
        <w:t>having to use</w:t>
      </w:r>
      <w:r w:rsidR="00C632B1" w:rsidRPr="00951305">
        <w:rPr>
          <w:rFonts w:ascii="Times New Roman" w:hAnsi="Times New Roman" w:cs="Times New Roman"/>
          <w:noProof/>
        </w:rPr>
        <w:t xml:space="preserve"> </w:t>
      </w:r>
      <w:r w:rsidR="00924AFE" w:rsidRPr="00951305">
        <w:rPr>
          <w:rFonts w:ascii="Times New Roman" w:hAnsi="Times New Roman" w:cs="Times New Roman"/>
          <w:noProof/>
        </w:rPr>
        <w:t>the</w:t>
      </w:r>
      <w:r w:rsidRPr="00951305">
        <w:rPr>
          <w:rFonts w:ascii="Times New Roman" w:hAnsi="Times New Roman" w:cs="Times New Roman"/>
          <w:noProof/>
        </w:rPr>
        <w:t xml:space="preserve"> CPS of the gatekeeper</w:t>
      </w:r>
      <w:r w:rsidR="00924AFE" w:rsidRPr="00951305">
        <w:rPr>
          <w:rFonts w:ascii="Times New Roman" w:hAnsi="Times New Roman" w:cs="Times New Roman"/>
          <w:noProof/>
        </w:rPr>
        <w:t>.</w:t>
      </w:r>
      <w:r w:rsidRPr="00951305">
        <w:rPr>
          <w:rFonts w:ascii="Times New Roman" w:hAnsi="Times New Roman" w:cs="Times New Roman"/>
          <w:noProof/>
        </w:rPr>
        <w:t xml:space="preserve"> </w:t>
      </w:r>
      <w:r w:rsidR="009D748D">
        <w:rPr>
          <w:rFonts w:ascii="Times New Roman" w:hAnsi="Times New Roman" w:cs="Times New Roman"/>
          <w:noProof/>
        </w:rPr>
        <w:t xml:space="preserve">Gatekeepers have to allow these </w:t>
      </w:r>
      <w:r w:rsidRPr="00951305">
        <w:rPr>
          <w:rFonts w:ascii="Times New Roman" w:hAnsi="Times New Roman" w:cs="Times New Roman"/>
          <w:noProof/>
        </w:rPr>
        <w:t xml:space="preserve">communications between developers and end users, including </w:t>
      </w:r>
      <w:r w:rsidR="00243FE7">
        <w:rPr>
          <w:rFonts w:ascii="Times New Roman" w:hAnsi="Times New Roman" w:cs="Times New Roman"/>
          <w:noProof/>
        </w:rPr>
        <w:t xml:space="preserve">the </w:t>
      </w:r>
      <w:r w:rsidRPr="00951305">
        <w:rPr>
          <w:rFonts w:ascii="Times New Roman" w:hAnsi="Times New Roman" w:cs="Times New Roman"/>
          <w:noProof/>
        </w:rPr>
        <w:t>promotion of offers, free of charge.</w:t>
      </w:r>
      <w:r w:rsidR="008C55D9" w:rsidRPr="00951305">
        <w:rPr>
          <w:rFonts w:ascii="Times New Roman" w:hAnsi="Times New Roman" w:cs="Times New Roman"/>
          <w:noProof/>
        </w:rPr>
        <w:t xml:space="preserve"> </w:t>
      </w:r>
      <w:r w:rsidR="00C344C0">
        <w:rPr>
          <w:rFonts w:ascii="Times New Roman" w:hAnsi="Times New Roman" w:cs="Times New Roman"/>
          <w:noProof/>
        </w:rPr>
        <w:t>One</w:t>
      </w:r>
      <w:r w:rsidR="008C55D9" w:rsidRPr="00951305">
        <w:rPr>
          <w:rFonts w:ascii="Times New Roman" w:hAnsi="Times New Roman" w:cs="Times New Roman"/>
          <w:noProof/>
        </w:rPr>
        <w:t xml:space="preserve"> result of this provision is that Alphabet and Apple should allow developers that distribute apps through </w:t>
      </w:r>
      <w:r w:rsidR="0066110D">
        <w:rPr>
          <w:rFonts w:ascii="Times New Roman" w:hAnsi="Times New Roman" w:cs="Times New Roman"/>
          <w:noProof/>
        </w:rPr>
        <w:t>Alphabet’s and Apple’s</w:t>
      </w:r>
      <w:r w:rsidR="0066110D" w:rsidRPr="00951305">
        <w:rPr>
          <w:rFonts w:ascii="Times New Roman" w:hAnsi="Times New Roman" w:cs="Times New Roman"/>
          <w:noProof/>
        </w:rPr>
        <w:t xml:space="preserve"> </w:t>
      </w:r>
      <w:r w:rsidR="008C55D9" w:rsidRPr="00951305">
        <w:rPr>
          <w:rFonts w:ascii="Times New Roman" w:hAnsi="Times New Roman" w:cs="Times New Roman"/>
          <w:noProof/>
        </w:rPr>
        <w:t>app stores to steer end users to offers and conclude contracts with them</w:t>
      </w:r>
      <w:r w:rsidR="008A7507" w:rsidRPr="00951305">
        <w:rPr>
          <w:rFonts w:ascii="Times New Roman" w:hAnsi="Times New Roman" w:cs="Times New Roman"/>
          <w:noProof/>
        </w:rPr>
        <w:t xml:space="preserve"> outside </w:t>
      </w:r>
      <w:r w:rsidR="00C344C0">
        <w:rPr>
          <w:rFonts w:ascii="Times New Roman" w:hAnsi="Times New Roman" w:cs="Times New Roman"/>
          <w:noProof/>
        </w:rPr>
        <w:t>the</w:t>
      </w:r>
      <w:r w:rsidR="0066110D">
        <w:rPr>
          <w:rFonts w:ascii="Times New Roman" w:hAnsi="Times New Roman" w:cs="Times New Roman"/>
          <w:noProof/>
        </w:rPr>
        <w:t>se</w:t>
      </w:r>
      <w:r w:rsidR="008A7507" w:rsidRPr="00951305">
        <w:rPr>
          <w:rFonts w:ascii="Times New Roman" w:hAnsi="Times New Roman" w:cs="Times New Roman"/>
          <w:noProof/>
        </w:rPr>
        <w:t xml:space="preserve"> app stores</w:t>
      </w:r>
      <w:r w:rsidR="008C55D9" w:rsidRPr="00951305">
        <w:rPr>
          <w:rFonts w:ascii="Times New Roman" w:hAnsi="Times New Roman" w:cs="Times New Roman"/>
          <w:noProof/>
        </w:rPr>
        <w:t xml:space="preserve">. This was not possible before gatekeepers had to comply with the DMA </w:t>
      </w:r>
      <w:r w:rsidR="00A965A1" w:rsidRPr="00951305">
        <w:rPr>
          <w:rFonts w:ascii="Times New Roman" w:hAnsi="Times New Roman" w:cs="Times New Roman"/>
          <w:noProof/>
        </w:rPr>
        <w:t>as of</w:t>
      </w:r>
      <w:r w:rsidR="008C55D9" w:rsidRPr="00951305">
        <w:rPr>
          <w:rFonts w:ascii="Times New Roman" w:hAnsi="Times New Roman" w:cs="Times New Roman"/>
          <w:noProof/>
        </w:rPr>
        <w:t xml:space="preserve"> 7</w:t>
      </w:r>
      <w:r w:rsidR="00951305">
        <w:rPr>
          <w:rFonts w:ascii="Times New Roman" w:hAnsi="Times New Roman" w:cs="Times New Roman"/>
          <w:noProof/>
        </w:rPr>
        <w:t> </w:t>
      </w:r>
      <w:r w:rsidR="008C55D9" w:rsidRPr="00951305">
        <w:rPr>
          <w:rFonts w:ascii="Times New Roman" w:hAnsi="Times New Roman" w:cs="Times New Roman"/>
          <w:noProof/>
        </w:rPr>
        <w:t>March 2024.</w:t>
      </w:r>
    </w:p>
    <w:p w14:paraId="690DAAA4" w14:textId="27254C7B" w:rsidR="00B65742" w:rsidRPr="00951305" w:rsidRDefault="001251F9" w:rsidP="005E25E7">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sidRPr="00951305">
        <w:rPr>
          <w:rFonts w:ascii="Times New Roman" w:eastAsia="Times New Roman" w:hAnsi="Times New Roman" w:cs="Times New Roman"/>
          <w:noProof/>
          <w:kern w:val="0"/>
          <w14:ligatures w14:val="none"/>
        </w:rPr>
        <w:t>O</w:t>
      </w:r>
      <w:r w:rsidR="00B65742" w:rsidRPr="00951305">
        <w:rPr>
          <w:rFonts w:ascii="Times New Roman" w:eastAsia="Times New Roman" w:hAnsi="Times New Roman" w:cs="Times New Roman"/>
          <w:noProof/>
          <w:kern w:val="0"/>
          <w14:ligatures w14:val="none"/>
        </w:rPr>
        <w:t>n</w:t>
      </w:r>
      <w:r w:rsidR="00B65742" w:rsidRPr="00951305">
        <w:rPr>
          <w:rFonts w:ascii="Times New Roman" w:hAnsi="Times New Roman" w:cs="Times New Roman"/>
          <w:noProof/>
        </w:rPr>
        <w:t xml:space="preserve"> 23</w:t>
      </w:r>
      <w:r w:rsidR="00951305">
        <w:rPr>
          <w:rFonts w:ascii="Times New Roman" w:hAnsi="Times New Roman" w:cs="Times New Roman"/>
          <w:noProof/>
        </w:rPr>
        <w:t> </w:t>
      </w:r>
      <w:r w:rsidR="00B65742" w:rsidRPr="00951305">
        <w:rPr>
          <w:rFonts w:ascii="Times New Roman" w:hAnsi="Times New Roman" w:cs="Times New Roman"/>
          <w:noProof/>
        </w:rPr>
        <w:t xml:space="preserve">April 2025, the Commission found that Apple </w:t>
      </w:r>
      <w:r w:rsidR="00C344C0">
        <w:rPr>
          <w:rFonts w:ascii="Times New Roman" w:hAnsi="Times New Roman" w:cs="Times New Roman"/>
          <w:noProof/>
        </w:rPr>
        <w:t xml:space="preserve">had </w:t>
      </w:r>
      <w:r w:rsidR="00B65742" w:rsidRPr="00951305">
        <w:rPr>
          <w:rFonts w:ascii="Times New Roman" w:hAnsi="Times New Roman" w:cs="Times New Roman"/>
          <w:noProof/>
        </w:rPr>
        <w:t>failed to comply with Article</w:t>
      </w:r>
      <w:r w:rsidR="00951305">
        <w:rPr>
          <w:rFonts w:ascii="Times New Roman" w:hAnsi="Times New Roman" w:cs="Times New Roman"/>
          <w:noProof/>
        </w:rPr>
        <w:t> </w:t>
      </w:r>
      <w:r w:rsidR="00B65742" w:rsidRPr="00951305">
        <w:rPr>
          <w:rFonts w:ascii="Times New Roman" w:hAnsi="Times New Roman" w:cs="Times New Roman"/>
          <w:noProof/>
        </w:rPr>
        <w:t xml:space="preserve">5(4) </w:t>
      </w:r>
      <w:r w:rsidR="00014334" w:rsidRPr="00951305">
        <w:rPr>
          <w:rFonts w:ascii="Times New Roman" w:hAnsi="Times New Roman" w:cs="Times New Roman"/>
          <w:noProof/>
        </w:rPr>
        <w:t>DMA</w:t>
      </w:r>
      <w:r w:rsidR="00B65742" w:rsidRPr="00951305">
        <w:rPr>
          <w:rStyle w:val="FootnoteReference"/>
          <w:rFonts w:ascii="Times New Roman" w:hAnsi="Times New Roman" w:cs="Times New Roman"/>
          <w:noProof/>
        </w:rPr>
        <w:footnoteReference w:id="30"/>
      </w:r>
      <w:r w:rsidR="00951305" w:rsidRPr="00951305">
        <w:rPr>
          <w:rFonts w:ascii="Times New Roman" w:hAnsi="Times New Roman" w:cs="Times New Roman"/>
          <w:noProof/>
        </w:rPr>
        <w:t>.</w:t>
      </w:r>
      <w:r w:rsidR="00B65742" w:rsidRPr="00951305">
        <w:rPr>
          <w:rFonts w:ascii="Times New Roman" w:hAnsi="Times New Roman" w:cs="Times New Roman"/>
          <w:noProof/>
        </w:rPr>
        <w:t xml:space="preserve"> </w:t>
      </w:r>
      <w:r w:rsidR="008A7507" w:rsidRPr="00951305">
        <w:rPr>
          <w:rFonts w:ascii="Times New Roman" w:hAnsi="Times New Roman" w:cs="Times New Roman"/>
          <w:noProof/>
        </w:rPr>
        <w:t>The Commission</w:t>
      </w:r>
      <w:r w:rsidR="00B65742" w:rsidRPr="00951305">
        <w:rPr>
          <w:rFonts w:ascii="Times New Roman" w:hAnsi="Times New Roman" w:cs="Times New Roman"/>
          <w:noProof/>
        </w:rPr>
        <w:t xml:space="preserve"> examined whether Apple’s </w:t>
      </w:r>
      <w:r w:rsidR="002C22E0">
        <w:rPr>
          <w:rFonts w:ascii="Times New Roman" w:hAnsi="Times New Roman" w:cs="Times New Roman"/>
          <w:noProof/>
        </w:rPr>
        <w:t>o</w:t>
      </w:r>
      <w:r w:rsidR="00B65742" w:rsidRPr="00951305">
        <w:rPr>
          <w:rFonts w:ascii="Times New Roman" w:hAnsi="Times New Roman" w:cs="Times New Roman"/>
          <w:noProof/>
        </w:rPr>
        <w:t xml:space="preserve">riginal </w:t>
      </w:r>
      <w:r w:rsidR="002C22E0">
        <w:rPr>
          <w:rFonts w:ascii="Times New Roman" w:hAnsi="Times New Roman" w:cs="Times New Roman"/>
          <w:noProof/>
        </w:rPr>
        <w:t>b</w:t>
      </w:r>
      <w:r w:rsidR="00B65742" w:rsidRPr="00951305">
        <w:rPr>
          <w:rFonts w:ascii="Times New Roman" w:hAnsi="Times New Roman" w:cs="Times New Roman"/>
          <w:noProof/>
        </w:rPr>
        <w:t xml:space="preserve">usiness </w:t>
      </w:r>
      <w:r w:rsidR="002C22E0">
        <w:rPr>
          <w:rFonts w:ascii="Times New Roman" w:hAnsi="Times New Roman" w:cs="Times New Roman"/>
          <w:noProof/>
        </w:rPr>
        <w:t>t</w:t>
      </w:r>
      <w:r w:rsidR="00B65742" w:rsidRPr="00951305">
        <w:rPr>
          <w:rFonts w:ascii="Times New Roman" w:hAnsi="Times New Roman" w:cs="Times New Roman"/>
          <w:noProof/>
        </w:rPr>
        <w:t xml:space="preserve">erms, its </w:t>
      </w:r>
      <w:r w:rsidR="002C22E0">
        <w:rPr>
          <w:rFonts w:ascii="Times New Roman" w:hAnsi="Times New Roman" w:cs="Times New Roman"/>
          <w:noProof/>
        </w:rPr>
        <w:t>n</w:t>
      </w:r>
      <w:r w:rsidR="00B65742" w:rsidRPr="00951305">
        <w:rPr>
          <w:rFonts w:ascii="Times New Roman" w:hAnsi="Times New Roman" w:cs="Times New Roman"/>
          <w:noProof/>
        </w:rPr>
        <w:t xml:space="preserve">ew </w:t>
      </w:r>
      <w:r w:rsidR="002C22E0">
        <w:rPr>
          <w:rFonts w:ascii="Times New Roman" w:hAnsi="Times New Roman" w:cs="Times New Roman"/>
          <w:noProof/>
        </w:rPr>
        <w:t>b</w:t>
      </w:r>
      <w:r w:rsidR="00B65742" w:rsidRPr="00951305">
        <w:rPr>
          <w:rFonts w:ascii="Times New Roman" w:hAnsi="Times New Roman" w:cs="Times New Roman"/>
          <w:noProof/>
        </w:rPr>
        <w:t xml:space="preserve">usiness </w:t>
      </w:r>
      <w:r w:rsidR="002C22E0">
        <w:rPr>
          <w:rFonts w:ascii="Times New Roman" w:hAnsi="Times New Roman" w:cs="Times New Roman"/>
          <w:noProof/>
        </w:rPr>
        <w:t>t</w:t>
      </w:r>
      <w:r w:rsidR="00B65742" w:rsidRPr="00951305">
        <w:rPr>
          <w:rFonts w:ascii="Times New Roman" w:hAnsi="Times New Roman" w:cs="Times New Roman"/>
          <w:noProof/>
        </w:rPr>
        <w:t xml:space="preserve">erms and its </w:t>
      </w:r>
      <w:r w:rsidR="002C22E0">
        <w:rPr>
          <w:rFonts w:ascii="Times New Roman" w:hAnsi="Times New Roman" w:cs="Times New Roman"/>
          <w:noProof/>
        </w:rPr>
        <w:t>n</w:t>
      </w:r>
      <w:r w:rsidR="00B65742" w:rsidRPr="00951305">
        <w:rPr>
          <w:rFonts w:ascii="Times New Roman" w:hAnsi="Times New Roman" w:cs="Times New Roman"/>
          <w:noProof/>
        </w:rPr>
        <w:t xml:space="preserve">ew </w:t>
      </w:r>
      <w:r w:rsidR="002C22E0">
        <w:rPr>
          <w:rFonts w:ascii="Times New Roman" w:hAnsi="Times New Roman" w:cs="Times New Roman"/>
          <w:noProof/>
        </w:rPr>
        <w:t>m</w:t>
      </w:r>
      <w:r w:rsidR="00B65742" w:rsidRPr="00951305">
        <w:rPr>
          <w:rFonts w:ascii="Times New Roman" w:hAnsi="Times New Roman" w:cs="Times New Roman"/>
          <w:noProof/>
        </w:rPr>
        <w:t xml:space="preserve">usic </w:t>
      </w:r>
      <w:r w:rsidR="002C22E0">
        <w:rPr>
          <w:rFonts w:ascii="Times New Roman" w:hAnsi="Times New Roman" w:cs="Times New Roman"/>
          <w:noProof/>
        </w:rPr>
        <w:t>s</w:t>
      </w:r>
      <w:r w:rsidR="00B65742" w:rsidRPr="00951305">
        <w:rPr>
          <w:rFonts w:ascii="Times New Roman" w:hAnsi="Times New Roman" w:cs="Times New Roman"/>
          <w:noProof/>
        </w:rPr>
        <w:t xml:space="preserve">treaming </w:t>
      </w:r>
      <w:r w:rsidR="002C22E0">
        <w:rPr>
          <w:rFonts w:ascii="Times New Roman" w:hAnsi="Times New Roman" w:cs="Times New Roman"/>
          <w:noProof/>
        </w:rPr>
        <w:t>b</w:t>
      </w:r>
      <w:r w:rsidR="00B65742" w:rsidRPr="00951305">
        <w:rPr>
          <w:rFonts w:ascii="Times New Roman" w:hAnsi="Times New Roman" w:cs="Times New Roman"/>
          <w:noProof/>
        </w:rPr>
        <w:t xml:space="preserve">usiness </w:t>
      </w:r>
      <w:r w:rsidR="002C22E0">
        <w:rPr>
          <w:rFonts w:ascii="Times New Roman" w:hAnsi="Times New Roman" w:cs="Times New Roman"/>
          <w:noProof/>
        </w:rPr>
        <w:t>t</w:t>
      </w:r>
      <w:r w:rsidR="00B65742" w:rsidRPr="00951305">
        <w:rPr>
          <w:rFonts w:ascii="Times New Roman" w:hAnsi="Times New Roman" w:cs="Times New Roman"/>
          <w:noProof/>
        </w:rPr>
        <w:t xml:space="preserve">erms complied with this legal provision. </w:t>
      </w:r>
      <w:r w:rsidR="008A7507" w:rsidRPr="00951305">
        <w:rPr>
          <w:rFonts w:ascii="Times New Roman" w:hAnsi="Times New Roman" w:cs="Times New Roman"/>
          <w:noProof/>
        </w:rPr>
        <w:t>It</w:t>
      </w:r>
      <w:r w:rsidR="00341E08" w:rsidRPr="00951305">
        <w:rPr>
          <w:rFonts w:ascii="Times New Roman" w:hAnsi="Times New Roman" w:cs="Times New Roman"/>
          <w:noProof/>
        </w:rPr>
        <w:t xml:space="preserve"> </w:t>
      </w:r>
      <w:r w:rsidR="00B65742" w:rsidRPr="00951305">
        <w:rPr>
          <w:rFonts w:ascii="Times New Roman" w:hAnsi="Times New Roman" w:cs="Times New Roman"/>
          <w:noProof/>
        </w:rPr>
        <w:t xml:space="preserve">found Apple </w:t>
      </w:r>
      <w:r w:rsidR="00341E08" w:rsidRPr="00951305">
        <w:rPr>
          <w:rFonts w:ascii="Times New Roman" w:hAnsi="Times New Roman" w:cs="Times New Roman"/>
          <w:noProof/>
        </w:rPr>
        <w:t>non-compliant</w:t>
      </w:r>
      <w:r w:rsidR="00B65742" w:rsidRPr="00951305">
        <w:rPr>
          <w:rFonts w:ascii="Times New Roman" w:hAnsi="Times New Roman" w:cs="Times New Roman"/>
          <w:noProof/>
        </w:rPr>
        <w:t xml:space="preserve"> due to a number of </w:t>
      </w:r>
      <w:r w:rsidR="00B65742" w:rsidRPr="00951305">
        <w:rPr>
          <w:rFonts w:ascii="Times New Roman" w:eastAsia="Times New Roman" w:hAnsi="Times New Roman" w:cs="Times New Roman"/>
          <w:noProof/>
          <w:kern w:val="0"/>
          <w14:ligatures w14:val="none"/>
        </w:rPr>
        <w:t>restrictions</w:t>
      </w:r>
      <w:r w:rsidR="00B65742" w:rsidRPr="00951305">
        <w:rPr>
          <w:rFonts w:ascii="Times New Roman" w:hAnsi="Times New Roman" w:cs="Times New Roman"/>
          <w:noProof/>
        </w:rPr>
        <w:t xml:space="preserve"> imposed </w:t>
      </w:r>
      <w:r w:rsidR="003A5DDC" w:rsidRPr="00951305">
        <w:rPr>
          <w:rFonts w:ascii="Times New Roman" w:hAnsi="Times New Roman" w:cs="Times New Roman"/>
          <w:noProof/>
        </w:rPr>
        <w:t>on</w:t>
      </w:r>
      <w:r w:rsidR="00B65742" w:rsidRPr="00951305">
        <w:rPr>
          <w:rFonts w:ascii="Times New Roman" w:hAnsi="Times New Roman" w:cs="Times New Roman"/>
          <w:noProof/>
        </w:rPr>
        <w:t xml:space="preserve"> app developers who could not fully benefit from the advantages of alternative distribution channels outside the </w:t>
      </w:r>
      <w:r w:rsidR="008D285C">
        <w:rPr>
          <w:rFonts w:ascii="Times New Roman" w:hAnsi="Times New Roman" w:cs="Times New Roman"/>
          <w:noProof/>
        </w:rPr>
        <w:t xml:space="preserve">Apple’s </w:t>
      </w:r>
      <w:r w:rsidR="00B65742" w:rsidRPr="00951305">
        <w:rPr>
          <w:rFonts w:ascii="Times New Roman" w:hAnsi="Times New Roman" w:cs="Times New Roman"/>
          <w:noProof/>
        </w:rPr>
        <w:t xml:space="preserve">App Store. Similarly, consumers could not fully benefit from alternative and cheaper offers as Apple prevented app developers from directly informing </w:t>
      </w:r>
      <w:r w:rsidR="00341E08" w:rsidRPr="00951305">
        <w:rPr>
          <w:rFonts w:ascii="Times New Roman" w:hAnsi="Times New Roman" w:cs="Times New Roman"/>
          <w:noProof/>
        </w:rPr>
        <w:t xml:space="preserve">them </w:t>
      </w:r>
      <w:r w:rsidR="00B65742" w:rsidRPr="00951305">
        <w:rPr>
          <w:rFonts w:ascii="Times New Roman" w:hAnsi="Times New Roman" w:cs="Times New Roman"/>
          <w:noProof/>
        </w:rPr>
        <w:t xml:space="preserve">of such offers. The Commission also </w:t>
      </w:r>
      <w:r w:rsidR="00341E08" w:rsidRPr="00951305">
        <w:rPr>
          <w:rFonts w:ascii="Times New Roman" w:hAnsi="Times New Roman" w:cs="Times New Roman"/>
          <w:noProof/>
        </w:rPr>
        <w:t xml:space="preserve">concluded </w:t>
      </w:r>
      <w:r w:rsidR="00B65742" w:rsidRPr="00951305">
        <w:rPr>
          <w:rFonts w:ascii="Times New Roman" w:hAnsi="Times New Roman" w:cs="Times New Roman"/>
          <w:noProof/>
        </w:rPr>
        <w:t xml:space="preserve">that </w:t>
      </w:r>
      <w:r w:rsidR="00A80DFF" w:rsidRPr="00951305">
        <w:rPr>
          <w:rFonts w:ascii="Times New Roman" w:hAnsi="Times New Roman" w:cs="Times New Roman"/>
          <w:noProof/>
        </w:rPr>
        <w:t>Apple</w:t>
      </w:r>
      <w:r w:rsidR="00B65742" w:rsidRPr="00951305">
        <w:rPr>
          <w:rFonts w:ascii="Times New Roman" w:hAnsi="Times New Roman" w:cs="Times New Roman"/>
          <w:noProof/>
        </w:rPr>
        <w:t xml:space="preserve"> </w:t>
      </w:r>
      <w:r w:rsidR="00243FE7">
        <w:rPr>
          <w:rFonts w:ascii="Times New Roman" w:hAnsi="Times New Roman" w:cs="Times New Roman"/>
          <w:noProof/>
        </w:rPr>
        <w:t xml:space="preserve">had </w:t>
      </w:r>
      <w:r w:rsidR="00B65742" w:rsidRPr="00951305">
        <w:rPr>
          <w:rFonts w:ascii="Times New Roman" w:hAnsi="Times New Roman" w:cs="Times New Roman"/>
          <w:noProof/>
        </w:rPr>
        <w:t>failed to demonstrate that the restrictions imposed were objectively necessary and proportionate</w:t>
      </w:r>
      <w:r w:rsidR="006E66A9" w:rsidRPr="00951305">
        <w:rPr>
          <w:rFonts w:ascii="Times New Roman" w:hAnsi="Times New Roman" w:cs="Times New Roman"/>
          <w:noProof/>
        </w:rPr>
        <w:t>. T</w:t>
      </w:r>
      <w:r w:rsidR="00B65742" w:rsidRPr="00951305">
        <w:rPr>
          <w:rFonts w:ascii="Times New Roman" w:hAnsi="Times New Roman" w:cs="Times New Roman"/>
          <w:noProof/>
        </w:rPr>
        <w:t xml:space="preserve">he Commission </w:t>
      </w:r>
      <w:r w:rsidR="00341E08" w:rsidRPr="00951305">
        <w:rPr>
          <w:rFonts w:ascii="Times New Roman" w:hAnsi="Times New Roman" w:cs="Times New Roman"/>
          <w:noProof/>
        </w:rPr>
        <w:t>fined</w:t>
      </w:r>
      <w:r w:rsidR="00B65742" w:rsidRPr="00951305">
        <w:rPr>
          <w:rFonts w:ascii="Times New Roman" w:hAnsi="Times New Roman" w:cs="Times New Roman"/>
          <w:noProof/>
        </w:rPr>
        <w:t xml:space="preserve"> Apple EUR</w:t>
      </w:r>
      <w:r w:rsidR="00951305">
        <w:rPr>
          <w:rFonts w:ascii="Times New Roman" w:hAnsi="Times New Roman" w:cs="Times New Roman"/>
          <w:noProof/>
        </w:rPr>
        <w:t> </w:t>
      </w:r>
      <w:r w:rsidR="00B65742" w:rsidRPr="00951305">
        <w:rPr>
          <w:rFonts w:ascii="Times New Roman" w:hAnsi="Times New Roman" w:cs="Times New Roman"/>
          <w:noProof/>
        </w:rPr>
        <w:t xml:space="preserve">500 million and ordered </w:t>
      </w:r>
      <w:r w:rsidR="00243FE7">
        <w:rPr>
          <w:rFonts w:ascii="Times New Roman" w:hAnsi="Times New Roman" w:cs="Times New Roman"/>
          <w:noProof/>
        </w:rPr>
        <w:t xml:space="preserve">it </w:t>
      </w:r>
      <w:r w:rsidR="00B65742" w:rsidRPr="00951305">
        <w:rPr>
          <w:rFonts w:ascii="Times New Roman" w:hAnsi="Times New Roman" w:cs="Times New Roman"/>
          <w:noProof/>
        </w:rPr>
        <w:t xml:space="preserve">to remove the technical and commercial restrictions on steering, to </w:t>
      </w:r>
      <w:r w:rsidR="00BC6340">
        <w:rPr>
          <w:rFonts w:ascii="Times New Roman" w:hAnsi="Times New Roman" w:cs="Times New Roman"/>
          <w:noProof/>
        </w:rPr>
        <w:t xml:space="preserve">discontinue its </w:t>
      </w:r>
      <w:r w:rsidR="00B65742" w:rsidRPr="00951305">
        <w:rPr>
          <w:rFonts w:ascii="Times New Roman" w:hAnsi="Times New Roman" w:cs="Times New Roman"/>
          <w:noProof/>
        </w:rPr>
        <w:t xml:space="preserve">non-compliant conduct </w:t>
      </w:r>
      <w:r w:rsidR="00BC6340">
        <w:rPr>
          <w:rFonts w:ascii="Times New Roman" w:hAnsi="Times New Roman" w:cs="Times New Roman"/>
          <w:noProof/>
        </w:rPr>
        <w:t xml:space="preserve">and not to act in a manner that has </w:t>
      </w:r>
      <w:r w:rsidR="00B65742" w:rsidRPr="00951305">
        <w:rPr>
          <w:rFonts w:ascii="Times New Roman" w:hAnsi="Times New Roman" w:cs="Times New Roman"/>
          <w:noProof/>
        </w:rPr>
        <w:t>an equivalent object or effect</w:t>
      </w:r>
      <w:r w:rsidR="00B65742" w:rsidRPr="00951305">
        <w:rPr>
          <w:rStyle w:val="FootnoteReference"/>
          <w:rFonts w:ascii="Times New Roman" w:hAnsi="Times New Roman" w:cs="Times New Roman"/>
          <w:noProof/>
        </w:rPr>
        <w:footnoteReference w:id="31"/>
      </w:r>
      <w:r w:rsidR="00951305" w:rsidRPr="00951305">
        <w:rPr>
          <w:rFonts w:ascii="Times New Roman" w:hAnsi="Times New Roman" w:cs="Times New Roman"/>
          <w:noProof/>
        </w:rPr>
        <w:t>.</w:t>
      </w:r>
    </w:p>
    <w:p w14:paraId="62FD7234" w14:textId="3E597B0A" w:rsidR="008C55D9" w:rsidRPr="00951305" w:rsidRDefault="008F67D3" w:rsidP="00B46471">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sidRPr="00951305">
        <w:rPr>
          <w:rFonts w:ascii="Times New Roman" w:hAnsi="Times New Roman" w:cs="Times New Roman"/>
          <w:noProof/>
        </w:rPr>
        <w:t>On 19</w:t>
      </w:r>
      <w:r w:rsidR="00951305">
        <w:rPr>
          <w:rFonts w:ascii="Times New Roman" w:hAnsi="Times New Roman" w:cs="Times New Roman"/>
          <w:noProof/>
        </w:rPr>
        <w:t> </w:t>
      </w:r>
      <w:r w:rsidRPr="00951305">
        <w:rPr>
          <w:rFonts w:ascii="Times New Roman" w:hAnsi="Times New Roman" w:cs="Times New Roman"/>
          <w:noProof/>
        </w:rPr>
        <w:t>March 2025,</w:t>
      </w:r>
      <w:r w:rsidR="00140A33" w:rsidRPr="00951305">
        <w:rPr>
          <w:rFonts w:ascii="Times New Roman" w:hAnsi="Times New Roman" w:cs="Times New Roman"/>
          <w:noProof/>
        </w:rPr>
        <w:t xml:space="preserve"> the Commission </w:t>
      </w:r>
      <w:r w:rsidR="001E6839">
        <w:rPr>
          <w:rFonts w:ascii="Times New Roman" w:hAnsi="Times New Roman" w:cs="Times New Roman"/>
          <w:noProof/>
        </w:rPr>
        <w:t>issued preliminary findings</w:t>
      </w:r>
      <w:r w:rsidR="00140A33" w:rsidRPr="00951305">
        <w:rPr>
          <w:rFonts w:ascii="Times New Roman" w:hAnsi="Times New Roman" w:cs="Times New Roman"/>
          <w:noProof/>
        </w:rPr>
        <w:t xml:space="preserve"> that Alphabet </w:t>
      </w:r>
      <w:r w:rsidR="001E6839">
        <w:rPr>
          <w:rFonts w:ascii="Times New Roman" w:hAnsi="Times New Roman" w:cs="Times New Roman"/>
          <w:noProof/>
        </w:rPr>
        <w:t xml:space="preserve">had </w:t>
      </w:r>
      <w:r w:rsidR="00140A33" w:rsidRPr="00951305">
        <w:rPr>
          <w:rFonts w:ascii="Times New Roman" w:hAnsi="Times New Roman" w:cs="Times New Roman"/>
          <w:noProof/>
        </w:rPr>
        <w:t>technically prevented certain aspects of steering</w:t>
      </w:r>
      <w:r w:rsidRPr="00951305">
        <w:rPr>
          <w:rStyle w:val="FootnoteReference"/>
          <w:rFonts w:ascii="Times New Roman" w:hAnsi="Times New Roman" w:cs="Times New Roman"/>
          <w:noProof/>
        </w:rPr>
        <w:footnoteReference w:id="32"/>
      </w:r>
      <w:r w:rsidR="00951305" w:rsidRPr="00951305">
        <w:rPr>
          <w:rFonts w:ascii="Times New Roman" w:hAnsi="Times New Roman" w:cs="Times New Roman"/>
          <w:noProof/>
        </w:rPr>
        <w:t>,</w:t>
      </w:r>
      <w:r w:rsidR="00140A33" w:rsidRPr="00951305">
        <w:rPr>
          <w:rFonts w:ascii="Times New Roman" w:hAnsi="Times New Roman" w:cs="Times New Roman"/>
          <w:noProof/>
        </w:rPr>
        <w:t xml:space="preserve"> for instance by preventing app developers from steering customers to the offers and distribution channels of their choice. Moreover, </w:t>
      </w:r>
      <w:r w:rsidR="00384CE5">
        <w:rPr>
          <w:rFonts w:ascii="Times New Roman" w:hAnsi="Times New Roman" w:cs="Times New Roman"/>
          <w:noProof/>
        </w:rPr>
        <w:t>while</w:t>
      </w:r>
      <w:r w:rsidR="00140A33" w:rsidRPr="00951305">
        <w:rPr>
          <w:rFonts w:ascii="Times New Roman" w:hAnsi="Times New Roman" w:cs="Times New Roman"/>
          <w:noProof/>
        </w:rPr>
        <w:t xml:space="preserve"> </w:t>
      </w:r>
      <w:r w:rsidRPr="00951305">
        <w:rPr>
          <w:rFonts w:ascii="Times New Roman" w:hAnsi="Times New Roman" w:cs="Times New Roman"/>
          <w:noProof/>
        </w:rPr>
        <w:t>Alphabet</w:t>
      </w:r>
      <w:r w:rsidR="00140A33" w:rsidRPr="00951305">
        <w:rPr>
          <w:rFonts w:ascii="Times New Roman" w:hAnsi="Times New Roman" w:cs="Times New Roman"/>
          <w:noProof/>
        </w:rPr>
        <w:t xml:space="preserve"> c</w:t>
      </w:r>
      <w:r w:rsidR="008A7507" w:rsidRPr="00951305">
        <w:rPr>
          <w:rFonts w:ascii="Times New Roman" w:hAnsi="Times New Roman" w:cs="Times New Roman"/>
          <w:noProof/>
        </w:rPr>
        <w:t>an</w:t>
      </w:r>
      <w:r w:rsidR="00140A33" w:rsidRPr="00951305">
        <w:rPr>
          <w:rFonts w:ascii="Times New Roman" w:hAnsi="Times New Roman" w:cs="Times New Roman"/>
          <w:noProof/>
        </w:rPr>
        <w:t xml:space="preserve"> receive a fee </w:t>
      </w:r>
      <w:r w:rsidR="00C33F57" w:rsidRPr="00951305">
        <w:rPr>
          <w:rFonts w:ascii="Times New Roman" w:hAnsi="Times New Roman" w:cs="Times New Roman"/>
          <w:noProof/>
        </w:rPr>
        <w:t>under Article</w:t>
      </w:r>
      <w:r w:rsidR="00C33F57">
        <w:rPr>
          <w:rFonts w:ascii="Times New Roman" w:hAnsi="Times New Roman" w:cs="Times New Roman"/>
          <w:noProof/>
        </w:rPr>
        <w:t> </w:t>
      </w:r>
      <w:r w:rsidR="00C33F57" w:rsidRPr="00951305">
        <w:rPr>
          <w:rFonts w:ascii="Times New Roman" w:hAnsi="Times New Roman" w:cs="Times New Roman"/>
          <w:noProof/>
        </w:rPr>
        <w:t xml:space="preserve">5(4) DMA </w:t>
      </w:r>
      <w:r w:rsidR="00140A33" w:rsidRPr="00951305">
        <w:rPr>
          <w:rFonts w:ascii="Times New Roman" w:hAnsi="Times New Roman" w:cs="Times New Roman"/>
          <w:noProof/>
        </w:rPr>
        <w:t>for facilitating the initial acquisition of a new customer by an app developer via Google Play</w:t>
      </w:r>
      <w:r w:rsidRPr="00951305">
        <w:rPr>
          <w:rStyle w:val="FootnoteReference"/>
          <w:rFonts w:ascii="Times New Roman" w:hAnsi="Times New Roman" w:cs="Times New Roman"/>
          <w:noProof/>
        </w:rPr>
        <w:footnoteReference w:id="33"/>
      </w:r>
      <w:r w:rsidR="00951305" w:rsidRPr="00951305">
        <w:rPr>
          <w:rFonts w:ascii="Times New Roman" w:hAnsi="Times New Roman" w:cs="Times New Roman"/>
          <w:noProof/>
        </w:rPr>
        <w:t>,</w:t>
      </w:r>
      <w:r w:rsidR="00140A33" w:rsidRPr="00951305">
        <w:rPr>
          <w:rFonts w:ascii="Times New Roman" w:hAnsi="Times New Roman" w:cs="Times New Roman"/>
          <w:noProof/>
        </w:rPr>
        <w:t xml:space="preserve"> the Commission</w:t>
      </w:r>
      <w:r w:rsidR="00384CE5">
        <w:rPr>
          <w:rFonts w:ascii="Times New Roman" w:hAnsi="Times New Roman" w:cs="Times New Roman"/>
          <w:noProof/>
        </w:rPr>
        <w:t>’s</w:t>
      </w:r>
      <w:r w:rsidR="00140A33" w:rsidRPr="00951305">
        <w:rPr>
          <w:rFonts w:ascii="Times New Roman" w:hAnsi="Times New Roman" w:cs="Times New Roman"/>
          <w:noProof/>
        </w:rPr>
        <w:t xml:space="preserve"> </w:t>
      </w:r>
      <w:r w:rsidR="00384CE5">
        <w:rPr>
          <w:rFonts w:ascii="Times New Roman" w:hAnsi="Times New Roman" w:cs="Times New Roman"/>
          <w:noProof/>
        </w:rPr>
        <w:t xml:space="preserve">preliminary finding was </w:t>
      </w:r>
      <w:r w:rsidR="00140A33" w:rsidRPr="00951305">
        <w:rPr>
          <w:rFonts w:ascii="Times New Roman" w:hAnsi="Times New Roman" w:cs="Times New Roman"/>
          <w:noProof/>
        </w:rPr>
        <w:t xml:space="preserve">that the fees charged by Alphabet seemed to go beyond what </w:t>
      </w:r>
      <w:r w:rsidRPr="00951305">
        <w:rPr>
          <w:rFonts w:ascii="Times New Roman" w:hAnsi="Times New Roman" w:cs="Times New Roman"/>
          <w:noProof/>
        </w:rPr>
        <w:t>was</w:t>
      </w:r>
      <w:r w:rsidR="00140A33" w:rsidRPr="00951305">
        <w:rPr>
          <w:rFonts w:ascii="Times New Roman" w:hAnsi="Times New Roman" w:cs="Times New Roman"/>
          <w:noProof/>
        </w:rPr>
        <w:t xml:space="preserve"> justified. For example, Alphabet charged developers a high fee over an unduly long period of time for every purchase of digital goods and services</w:t>
      </w:r>
      <w:r w:rsidR="004F1401" w:rsidRPr="00951305">
        <w:rPr>
          <w:rStyle w:val="FootnoteReference"/>
          <w:rFonts w:ascii="Times New Roman" w:hAnsi="Times New Roman" w:cs="Times New Roman"/>
          <w:noProof/>
        </w:rPr>
        <w:footnoteReference w:id="34"/>
      </w:r>
      <w:r w:rsidR="00951305" w:rsidRPr="00951305">
        <w:rPr>
          <w:rFonts w:ascii="Times New Roman" w:hAnsi="Times New Roman" w:cs="Times New Roman"/>
          <w:noProof/>
        </w:rPr>
        <w:t>.</w:t>
      </w:r>
    </w:p>
    <w:p w14:paraId="2E69FD30" w14:textId="7EECEE17" w:rsidR="00140A33" w:rsidRPr="00951305" w:rsidRDefault="00140A33" w:rsidP="00B46471">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sidRPr="00951305">
        <w:rPr>
          <w:rFonts w:ascii="Times New Roman" w:hAnsi="Times New Roman" w:cs="Times New Roman"/>
          <w:noProof/>
        </w:rPr>
        <w:t xml:space="preserve">Both gatekeepers, Alphabet and Apple, are </w:t>
      </w:r>
      <w:r w:rsidR="00384CE5">
        <w:rPr>
          <w:rFonts w:ascii="Times New Roman" w:hAnsi="Times New Roman" w:cs="Times New Roman"/>
          <w:noProof/>
        </w:rPr>
        <w:t>making</w:t>
      </w:r>
      <w:r w:rsidR="00384CE5" w:rsidRPr="00951305">
        <w:rPr>
          <w:rFonts w:ascii="Times New Roman" w:hAnsi="Times New Roman" w:cs="Times New Roman"/>
          <w:noProof/>
        </w:rPr>
        <w:t xml:space="preserve"> </w:t>
      </w:r>
      <w:r w:rsidRPr="00951305">
        <w:rPr>
          <w:rFonts w:ascii="Times New Roman" w:hAnsi="Times New Roman" w:cs="Times New Roman"/>
          <w:noProof/>
        </w:rPr>
        <w:t>changes to the terms and conditions of their respective app stores to comply with Article</w:t>
      </w:r>
      <w:r w:rsidR="00951305">
        <w:rPr>
          <w:rFonts w:ascii="Times New Roman" w:hAnsi="Times New Roman" w:cs="Times New Roman"/>
          <w:noProof/>
        </w:rPr>
        <w:t> </w:t>
      </w:r>
      <w:r w:rsidRPr="00951305">
        <w:rPr>
          <w:rFonts w:ascii="Times New Roman" w:hAnsi="Times New Roman" w:cs="Times New Roman"/>
          <w:noProof/>
        </w:rPr>
        <w:t xml:space="preserve">5(4) </w:t>
      </w:r>
      <w:r w:rsidR="00014334" w:rsidRPr="00951305">
        <w:rPr>
          <w:rFonts w:ascii="Times New Roman" w:hAnsi="Times New Roman" w:cs="Times New Roman"/>
          <w:noProof/>
        </w:rPr>
        <w:t>DMA</w:t>
      </w:r>
      <w:r w:rsidRPr="00951305">
        <w:rPr>
          <w:rFonts w:ascii="Times New Roman" w:hAnsi="Times New Roman" w:cs="Times New Roman"/>
          <w:noProof/>
        </w:rPr>
        <w:t>. The Commission is assessing whether these measures are sufficient to comply effective</w:t>
      </w:r>
      <w:r w:rsidR="00F57C14" w:rsidRPr="00951305">
        <w:rPr>
          <w:rFonts w:ascii="Times New Roman" w:hAnsi="Times New Roman" w:cs="Times New Roman"/>
          <w:noProof/>
        </w:rPr>
        <w:t>ly</w:t>
      </w:r>
      <w:r w:rsidRPr="00951305">
        <w:rPr>
          <w:rFonts w:ascii="Times New Roman" w:hAnsi="Times New Roman" w:cs="Times New Roman"/>
          <w:noProof/>
        </w:rPr>
        <w:t xml:space="preserve"> with this obligation</w:t>
      </w:r>
      <w:r w:rsidR="00971566" w:rsidRPr="00951305">
        <w:rPr>
          <w:rFonts w:ascii="Times New Roman" w:hAnsi="Times New Roman" w:cs="Times New Roman"/>
          <w:noProof/>
        </w:rPr>
        <w:t xml:space="preserve"> and continues </w:t>
      </w:r>
      <w:r w:rsidR="00C33F57">
        <w:rPr>
          <w:rFonts w:ascii="Times New Roman" w:hAnsi="Times New Roman" w:cs="Times New Roman"/>
          <w:noProof/>
        </w:rPr>
        <w:t xml:space="preserve">to </w:t>
      </w:r>
      <w:r w:rsidR="00971566" w:rsidRPr="00951305">
        <w:rPr>
          <w:rFonts w:ascii="Times New Roman" w:hAnsi="Times New Roman" w:cs="Times New Roman"/>
          <w:noProof/>
        </w:rPr>
        <w:t>engag</w:t>
      </w:r>
      <w:r w:rsidR="00C33F57">
        <w:rPr>
          <w:rFonts w:ascii="Times New Roman" w:hAnsi="Times New Roman" w:cs="Times New Roman"/>
          <w:noProof/>
        </w:rPr>
        <w:t>e</w:t>
      </w:r>
      <w:r w:rsidR="00971566" w:rsidRPr="00951305">
        <w:rPr>
          <w:rFonts w:ascii="Times New Roman" w:hAnsi="Times New Roman" w:cs="Times New Roman"/>
          <w:noProof/>
        </w:rPr>
        <w:t xml:space="preserve"> with both gatekeepers </w:t>
      </w:r>
      <w:r w:rsidR="00A80DFF" w:rsidRPr="00951305">
        <w:rPr>
          <w:rFonts w:ascii="Times New Roman" w:hAnsi="Times New Roman" w:cs="Times New Roman"/>
          <w:noProof/>
        </w:rPr>
        <w:t>as well as</w:t>
      </w:r>
      <w:r w:rsidR="00725CB4" w:rsidRPr="00951305">
        <w:rPr>
          <w:rFonts w:ascii="Times New Roman" w:hAnsi="Times New Roman" w:cs="Times New Roman"/>
          <w:noProof/>
        </w:rPr>
        <w:t xml:space="preserve"> with</w:t>
      </w:r>
      <w:r w:rsidR="00A80DFF" w:rsidRPr="00951305">
        <w:rPr>
          <w:rFonts w:ascii="Times New Roman" w:hAnsi="Times New Roman" w:cs="Times New Roman"/>
          <w:noProof/>
        </w:rPr>
        <w:t xml:space="preserve"> relevant third</w:t>
      </w:r>
      <w:r w:rsidR="003B7AE7" w:rsidRPr="00951305">
        <w:rPr>
          <w:rFonts w:ascii="Times New Roman" w:hAnsi="Times New Roman" w:cs="Times New Roman"/>
          <w:noProof/>
        </w:rPr>
        <w:t xml:space="preserve"> </w:t>
      </w:r>
      <w:r w:rsidR="00A80DFF" w:rsidRPr="00951305">
        <w:rPr>
          <w:rFonts w:ascii="Times New Roman" w:hAnsi="Times New Roman" w:cs="Times New Roman"/>
          <w:noProof/>
        </w:rPr>
        <w:t xml:space="preserve">parties </w:t>
      </w:r>
      <w:r w:rsidR="00971566" w:rsidRPr="00951305">
        <w:rPr>
          <w:rFonts w:ascii="Times New Roman" w:hAnsi="Times New Roman" w:cs="Times New Roman"/>
          <w:noProof/>
        </w:rPr>
        <w:t>in this respect</w:t>
      </w:r>
      <w:r w:rsidR="00725CB4" w:rsidRPr="00951305">
        <w:rPr>
          <w:rFonts w:ascii="Times New Roman" w:hAnsi="Times New Roman" w:cs="Times New Roman"/>
          <w:noProof/>
        </w:rPr>
        <w:t>.</w:t>
      </w:r>
    </w:p>
    <w:p w14:paraId="7965DE99" w14:textId="55D7D1C5" w:rsidR="00DC324A" w:rsidRPr="00951305" w:rsidRDefault="00DC324A" w:rsidP="00AF79FB">
      <w:pPr>
        <w:pStyle w:val="ListParagraph"/>
        <w:widowControl w:val="0"/>
        <w:autoSpaceDE w:val="0"/>
        <w:autoSpaceDN w:val="0"/>
        <w:spacing w:before="120" w:after="120" w:line="240" w:lineRule="auto"/>
        <w:ind w:left="1004"/>
        <w:contextualSpacing w:val="0"/>
        <w:jc w:val="both"/>
        <w:rPr>
          <w:rFonts w:ascii="Times New Roman" w:hAnsi="Times New Roman" w:cs="Times New Roman"/>
          <w:i/>
          <w:noProof/>
        </w:rPr>
      </w:pPr>
      <w:r w:rsidRPr="00951305">
        <w:rPr>
          <w:rFonts w:ascii="Times New Roman" w:hAnsi="Times New Roman" w:cs="Times New Roman"/>
          <w:i/>
          <w:noProof/>
        </w:rPr>
        <w:t>Alternative distribution channels</w:t>
      </w:r>
    </w:p>
    <w:p w14:paraId="2A9D8F33" w14:textId="3602EA76" w:rsidR="00EE698A" w:rsidRPr="00951305" w:rsidRDefault="00D77E4E" w:rsidP="00B46471">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cs="Times New Roman"/>
          <w:noProof/>
        </w:rPr>
        <w:t>C</w:t>
      </w:r>
      <w:r w:rsidR="00EE698A" w:rsidRPr="00951305">
        <w:rPr>
          <w:rFonts w:ascii="Times New Roman" w:hAnsi="Times New Roman" w:cs="Times New Roman"/>
          <w:noProof/>
        </w:rPr>
        <w:t xml:space="preserve">ontrol over distribution channels </w:t>
      </w:r>
      <w:r>
        <w:rPr>
          <w:rFonts w:ascii="Times New Roman" w:hAnsi="Times New Roman" w:cs="Times New Roman"/>
          <w:noProof/>
        </w:rPr>
        <w:t xml:space="preserve">for </w:t>
      </w:r>
      <w:r w:rsidR="00EE698A" w:rsidRPr="00951305">
        <w:rPr>
          <w:rFonts w:ascii="Times New Roman" w:hAnsi="Times New Roman" w:cs="Times New Roman"/>
          <w:noProof/>
        </w:rPr>
        <w:t xml:space="preserve">apps within mobile ecosystems is </w:t>
      </w:r>
      <w:r w:rsidR="00061B1E">
        <w:rPr>
          <w:rFonts w:ascii="Times New Roman" w:hAnsi="Times New Roman" w:cs="Times New Roman"/>
          <w:noProof/>
        </w:rPr>
        <w:t xml:space="preserve">a </w:t>
      </w:r>
      <w:r w:rsidR="00EE698A" w:rsidRPr="00951305">
        <w:rPr>
          <w:rFonts w:ascii="Times New Roman" w:hAnsi="Times New Roman" w:cs="Times New Roman"/>
          <w:noProof/>
        </w:rPr>
        <w:t xml:space="preserve">key </w:t>
      </w:r>
      <w:r w:rsidR="00061B1E">
        <w:rPr>
          <w:rFonts w:ascii="Times New Roman" w:hAnsi="Times New Roman" w:cs="Times New Roman"/>
          <w:noProof/>
        </w:rPr>
        <w:t>factor that allows</w:t>
      </w:r>
      <w:r w:rsidR="00EE698A" w:rsidRPr="00951305">
        <w:rPr>
          <w:rFonts w:ascii="Times New Roman" w:hAnsi="Times New Roman" w:cs="Times New Roman"/>
          <w:noProof/>
        </w:rPr>
        <w:t xml:space="preserve"> gatekeepers to keep them closed, undermining market contestability. To ensure that app developers have other means of distributing their apps, Article</w:t>
      </w:r>
      <w:r w:rsidR="00951305">
        <w:rPr>
          <w:rFonts w:ascii="Times New Roman" w:hAnsi="Times New Roman" w:cs="Times New Roman"/>
          <w:noProof/>
        </w:rPr>
        <w:t> </w:t>
      </w:r>
      <w:r w:rsidR="00EE698A" w:rsidRPr="00951305">
        <w:rPr>
          <w:rFonts w:ascii="Times New Roman" w:hAnsi="Times New Roman" w:cs="Times New Roman"/>
          <w:noProof/>
        </w:rPr>
        <w:t xml:space="preserve">6(4) </w:t>
      </w:r>
      <w:r w:rsidR="00014334" w:rsidRPr="00951305">
        <w:rPr>
          <w:rFonts w:ascii="Times New Roman" w:hAnsi="Times New Roman" w:cs="Times New Roman"/>
          <w:noProof/>
        </w:rPr>
        <w:t>DMA</w:t>
      </w:r>
      <w:r w:rsidR="00EE698A" w:rsidRPr="00951305">
        <w:rPr>
          <w:rFonts w:ascii="Times New Roman" w:hAnsi="Times New Roman" w:cs="Times New Roman"/>
          <w:noProof/>
        </w:rPr>
        <w:t xml:space="preserve"> requires gatekeepers to enable alternative distribution channels </w:t>
      </w:r>
      <w:r w:rsidR="00295968" w:rsidRPr="00951305">
        <w:rPr>
          <w:rFonts w:ascii="Times New Roman" w:hAnsi="Times New Roman" w:cs="Times New Roman"/>
          <w:noProof/>
        </w:rPr>
        <w:t>on</w:t>
      </w:r>
      <w:r w:rsidR="00EE698A" w:rsidRPr="00951305">
        <w:rPr>
          <w:rFonts w:ascii="Times New Roman" w:hAnsi="Times New Roman" w:cs="Times New Roman"/>
          <w:noProof/>
        </w:rPr>
        <w:t xml:space="preserve"> their operating systems. This reduce</w:t>
      </w:r>
      <w:r w:rsidR="0040454E" w:rsidRPr="00951305">
        <w:rPr>
          <w:rFonts w:ascii="Times New Roman" w:hAnsi="Times New Roman" w:cs="Times New Roman"/>
          <w:noProof/>
        </w:rPr>
        <w:t>s</w:t>
      </w:r>
      <w:r w:rsidR="00EE698A" w:rsidRPr="00951305">
        <w:rPr>
          <w:rFonts w:ascii="Times New Roman" w:hAnsi="Times New Roman" w:cs="Times New Roman"/>
          <w:noProof/>
        </w:rPr>
        <w:t xml:space="preserve"> the dependency of both business users and end users, providing the former with more room for innovation and the latter with more choice.</w:t>
      </w:r>
    </w:p>
    <w:p w14:paraId="7BA53F98" w14:textId="701009BE" w:rsidR="00DC324A" w:rsidRPr="00951305" w:rsidRDefault="00EE698A" w:rsidP="005E25E7">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sidRPr="00951305">
        <w:rPr>
          <w:rFonts w:ascii="Times New Roman" w:hAnsi="Times New Roman" w:cs="Times New Roman"/>
          <w:noProof/>
        </w:rPr>
        <w:t>On 23</w:t>
      </w:r>
      <w:r w:rsidR="00951305">
        <w:rPr>
          <w:rFonts w:ascii="Times New Roman" w:hAnsi="Times New Roman" w:cs="Times New Roman"/>
          <w:noProof/>
        </w:rPr>
        <w:t> </w:t>
      </w:r>
      <w:r w:rsidRPr="00951305">
        <w:rPr>
          <w:rFonts w:ascii="Times New Roman" w:hAnsi="Times New Roman" w:cs="Times New Roman"/>
          <w:noProof/>
        </w:rPr>
        <w:t xml:space="preserve">April 2025, the Commission </w:t>
      </w:r>
      <w:r w:rsidR="00D77E4E">
        <w:rPr>
          <w:rFonts w:ascii="Times New Roman" w:hAnsi="Times New Roman" w:cs="Times New Roman"/>
          <w:noProof/>
        </w:rPr>
        <w:t>issued a preliminary finding</w:t>
      </w:r>
      <w:r w:rsidRPr="00951305">
        <w:rPr>
          <w:rFonts w:ascii="Times New Roman" w:hAnsi="Times New Roman" w:cs="Times New Roman"/>
          <w:noProof/>
        </w:rPr>
        <w:t xml:space="preserve"> that Apple </w:t>
      </w:r>
      <w:r w:rsidR="00D77E4E">
        <w:rPr>
          <w:rFonts w:ascii="Times New Roman" w:hAnsi="Times New Roman" w:cs="Times New Roman"/>
          <w:noProof/>
        </w:rPr>
        <w:t xml:space="preserve">had </w:t>
      </w:r>
      <w:r w:rsidRPr="00951305">
        <w:rPr>
          <w:rFonts w:ascii="Times New Roman" w:hAnsi="Times New Roman" w:cs="Times New Roman"/>
          <w:noProof/>
        </w:rPr>
        <w:t>failed to comply with Article</w:t>
      </w:r>
      <w:r w:rsidR="00951305">
        <w:rPr>
          <w:rFonts w:ascii="Times New Roman" w:hAnsi="Times New Roman" w:cs="Times New Roman"/>
          <w:noProof/>
        </w:rPr>
        <w:t> </w:t>
      </w:r>
      <w:r w:rsidRPr="00951305">
        <w:rPr>
          <w:rFonts w:ascii="Times New Roman" w:hAnsi="Times New Roman" w:cs="Times New Roman"/>
          <w:noProof/>
        </w:rPr>
        <w:t xml:space="preserve">6(4) </w:t>
      </w:r>
      <w:r w:rsidR="00014334" w:rsidRPr="00951305">
        <w:rPr>
          <w:rFonts w:ascii="Times New Roman" w:hAnsi="Times New Roman" w:cs="Times New Roman"/>
          <w:noProof/>
        </w:rPr>
        <w:t>DMA</w:t>
      </w:r>
      <w:r w:rsidRPr="00951305">
        <w:rPr>
          <w:rFonts w:ascii="Times New Roman" w:hAnsi="Times New Roman" w:cs="Times New Roman"/>
          <w:noProof/>
        </w:rPr>
        <w:t xml:space="preserve"> regarding the contractual terms which Apple imposed on developers wanting to provide third-party app stores or to offer their apps through such app stores</w:t>
      </w:r>
      <w:r w:rsidRPr="00951305">
        <w:rPr>
          <w:rStyle w:val="FootnoteReference"/>
          <w:rFonts w:ascii="Times New Roman" w:hAnsi="Times New Roman" w:cs="Times New Roman"/>
          <w:noProof/>
        </w:rPr>
        <w:footnoteReference w:id="35"/>
      </w:r>
      <w:r w:rsidR="00951305" w:rsidRPr="00951305">
        <w:rPr>
          <w:rFonts w:ascii="Times New Roman" w:hAnsi="Times New Roman" w:cs="Times New Roman"/>
          <w:noProof/>
        </w:rPr>
        <w:t>.</w:t>
      </w:r>
      <w:r w:rsidRPr="00951305">
        <w:rPr>
          <w:rFonts w:ascii="Times New Roman" w:hAnsi="Times New Roman" w:cs="Times New Roman"/>
          <w:noProof/>
        </w:rPr>
        <w:t xml:space="preserve"> The Commission</w:t>
      </w:r>
      <w:r w:rsidR="00BE6320">
        <w:rPr>
          <w:rFonts w:ascii="Times New Roman" w:hAnsi="Times New Roman" w:cs="Times New Roman"/>
          <w:noProof/>
        </w:rPr>
        <w:t>’s</w:t>
      </w:r>
      <w:r w:rsidRPr="00951305">
        <w:rPr>
          <w:rFonts w:ascii="Times New Roman" w:hAnsi="Times New Roman" w:cs="Times New Roman"/>
          <w:noProof/>
        </w:rPr>
        <w:t xml:space="preserve"> </w:t>
      </w:r>
      <w:r w:rsidR="00BE6320">
        <w:rPr>
          <w:rFonts w:ascii="Times New Roman" w:hAnsi="Times New Roman" w:cs="Times New Roman"/>
          <w:noProof/>
        </w:rPr>
        <w:t>preliminary findings were</w:t>
      </w:r>
      <w:r w:rsidRPr="00951305">
        <w:rPr>
          <w:rFonts w:ascii="Times New Roman" w:hAnsi="Times New Roman" w:cs="Times New Roman"/>
          <w:noProof/>
        </w:rPr>
        <w:t>, in view of the conditions that Apple imposes</w:t>
      </w:r>
      <w:r w:rsidR="00FE0B1B" w:rsidRPr="00951305">
        <w:rPr>
          <w:rFonts w:ascii="Times New Roman" w:hAnsi="Times New Roman" w:cs="Times New Roman"/>
          <w:noProof/>
        </w:rPr>
        <w:t>, that</w:t>
      </w:r>
      <w:r w:rsidR="009B328A">
        <w:rPr>
          <w:rFonts w:ascii="Times New Roman" w:hAnsi="Times New Roman" w:cs="Times New Roman"/>
          <w:noProof/>
        </w:rPr>
        <w:t>:</w:t>
      </w:r>
      <w:r w:rsidR="00FE0B1B" w:rsidRPr="00951305">
        <w:rPr>
          <w:rFonts w:ascii="Times New Roman" w:hAnsi="Times New Roman" w:cs="Times New Roman"/>
          <w:noProof/>
        </w:rPr>
        <w:t xml:space="preserve"> </w:t>
      </w:r>
      <w:r w:rsidR="00BE6320">
        <w:rPr>
          <w:rFonts w:ascii="Times New Roman" w:hAnsi="Times New Roman" w:cs="Times New Roman"/>
          <w:noProof/>
        </w:rPr>
        <w:t xml:space="preserve">(i) </w:t>
      </w:r>
      <w:r w:rsidR="00FE0B1B" w:rsidRPr="00951305">
        <w:rPr>
          <w:rFonts w:ascii="Times New Roman" w:hAnsi="Times New Roman" w:cs="Times New Roman"/>
          <w:noProof/>
        </w:rPr>
        <w:t>developers</w:t>
      </w:r>
      <w:r w:rsidRPr="00951305">
        <w:rPr>
          <w:rFonts w:ascii="Times New Roman" w:hAnsi="Times New Roman" w:cs="Times New Roman"/>
          <w:noProof/>
        </w:rPr>
        <w:t xml:space="preserve"> are disincentivised from using alternative app distribution channels on iOS as this requires them to opt for business terms which include a new fee (Apple's Core Technology Fee)</w:t>
      </w:r>
      <w:r w:rsidR="009B328A">
        <w:rPr>
          <w:rFonts w:ascii="Times New Roman" w:hAnsi="Times New Roman" w:cs="Times New Roman"/>
          <w:noProof/>
        </w:rPr>
        <w:t>;</w:t>
      </w:r>
      <w:r w:rsidR="00BE6320">
        <w:rPr>
          <w:rFonts w:ascii="Times New Roman" w:hAnsi="Times New Roman" w:cs="Times New Roman"/>
          <w:noProof/>
        </w:rPr>
        <w:t xml:space="preserve"> (ii)</w:t>
      </w:r>
      <w:r w:rsidR="008F67D3" w:rsidRPr="00951305">
        <w:rPr>
          <w:rFonts w:ascii="Times New Roman" w:hAnsi="Times New Roman" w:cs="Times New Roman"/>
          <w:noProof/>
        </w:rPr>
        <w:t xml:space="preserve"> </w:t>
      </w:r>
      <w:r w:rsidRPr="00951305">
        <w:rPr>
          <w:rFonts w:ascii="Times New Roman" w:hAnsi="Times New Roman" w:cs="Times New Roman"/>
          <w:noProof/>
        </w:rPr>
        <w:t xml:space="preserve">Apple </w:t>
      </w:r>
      <w:r w:rsidR="00BE6320">
        <w:rPr>
          <w:rFonts w:ascii="Times New Roman" w:hAnsi="Times New Roman" w:cs="Times New Roman"/>
          <w:noProof/>
        </w:rPr>
        <w:t xml:space="preserve">had </w:t>
      </w:r>
      <w:r w:rsidRPr="00951305">
        <w:rPr>
          <w:rFonts w:ascii="Times New Roman" w:hAnsi="Times New Roman" w:cs="Times New Roman"/>
          <w:noProof/>
        </w:rPr>
        <w:t>introduced overly strict eligibility requirements, hampering developers</w:t>
      </w:r>
      <w:r w:rsidR="00951305">
        <w:rPr>
          <w:rFonts w:ascii="Times New Roman" w:hAnsi="Times New Roman" w:cs="Times New Roman"/>
          <w:noProof/>
        </w:rPr>
        <w:t>’</w:t>
      </w:r>
      <w:r w:rsidRPr="00951305">
        <w:rPr>
          <w:rFonts w:ascii="Times New Roman" w:hAnsi="Times New Roman" w:cs="Times New Roman"/>
          <w:noProof/>
        </w:rPr>
        <w:t xml:space="preserve"> ability to distribute their apps through alternative channels</w:t>
      </w:r>
      <w:r w:rsidR="004A68FD">
        <w:rPr>
          <w:rFonts w:ascii="Times New Roman" w:hAnsi="Times New Roman" w:cs="Times New Roman"/>
          <w:noProof/>
        </w:rPr>
        <w:t>;</w:t>
      </w:r>
      <w:r w:rsidR="008F67D3" w:rsidRPr="00951305">
        <w:rPr>
          <w:rFonts w:ascii="Times New Roman" w:hAnsi="Times New Roman" w:cs="Times New Roman"/>
          <w:noProof/>
        </w:rPr>
        <w:t xml:space="preserve"> and</w:t>
      </w:r>
      <w:r w:rsidR="00BE6320">
        <w:rPr>
          <w:rFonts w:ascii="Times New Roman" w:hAnsi="Times New Roman" w:cs="Times New Roman"/>
          <w:noProof/>
        </w:rPr>
        <w:t xml:space="preserve"> (iii)</w:t>
      </w:r>
      <w:r w:rsidR="008F67D3" w:rsidRPr="00951305">
        <w:rPr>
          <w:rFonts w:ascii="Times New Roman" w:hAnsi="Times New Roman" w:cs="Times New Roman"/>
          <w:noProof/>
        </w:rPr>
        <w:t xml:space="preserve"> </w:t>
      </w:r>
      <w:r w:rsidRPr="00951305">
        <w:rPr>
          <w:rFonts w:ascii="Times New Roman" w:hAnsi="Times New Roman" w:cs="Times New Roman"/>
          <w:noProof/>
        </w:rPr>
        <w:t xml:space="preserve">Apple </w:t>
      </w:r>
      <w:r w:rsidR="00BE6320">
        <w:rPr>
          <w:rFonts w:ascii="Times New Roman" w:hAnsi="Times New Roman" w:cs="Times New Roman"/>
          <w:noProof/>
        </w:rPr>
        <w:t xml:space="preserve">had </w:t>
      </w:r>
      <w:r w:rsidRPr="00951305">
        <w:rPr>
          <w:rFonts w:ascii="Times New Roman" w:hAnsi="Times New Roman" w:cs="Times New Roman"/>
          <w:noProof/>
        </w:rPr>
        <w:t>ma</w:t>
      </w:r>
      <w:r w:rsidR="008F67D3" w:rsidRPr="00951305">
        <w:rPr>
          <w:rFonts w:ascii="Times New Roman" w:hAnsi="Times New Roman" w:cs="Times New Roman"/>
          <w:noProof/>
        </w:rPr>
        <w:t>de</w:t>
      </w:r>
      <w:r w:rsidRPr="00951305">
        <w:rPr>
          <w:rFonts w:ascii="Times New Roman" w:hAnsi="Times New Roman" w:cs="Times New Roman"/>
          <w:noProof/>
        </w:rPr>
        <w:t xml:space="preserve"> it overly burdensome and confusing for end users to install apps when using alternative app distribution channels</w:t>
      </w:r>
      <w:r w:rsidR="004F1401" w:rsidRPr="00951305">
        <w:rPr>
          <w:rStyle w:val="FootnoteReference"/>
          <w:rFonts w:ascii="Times New Roman" w:hAnsi="Times New Roman" w:cs="Times New Roman"/>
          <w:noProof/>
        </w:rPr>
        <w:footnoteReference w:id="36"/>
      </w:r>
      <w:r w:rsidR="00951305" w:rsidRPr="00951305">
        <w:rPr>
          <w:rFonts w:ascii="Times New Roman" w:hAnsi="Times New Roman" w:cs="Times New Roman"/>
          <w:noProof/>
        </w:rPr>
        <w:t>.</w:t>
      </w:r>
    </w:p>
    <w:p w14:paraId="6034215A" w14:textId="26298BC1" w:rsidR="00DB7028" w:rsidRPr="00951305" w:rsidRDefault="00DB7028" w:rsidP="00DB7028">
      <w:pPr>
        <w:pStyle w:val="ListParagraph"/>
        <w:widowControl w:val="0"/>
        <w:autoSpaceDE w:val="0"/>
        <w:autoSpaceDN w:val="0"/>
        <w:spacing w:before="120" w:after="120" w:line="240" w:lineRule="auto"/>
        <w:ind w:left="1004"/>
        <w:contextualSpacing w:val="0"/>
        <w:jc w:val="both"/>
        <w:rPr>
          <w:rFonts w:ascii="Times New Roman" w:hAnsi="Times New Roman" w:cs="Times New Roman"/>
          <w:i/>
          <w:noProof/>
        </w:rPr>
      </w:pPr>
      <w:r w:rsidRPr="00951305">
        <w:rPr>
          <w:rFonts w:ascii="Times New Roman" w:hAnsi="Times New Roman" w:cs="Times New Roman"/>
          <w:i/>
          <w:noProof/>
        </w:rPr>
        <w:t>Increasing user choices when signing up to gatekeeper services</w:t>
      </w:r>
    </w:p>
    <w:p w14:paraId="7D00BA87" w14:textId="1CE61489" w:rsidR="00DB7028" w:rsidRPr="00951305" w:rsidRDefault="00DB7028" w:rsidP="00DB7028">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sidRPr="00951305">
        <w:rPr>
          <w:rFonts w:ascii="Times New Roman" w:hAnsi="Times New Roman" w:cs="Times New Roman"/>
          <w:noProof/>
        </w:rPr>
        <w:t xml:space="preserve">Following </w:t>
      </w:r>
      <w:r w:rsidR="008F67D3" w:rsidRPr="00951305">
        <w:rPr>
          <w:rFonts w:ascii="Times New Roman" w:hAnsi="Times New Roman" w:cs="Times New Roman"/>
          <w:noProof/>
        </w:rPr>
        <w:t xml:space="preserve">an </w:t>
      </w:r>
      <w:r w:rsidRPr="00951305">
        <w:rPr>
          <w:rFonts w:ascii="Times New Roman" w:hAnsi="Times New Roman" w:cs="Times New Roman"/>
          <w:noProof/>
        </w:rPr>
        <w:t>extensive dialogue</w:t>
      </w:r>
      <w:r w:rsidR="008F67D3" w:rsidRPr="00951305">
        <w:rPr>
          <w:rFonts w:ascii="Times New Roman" w:hAnsi="Times New Roman" w:cs="Times New Roman"/>
          <w:noProof/>
        </w:rPr>
        <w:t xml:space="preserve">, Alphabet </w:t>
      </w:r>
      <w:r w:rsidR="00BE6320">
        <w:rPr>
          <w:rFonts w:ascii="Times New Roman" w:hAnsi="Times New Roman" w:cs="Times New Roman"/>
          <w:noProof/>
        </w:rPr>
        <w:t>dropped its requirement to use</w:t>
      </w:r>
      <w:r w:rsidRPr="00951305">
        <w:rPr>
          <w:rFonts w:ascii="Times New Roman" w:hAnsi="Times New Roman" w:cs="Times New Roman"/>
          <w:noProof/>
        </w:rPr>
        <w:t xml:space="preserve"> a Gmail account to create a Google account and access Alphabet’s services, such as Android, YouTube or Google Play. Users can now subscribe to </w:t>
      </w:r>
      <w:r w:rsidR="00BE6320">
        <w:rPr>
          <w:rFonts w:ascii="Times New Roman" w:hAnsi="Times New Roman" w:cs="Times New Roman"/>
          <w:noProof/>
        </w:rPr>
        <w:t>these</w:t>
      </w:r>
      <w:r w:rsidR="00BE6320" w:rsidRPr="00951305">
        <w:rPr>
          <w:rFonts w:ascii="Times New Roman" w:hAnsi="Times New Roman" w:cs="Times New Roman"/>
          <w:noProof/>
        </w:rPr>
        <w:t xml:space="preserve"> </w:t>
      </w:r>
      <w:r w:rsidRPr="00951305">
        <w:rPr>
          <w:rFonts w:ascii="Times New Roman" w:hAnsi="Times New Roman" w:cs="Times New Roman"/>
          <w:noProof/>
        </w:rPr>
        <w:t>services by choosing other solutions that align more closely with their preferences</w:t>
      </w:r>
      <w:r w:rsidR="00E419A1">
        <w:rPr>
          <w:rFonts w:ascii="Times New Roman" w:hAnsi="Times New Roman" w:cs="Times New Roman"/>
          <w:noProof/>
        </w:rPr>
        <w:t>.</w:t>
      </w:r>
      <w:r w:rsidRPr="00951305">
        <w:rPr>
          <w:rFonts w:ascii="Times New Roman" w:hAnsi="Times New Roman" w:cs="Times New Roman"/>
          <w:noProof/>
        </w:rPr>
        <w:t xml:space="preserve"> </w:t>
      </w:r>
      <w:r w:rsidR="00E419A1">
        <w:rPr>
          <w:rFonts w:ascii="Times New Roman" w:hAnsi="Times New Roman" w:cs="Times New Roman"/>
          <w:noProof/>
        </w:rPr>
        <w:t xml:space="preserve">The reasons for this may include </w:t>
      </w:r>
      <w:r w:rsidRPr="00951305">
        <w:rPr>
          <w:rFonts w:ascii="Times New Roman" w:hAnsi="Times New Roman" w:cs="Times New Roman"/>
          <w:noProof/>
        </w:rPr>
        <w:t>privacy considerations</w:t>
      </w:r>
      <w:r w:rsidR="00E419A1">
        <w:rPr>
          <w:rFonts w:ascii="Times New Roman" w:hAnsi="Times New Roman" w:cs="Times New Roman"/>
          <w:noProof/>
        </w:rPr>
        <w:t xml:space="preserve"> </w:t>
      </w:r>
      <w:r w:rsidR="00951305">
        <w:rPr>
          <w:rFonts w:ascii="Times New Roman" w:hAnsi="Times New Roman" w:cs="Times New Roman"/>
          <w:noProof/>
        </w:rPr>
        <w:t>–</w:t>
      </w:r>
      <w:r w:rsidR="00E419A1">
        <w:rPr>
          <w:rFonts w:ascii="Times New Roman" w:hAnsi="Times New Roman" w:cs="Times New Roman"/>
          <w:noProof/>
        </w:rPr>
        <w:t xml:space="preserve"> </w:t>
      </w:r>
      <w:r w:rsidR="00C733A5" w:rsidRPr="00951305">
        <w:rPr>
          <w:rFonts w:ascii="Times New Roman" w:hAnsi="Times New Roman" w:cs="Times New Roman"/>
          <w:noProof/>
        </w:rPr>
        <w:t>for example</w:t>
      </w:r>
      <w:r w:rsidRPr="00951305">
        <w:rPr>
          <w:rFonts w:ascii="Times New Roman" w:hAnsi="Times New Roman" w:cs="Times New Roman"/>
          <w:noProof/>
        </w:rPr>
        <w:t>, they can choose another solution that has a different standard to protect privacy</w:t>
      </w:r>
      <w:r w:rsidR="00E419A1">
        <w:rPr>
          <w:rFonts w:ascii="Times New Roman" w:hAnsi="Times New Roman" w:cs="Times New Roman"/>
          <w:noProof/>
        </w:rPr>
        <w:t xml:space="preserve"> </w:t>
      </w:r>
      <w:r w:rsidR="00951305">
        <w:rPr>
          <w:rFonts w:ascii="Times New Roman" w:hAnsi="Times New Roman" w:cs="Times New Roman"/>
          <w:noProof/>
        </w:rPr>
        <w:t>–</w:t>
      </w:r>
      <w:r w:rsidR="00E419A1">
        <w:rPr>
          <w:rFonts w:ascii="Times New Roman" w:hAnsi="Times New Roman" w:cs="Times New Roman"/>
          <w:noProof/>
        </w:rPr>
        <w:t xml:space="preserve"> </w:t>
      </w:r>
      <w:r w:rsidRPr="00951305">
        <w:rPr>
          <w:rFonts w:ascii="Times New Roman" w:hAnsi="Times New Roman" w:cs="Times New Roman"/>
          <w:noProof/>
        </w:rPr>
        <w:t>or geographical considerations</w:t>
      </w:r>
      <w:r w:rsidR="00E419A1">
        <w:rPr>
          <w:rFonts w:ascii="Times New Roman" w:hAnsi="Times New Roman" w:cs="Times New Roman"/>
          <w:noProof/>
        </w:rPr>
        <w:t xml:space="preserve"> </w:t>
      </w:r>
      <w:r w:rsidR="00951305">
        <w:rPr>
          <w:rFonts w:ascii="Times New Roman" w:hAnsi="Times New Roman" w:cs="Times New Roman"/>
          <w:noProof/>
        </w:rPr>
        <w:t>–</w:t>
      </w:r>
      <w:r w:rsidR="00E419A1">
        <w:rPr>
          <w:rFonts w:ascii="Times New Roman" w:hAnsi="Times New Roman" w:cs="Times New Roman"/>
          <w:noProof/>
        </w:rPr>
        <w:t xml:space="preserve"> </w:t>
      </w:r>
      <w:r w:rsidR="00C733A5" w:rsidRPr="00951305">
        <w:rPr>
          <w:rFonts w:ascii="Times New Roman" w:hAnsi="Times New Roman" w:cs="Times New Roman"/>
          <w:noProof/>
        </w:rPr>
        <w:t>for example</w:t>
      </w:r>
      <w:r w:rsidRPr="00951305">
        <w:rPr>
          <w:rFonts w:ascii="Times New Roman" w:hAnsi="Times New Roman" w:cs="Times New Roman"/>
          <w:noProof/>
        </w:rPr>
        <w:t xml:space="preserve">, they can </w:t>
      </w:r>
      <w:r w:rsidR="00E419A1">
        <w:rPr>
          <w:rFonts w:ascii="Times New Roman" w:hAnsi="Times New Roman" w:cs="Times New Roman"/>
          <w:noProof/>
        </w:rPr>
        <w:t>select</w:t>
      </w:r>
      <w:r w:rsidRPr="00951305">
        <w:rPr>
          <w:rFonts w:ascii="Times New Roman" w:hAnsi="Times New Roman" w:cs="Times New Roman"/>
          <w:noProof/>
        </w:rPr>
        <w:t xml:space="preserve"> an alternative </w:t>
      </w:r>
      <w:r w:rsidR="00E419A1">
        <w:rPr>
          <w:rFonts w:ascii="Times New Roman" w:hAnsi="Times New Roman" w:cs="Times New Roman"/>
          <w:noProof/>
        </w:rPr>
        <w:t xml:space="preserve">where </w:t>
      </w:r>
      <w:r w:rsidRPr="00951305">
        <w:rPr>
          <w:rFonts w:ascii="Times New Roman" w:hAnsi="Times New Roman" w:cs="Times New Roman"/>
          <w:noProof/>
        </w:rPr>
        <w:t xml:space="preserve">data is </w:t>
      </w:r>
      <w:r w:rsidR="00E419A1">
        <w:rPr>
          <w:rFonts w:ascii="Times New Roman" w:hAnsi="Times New Roman" w:cs="Times New Roman"/>
          <w:noProof/>
        </w:rPr>
        <w:t xml:space="preserve">stored </w:t>
      </w:r>
      <w:r w:rsidRPr="00951305">
        <w:rPr>
          <w:rFonts w:ascii="Times New Roman" w:hAnsi="Times New Roman" w:cs="Times New Roman"/>
          <w:noProof/>
        </w:rPr>
        <w:t>in the EU</w:t>
      </w:r>
      <w:r w:rsidR="00BC44E6" w:rsidRPr="00951305">
        <w:rPr>
          <w:rStyle w:val="FootnoteReference"/>
          <w:rFonts w:ascii="Times New Roman" w:hAnsi="Times New Roman" w:cs="Times New Roman"/>
          <w:noProof/>
        </w:rPr>
        <w:footnoteReference w:id="37"/>
      </w:r>
      <w:r w:rsidR="00951305" w:rsidRPr="00951305">
        <w:rPr>
          <w:rFonts w:ascii="Times New Roman" w:hAnsi="Times New Roman" w:cs="Times New Roman"/>
          <w:noProof/>
        </w:rPr>
        <w:t>.</w:t>
      </w:r>
    </w:p>
    <w:p w14:paraId="4707B26D" w14:textId="4E45864F" w:rsidR="003C428A" w:rsidRPr="00951305" w:rsidRDefault="003C428A" w:rsidP="00236625">
      <w:pPr>
        <w:pStyle w:val="ListParagraph"/>
        <w:widowControl w:val="0"/>
        <w:numPr>
          <w:ilvl w:val="0"/>
          <w:numId w:val="9"/>
        </w:numPr>
        <w:autoSpaceDE w:val="0"/>
        <w:autoSpaceDN w:val="0"/>
        <w:spacing w:before="120" w:after="120" w:line="240" w:lineRule="auto"/>
        <w:contextualSpacing w:val="0"/>
        <w:jc w:val="both"/>
        <w:rPr>
          <w:rFonts w:ascii="Times New Roman" w:hAnsi="Times New Roman" w:cs="Times New Roman"/>
          <w:b/>
          <w:bCs/>
          <w:noProof/>
        </w:rPr>
      </w:pPr>
      <w:r w:rsidRPr="00951305">
        <w:rPr>
          <w:rFonts w:ascii="Times New Roman" w:hAnsi="Times New Roman" w:cs="Times New Roman"/>
          <w:b/>
          <w:bCs/>
          <w:noProof/>
        </w:rPr>
        <w:t>Interoperability of messaging services</w:t>
      </w:r>
    </w:p>
    <w:p w14:paraId="5B78CBAA" w14:textId="07EDD1DF" w:rsidR="00CB3227" w:rsidRPr="00951305" w:rsidRDefault="00C16D89" w:rsidP="00B46471">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eastAsia="Times New Roman" w:hAnsi="Times New Roman" w:cs="Times New Roman"/>
          <w:noProof/>
          <w:kern w:val="0"/>
          <w14:ligatures w14:val="none"/>
        </w:rPr>
        <w:t>2025</w:t>
      </w:r>
      <w:r w:rsidR="00CB3227" w:rsidRPr="00951305">
        <w:rPr>
          <w:rFonts w:ascii="Times New Roman" w:eastAsia="Times New Roman" w:hAnsi="Times New Roman" w:cs="Times New Roman"/>
          <w:noProof/>
          <w:kern w:val="0"/>
          <w14:ligatures w14:val="none"/>
        </w:rPr>
        <w:t xml:space="preserve"> represented a milestone for Article</w:t>
      </w:r>
      <w:r w:rsidR="00951305">
        <w:rPr>
          <w:rFonts w:ascii="Times New Roman" w:eastAsia="Times New Roman" w:hAnsi="Times New Roman" w:cs="Times New Roman"/>
          <w:noProof/>
          <w:kern w:val="0"/>
          <w14:ligatures w14:val="none"/>
        </w:rPr>
        <w:t> </w:t>
      </w:r>
      <w:r w:rsidR="00CB3227" w:rsidRPr="00951305">
        <w:rPr>
          <w:rFonts w:ascii="Times New Roman" w:eastAsia="Times New Roman" w:hAnsi="Times New Roman" w:cs="Times New Roman"/>
          <w:noProof/>
          <w:kern w:val="0"/>
          <w14:ligatures w14:val="none"/>
        </w:rPr>
        <w:t xml:space="preserve">7 </w:t>
      </w:r>
      <w:r w:rsidR="00014334" w:rsidRPr="00951305">
        <w:rPr>
          <w:rFonts w:ascii="Times New Roman" w:eastAsia="Times New Roman" w:hAnsi="Times New Roman" w:cs="Times New Roman"/>
          <w:noProof/>
          <w:kern w:val="0"/>
          <w14:ligatures w14:val="none"/>
        </w:rPr>
        <w:t>DMA</w:t>
      </w:r>
      <w:r w:rsidR="00CB3227" w:rsidRPr="00951305">
        <w:rPr>
          <w:rFonts w:ascii="Times New Roman" w:eastAsia="Times New Roman" w:hAnsi="Times New Roman" w:cs="Times New Roman"/>
          <w:noProof/>
          <w:kern w:val="0"/>
          <w14:ligatures w14:val="none"/>
        </w:rPr>
        <w:t>. This provision addresses strong network effects in messaging services by imposing a horizontal interoperability obligation for those messaging services provided by gatekeepers designated under the DMA</w:t>
      </w:r>
      <w:r>
        <w:rPr>
          <w:rFonts w:ascii="Times New Roman" w:eastAsia="Times New Roman" w:hAnsi="Times New Roman" w:cs="Times New Roman"/>
          <w:noProof/>
          <w:kern w:val="0"/>
          <w14:ligatures w14:val="none"/>
        </w:rPr>
        <w:t xml:space="preserve"> </w:t>
      </w:r>
      <w:r w:rsidR="00951305">
        <w:rPr>
          <w:rFonts w:ascii="Times New Roman" w:eastAsia="Times New Roman" w:hAnsi="Times New Roman" w:cs="Times New Roman"/>
          <w:noProof/>
          <w:kern w:val="0"/>
          <w14:ligatures w14:val="none"/>
        </w:rPr>
        <w:t>–</w:t>
      </w:r>
      <w:r>
        <w:rPr>
          <w:rFonts w:ascii="Times New Roman" w:eastAsia="Times New Roman" w:hAnsi="Times New Roman" w:cs="Times New Roman"/>
          <w:noProof/>
          <w:kern w:val="0"/>
          <w14:ligatures w14:val="none"/>
        </w:rPr>
        <w:t xml:space="preserve"> </w:t>
      </w:r>
      <w:r w:rsidR="00CB3227" w:rsidRPr="00951305">
        <w:rPr>
          <w:rFonts w:ascii="Times New Roman" w:eastAsia="Times New Roman" w:hAnsi="Times New Roman" w:cs="Times New Roman"/>
          <w:noProof/>
          <w:kern w:val="0"/>
          <w14:ligatures w14:val="none"/>
        </w:rPr>
        <w:t>currently Meta’s WhatsApp and Messenger.</w:t>
      </w:r>
    </w:p>
    <w:p w14:paraId="11148737" w14:textId="6CCD463E" w:rsidR="00CB3227" w:rsidRPr="00951305" w:rsidRDefault="00CB3227" w:rsidP="00B46471">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sidRPr="00FA2DD7">
        <w:rPr>
          <w:rFonts w:ascii="Times New Roman" w:eastAsia="Times New Roman" w:hAnsi="Times New Roman" w:cs="Times New Roman"/>
          <w:noProof/>
          <w:kern w:val="0"/>
          <w14:ligatures w14:val="none"/>
        </w:rPr>
        <w:t>One of the particularities</w:t>
      </w:r>
      <w:r w:rsidRPr="00951305">
        <w:rPr>
          <w:rFonts w:ascii="Times New Roman" w:eastAsia="Times New Roman" w:hAnsi="Times New Roman" w:cs="Times New Roman"/>
          <w:noProof/>
          <w:kern w:val="0"/>
          <w14:ligatures w14:val="none"/>
        </w:rPr>
        <w:t xml:space="preserve"> of Article</w:t>
      </w:r>
      <w:r w:rsidR="00951305">
        <w:rPr>
          <w:rFonts w:ascii="Times New Roman" w:eastAsia="Times New Roman" w:hAnsi="Times New Roman" w:cs="Times New Roman"/>
          <w:noProof/>
          <w:kern w:val="0"/>
          <w14:ligatures w14:val="none"/>
        </w:rPr>
        <w:t> </w:t>
      </w:r>
      <w:r w:rsidRPr="00951305">
        <w:rPr>
          <w:rFonts w:ascii="Times New Roman" w:eastAsia="Times New Roman" w:hAnsi="Times New Roman" w:cs="Times New Roman"/>
          <w:noProof/>
          <w:kern w:val="0"/>
          <w14:ligatures w14:val="none"/>
        </w:rPr>
        <w:t xml:space="preserve">7 </w:t>
      </w:r>
      <w:r w:rsidR="00014334" w:rsidRPr="00951305">
        <w:rPr>
          <w:rFonts w:ascii="Times New Roman" w:eastAsia="Times New Roman" w:hAnsi="Times New Roman" w:cs="Times New Roman"/>
          <w:noProof/>
          <w:kern w:val="0"/>
          <w14:ligatures w14:val="none"/>
        </w:rPr>
        <w:t>DMA</w:t>
      </w:r>
      <w:r w:rsidRPr="00951305">
        <w:rPr>
          <w:rFonts w:ascii="Times New Roman" w:eastAsia="Times New Roman" w:hAnsi="Times New Roman" w:cs="Times New Roman"/>
          <w:noProof/>
          <w:kern w:val="0"/>
          <w14:ligatures w14:val="none"/>
        </w:rPr>
        <w:t xml:space="preserve"> is the staggered implementation that the provision requires. While gatekeepers had to make their messaging services interoperable for one-to-one chats </w:t>
      </w:r>
      <w:r w:rsidR="00942BF2">
        <w:rPr>
          <w:rFonts w:ascii="Times New Roman" w:eastAsia="Times New Roman" w:hAnsi="Times New Roman" w:cs="Times New Roman"/>
          <w:noProof/>
          <w:kern w:val="0"/>
          <w14:ligatures w14:val="none"/>
        </w:rPr>
        <w:t>six</w:t>
      </w:r>
      <w:r w:rsidRPr="00951305">
        <w:rPr>
          <w:rFonts w:ascii="Times New Roman" w:eastAsia="Times New Roman" w:hAnsi="Times New Roman" w:cs="Times New Roman"/>
          <w:noProof/>
          <w:kern w:val="0"/>
          <w14:ligatures w14:val="none"/>
        </w:rPr>
        <w:t xml:space="preserve"> months after their designation, </w:t>
      </w:r>
      <w:r w:rsidR="00942BF2">
        <w:rPr>
          <w:rFonts w:ascii="Times New Roman" w:eastAsia="Times New Roman" w:hAnsi="Times New Roman" w:cs="Times New Roman"/>
          <w:noProof/>
          <w:kern w:val="0"/>
          <w14:ligatures w14:val="none"/>
        </w:rPr>
        <w:t>they</w:t>
      </w:r>
      <w:r w:rsidRPr="00951305">
        <w:rPr>
          <w:rFonts w:ascii="Times New Roman" w:eastAsia="Times New Roman" w:hAnsi="Times New Roman" w:cs="Times New Roman"/>
          <w:noProof/>
          <w:kern w:val="0"/>
          <w14:ligatures w14:val="none"/>
        </w:rPr>
        <w:t xml:space="preserve"> had </w:t>
      </w:r>
      <w:r w:rsidR="00942BF2">
        <w:rPr>
          <w:rFonts w:ascii="Times New Roman" w:eastAsia="Times New Roman" w:hAnsi="Times New Roman" w:cs="Times New Roman"/>
          <w:noProof/>
          <w:kern w:val="0"/>
          <w14:ligatures w14:val="none"/>
        </w:rPr>
        <w:t xml:space="preserve">two years </w:t>
      </w:r>
      <w:r w:rsidRPr="00951305">
        <w:rPr>
          <w:rFonts w:ascii="Times New Roman" w:eastAsia="Times New Roman" w:hAnsi="Times New Roman" w:cs="Times New Roman"/>
          <w:noProof/>
          <w:kern w:val="0"/>
          <w14:ligatures w14:val="none"/>
        </w:rPr>
        <w:t>to enable interoperability for group chats</w:t>
      </w:r>
      <w:r w:rsidRPr="00951305">
        <w:rPr>
          <w:rStyle w:val="FootnoteReference"/>
          <w:rFonts w:ascii="Times New Roman" w:hAnsi="Times New Roman" w:cs="Times New Roman"/>
          <w:noProof/>
        </w:rPr>
        <w:footnoteReference w:id="38"/>
      </w:r>
      <w:r w:rsidR="00951305" w:rsidRPr="00951305">
        <w:rPr>
          <w:rFonts w:ascii="Times New Roman" w:eastAsia="Times New Roman" w:hAnsi="Times New Roman" w:cs="Times New Roman"/>
          <w:noProof/>
          <w:kern w:val="0"/>
          <w14:ligatures w14:val="none"/>
        </w:rPr>
        <w:t>.</w:t>
      </w:r>
      <w:r w:rsidR="006A6436" w:rsidRPr="00951305">
        <w:rPr>
          <w:rFonts w:ascii="Times New Roman" w:eastAsia="Times New Roman" w:hAnsi="Times New Roman" w:cs="Times New Roman"/>
          <w:noProof/>
          <w:kern w:val="0"/>
          <w14:ligatures w14:val="none"/>
        </w:rPr>
        <w:t xml:space="preserve"> </w:t>
      </w:r>
      <w:r w:rsidR="00942BF2">
        <w:rPr>
          <w:rFonts w:ascii="Times New Roman" w:eastAsia="Times New Roman" w:hAnsi="Times New Roman" w:cs="Times New Roman"/>
          <w:noProof/>
          <w:kern w:val="0"/>
          <w14:ligatures w14:val="none"/>
        </w:rPr>
        <w:t>O</w:t>
      </w:r>
      <w:r w:rsidR="006A6436" w:rsidRPr="00951305">
        <w:rPr>
          <w:rFonts w:ascii="Times New Roman" w:eastAsia="Times New Roman" w:hAnsi="Times New Roman" w:cs="Times New Roman"/>
          <w:noProof/>
          <w:kern w:val="0"/>
          <w14:ligatures w14:val="none"/>
        </w:rPr>
        <w:t>n 6</w:t>
      </w:r>
      <w:r w:rsidR="00951305">
        <w:rPr>
          <w:rFonts w:ascii="Times New Roman" w:eastAsia="Times New Roman" w:hAnsi="Times New Roman" w:cs="Times New Roman"/>
          <w:noProof/>
          <w:kern w:val="0"/>
          <w14:ligatures w14:val="none"/>
        </w:rPr>
        <w:t> </w:t>
      </w:r>
      <w:r w:rsidR="006A6436" w:rsidRPr="00951305">
        <w:rPr>
          <w:rFonts w:ascii="Times New Roman" w:eastAsia="Times New Roman" w:hAnsi="Times New Roman" w:cs="Times New Roman"/>
          <w:noProof/>
          <w:kern w:val="0"/>
          <w14:ligatures w14:val="none"/>
        </w:rPr>
        <w:t>September 2025</w:t>
      </w:r>
      <w:r w:rsidR="00942BF2">
        <w:rPr>
          <w:rFonts w:ascii="Times New Roman" w:eastAsia="Times New Roman" w:hAnsi="Times New Roman" w:cs="Times New Roman"/>
          <w:noProof/>
          <w:kern w:val="0"/>
          <w14:ligatures w14:val="none"/>
        </w:rPr>
        <w:t>, Meta thus updated</w:t>
      </w:r>
      <w:r w:rsidR="006A6436" w:rsidRPr="00951305">
        <w:rPr>
          <w:rFonts w:ascii="Times New Roman" w:eastAsia="Times New Roman" w:hAnsi="Times New Roman" w:cs="Times New Roman"/>
          <w:noProof/>
          <w:kern w:val="0"/>
          <w14:ligatures w14:val="none"/>
        </w:rPr>
        <w:t xml:space="preserve"> the reference offer and developer documentation </w:t>
      </w:r>
      <w:r w:rsidR="00232D00" w:rsidRPr="00951305">
        <w:rPr>
          <w:rFonts w:ascii="Times New Roman" w:eastAsia="Times New Roman" w:hAnsi="Times New Roman" w:cs="Times New Roman"/>
          <w:noProof/>
          <w:kern w:val="0"/>
          <w14:ligatures w14:val="none"/>
        </w:rPr>
        <w:t xml:space="preserve">on </w:t>
      </w:r>
      <w:r w:rsidR="006A6436" w:rsidRPr="00951305">
        <w:rPr>
          <w:rFonts w:ascii="Times New Roman" w:eastAsia="Times New Roman" w:hAnsi="Times New Roman" w:cs="Times New Roman"/>
          <w:noProof/>
          <w:kern w:val="0"/>
          <w14:ligatures w14:val="none"/>
        </w:rPr>
        <w:t>interoperability for WhatsApp and Messenger</w:t>
      </w:r>
      <w:r w:rsidR="006A6436" w:rsidRPr="00951305">
        <w:rPr>
          <w:rStyle w:val="FootnoteReference"/>
          <w:rFonts w:ascii="Times New Roman" w:eastAsia="Times New Roman" w:hAnsi="Times New Roman" w:cs="Times New Roman"/>
          <w:noProof/>
          <w:kern w:val="0"/>
          <w14:ligatures w14:val="none"/>
        </w:rPr>
        <w:footnoteReference w:id="39"/>
      </w:r>
      <w:r w:rsidR="00951305" w:rsidRPr="00951305">
        <w:rPr>
          <w:rFonts w:ascii="Times New Roman" w:eastAsia="Times New Roman" w:hAnsi="Times New Roman" w:cs="Times New Roman"/>
          <w:noProof/>
          <w:kern w:val="0"/>
          <w14:ligatures w14:val="none"/>
        </w:rPr>
        <w:t>.</w:t>
      </w:r>
      <w:r w:rsidRPr="00951305">
        <w:rPr>
          <w:rFonts w:ascii="Times New Roman" w:eastAsia="Times New Roman" w:hAnsi="Times New Roman" w:cs="Times New Roman"/>
          <w:noProof/>
          <w:kern w:val="0"/>
          <w14:ligatures w14:val="none"/>
        </w:rPr>
        <w:t xml:space="preserve"> The Commission is monitoring the implementation of Meta’s compliance solution for interoperable group chats.</w:t>
      </w:r>
    </w:p>
    <w:p w14:paraId="4DDABD49" w14:textId="713AB5CD" w:rsidR="00CB3227" w:rsidRPr="00951305" w:rsidRDefault="00093FD0" w:rsidP="00B46471">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sidRPr="00951305">
        <w:rPr>
          <w:rFonts w:ascii="Times New Roman" w:hAnsi="Times New Roman" w:cs="Times New Roman"/>
          <w:noProof/>
        </w:rPr>
        <w:t>As a result</w:t>
      </w:r>
      <w:r w:rsidR="00CB3227" w:rsidRPr="00951305">
        <w:rPr>
          <w:rFonts w:ascii="Times New Roman" w:hAnsi="Times New Roman" w:cs="Times New Roman"/>
          <w:noProof/>
        </w:rPr>
        <w:t xml:space="preserve">, in November 2025 two </w:t>
      </w:r>
      <w:r w:rsidRPr="00951305">
        <w:rPr>
          <w:rFonts w:ascii="Times New Roman" w:hAnsi="Times New Roman" w:cs="Times New Roman"/>
          <w:noProof/>
        </w:rPr>
        <w:t>providers of</w:t>
      </w:r>
      <w:r w:rsidR="00CB3227" w:rsidRPr="00951305">
        <w:rPr>
          <w:rFonts w:ascii="Times New Roman" w:hAnsi="Times New Roman" w:cs="Times New Roman"/>
          <w:noProof/>
        </w:rPr>
        <w:t xml:space="preserve"> messaging services</w:t>
      </w:r>
      <w:r w:rsidR="00841DB7" w:rsidRPr="00951305">
        <w:rPr>
          <w:rFonts w:ascii="Times New Roman" w:hAnsi="Times New Roman" w:cs="Times New Roman"/>
          <w:noProof/>
        </w:rPr>
        <w:t>,</w:t>
      </w:r>
      <w:r w:rsidR="00CB3227" w:rsidRPr="00951305">
        <w:rPr>
          <w:rFonts w:ascii="Times New Roman" w:hAnsi="Times New Roman" w:cs="Times New Roman"/>
          <w:noProof/>
        </w:rPr>
        <w:t xml:space="preserve"> </w:t>
      </w:r>
      <w:r w:rsidR="00841DB7" w:rsidRPr="00951305">
        <w:rPr>
          <w:rFonts w:ascii="Times New Roman" w:hAnsi="Times New Roman" w:cs="Times New Roman"/>
          <w:noProof/>
        </w:rPr>
        <w:t xml:space="preserve">BirdyChat and Haiket, </w:t>
      </w:r>
      <w:r w:rsidR="00CB3227" w:rsidRPr="00951305">
        <w:rPr>
          <w:rFonts w:ascii="Times New Roman" w:hAnsi="Times New Roman" w:cs="Times New Roman"/>
          <w:noProof/>
        </w:rPr>
        <w:t xml:space="preserve">announced that they </w:t>
      </w:r>
      <w:r w:rsidRPr="00951305">
        <w:rPr>
          <w:rFonts w:ascii="Times New Roman" w:hAnsi="Times New Roman" w:cs="Times New Roman"/>
          <w:noProof/>
        </w:rPr>
        <w:t>would</w:t>
      </w:r>
      <w:r w:rsidR="00CB3227" w:rsidRPr="00951305">
        <w:rPr>
          <w:rFonts w:ascii="Times New Roman" w:hAnsi="Times New Roman" w:cs="Times New Roman"/>
          <w:noProof/>
        </w:rPr>
        <w:t xml:space="preserve"> become interoperable with WhatsApp</w:t>
      </w:r>
      <w:r w:rsidR="00CB3227" w:rsidRPr="00951305">
        <w:rPr>
          <w:rStyle w:val="FootnoteReference"/>
          <w:rFonts w:ascii="Times New Roman" w:hAnsi="Times New Roman" w:cs="Times New Roman"/>
          <w:noProof/>
        </w:rPr>
        <w:footnoteReference w:id="40"/>
      </w:r>
      <w:r w:rsidR="00951305" w:rsidRPr="00951305">
        <w:rPr>
          <w:rFonts w:ascii="Times New Roman" w:hAnsi="Times New Roman" w:cs="Times New Roman"/>
          <w:noProof/>
        </w:rPr>
        <w:t>.</w:t>
      </w:r>
      <w:r w:rsidR="00CB3227" w:rsidRPr="00951305">
        <w:rPr>
          <w:rFonts w:ascii="Times New Roman" w:hAnsi="Times New Roman" w:cs="Times New Roman"/>
          <w:noProof/>
        </w:rPr>
        <w:t xml:space="preserve"> The Commission is working closely with the parties involved to ensure a</w:t>
      </w:r>
      <w:r w:rsidR="00C73DB6" w:rsidRPr="00951305">
        <w:rPr>
          <w:rFonts w:ascii="Times New Roman" w:hAnsi="Times New Roman" w:cs="Times New Roman"/>
          <w:noProof/>
        </w:rPr>
        <w:t xml:space="preserve">n optimal </w:t>
      </w:r>
      <w:r w:rsidR="00CB3227" w:rsidRPr="00951305">
        <w:rPr>
          <w:rFonts w:ascii="Times New Roman" w:hAnsi="Times New Roman" w:cs="Times New Roman"/>
          <w:noProof/>
        </w:rPr>
        <w:t>interoperable experience for end users in the EU.</w:t>
      </w:r>
    </w:p>
    <w:p w14:paraId="5062211A" w14:textId="0F621E72" w:rsidR="003C428A" w:rsidRPr="000B0E30" w:rsidRDefault="003C428A" w:rsidP="00236625">
      <w:pPr>
        <w:pStyle w:val="ListParagraph"/>
        <w:widowControl w:val="0"/>
        <w:numPr>
          <w:ilvl w:val="0"/>
          <w:numId w:val="9"/>
        </w:numPr>
        <w:autoSpaceDE w:val="0"/>
        <w:autoSpaceDN w:val="0"/>
        <w:spacing w:before="120" w:after="120" w:line="240" w:lineRule="auto"/>
        <w:contextualSpacing w:val="0"/>
        <w:jc w:val="both"/>
        <w:rPr>
          <w:rFonts w:ascii="Times New Roman" w:hAnsi="Times New Roman" w:cs="Times New Roman"/>
          <w:b/>
          <w:bCs/>
          <w:noProof/>
        </w:rPr>
      </w:pPr>
      <w:r w:rsidRPr="000B0E30">
        <w:rPr>
          <w:rFonts w:ascii="Times New Roman" w:hAnsi="Times New Roman" w:cs="Times New Roman"/>
          <w:b/>
          <w:bCs/>
          <w:noProof/>
        </w:rPr>
        <w:t>Fair online search</w:t>
      </w:r>
      <w:r w:rsidR="00C4057E" w:rsidRPr="000B0E30">
        <w:rPr>
          <w:rFonts w:ascii="Times New Roman" w:hAnsi="Times New Roman" w:cs="Times New Roman"/>
          <w:b/>
          <w:bCs/>
          <w:noProof/>
        </w:rPr>
        <w:t xml:space="preserve"> and online marketplaces</w:t>
      </w:r>
    </w:p>
    <w:p w14:paraId="218D71E8" w14:textId="3715A1FD" w:rsidR="00C4057E" w:rsidRPr="00951305" w:rsidRDefault="00C4057E" w:rsidP="005E25E7">
      <w:pPr>
        <w:pStyle w:val="ListParagraph"/>
        <w:widowControl w:val="0"/>
        <w:autoSpaceDE w:val="0"/>
        <w:autoSpaceDN w:val="0"/>
        <w:spacing w:before="120" w:after="120" w:line="240" w:lineRule="auto"/>
        <w:ind w:left="998"/>
        <w:contextualSpacing w:val="0"/>
        <w:jc w:val="both"/>
        <w:rPr>
          <w:rFonts w:ascii="Times New Roman" w:hAnsi="Times New Roman" w:cs="Times New Roman"/>
          <w:i/>
          <w:iCs/>
          <w:noProof/>
        </w:rPr>
      </w:pPr>
      <w:r w:rsidRPr="00951305">
        <w:rPr>
          <w:rFonts w:ascii="Times New Roman" w:hAnsi="Times New Roman" w:cs="Times New Roman"/>
          <w:i/>
          <w:iCs/>
          <w:noProof/>
        </w:rPr>
        <w:t>Fairness in online search engines</w:t>
      </w:r>
    </w:p>
    <w:p w14:paraId="5B39E17E" w14:textId="26A533AF" w:rsidR="003D7FE2" w:rsidRPr="00951305" w:rsidRDefault="003D7FE2" w:rsidP="00B46471">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sidRPr="00951305">
        <w:rPr>
          <w:rFonts w:ascii="Times New Roman" w:hAnsi="Times New Roman" w:cs="Times New Roman"/>
          <w:noProof/>
        </w:rPr>
        <w:t xml:space="preserve">The DMA protects business users from unfair behaviour </w:t>
      </w:r>
      <w:r w:rsidR="00AB2E94">
        <w:rPr>
          <w:rFonts w:ascii="Times New Roman" w:hAnsi="Times New Roman" w:cs="Times New Roman"/>
          <w:noProof/>
        </w:rPr>
        <w:t>on</w:t>
      </w:r>
      <w:r w:rsidRPr="00951305">
        <w:rPr>
          <w:rFonts w:ascii="Times New Roman" w:hAnsi="Times New Roman" w:cs="Times New Roman"/>
          <w:noProof/>
        </w:rPr>
        <w:t xml:space="preserve"> online search engines controlled by gatekeepers. Given </w:t>
      </w:r>
      <w:r w:rsidR="00AB2E94">
        <w:rPr>
          <w:rFonts w:ascii="Times New Roman" w:hAnsi="Times New Roman" w:cs="Times New Roman"/>
          <w:noProof/>
        </w:rPr>
        <w:t>that</w:t>
      </w:r>
      <w:r w:rsidRPr="00951305">
        <w:rPr>
          <w:rFonts w:ascii="Times New Roman" w:hAnsi="Times New Roman" w:cs="Times New Roman"/>
          <w:noProof/>
        </w:rPr>
        <w:t xml:space="preserve"> business users</w:t>
      </w:r>
      <w:r w:rsidR="00427371" w:rsidRPr="00951305">
        <w:rPr>
          <w:rFonts w:ascii="Times New Roman" w:hAnsi="Times New Roman" w:cs="Times New Roman"/>
          <w:noProof/>
        </w:rPr>
        <w:t xml:space="preserve"> </w:t>
      </w:r>
      <w:r w:rsidR="00AB2E94">
        <w:rPr>
          <w:rFonts w:ascii="Times New Roman" w:hAnsi="Times New Roman" w:cs="Times New Roman"/>
          <w:noProof/>
        </w:rPr>
        <w:t xml:space="preserve">depend </w:t>
      </w:r>
      <w:r w:rsidR="00427371" w:rsidRPr="00951305">
        <w:rPr>
          <w:rFonts w:ascii="Times New Roman" w:hAnsi="Times New Roman" w:cs="Times New Roman"/>
          <w:noProof/>
        </w:rPr>
        <w:t xml:space="preserve">on </w:t>
      </w:r>
      <w:r w:rsidR="00AB2E94">
        <w:rPr>
          <w:rFonts w:ascii="Times New Roman" w:hAnsi="Times New Roman" w:cs="Times New Roman"/>
          <w:noProof/>
        </w:rPr>
        <w:t>their presence</w:t>
      </w:r>
      <w:r w:rsidRPr="00951305">
        <w:rPr>
          <w:rFonts w:ascii="Times New Roman" w:hAnsi="Times New Roman" w:cs="Times New Roman"/>
          <w:noProof/>
        </w:rPr>
        <w:t xml:space="preserve"> in online search engines</w:t>
      </w:r>
      <w:r w:rsidR="00427371" w:rsidRPr="00951305">
        <w:rPr>
          <w:rFonts w:ascii="Times New Roman" w:hAnsi="Times New Roman" w:cs="Times New Roman"/>
          <w:noProof/>
        </w:rPr>
        <w:t xml:space="preserve"> for the success and viability of the services they provide</w:t>
      </w:r>
      <w:r w:rsidRPr="00951305">
        <w:rPr>
          <w:rFonts w:ascii="Times New Roman" w:hAnsi="Times New Roman" w:cs="Times New Roman"/>
          <w:noProof/>
        </w:rPr>
        <w:t xml:space="preserve">, it is crucial </w:t>
      </w:r>
      <w:r w:rsidR="00427371" w:rsidRPr="00951305">
        <w:rPr>
          <w:rFonts w:ascii="Times New Roman" w:hAnsi="Times New Roman" w:cs="Times New Roman"/>
          <w:noProof/>
        </w:rPr>
        <w:t>that they</w:t>
      </w:r>
      <w:r w:rsidRPr="00951305">
        <w:rPr>
          <w:rFonts w:ascii="Times New Roman" w:hAnsi="Times New Roman" w:cs="Times New Roman"/>
          <w:noProof/>
        </w:rPr>
        <w:t xml:space="preserve"> </w:t>
      </w:r>
      <w:r w:rsidR="00427371" w:rsidRPr="00951305">
        <w:rPr>
          <w:rFonts w:ascii="Times New Roman" w:hAnsi="Times New Roman" w:cs="Times New Roman"/>
          <w:noProof/>
        </w:rPr>
        <w:t>are treated fairly</w:t>
      </w:r>
      <w:r w:rsidRPr="00951305">
        <w:rPr>
          <w:rFonts w:ascii="Times New Roman" w:hAnsi="Times New Roman" w:cs="Times New Roman"/>
          <w:noProof/>
        </w:rPr>
        <w:t xml:space="preserve"> in online search rankings and </w:t>
      </w:r>
      <w:r w:rsidR="00AB2E94">
        <w:rPr>
          <w:rFonts w:ascii="Times New Roman" w:hAnsi="Times New Roman" w:cs="Times New Roman"/>
          <w:noProof/>
        </w:rPr>
        <w:t xml:space="preserve">that the </w:t>
      </w:r>
      <w:r w:rsidRPr="00951305">
        <w:rPr>
          <w:rFonts w:ascii="Times New Roman" w:hAnsi="Times New Roman" w:cs="Times New Roman"/>
          <w:noProof/>
        </w:rPr>
        <w:t xml:space="preserve">conditions </w:t>
      </w:r>
      <w:r w:rsidR="00AB2E94">
        <w:rPr>
          <w:rFonts w:ascii="Times New Roman" w:hAnsi="Times New Roman" w:cs="Times New Roman"/>
          <w:noProof/>
        </w:rPr>
        <w:t xml:space="preserve">gatekeepers </w:t>
      </w:r>
      <w:r w:rsidRPr="00951305">
        <w:rPr>
          <w:rFonts w:ascii="Times New Roman" w:hAnsi="Times New Roman" w:cs="Times New Roman"/>
          <w:noProof/>
        </w:rPr>
        <w:t>impose</w:t>
      </w:r>
      <w:r w:rsidR="00AB2E94">
        <w:rPr>
          <w:rFonts w:ascii="Times New Roman" w:hAnsi="Times New Roman" w:cs="Times New Roman"/>
          <w:noProof/>
        </w:rPr>
        <w:t xml:space="preserve"> are fair</w:t>
      </w:r>
      <w:r w:rsidRPr="00951305">
        <w:rPr>
          <w:rFonts w:ascii="Times New Roman" w:hAnsi="Times New Roman" w:cs="Times New Roman"/>
          <w:noProof/>
        </w:rPr>
        <w:t>. Article</w:t>
      </w:r>
      <w:r w:rsidR="00427371" w:rsidRPr="00951305">
        <w:rPr>
          <w:rFonts w:ascii="Times New Roman" w:hAnsi="Times New Roman" w:cs="Times New Roman"/>
          <w:noProof/>
        </w:rPr>
        <w:t>s</w:t>
      </w:r>
      <w:r w:rsidR="00AB2E94">
        <w:rPr>
          <w:rFonts w:ascii="Times New Roman" w:hAnsi="Times New Roman" w:cs="Times New Roman"/>
          <w:noProof/>
        </w:rPr>
        <w:t> </w:t>
      </w:r>
      <w:r w:rsidRPr="00951305">
        <w:rPr>
          <w:rFonts w:ascii="Times New Roman" w:hAnsi="Times New Roman" w:cs="Times New Roman"/>
          <w:noProof/>
        </w:rPr>
        <w:t>6(5)</w:t>
      </w:r>
      <w:r w:rsidR="00427371" w:rsidRPr="00951305">
        <w:rPr>
          <w:rFonts w:ascii="Times New Roman" w:hAnsi="Times New Roman" w:cs="Times New Roman"/>
          <w:noProof/>
        </w:rPr>
        <w:t xml:space="preserve"> and 6(12)</w:t>
      </w:r>
      <w:r w:rsidRPr="00951305">
        <w:rPr>
          <w:rFonts w:ascii="Times New Roman" w:hAnsi="Times New Roman" w:cs="Times New Roman"/>
          <w:noProof/>
        </w:rPr>
        <w:t xml:space="preserve"> </w:t>
      </w:r>
      <w:r w:rsidR="00014334" w:rsidRPr="00951305">
        <w:rPr>
          <w:rFonts w:ascii="Times New Roman" w:hAnsi="Times New Roman" w:cs="Times New Roman"/>
          <w:noProof/>
        </w:rPr>
        <w:t>DMA</w:t>
      </w:r>
      <w:r w:rsidRPr="00951305">
        <w:rPr>
          <w:rFonts w:ascii="Times New Roman" w:hAnsi="Times New Roman" w:cs="Times New Roman"/>
          <w:noProof/>
        </w:rPr>
        <w:t>, addressing self-preferencing treatment and unfair ranking</w:t>
      </w:r>
      <w:r w:rsidR="00427371" w:rsidRPr="00951305">
        <w:rPr>
          <w:rFonts w:ascii="Times New Roman" w:hAnsi="Times New Roman" w:cs="Times New Roman"/>
          <w:noProof/>
        </w:rPr>
        <w:t xml:space="preserve"> and</w:t>
      </w:r>
      <w:r w:rsidRPr="00951305">
        <w:rPr>
          <w:rFonts w:ascii="Times New Roman" w:hAnsi="Times New Roman" w:cs="Times New Roman"/>
          <w:noProof/>
        </w:rPr>
        <w:t xml:space="preserve"> imposing </w:t>
      </w:r>
      <w:r w:rsidR="00ED71B2">
        <w:rPr>
          <w:rFonts w:ascii="Times New Roman" w:hAnsi="Times New Roman" w:cs="Times New Roman"/>
          <w:noProof/>
        </w:rPr>
        <w:t>fair, reasonable and non-discriminatory</w:t>
      </w:r>
      <w:r w:rsidR="00ED71B2" w:rsidRPr="00951305">
        <w:rPr>
          <w:rFonts w:ascii="Times New Roman" w:hAnsi="Times New Roman" w:cs="Times New Roman"/>
          <w:noProof/>
        </w:rPr>
        <w:t xml:space="preserve"> </w:t>
      </w:r>
      <w:r w:rsidRPr="00951305">
        <w:rPr>
          <w:rFonts w:ascii="Times New Roman" w:hAnsi="Times New Roman" w:cs="Times New Roman"/>
          <w:noProof/>
        </w:rPr>
        <w:t xml:space="preserve">terms </w:t>
      </w:r>
      <w:r w:rsidR="00ED71B2">
        <w:rPr>
          <w:rFonts w:ascii="Times New Roman" w:hAnsi="Times New Roman" w:cs="Times New Roman"/>
          <w:noProof/>
        </w:rPr>
        <w:t>on</w:t>
      </w:r>
      <w:r w:rsidR="00ED71B2" w:rsidRPr="00951305">
        <w:rPr>
          <w:rFonts w:ascii="Times New Roman" w:hAnsi="Times New Roman" w:cs="Times New Roman"/>
          <w:noProof/>
        </w:rPr>
        <w:t xml:space="preserve"> </w:t>
      </w:r>
      <w:r w:rsidRPr="00951305">
        <w:rPr>
          <w:rFonts w:ascii="Times New Roman" w:hAnsi="Times New Roman" w:cs="Times New Roman"/>
          <w:noProof/>
        </w:rPr>
        <w:t>access</w:t>
      </w:r>
      <w:r w:rsidR="00ED71B2">
        <w:rPr>
          <w:rFonts w:ascii="Times New Roman" w:hAnsi="Times New Roman" w:cs="Times New Roman"/>
          <w:noProof/>
        </w:rPr>
        <w:t>ing</w:t>
      </w:r>
      <w:r w:rsidRPr="00951305">
        <w:rPr>
          <w:rFonts w:ascii="Times New Roman" w:hAnsi="Times New Roman" w:cs="Times New Roman"/>
          <w:noProof/>
        </w:rPr>
        <w:t xml:space="preserve"> online search engines, are instrumental in this regard.</w:t>
      </w:r>
    </w:p>
    <w:p w14:paraId="5388ACBA" w14:textId="16799769" w:rsidR="003D7FE2" w:rsidRPr="00951305" w:rsidRDefault="003D7FE2" w:rsidP="00B46471">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sidRPr="00951305">
        <w:rPr>
          <w:rFonts w:ascii="Times New Roman" w:hAnsi="Times New Roman" w:cs="Times New Roman"/>
          <w:noProof/>
        </w:rPr>
        <w:t xml:space="preserve">The Commission </w:t>
      </w:r>
      <w:r w:rsidR="007E5DB8" w:rsidRPr="00951305">
        <w:rPr>
          <w:rFonts w:ascii="Times New Roman" w:hAnsi="Times New Roman" w:cs="Times New Roman"/>
          <w:noProof/>
        </w:rPr>
        <w:t>was</w:t>
      </w:r>
      <w:r w:rsidRPr="00951305">
        <w:rPr>
          <w:rFonts w:ascii="Times New Roman" w:hAnsi="Times New Roman" w:cs="Times New Roman"/>
          <w:noProof/>
        </w:rPr>
        <w:t xml:space="preserve"> very active </w:t>
      </w:r>
      <w:r w:rsidR="00295968" w:rsidRPr="00951305">
        <w:rPr>
          <w:rFonts w:ascii="Times New Roman" w:hAnsi="Times New Roman" w:cs="Times New Roman"/>
          <w:noProof/>
        </w:rPr>
        <w:t>o</w:t>
      </w:r>
      <w:r w:rsidRPr="00951305">
        <w:rPr>
          <w:rFonts w:ascii="Times New Roman" w:hAnsi="Times New Roman" w:cs="Times New Roman"/>
          <w:noProof/>
        </w:rPr>
        <w:t xml:space="preserve">n this front </w:t>
      </w:r>
      <w:r w:rsidR="00ED71B2">
        <w:rPr>
          <w:rFonts w:ascii="Times New Roman" w:hAnsi="Times New Roman" w:cs="Times New Roman"/>
          <w:noProof/>
        </w:rPr>
        <w:t>in</w:t>
      </w:r>
      <w:r w:rsidR="00ED71B2" w:rsidRPr="00951305">
        <w:rPr>
          <w:rFonts w:ascii="Times New Roman" w:hAnsi="Times New Roman" w:cs="Times New Roman"/>
          <w:noProof/>
        </w:rPr>
        <w:t xml:space="preserve"> </w:t>
      </w:r>
      <w:r w:rsidRPr="00951305">
        <w:rPr>
          <w:rFonts w:ascii="Times New Roman" w:hAnsi="Times New Roman" w:cs="Times New Roman"/>
          <w:noProof/>
        </w:rPr>
        <w:t>2025. First</w:t>
      </w:r>
      <w:r w:rsidR="00ED71B2">
        <w:rPr>
          <w:rFonts w:ascii="Times New Roman" w:hAnsi="Times New Roman" w:cs="Times New Roman"/>
          <w:noProof/>
        </w:rPr>
        <w:t>ly</w:t>
      </w:r>
      <w:r w:rsidRPr="00951305">
        <w:rPr>
          <w:rFonts w:ascii="Times New Roman" w:hAnsi="Times New Roman" w:cs="Times New Roman"/>
          <w:noProof/>
        </w:rPr>
        <w:t xml:space="preserve">, </w:t>
      </w:r>
      <w:r w:rsidR="00ED71B2">
        <w:rPr>
          <w:rFonts w:ascii="Times New Roman" w:hAnsi="Times New Roman" w:cs="Times New Roman"/>
          <w:noProof/>
        </w:rPr>
        <w:t>it</w:t>
      </w:r>
      <w:r w:rsidRPr="00951305">
        <w:rPr>
          <w:rFonts w:ascii="Times New Roman" w:hAnsi="Times New Roman" w:cs="Times New Roman"/>
          <w:noProof/>
        </w:rPr>
        <w:t xml:space="preserve"> continued working on the non-compliance investigation launched in 2024 into Google Search </w:t>
      </w:r>
      <w:r w:rsidR="00CD5BF8" w:rsidRPr="00951305">
        <w:rPr>
          <w:rFonts w:ascii="Times New Roman" w:hAnsi="Times New Roman" w:cs="Times New Roman"/>
          <w:noProof/>
        </w:rPr>
        <w:t xml:space="preserve">with </w:t>
      </w:r>
      <w:r w:rsidR="00ED71B2">
        <w:rPr>
          <w:rFonts w:ascii="Times New Roman" w:hAnsi="Times New Roman" w:cs="Times New Roman"/>
          <w:noProof/>
        </w:rPr>
        <w:t>regard</w:t>
      </w:r>
      <w:r w:rsidR="00ED71B2" w:rsidRPr="00951305">
        <w:rPr>
          <w:rFonts w:ascii="Times New Roman" w:hAnsi="Times New Roman" w:cs="Times New Roman"/>
          <w:noProof/>
        </w:rPr>
        <w:t xml:space="preserve"> </w:t>
      </w:r>
      <w:r w:rsidR="00CD5BF8" w:rsidRPr="00951305">
        <w:rPr>
          <w:rFonts w:ascii="Times New Roman" w:hAnsi="Times New Roman" w:cs="Times New Roman"/>
          <w:noProof/>
        </w:rPr>
        <w:t>to</w:t>
      </w:r>
      <w:r w:rsidRPr="00951305">
        <w:rPr>
          <w:rFonts w:ascii="Times New Roman" w:hAnsi="Times New Roman" w:cs="Times New Roman"/>
          <w:noProof/>
        </w:rPr>
        <w:t xml:space="preserve"> Article</w:t>
      </w:r>
      <w:r w:rsidR="00951305">
        <w:rPr>
          <w:rFonts w:ascii="Times New Roman" w:hAnsi="Times New Roman" w:cs="Times New Roman"/>
          <w:noProof/>
        </w:rPr>
        <w:t> </w:t>
      </w:r>
      <w:r w:rsidRPr="00951305">
        <w:rPr>
          <w:rFonts w:ascii="Times New Roman" w:hAnsi="Times New Roman" w:cs="Times New Roman"/>
          <w:noProof/>
        </w:rPr>
        <w:t xml:space="preserve">6(5) </w:t>
      </w:r>
      <w:r w:rsidR="00014334" w:rsidRPr="00951305">
        <w:rPr>
          <w:rFonts w:ascii="Times New Roman" w:hAnsi="Times New Roman" w:cs="Times New Roman"/>
          <w:noProof/>
        </w:rPr>
        <w:t>DMA</w:t>
      </w:r>
      <w:r w:rsidRPr="00951305">
        <w:rPr>
          <w:rFonts w:ascii="Times New Roman" w:hAnsi="Times New Roman" w:cs="Times New Roman"/>
          <w:noProof/>
        </w:rPr>
        <w:t xml:space="preserve">. </w:t>
      </w:r>
      <w:r w:rsidR="007E5DB8" w:rsidRPr="00951305">
        <w:rPr>
          <w:rFonts w:ascii="Times New Roman" w:hAnsi="Times New Roman" w:cs="Times New Roman"/>
          <w:noProof/>
        </w:rPr>
        <w:t>It</w:t>
      </w:r>
      <w:r w:rsidR="00F528DE" w:rsidRPr="00951305">
        <w:rPr>
          <w:rFonts w:ascii="Times New Roman" w:hAnsi="Times New Roman" w:cs="Times New Roman"/>
          <w:noProof/>
        </w:rPr>
        <w:t xml:space="preserve"> issued preliminary findings on 19</w:t>
      </w:r>
      <w:r w:rsidR="00951305">
        <w:rPr>
          <w:rFonts w:ascii="Times New Roman" w:hAnsi="Times New Roman" w:cs="Times New Roman"/>
          <w:noProof/>
        </w:rPr>
        <w:t> </w:t>
      </w:r>
      <w:r w:rsidR="00F528DE" w:rsidRPr="00951305">
        <w:rPr>
          <w:rFonts w:ascii="Times New Roman" w:hAnsi="Times New Roman" w:cs="Times New Roman"/>
          <w:noProof/>
        </w:rPr>
        <w:t>March 2025</w:t>
      </w:r>
      <w:r w:rsidR="00F528DE" w:rsidRPr="00951305">
        <w:rPr>
          <w:rStyle w:val="FootnoteReference"/>
          <w:rFonts w:ascii="Times New Roman" w:hAnsi="Times New Roman" w:cs="Times New Roman"/>
          <w:noProof/>
        </w:rPr>
        <w:footnoteReference w:id="41"/>
      </w:r>
      <w:r w:rsidR="00951305" w:rsidRPr="00951305">
        <w:rPr>
          <w:rFonts w:ascii="Times New Roman" w:hAnsi="Times New Roman" w:cs="Times New Roman"/>
          <w:noProof/>
        </w:rPr>
        <w:t>,</w:t>
      </w:r>
      <w:r w:rsidR="00F528DE" w:rsidRPr="00951305">
        <w:rPr>
          <w:rFonts w:ascii="Times New Roman" w:hAnsi="Times New Roman" w:cs="Times New Roman"/>
          <w:noProof/>
        </w:rPr>
        <w:t xml:space="preserve"> taking the view that Alphabet was in breach of </w:t>
      </w:r>
      <w:r w:rsidR="00ED71B2">
        <w:rPr>
          <w:rFonts w:ascii="Times New Roman" w:hAnsi="Times New Roman" w:cs="Times New Roman"/>
          <w:noProof/>
        </w:rPr>
        <w:t>that</w:t>
      </w:r>
      <w:r w:rsidR="00ED71B2" w:rsidRPr="00951305">
        <w:rPr>
          <w:rFonts w:ascii="Times New Roman" w:hAnsi="Times New Roman" w:cs="Times New Roman"/>
          <w:noProof/>
        </w:rPr>
        <w:t xml:space="preserve"> </w:t>
      </w:r>
      <w:r w:rsidR="00F528DE" w:rsidRPr="00951305">
        <w:rPr>
          <w:rFonts w:ascii="Times New Roman" w:hAnsi="Times New Roman" w:cs="Times New Roman"/>
          <w:noProof/>
        </w:rPr>
        <w:t>legal provision for treating its own services more favourably in Google Search results than similar services offered by third parties.</w:t>
      </w:r>
      <w:r w:rsidR="007D347C" w:rsidRPr="00951305">
        <w:rPr>
          <w:rFonts w:ascii="Times New Roman" w:hAnsi="Times New Roman" w:cs="Times New Roman"/>
          <w:noProof/>
        </w:rPr>
        <w:t xml:space="preserve"> Alphabet </w:t>
      </w:r>
      <w:r w:rsidR="00ED71B2">
        <w:rPr>
          <w:rFonts w:ascii="Times New Roman" w:hAnsi="Times New Roman" w:cs="Times New Roman"/>
          <w:noProof/>
        </w:rPr>
        <w:t xml:space="preserve">did this </w:t>
      </w:r>
      <w:r w:rsidR="007D347C" w:rsidRPr="00951305">
        <w:rPr>
          <w:rFonts w:ascii="Times New Roman" w:hAnsi="Times New Roman" w:cs="Times New Roman"/>
          <w:noProof/>
        </w:rPr>
        <w:t xml:space="preserve">by displaying its own services </w:t>
      </w:r>
      <w:r w:rsidR="00ED71B2">
        <w:rPr>
          <w:rFonts w:ascii="Times New Roman" w:hAnsi="Times New Roman" w:cs="Times New Roman"/>
          <w:noProof/>
        </w:rPr>
        <w:t xml:space="preserve">either </w:t>
      </w:r>
      <w:r w:rsidR="007D347C" w:rsidRPr="00951305">
        <w:rPr>
          <w:rFonts w:ascii="Times New Roman" w:hAnsi="Times New Roman" w:cs="Times New Roman"/>
          <w:noProof/>
        </w:rPr>
        <w:t>at the top of Google Search results or on dedicated spaces with enhanced visual formats and filtering mechanisms</w:t>
      </w:r>
      <w:r w:rsidR="007E5DB8" w:rsidRPr="00951305">
        <w:rPr>
          <w:rFonts w:ascii="Times New Roman" w:hAnsi="Times New Roman" w:cs="Times New Roman"/>
          <w:noProof/>
        </w:rPr>
        <w:t>.</w:t>
      </w:r>
      <w:r w:rsidR="00F528DE" w:rsidRPr="00951305">
        <w:rPr>
          <w:rFonts w:ascii="Times New Roman" w:hAnsi="Times New Roman" w:cs="Times New Roman"/>
          <w:noProof/>
        </w:rPr>
        <w:t xml:space="preserve"> The scope of the investigation is </w:t>
      </w:r>
      <w:r w:rsidR="00055819" w:rsidRPr="00951305">
        <w:rPr>
          <w:rFonts w:ascii="Times New Roman" w:hAnsi="Times New Roman" w:cs="Times New Roman"/>
          <w:noProof/>
        </w:rPr>
        <w:t>broad</w:t>
      </w:r>
      <w:r w:rsidR="00F528DE" w:rsidRPr="00951305">
        <w:rPr>
          <w:rFonts w:ascii="Times New Roman" w:hAnsi="Times New Roman" w:cs="Times New Roman"/>
          <w:noProof/>
        </w:rPr>
        <w:t xml:space="preserve">, as it concerns Alphabet’s vertical search and content services in </w:t>
      </w:r>
      <w:r w:rsidR="007E5DB8" w:rsidRPr="00951305">
        <w:rPr>
          <w:rFonts w:ascii="Times New Roman" w:hAnsi="Times New Roman" w:cs="Times New Roman"/>
          <w:noProof/>
        </w:rPr>
        <w:t>various</w:t>
      </w:r>
      <w:r w:rsidR="00F528DE" w:rsidRPr="00951305">
        <w:rPr>
          <w:rFonts w:ascii="Times New Roman" w:hAnsi="Times New Roman" w:cs="Times New Roman"/>
          <w:noProof/>
        </w:rPr>
        <w:t xml:space="preserve"> areas</w:t>
      </w:r>
      <w:r w:rsidR="00ED71B2">
        <w:rPr>
          <w:rFonts w:ascii="Times New Roman" w:hAnsi="Times New Roman" w:cs="Times New Roman"/>
          <w:noProof/>
        </w:rPr>
        <w:t>,</w:t>
      </w:r>
      <w:r w:rsidR="00F528DE" w:rsidRPr="00951305">
        <w:rPr>
          <w:rFonts w:ascii="Times New Roman" w:hAnsi="Times New Roman" w:cs="Times New Roman"/>
          <w:noProof/>
        </w:rPr>
        <w:t xml:space="preserve"> </w:t>
      </w:r>
      <w:r w:rsidR="007E5DB8" w:rsidRPr="00951305">
        <w:rPr>
          <w:rFonts w:ascii="Times New Roman" w:hAnsi="Times New Roman" w:cs="Times New Roman"/>
          <w:noProof/>
        </w:rPr>
        <w:t>such as</w:t>
      </w:r>
      <w:r w:rsidR="00F528DE" w:rsidRPr="00951305">
        <w:rPr>
          <w:rFonts w:ascii="Times New Roman" w:hAnsi="Times New Roman" w:cs="Times New Roman"/>
          <w:noProof/>
        </w:rPr>
        <w:t xml:space="preserve"> travel, e-commerce </w:t>
      </w:r>
      <w:r w:rsidR="00ED71B2">
        <w:rPr>
          <w:rFonts w:ascii="Times New Roman" w:hAnsi="Times New Roman" w:cs="Times New Roman"/>
          <w:noProof/>
        </w:rPr>
        <w:t>and</w:t>
      </w:r>
      <w:r w:rsidR="00F528DE" w:rsidRPr="00951305">
        <w:rPr>
          <w:rFonts w:ascii="Times New Roman" w:hAnsi="Times New Roman" w:cs="Times New Roman"/>
          <w:noProof/>
        </w:rPr>
        <w:t xml:space="preserve"> hospitality. To hear all the interested parties during the investigation, the Commission organi</w:t>
      </w:r>
      <w:r w:rsidR="00951305">
        <w:rPr>
          <w:rFonts w:ascii="Times New Roman" w:hAnsi="Times New Roman" w:cs="Times New Roman"/>
          <w:noProof/>
        </w:rPr>
        <w:t>s</w:t>
      </w:r>
      <w:r w:rsidR="00F528DE" w:rsidRPr="00951305">
        <w:rPr>
          <w:rFonts w:ascii="Times New Roman" w:hAnsi="Times New Roman" w:cs="Times New Roman"/>
          <w:noProof/>
        </w:rPr>
        <w:t>ed several workshops where relevant market</w:t>
      </w:r>
      <w:r w:rsidR="00413C5A" w:rsidRPr="00951305">
        <w:rPr>
          <w:rFonts w:ascii="Times New Roman" w:hAnsi="Times New Roman" w:cs="Times New Roman"/>
          <w:noProof/>
        </w:rPr>
        <w:t xml:space="preserve"> </w:t>
      </w:r>
      <w:r w:rsidR="00F528DE" w:rsidRPr="00951305">
        <w:rPr>
          <w:rFonts w:ascii="Times New Roman" w:hAnsi="Times New Roman" w:cs="Times New Roman"/>
          <w:noProof/>
        </w:rPr>
        <w:t xml:space="preserve">players could provide their feedback to </w:t>
      </w:r>
      <w:r w:rsidR="00093FD0" w:rsidRPr="00951305">
        <w:rPr>
          <w:rFonts w:ascii="Times New Roman" w:hAnsi="Times New Roman" w:cs="Times New Roman"/>
          <w:noProof/>
        </w:rPr>
        <w:t>the</w:t>
      </w:r>
      <w:r w:rsidR="00F528DE" w:rsidRPr="00951305">
        <w:rPr>
          <w:rFonts w:ascii="Times New Roman" w:hAnsi="Times New Roman" w:cs="Times New Roman"/>
          <w:noProof/>
        </w:rPr>
        <w:t xml:space="preserve"> compliance proposals presented by Alphabet.</w:t>
      </w:r>
    </w:p>
    <w:p w14:paraId="4E267044" w14:textId="0B02C9E8" w:rsidR="00F528DE" w:rsidRPr="00951305" w:rsidRDefault="00355428" w:rsidP="00B46471">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sidRPr="00951305">
        <w:rPr>
          <w:rFonts w:ascii="Times New Roman" w:hAnsi="Times New Roman" w:cs="Times New Roman"/>
          <w:noProof/>
        </w:rPr>
        <w:t>Second</w:t>
      </w:r>
      <w:r w:rsidR="00ED71B2">
        <w:rPr>
          <w:rFonts w:ascii="Times New Roman" w:hAnsi="Times New Roman" w:cs="Times New Roman"/>
          <w:noProof/>
        </w:rPr>
        <w:t>ly</w:t>
      </w:r>
      <w:r w:rsidRPr="00951305">
        <w:rPr>
          <w:rFonts w:ascii="Times New Roman" w:hAnsi="Times New Roman" w:cs="Times New Roman"/>
          <w:noProof/>
        </w:rPr>
        <w:t xml:space="preserve">, the Commission also monitored the </w:t>
      </w:r>
      <w:r w:rsidR="00FA5665" w:rsidRPr="00951305">
        <w:rPr>
          <w:rFonts w:ascii="Times New Roman" w:hAnsi="Times New Roman" w:cs="Times New Roman"/>
          <w:noProof/>
        </w:rPr>
        <w:t>general conditions of access</w:t>
      </w:r>
      <w:r w:rsidRPr="00951305">
        <w:rPr>
          <w:rFonts w:ascii="Times New Roman" w:hAnsi="Times New Roman" w:cs="Times New Roman"/>
          <w:noProof/>
        </w:rPr>
        <w:t xml:space="preserve"> to which </w:t>
      </w:r>
      <w:r w:rsidR="00E63811" w:rsidRPr="00951305">
        <w:rPr>
          <w:rFonts w:ascii="Times New Roman" w:hAnsi="Times New Roman" w:cs="Times New Roman"/>
          <w:noProof/>
        </w:rPr>
        <w:t xml:space="preserve">business </w:t>
      </w:r>
      <w:r w:rsidRPr="00951305">
        <w:rPr>
          <w:rFonts w:ascii="Times New Roman" w:hAnsi="Times New Roman" w:cs="Times New Roman"/>
          <w:noProof/>
        </w:rPr>
        <w:t xml:space="preserve">users </w:t>
      </w:r>
      <w:r w:rsidR="00E63811" w:rsidRPr="00951305">
        <w:rPr>
          <w:rFonts w:ascii="Times New Roman" w:hAnsi="Times New Roman" w:cs="Times New Roman"/>
          <w:noProof/>
        </w:rPr>
        <w:t>of</w:t>
      </w:r>
      <w:r w:rsidRPr="00951305">
        <w:rPr>
          <w:rFonts w:ascii="Times New Roman" w:hAnsi="Times New Roman" w:cs="Times New Roman"/>
          <w:noProof/>
        </w:rPr>
        <w:t xml:space="preserve"> online search engines are subject within the context of Article</w:t>
      </w:r>
      <w:r w:rsidR="00951305">
        <w:rPr>
          <w:rFonts w:ascii="Times New Roman" w:hAnsi="Times New Roman" w:cs="Times New Roman"/>
          <w:noProof/>
        </w:rPr>
        <w:t> </w:t>
      </w:r>
      <w:r w:rsidRPr="00951305">
        <w:rPr>
          <w:rFonts w:ascii="Times New Roman" w:hAnsi="Times New Roman" w:cs="Times New Roman"/>
          <w:noProof/>
        </w:rPr>
        <w:t xml:space="preserve">6(12) </w:t>
      </w:r>
      <w:r w:rsidR="00014334" w:rsidRPr="00951305">
        <w:rPr>
          <w:rFonts w:ascii="Times New Roman" w:hAnsi="Times New Roman" w:cs="Times New Roman"/>
          <w:noProof/>
        </w:rPr>
        <w:t>DMA</w:t>
      </w:r>
      <w:r w:rsidRPr="00951305">
        <w:rPr>
          <w:rFonts w:ascii="Times New Roman" w:hAnsi="Times New Roman" w:cs="Times New Roman"/>
          <w:noProof/>
        </w:rPr>
        <w:t xml:space="preserve">. </w:t>
      </w:r>
      <w:r w:rsidR="004042AF" w:rsidRPr="00951305">
        <w:rPr>
          <w:rFonts w:ascii="Times New Roman" w:hAnsi="Times New Roman" w:cs="Times New Roman"/>
          <w:noProof/>
        </w:rPr>
        <w:t>O</w:t>
      </w:r>
      <w:r w:rsidRPr="00951305">
        <w:rPr>
          <w:rFonts w:ascii="Times New Roman" w:hAnsi="Times New Roman" w:cs="Times New Roman"/>
          <w:noProof/>
        </w:rPr>
        <w:t xml:space="preserve">n </w:t>
      </w:r>
      <w:r w:rsidR="00413C5A" w:rsidRPr="00951305">
        <w:rPr>
          <w:rFonts w:ascii="Times New Roman" w:hAnsi="Times New Roman" w:cs="Times New Roman"/>
          <w:noProof/>
        </w:rPr>
        <w:t>1</w:t>
      </w:r>
      <w:r w:rsidR="00AE3CBF" w:rsidRPr="00951305">
        <w:rPr>
          <w:rFonts w:ascii="Times New Roman" w:hAnsi="Times New Roman" w:cs="Times New Roman"/>
          <w:noProof/>
        </w:rPr>
        <w:t>3</w:t>
      </w:r>
      <w:r w:rsidR="00951305">
        <w:rPr>
          <w:rFonts w:ascii="Times New Roman" w:hAnsi="Times New Roman" w:cs="Times New Roman"/>
          <w:noProof/>
        </w:rPr>
        <w:t> </w:t>
      </w:r>
      <w:r w:rsidRPr="00951305">
        <w:rPr>
          <w:rFonts w:ascii="Times New Roman" w:hAnsi="Times New Roman" w:cs="Times New Roman"/>
          <w:noProof/>
        </w:rPr>
        <w:t>November 2025</w:t>
      </w:r>
      <w:r w:rsidR="00E91D04">
        <w:rPr>
          <w:rFonts w:ascii="Times New Roman" w:hAnsi="Times New Roman" w:cs="Times New Roman"/>
          <w:noProof/>
        </w:rPr>
        <w:t>,</w:t>
      </w:r>
      <w:r w:rsidRPr="00951305">
        <w:rPr>
          <w:rFonts w:ascii="Times New Roman" w:hAnsi="Times New Roman" w:cs="Times New Roman"/>
          <w:noProof/>
        </w:rPr>
        <w:t xml:space="preserve"> the Commission launched non-compliance proceedings with regard to </w:t>
      </w:r>
      <w:r w:rsidR="00CD0E2E" w:rsidRPr="00951305">
        <w:rPr>
          <w:rFonts w:ascii="Times New Roman" w:hAnsi="Times New Roman" w:cs="Times New Roman"/>
          <w:noProof/>
        </w:rPr>
        <w:t>the</w:t>
      </w:r>
      <w:r w:rsidR="00FE4794" w:rsidRPr="00951305">
        <w:rPr>
          <w:rFonts w:ascii="Times New Roman" w:hAnsi="Times New Roman" w:cs="Times New Roman"/>
          <w:noProof/>
        </w:rPr>
        <w:t xml:space="preserve"> </w:t>
      </w:r>
      <w:r w:rsidR="0050100E" w:rsidRPr="00951305">
        <w:rPr>
          <w:rFonts w:ascii="Times New Roman" w:hAnsi="Times New Roman" w:cs="Times New Roman"/>
          <w:noProof/>
        </w:rPr>
        <w:t>site reputation abuse policy</w:t>
      </w:r>
      <w:r w:rsidR="00CD0E2E" w:rsidRPr="00951305">
        <w:rPr>
          <w:rFonts w:ascii="Times New Roman" w:hAnsi="Times New Roman" w:cs="Times New Roman"/>
          <w:noProof/>
        </w:rPr>
        <w:t xml:space="preserve"> of Google Search</w:t>
      </w:r>
      <w:r w:rsidR="0050100E" w:rsidRPr="00951305">
        <w:rPr>
          <w:rFonts w:ascii="Times New Roman" w:hAnsi="Times New Roman" w:cs="Times New Roman"/>
          <w:noProof/>
        </w:rPr>
        <w:t xml:space="preserve">, on </w:t>
      </w:r>
      <w:r w:rsidR="00E91D04">
        <w:rPr>
          <w:rFonts w:ascii="Times New Roman" w:hAnsi="Times New Roman" w:cs="Times New Roman"/>
          <w:noProof/>
        </w:rPr>
        <w:t xml:space="preserve">the basis of </w:t>
      </w:r>
      <w:r w:rsidR="0050100E" w:rsidRPr="00951305">
        <w:rPr>
          <w:rFonts w:ascii="Times New Roman" w:hAnsi="Times New Roman" w:cs="Times New Roman"/>
          <w:noProof/>
        </w:rPr>
        <w:t>which Alphabet demotes parts of</w:t>
      </w:r>
      <w:r w:rsidRPr="00951305">
        <w:rPr>
          <w:rFonts w:ascii="Times New Roman" w:hAnsi="Times New Roman" w:cs="Times New Roman"/>
          <w:noProof/>
        </w:rPr>
        <w:t xml:space="preserve"> publishers’ websites </w:t>
      </w:r>
      <w:r w:rsidR="0050100E" w:rsidRPr="00951305">
        <w:rPr>
          <w:rFonts w:ascii="Times New Roman" w:hAnsi="Times New Roman" w:cs="Times New Roman"/>
          <w:noProof/>
        </w:rPr>
        <w:t xml:space="preserve">when they contain </w:t>
      </w:r>
      <w:r w:rsidR="00257B6C" w:rsidRPr="00951305">
        <w:rPr>
          <w:rFonts w:ascii="Times New Roman" w:hAnsi="Times New Roman" w:cs="Times New Roman"/>
          <w:noProof/>
        </w:rPr>
        <w:t xml:space="preserve">content from </w:t>
      </w:r>
      <w:r w:rsidR="0050100E" w:rsidRPr="00951305">
        <w:rPr>
          <w:rFonts w:ascii="Times New Roman" w:hAnsi="Times New Roman" w:cs="Times New Roman"/>
          <w:noProof/>
        </w:rPr>
        <w:t xml:space="preserve">commercial </w:t>
      </w:r>
      <w:r w:rsidR="00257B6C" w:rsidRPr="00951305">
        <w:rPr>
          <w:rFonts w:ascii="Times New Roman" w:hAnsi="Times New Roman" w:cs="Times New Roman"/>
          <w:noProof/>
        </w:rPr>
        <w:t>partners</w:t>
      </w:r>
      <w:r w:rsidR="00D33657" w:rsidRPr="00951305">
        <w:rPr>
          <w:rStyle w:val="FootnoteReference"/>
          <w:rFonts w:ascii="Times New Roman" w:hAnsi="Times New Roman" w:cs="Times New Roman"/>
          <w:noProof/>
        </w:rPr>
        <w:footnoteReference w:id="42"/>
      </w:r>
      <w:r w:rsidR="00951305" w:rsidRPr="00951305">
        <w:rPr>
          <w:rFonts w:ascii="Times New Roman" w:hAnsi="Times New Roman" w:cs="Times New Roman"/>
          <w:noProof/>
        </w:rPr>
        <w:t>.</w:t>
      </w:r>
      <w:r w:rsidRPr="00951305">
        <w:rPr>
          <w:rFonts w:ascii="Times New Roman" w:hAnsi="Times New Roman" w:cs="Times New Roman"/>
          <w:noProof/>
        </w:rPr>
        <w:t xml:space="preserve"> </w:t>
      </w:r>
      <w:r w:rsidR="00D33657" w:rsidRPr="00951305">
        <w:rPr>
          <w:rFonts w:ascii="Times New Roman" w:hAnsi="Times New Roman" w:cs="Times New Roman"/>
          <w:noProof/>
        </w:rPr>
        <w:t xml:space="preserve">This policy </w:t>
      </w:r>
      <w:r w:rsidR="000C754A" w:rsidRPr="00951305">
        <w:rPr>
          <w:rFonts w:ascii="Times New Roman" w:hAnsi="Times New Roman" w:cs="Times New Roman"/>
          <w:noProof/>
        </w:rPr>
        <w:t>may</w:t>
      </w:r>
      <w:r w:rsidR="004042AF" w:rsidRPr="00951305">
        <w:rPr>
          <w:rFonts w:ascii="Times New Roman" w:hAnsi="Times New Roman" w:cs="Times New Roman"/>
          <w:noProof/>
        </w:rPr>
        <w:t xml:space="preserve"> directly impact a common and legitimate way for</w:t>
      </w:r>
      <w:r w:rsidR="00D33657" w:rsidRPr="00951305">
        <w:rPr>
          <w:rFonts w:ascii="Times New Roman" w:hAnsi="Times New Roman" w:cs="Times New Roman"/>
          <w:noProof/>
        </w:rPr>
        <w:t xml:space="preserve"> publishers </w:t>
      </w:r>
      <w:r w:rsidR="004042AF" w:rsidRPr="00951305">
        <w:rPr>
          <w:rFonts w:ascii="Times New Roman" w:hAnsi="Times New Roman" w:cs="Times New Roman"/>
          <w:noProof/>
        </w:rPr>
        <w:t xml:space="preserve">to </w:t>
      </w:r>
      <w:r w:rsidR="00D33657" w:rsidRPr="00951305">
        <w:rPr>
          <w:rFonts w:ascii="Times New Roman" w:hAnsi="Times New Roman" w:cs="Times New Roman"/>
          <w:noProof/>
        </w:rPr>
        <w:t>moneti</w:t>
      </w:r>
      <w:r w:rsidR="00951305">
        <w:rPr>
          <w:rFonts w:ascii="Times New Roman" w:hAnsi="Times New Roman" w:cs="Times New Roman"/>
          <w:noProof/>
        </w:rPr>
        <w:t>s</w:t>
      </w:r>
      <w:r w:rsidR="00D33657" w:rsidRPr="00951305">
        <w:rPr>
          <w:rFonts w:ascii="Times New Roman" w:hAnsi="Times New Roman" w:cs="Times New Roman"/>
          <w:noProof/>
        </w:rPr>
        <w:t xml:space="preserve">e their websites and content. </w:t>
      </w:r>
      <w:r w:rsidRPr="00951305">
        <w:rPr>
          <w:rFonts w:ascii="Times New Roman" w:hAnsi="Times New Roman" w:cs="Times New Roman"/>
          <w:noProof/>
        </w:rPr>
        <w:t xml:space="preserve">The Commission </w:t>
      </w:r>
      <w:r w:rsidR="00E91D04">
        <w:rPr>
          <w:rFonts w:ascii="Times New Roman" w:hAnsi="Times New Roman" w:cs="Times New Roman"/>
          <w:noProof/>
        </w:rPr>
        <w:t xml:space="preserve">is continuing to engage </w:t>
      </w:r>
      <w:r w:rsidRPr="00951305">
        <w:rPr>
          <w:rFonts w:ascii="Times New Roman" w:hAnsi="Times New Roman" w:cs="Times New Roman"/>
          <w:noProof/>
        </w:rPr>
        <w:t xml:space="preserve">with Alphabet </w:t>
      </w:r>
      <w:r w:rsidR="00362D6A" w:rsidRPr="00951305">
        <w:rPr>
          <w:rFonts w:ascii="Times New Roman" w:hAnsi="Times New Roman" w:cs="Times New Roman"/>
          <w:noProof/>
        </w:rPr>
        <w:t>and</w:t>
      </w:r>
      <w:r w:rsidRPr="00951305">
        <w:rPr>
          <w:rFonts w:ascii="Times New Roman" w:hAnsi="Times New Roman" w:cs="Times New Roman"/>
          <w:noProof/>
        </w:rPr>
        <w:t xml:space="preserve"> with interested parties to assess compliance with </w:t>
      </w:r>
      <w:r w:rsidR="00E91D04">
        <w:rPr>
          <w:rFonts w:ascii="Times New Roman" w:hAnsi="Times New Roman" w:cs="Times New Roman"/>
          <w:noProof/>
        </w:rPr>
        <w:t xml:space="preserve">the </w:t>
      </w:r>
      <w:r w:rsidR="00362D6A" w:rsidRPr="00951305">
        <w:rPr>
          <w:rFonts w:ascii="Times New Roman" w:hAnsi="Times New Roman" w:cs="Times New Roman"/>
          <w:noProof/>
        </w:rPr>
        <w:t>legal provision</w:t>
      </w:r>
      <w:r w:rsidRPr="00951305">
        <w:rPr>
          <w:rFonts w:ascii="Times New Roman" w:hAnsi="Times New Roman" w:cs="Times New Roman"/>
          <w:noProof/>
        </w:rPr>
        <w:t>.</w:t>
      </w:r>
    </w:p>
    <w:p w14:paraId="5CD375FF" w14:textId="66ABC7B1" w:rsidR="00C4057E" w:rsidRPr="00951305" w:rsidRDefault="00C4057E" w:rsidP="005E25E7">
      <w:pPr>
        <w:pStyle w:val="ListParagraph"/>
        <w:widowControl w:val="0"/>
        <w:autoSpaceDE w:val="0"/>
        <w:autoSpaceDN w:val="0"/>
        <w:spacing w:before="120" w:after="120" w:line="240" w:lineRule="auto"/>
        <w:ind w:left="998"/>
        <w:contextualSpacing w:val="0"/>
        <w:jc w:val="both"/>
        <w:rPr>
          <w:rFonts w:ascii="Times New Roman" w:hAnsi="Times New Roman" w:cs="Times New Roman"/>
          <w:i/>
          <w:iCs/>
          <w:noProof/>
        </w:rPr>
      </w:pPr>
      <w:r w:rsidRPr="00951305">
        <w:rPr>
          <w:rFonts w:ascii="Times New Roman" w:hAnsi="Times New Roman" w:cs="Times New Roman"/>
          <w:i/>
          <w:iCs/>
          <w:noProof/>
        </w:rPr>
        <w:t>Fairness in online marketplaces</w:t>
      </w:r>
    </w:p>
    <w:p w14:paraId="5F0BA396" w14:textId="0DF04828" w:rsidR="00590E3B" w:rsidRPr="00951305" w:rsidRDefault="00590E3B" w:rsidP="00F756CF">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b/>
          <w:noProof/>
        </w:rPr>
      </w:pPr>
      <w:r w:rsidRPr="00951305">
        <w:rPr>
          <w:rFonts w:ascii="Times New Roman" w:eastAsia="Times New Roman" w:hAnsi="Times New Roman" w:cs="Times New Roman"/>
          <w:noProof/>
        </w:rPr>
        <w:t>Article</w:t>
      </w:r>
      <w:r w:rsidR="00951305">
        <w:rPr>
          <w:rFonts w:ascii="Times New Roman" w:eastAsia="Times New Roman" w:hAnsi="Times New Roman" w:cs="Times New Roman"/>
          <w:noProof/>
        </w:rPr>
        <w:t> </w:t>
      </w:r>
      <w:r w:rsidRPr="00951305">
        <w:rPr>
          <w:rFonts w:ascii="Times New Roman" w:eastAsia="Times New Roman" w:hAnsi="Times New Roman" w:cs="Times New Roman"/>
          <w:noProof/>
        </w:rPr>
        <w:t xml:space="preserve">6(5) DMA </w:t>
      </w:r>
      <w:r w:rsidR="00E91D04">
        <w:rPr>
          <w:rFonts w:ascii="Times New Roman" w:eastAsia="Times New Roman" w:hAnsi="Times New Roman" w:cs="Times New Roman"/>
          <w:noProof/>
        </w:rPr>
        <w:t>concerns</w:t>
      </w:r>
      <w:r w:rsidR="00E91D04" w:rsidRPr="00951305">
        <w:rPr>
          <w:rFonts w:ascii="Times New Roman" w:eastAsia="Times New Roman" w:hAnsi="Times New Roman" w:cs="Times New Roman"/>
          <w:noProof/>
        </w:rPr>
        <w:t xml:space="preserve"> </w:t>
      </w:r>
      <w:r w:rsidRPr="00951305">
        <w:rPr>
          <w:rFonts w:ascii="Times New Roman" w:eastAsia="Times New Roman" w:hAnsi="Times New Roman" w:cs="Times New Roman"/>
          <w:noProof/>
        </w:rPr>
        <w:t xml:space="preserve">not only fairness in rankings of online search engines, but also </w:t>
      </w:r>
      <w:r w:rsidR="002015F1" w:rsidRPr="00951305">
        <w:rPr>
          <w:rFonts w:ascii="Times New Roman" w:eastAsia="Times New Roman" w:hAnsi="Times New Roman" w:cs="Times New Roman"/>
          <w:noProof/>
        </w:rPr>
        <w:t>visual prominence</w:t>
      </w:r>
      <w:r w:rsidRPr="00951305">
        <w:rPr>
          <w:rFonts w:ascii="Times New Roman" w:eastAsia="Times New Roman" w:hAnsi="Times New Roman" w:cs="Times New Roman"/>
          <w:noProof/>
        </w:rPr>
        <w:t xml:space="preserve"> </w:t>
      </w:r>
      <w:r w:rsidR="00086F77" w:rsidRPr="00951305">
        <w:rPr>
          <w:rFonts w:ascii="Times New Roman" w:eastAsia="Times New Roman" w:hAnsi="Times New Roman" w:cs="Times New Roman"/>
          <w:noProof/>
        </w:rPr>
        <w:t>o</w:t>
      </w:r>
      <w:r w:rsidRPr="00951305">
        <w:rPr>
          <w:rFonts w:ascii="Times New Roman" w:eastAsia="Times New Roman" w:hAnsi="Times New Roman" w:cs="Times New Roman"/>
          <w:noProof/>
        </w:rPr>
        <w:t xml:space="preserve">n other </w:t>
      </w:r>
      <w:r w:rsidR="00AD21B4" w:rsidRPr="00951305">
        <w:rPr>
          <w:rFonts w:ascii="Times New Roman" w:eastAsia="Times New Roman" w:hAnsi="Times New Roman" w:cs="Times New Roman"/>
          <w:noProof/>
        </w:rPr>
        <w:t>CPS</w:t>
      </w:r>
      <w:r w:rsidRPr="00951305">
        <w:rPr>
          <w:rFonts w:ascii="Times New Roman" w:eastAsia="Times New Roman" w:hAnsi="Times New Roman" w:cs="Times New Roman"/>
          <w:noProof/>
        </w:rPr>
        <w:t>s</w:t>
      </w:r>
      <w:r w:rsidR="00E91D04">
        <w:rPr>
          <w:rFonts w:ascii="Times New Roman" w:eastAsia="Times New Roman" w:hAnsi="Times New Roman" w:cs="Times New Roman"/>
          <w:noProof/>
        </w:rPr>
        <w:t>,</w:t>
      </w:r>
      <w:r w:rsidRPr="00951305">
        <w:rPr>
          <w:rFonts w:ascii="Times New Roman" w:eastAsia="Times New Roman" w:hAnsi="Times New Roman" w:cs="Times New Roman"/>
          <w:noProof/>
        </w:rPr>
        <w:t xml:space="preserve"> such as </w:t>
      </w:r>
      <w:r w:rsidR="00086F77" w:rsidRPr="00951305">
        <w:rPr>
          <w:rFonts w:ascii="Times New Roman" w:eastAsia="Times New Roman" w:hAnsi="Times New Roman" w:cs="Times New Roman"/>
          <w:noProof/>
        </w:rPr>
        <w:t xml:space="preserve">online </w:t>
      </w:r>
      <w:r w:rsidRPr="00951305">
        <w:rPr>
          <w:rFonts w:ascii="Times New Roman" w:eastAsia="Times New Roman" w:hAnsi="Times New Roman" w:cs="Times New Roman"/>
          <w:noProof/>
        </w:rPr>
        <w:t xml:space="preserve">marketplaces. As in the case of online search engines, gatekeepers operating </w:t>
      </w:r>
      <w:r w:rsidR="00244A78" w:rsidRPr="00951305">
        <w:rPr>
          <w:rFonts w:ascii="Times New Roman" w:eastAsia="Times New Roman" w:hAnsi="Times New Roman" w:cs="Times New Roman"/>
          <w:noProof/>
        </w:rPr>
        <w:t xml:space="preserve">online </w:t>
      </w:r>
      <w:r w:rsidRPr="00951305">
        <w:rPr>
          <w:rFonts w:ascii="Times New Roman" w:eastAsia="Times New Roman" w:hAnsi="Times New Roman" w:cs="Times New Roman"/>
          <w:noProof/>
        </w:rPr>
        <w:t xml:space="preserve">marketplaces and distributing their own goods and services through them </w:t>
      </w:r>
      <w:r w:rsidR="00E91D04">
        <w:rPr>
          <w:rFonts w:ascii="Times New Roman" w:eastAsia="Times New Roman" w:hAnsi="Times New Roman" w:cs="Times New Roman"/>
          <w:noProof/>
        </w:rPr>
        <w:t>might</w:t>
      </w:r>
      <w:r w:rsidR="00E91D04" w:rsidRPr="00951305">
        <w:rPr>
          <w:rFonts w:ascii="Times New Roman" w:eastAsia="Times New Roman" w:hAnsi="Times New Roman" w:cs="Times New Roman"/>
          <w:noProof/>
        </w:rPr>
        <w:t xml:space="preserve"> </w:t>
      </w:r>
      <w:r w:rsidRPr="00951305">
        <w:rPr>
          <w:rFonts w:ascii="Times New Roman" w:eastAsia="Times New Roman" w:hAnsi="Times New Roman" w:cs="Times New Roman"/>
          <w:noProof/>
        </w:rPr>
        <w:t xml:space="preserve">also engage in unfair behaviour. </w:t>
      </w:r>
      <w:r w:rsidR="00E91D04">
        <w:rPr>
          <w:rFonts w:ascii="Times New Roman" w:eastAsia="Times New Roman" w:hAnsi="Times New Roman" w:cs="Times New Roman"/>
          <w:noProof/>
        </w:rPr>
        <w:t xml:space="preserve">This </w:t>
      </w:r>
      <w:r w:rsidRPr="00951305">
        <w:rPr>
          <w:rFonts w:ascii="Times New Roman" w:eastAsia="Times New Roman" w:hAnsi="Times New Roman" w:cs="Times New Roman"/>
          <w:noProof/>
        </w:rPr>
        <w:t xml:space="preserve">behaviour </w:t>
      </w:r>
      <w:r w:rsidR="00E91D04">
        <w:rPr>
          <w:rFonts w:ascii="Times New Roman" w:eastAsia="Times New Roman" w:hAnsi="Times New Roman" w:cs="Times New Roman"/>
          <w:noProof/>
        </w:rPr>
        <w:t xml:space="preserve">could </w:t>
      </w:r>
      <w:r w:rsidRPr="00951305">
        <w:rPr>
          <w:rFonts w:ascii="Times New Roman" w:eastAsia="Times New Roman" w:hAnsi="Times New Roman" w:cs="Times New Roman"/>
          <w:noProof/>
        </w:rPr>
        <w:t>consist</w:t>
      </w:r>
      <w:r w:rsidR="00E91D04">
        <w:rPr>
          <w:rFonts w:ascii="Times New Roman" w:eastAsia="Times New Roman" w:hAnsi="Times New Roman" w:cs="Times New Roman"/>
          <w:noProof/>
        </w:rPr>
        <w:t xml:space="preserve"> of</w:t>
      </w:r>
      <w:r w:rsidRPr="00951305">
        <w:rPr>
          <w:rFonts w:ascii="Times New Roman" w:eastAsia="Times New Roman" w:hAnsi="Times New Roman" w:cs="Times New Roman"/>
          <w:noProof/>
        </w:rPr>
        <w:t xml:space="preserve">, for example, giving more prominence to the gatekeeper’s goods and services in search results, or placing them in more relevant locations </w:t>
      </w:r>
      <w:r w:rsidR="00AD21B4" w:rsidRPr="00951305">
        <w:rPr>
          <w:rFonts w:ascii="Times New Roman" w:eastAsia="Times New Roman" w:hAnsi="Times New Roman" w:cs="Times New Roman"/>
          <w:noProof/>
        </w:rPr>
        <w:t>of</w:t>
      </w:r>
      <w:r w:rsidRPr="00951305">
        <w:rPr>
          <w:rFonts w:ascii="Times New Roman" w:eastAsia="Times New Roman" w:hAnsi="Times New Roman" w:cs="Times New Roman"/>
          <w:noProof/>
        </w:rPr>
        <w:t xml:space="preserve"> the webpage to nudge users to select their own products over</w:t>
      </w:r>
      <w:r w:rsidR="00244A78" w:rsidRPr="00951305">
        <w:rPr>
          <w:rFonts w:ascii="Times New Roman" w:eastAsia="Times New Roman" w:hAnsi="Times New Roman" w:cs="Times New Roman"/>
          <w:noProof/>
        </w:rPr>
        <w:t xml:space="preserve"> those of</w:t>
      </w:r>
      <w:r w:rsidRPr="00951305">
        <w:rPr>
          <w:rFonts w:ascii="Times New Roman" w:eastAsia="Times New Roman" w:hAnsi="Times New Roman" w:cs="Times New Roman"/>
          <w:noProof/>
        </w:rPr>
        <w:t xml:space="preserve"> third parties.</w:t>
      </w:r>
    </w:p>
    <w:p w14:paraId="2C38A52F" w14:textId="499904E5" w:rsidR="00590E3B" w:rsidRPr="00951305" w:rsidRDefault="00862565" w:rsidP="00A433D4">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b/>
          <w:noProof/>
        </w:rPr>
      </w:pPr>
      <w:r>
        <w:rPr>
          <w:rFonts w:ascii="Times New Roman" w:eastAsia="Times New Roman" w:hAnsi="Times New Roman" w:cs="Times New Roman"/>
          <w:noProof/>
        </w:rPr>
        <w:t>T</w:t>
      </w:r>
      <w:r w:rsidR="00590E3B" w:rsidRPr="00951305">
        <w:rPr>
          <w:rFonts w:ascii="Times New Roman" w:eastAsia="Times New Roman" w:hAnsi="Times New Roman" w:cs="Times New Roman"/>
          <w:noProof/>
        </w:rPr>
        <w:t xml:space="preserve">he Commission </w:t>
      </w:r>
      <w:r w:rsidR="00802490" w:rsidRPr="00951305">
        <w:rPr>
          <w:rFonts w:ascii="Times New Roman" w:eastAsia="Times New Roman" w:hAnsi="Times New Roman" w:cs="Times New Roman"/>
          <w:noProof/>
        </w:rPr>
        <w:t>engaged</w:t>
      </w:r>
      <w:r w:rsidR="00590E3B" w:rsidRPr="00951305">
        <w:rPr>
          <w:rFonts w:ascii="Times New Roman" w:eastAsia="Times New Roman" w:hAnsi="Times New Roman" w:cs="Times New Roman"/>
          <w:noProof/>
        </w:rPr>
        <w:t xml:space="preserve"> in regulatory dialogue with Amazon to ensure</w:t>
      </w:r>
      <w:r w:rsidR="00081029" w:rsidRPr="00951305">
        <w:rPr>
          <w:rFonts w:ascii="Times New Roman" w:eastAsia="Times New Roman" w:hAnsi="Times New Roman" w:cs="Times New Roman"/>
          <w:noProof/>
        </w:rPr>
        <w:t xml:space="preserve"> that </w:t>
      </w:r>
      <w:r>
        <w:rPr>
          <w:rFonts w:ascii="Times New Roman" w:eastAsia="Times New Roman" w:hAnsi="Times New Roman" w:cs="Times New Roman"/>
          <w:noProof/>
        </w:rPr>
        <w:t xml:space="preserve">it was </w:t>
      </w:r>
      <w:r w:rsidR="00081029" w:rsidRPr="00951305">
        <w:rPr>
          <w:rFonts w:ascii="Times New Roman" w:eastAsia="Times New Roman" w:hAnsi="Times New Roman" w:cs="Times New Roman"/>
          <w:noProof/>
        </w:rPr>
        <w:t xml:space="preserve">not treating </w:t>
      </w:r>
      <w:r>
        <w:rPr>
          <w:rFonts w:ascii="Times New Roman" w:eastAsia="Times New Roman" w:hAnsi="Times New Roman" w:cs="Times New Roman"/>
          <w:noProof/>
        </w:rPr>
        <w:t xml:space="preserve">its </w:t>
      </w:r>
      <w:r w:rsidR="00081029" w:rsidRPr="00951305">
        <w:rPr>
          <w:rFonts w:ascii="Times New Roman" w:eastAsia="Times New Roman" w:hAnsi="Times New Roman" w:cs="Times New Roman"/>
          <w:noProof/>
        </w:rPr>
        <w:t>own</w:t>
      </w:r>
      <w:r>
        <w:rPr>
          <w:rFonts w:ascii="Times New Roman" w:eastAsia="Times New Roman" w:hAnsi="Times New Roman" w:cs="Times New Roman"/>
          <w:noProof/>
        </w:rPr>
        <w:t>-</w:t>
      </w:r>
      <w:r w:rsidR="00081029" w:rsidRPr="00951305">
        <w:rPr>
          <w:rFonts w:ascii="Times New Roman" w:eastAsia="Times New Roman" w:hAnsi="Times New Roman" w:cs="Times New Roman"/>
          <w:noProof/>
        </w:rPr>
        <w:t xml:space="preserve">brand products </w:t>
      </w:r>
      <w:r w:rsidR="00A2696B" w:rsidRPr="00951305">
        <w:rPr>
          <w:rFonts w:ascii="Times New Roman" w:eastAsia="Times New Roman" w:hAnsi="Times New Roman" w:cs="Times New Roman"/>
          <w:noProof/>
        </w:rPr>
        <w:t xml:space="preserve">or </w:t>
      </w:r>
      <w:r w:rsidR="004112D2" w:rsidRPr="00951305">
        <w:rPr>
          <w:rFonts w:ascii="Times New Roman" w:eastAsia="Times New Roman" w:hAnsi="Times New Roman" w:cs="Times New Roman"/>
          <w:noProof/>
        </w:rPr>
        <w:t xml:space="preserve">other </w:t>
      </w:r>
      <w:r w:rsidR="00A2696B" w:rsidRPr="00951305">
        <w:rPr>
          <w:rFonts w:ascii="Times New Roman" w:eastAsia="Times New Roman" w:hAnsi="Times New Roman" w:cs="Times New Roman"/>
          <w:noProof/>
        </w:rPr>
        <w:t xml:space="preserve">products sold by Amazon Retail </w:t>
      </w:r>
      <w:r w:rsidR="00081029" w:rsidRPr="00951305">
        <w:rPr>
          <w:rFonts w:ascii="Times New Roman" w:eastAsia="Times New Roman" w:hAnsi="Times New Roman" w:cs="Times New Roman"/>
          <w:noProof/>
        </w:rPr>
        <w:t>more favourably to the detriment of</w:t>
      </w:r>
      <w:r w:rsidR="00A433D4" w:rsidRPr="00951305">
        <w:rPr>
          <w:rFonts w:ascii="Times New Roman" w:eastAsia="Times New Roman" w:hAnsi="Times New Roman" w:cs="Times New Roman"/>
          <w:noProof/>
        </w:rPr>
        <w:t xml:space="preserve"> third-party sellers offering</w:t>
      </w:r>
      <w:r w:rsidR="00081029" w:rsidRPr="00951305">
        <w:rPr>
          <w:rFonts w:ascii="Times New Roman" w:eastAsia="Times New Roman" w:hAnsi="Times New Roman" w:cs="Times New Roman"/>
          <w:noProof/>
        </w:rPr>
        <w:t xml:space="preserve"> </w:t>
      </w:r>
      <w:r w:rsidR="00D203DA" w:rsidRPr="00951305">
        <w:rPr>
          <w:rFonts w:ascii="Times New Roman" w:eastAsia="Times New Roman" w:hAnsi="Times New Roman" w:cs="Times New Roman"/>
          <w:noProof/>
        </w:rPr>
        <w:t>similar products</w:t>
      </w:r>
      <w:r w:rsidR="00093FD0" w:rsidRPr="00951305">
        <w:rPr>
          <w:rFonts w:ascii="Times New Roman" w:eastAsia="Times New Roman" w:hAnsi="Times New Roman" w:cs="Times New Roman"/>
          <w:noProof/>
        </w:rPr>
        <w:t>.</w:t>
      </w:r>
    </w:p>
    <w:p w14:paraId="6FFBE537" w14:textId="4900365F" w:rsidR="008D0D95" w:rsidRPr="00951305" w:rsidRDefault="008D0D95" w:rsidP="00891325">
      <w:pPr>
        <w:pStyle w:val="ListParagraph"/>
        <w:widowControl w:val="0"/>
        <w:numPr>
          <w:ilvl w:val="0"/>
          <w:numId w:val="6"/>
        </w:numPr>
        <w:autoSpaceDE w:val="0"/>
        <w:autoSpaceDN w:val="0"/>
        <w:spacing w:before="120" w:after="120" w:line="240" w:lineRule="auto"/>
        <w:contextualSpacing w:val="0"/>
        <w:jc w:val="both"/>
        <w:rPr>
          <w:rFonts w:ascii="Times New Roman" w:hAnsi="Times New Roman" w:cs="Times New Roman"/>
          <w:noProof/>
        </w:rPr>
      </w:pPr>
      <w:r w:rsidRPr="00951305">
        <w:rPr>
          <w:rFonts w:ascii="Times New Roman" w:eastAsia="Times New Roman" w:hAnsi="Times New Roman" w:cs="Times New Roman"/>
          <w:b/>
          <w:bCs/>
          <w:noProof/>
          <w:kern w:val="0"/>
          <w14:ligatures w14:val="none"/>
        </w:rPr>
        <w:t>Litigation before EU courts about compliance with the DMA</w:t>
      </w:r>
    </w:p>
    <w:p w14:paraId="2D955542" w14:textId="46D23CC5" w:rsidR="008D0D95" w:rsidRPr="00951305" w:rsidRDefault="008D0D95" w:rsidP="00A433D4">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sidRPr="00951305">
        <w:rPr>
          <w:rFonts w:ascii="Times New Roman" w:eastAsia="Times New Roman" w:hAnsi="Times New Roman" w:cs="Times New Roman"/>
          <w:noProof/>
          <w:kern w:val="0"/>
          <w14:ligatures w14:val="none"/>
        </w:rPr>
        <w:t xml:space="preserve">In addition to </w:t>
      </w:r>
      <w:r w:rsidR="00862565">
        <w:rPr>
          <w:rFonts w:ascii="Times New Roman" w:eastAsia="Times New Roman" w:hAnsi="Times New Roman" w:cs="Times New Roman"/>
          <w:noProof/>
          <w:kern w:val="0"/>
          <w14:ligatures w14:val="none"/>
        </w:rPr>
        <w:t xml:space="preserve">the </w:t>
      </w:r>
      <w:r w:rsidRPr="00951305">
        <w:rPr>
          <w:rFonts w:ascii="Times New Roman" w:eastAsia="Times New Roman" w:hAnsi="Times New Roman" w:cs="Times New Roman"/>
          <w:noProof/>
          <w:kern w:val="0"/>
          <w14:ligatures w14:val="none"/>
        </w:rPr>
        <w:t xml:space="preserve">litigation related to the designation of gatekeepers and their CPSs </w:t>
      </w:r>
      <w:r w:rsidR="00862565">
        <w:rPr>
          <w:rFonts w:ascii="Times New Roman" w:eastAsia="Times New Roman" w:hAnsi="Times New Roman" w:cs="Times New Roman"/>
          <w:noProof/>
          <w:kern w:val="0"/>
          <w14:ligatures w14:val="none"/>
        </w:rPr>
        <w:t xml:space="preserve">that is </w:t>
      </w:r>
      <w:r w:rsidRPr="00951305">
        <w:rPr>
          <w:rFonts w:ascii="Times New Roman" w:eastAsia="Times New Roman" w:hAnsi="Times New Roman" w:cs="Times New Roman"/>
          <w:noProof/>
          <w:kern w:val="0"/>
          <w14:ligatures w14:val="none"/>
        </w:rPr>
        <w:t xml:space="preserve">before EU courts </w:t>
      </w:r>
      <w:r w:rsidR="00862565">
        <w:rPr>
          <w:rFonts w:ascii="Times New Roman" w:eastAsia="Times New Roman" w:hAnsi="Times New Roman" w:cs="Times New Roman"/>
          <w:noProof/>
          <w:kern w:val="0"/>
          <w14:ligatures w14:val="none"/>
        </w:rPr>
        <w:t xml:space="preserve">and was referred to </w:t>
      </w:r>
      <w:r w:rsidRPr="00951305">
        <w:rPr>
          <w:rFonts w:ascii="Times New Roman" w:eastAsia="Times New Roman" w:hAnsi="Times New Roman" w:cs="Times New Roman"/>
          <w:noProof/>
          <w:kern w:val="0"/>
          <w14:ligatures w14:val="none"/>
        </w:rPr>
        <w:t>earlier, the Commission is also party to Meta’s and Apple’s actions for annulment</w:t>
      </w:r>
      <w:r w:rsidR="00862565">
        <w:rPr>
          <w:rFonts w:ascii="Times New Roman" w:eastAsia="Times New Roman" w:hAnsi="Times New Roman" w:cs="Times New Roman"/>
          <w:noProof/>
          <w:kern w:val="0"/>
          <w14:ligatures w14:val="none"/>
        </w:rPr>
        <w:t xml:space="preserve"> that were</w:t>
      </w:r>
      <w:r w:rsidRPr="00951305">
        <w:rPr>
          <w:rFonts w:ascii="Times New Roman" w:eastAsia="Times New Roman" w:hAnsi="Times New Roman" w:cs="Times New Roman"/>
          <w:noProof/>
          <w:kern w:val="0"/>
          <w14:ligatures w14:val="none"/>
        </w:rPr>
        <w:t xml:space="preserve"> filed on 4</w:t>
      </w:r>
      <w:r w:rsidR="00951305">
        <w:rPr>
          <w:rFonts w:ascii="Times New Roman" w:eastAsia="Times New Roman" w:hAnsi="Times New Roman" w:cs="Times New Roman"/>
          <w:noProof/>
          <w:kern w:val="0"/>
          <w14:ligatures w14:val="none"/>
        </w:rPr>
        <w:t> </w:t>
      </w:r>
      <w:r w:rsidRPr="00951305">
        <w:rPr>
          <w:rFonts w:ascii="Times New Roman" w:eastAsia="Times New Roman" w:hAnsi="Times New Roman" w:cs="Times New Roman"/>
          <w:noProof/>
          <w:kern w:val="0"/>
          <w14:ligatures w14:val="none"/>
        </w:rPr>
        <w:t>July 2025</w:t>
      </w:r>
      <w:r w:rsidRPr="00951305">
        <w:rPr>
          <w:rStyle w:val="FootnoteReference"/>
          <w:rFonts w:ascii="Times New Roman" w:eastAsia="Times New Roman" w:hAnsi="Times New Roman" w:cs="Times New Roman"/>
          <w:noProof/>
          <w:kern w:val="0"/>
          <w14:ligatures w14:val="none"/>
        </w:rPr>
        <w:footnoteReference w:id="43"/>
      </w:r>
      <w:r w:rsidRPr="00951305">
        <w:rPr>
          <w:rFonts w:ascii="Times New Roman" w:eastAsia="Times New Roman" w:hAnsi="Times New Roman" w:cs="Times New Roman"/>
          <w:noProof/>
          <w:kern w:val="0"/>
          <w14:ligatures w14:val="none"/>
        </w:rPr>
        <w:t xml:space="preserve"> and 7</w:t>
      </w:r>
      <w:r w:rsidR="00951305">
        <w:rPr>
          <w:rFonts w:ascii="Times New Roman" w:eastAsia="Times New Roman" w:hAnsi="Times New Roman" w:cs="Times New Roman"/>
          <w:noProof/>
          <w:kern w:val="0"/>
          <w14:ligatures w14:val="none"/>
        </w:rPr>
        <w:t> </w:t>
      </w:r>
      <w:r w:rsidRPr="00951305">
        <w:rPr>
          <w:rFonts w:ascii="Times New Roman" w:eastAsia="Times New Roman" w:hAnsi="Times New Roman" w:cs="Times New Roman"/>
          <w:noProof/>
          <w:kern w:val="0"/>
          <w14:ligatures w14:val="none"/>
        </w:rPr>
        <w:t>July 2025</w:t>
      </w:r>
      <w:r w:rsidRPr="00951305">
        <w:rPr>
          <w:rStyle w:val="FootnoteReference"/>
          <w:rFonts w:ascii="Times New Roman" w:eastAsia="Times New Roman" w:hAnsi="Times New Roman" w:cs="Times New Roman"/>
          <w:noProof/>
          <w:kern w:val="0"/>
          <w14:ligatures w14:val="none"/>
        </w:rPr>
        <w:footnoteReference w:id="44"/>
      </w:r>
      <w:r w:rsidRPr="00951305">
        <w:rPr>
          <w:rFonts w:ascii="Times New Roman" w:eastAsia="Times New Roman" w:hAnsi="Times New Roman" w:cs="Times New Roman"/>
          <w:noProof/>
          <w:kern w:val="0"/>
          <w14:ligatures w14:val="none"/>
        </w:rPr>
        <w:t xml:space="preserve"> against the Commission’s non-compliance decisions </w:t>
      </w:r>
      <w:r w:rsidR="00862565">
        <w:rPr>
          <w:rFonts w:ascii="Times New Roman" w:eastAsia="Times New Roman" w:hAnsi="Times New Roman" w:cs="Times New Roman"/>
          <w:noProof/>
          <w:kern w:val="0"/>
          <w14:ligatures w14:val="none"/>
        </w:rPr>
        <w:t>in which</w:t>
      </w:r>
      <w:r w:rsidR="00862565" w:rsidRPr="00951305">
        <w:rPr>
          <w:rFonts w:ascii="Times New Roman" w:eastAsia="Times New Roman" w:hAnsi="Times New Roman" w:cs="Times New Roman"/>
          <w:noProof/>
          <w:kern w:val="0"/>
          <w14:ligatures w14:val="none"/>
        </w:rPr>
        <w:t xml:space="preserve"> </w:t>
      </w:r>
      <w:r w:rsidRPr="00951305">
        <w:rPr>
          <w:rFonts w:ascii="Times New Roman" w:eastAsia="Times New Roman" w:hAnsi="Times New Roman" w:cs="Times New Roman"/>
          <w:noProof/>
          <w:kern w:val="0"/>
          <w14:ligatures w14:val="none"/>
        </w:rPr>
        <w:t>it found that Meta and Apple had breached Article</w:t>
      </w:r>
      <w:r w:rsidR="00951305">
        <w:rPr>
          <w:rFonts w:ascii="Times New Roman" w:eastAsia="Times New Roman" w:hAnsi="Times New Roman" w:cs="Times New Roman"/>
          <w:noProof/>
          <w:kern w:val="0"/>
          <w14:ligatures w14:val="none"/>
        </w:rPr>
        <w:t> </w:t>
      </w:r>
      <w:r w:rsidRPr="00951305">
        <w:rPr>
          <w:rFonts w:ascii="Times New Roman" w:eastAsia="Times New Roman" w:hAnsi="Times New Roman" w:cs="Times New Roman"/>
          <w:noProof/>
          <w:kern w:val="0"/>
          <w14:ligatures w14:val="none"/>
        </w:rPr>
        <w:t>5(2) and Article</w:t>
      </w:r>
      <w:r w:rsidR="00951305">
        <w:rPr>
          <w:rFonts w:ascii="Times New Roman" w:eastAsia="Times New Roman" w:hAnsi="Times New Roman" w:cs="Times New Roman"/>
          <w:noProof/>
          <w:kern w:val="0"/>
          <w14:ligatures w14:val="none"/>
        </w:rPr>
        <w:t> </w:t>
      </w:r>
      <w:r w:rsidRPr="00951305">
        <w:rPr>
          <w:rFonts w:ascii="Times New Roman" w:eastAsia="Times New Roman" w:hAnsi="Times New Roman" w:cs="Times New Roman"/>
          <w:noProof/>
          <w:kern w:val="0"/>
          <w14:ligatures w14:val="none"/>
        </w:rPr>
        <w:t>5(4) DMA, respectively</w:t>
      </w:r>
      <w:r w:rsidR="00862565">
        <w:rPr>
          <w:rFonts w:ascii="Times New Roman" w:eastAsia="Times New Roman" w:hAnsi="Times New Roman" w:cs="Times New Roman"/>
          <w:noProof/>
          <w:kern w:val="0"/>
          <w14:ligatures w14:val="none"/>
        </w:rPr>
        <w:t>.</w:t>
      </w:r>
      <w:r w:rsidRPr="00951305">
        <w:rPr>
          <w:rFonts w:ascii="Times New Roman" w:eastAsia="Times New Roman" w:hAnsi="Times New Roman" w:cs="Times New Roman"/>
          <w:noProof/>
          <w:kern w:val="0"/>
          <w14:ligatures w14:val="none"/>
        </w:rPr>
        <w:t xml:space="preserve"> </w:t>
      </w:r>
      <w:r w:rsidR="00862565">
        <w:rPr>
          <w:rFonts w:ascii="Times New Roman" w:eastAsia="Times New Roman" w:hAnsi="Times New Roman" w:cs="Times New Roman"/>
          <w:noProof/>
          <w:kern w:val="0"/>
          <w14:ligatures w14:val="none"/>
        </w:rPr>
        <w:t xml:space="preserve">Furthermore, the Commission is also party </w:t>
      </w:r>
      <w:r w:rsidRPr="00951305">
        <w:rPr>
          <w:rFonts w:ascii="Times New Roman" w:eastAsia="Times New Roman" w:hAnsi="Times New Roman" w:cs="Times New Roman"/>
          <w:noProof/>
          <w:kern w:val="0"/>
          <w14:ligatures w14:val="none"/>
        </w:rPr>
        <w:t xml:space="preserve">to Apple’s actions for annulment against the Commission’s </w:t>
      </w:r>
      <w:r w:rsidR="00862565">
        <w:rPr>
          <w:rFonts w:ascii="Times New Roman" w:eastAsia="Times New Roman" w:hAnsi="Times New Roman" w:cs="Times New Roman"/>
          <w:noProof/>
          <w:kern w:val="0"/>
          <w14:ligatures w14:val="none"/>
        </w:rPr>
        <w:t xml:space="preserve">two </w:t>
      </w:r>
      <w:r w:rsidRPr="00951305">
        <w:rPr>
          <w:rFonts w:ascii="Times New Roman" w:eastAsia="Times New Roman" w:hAnsi="Times New Roman" w:cs="Times New Roman"/>
          <w:noProof/>
          <w:kern w:val="0"/>
          <w14:ligatures w14:val="none"/>
        </w:rPr>
        <w:t xml:space="preserve">specification decisions </w:t>
      </w:r>
      <w:r w:rsidR="00862565">
        <w:rPr>
          <w:rFonts w:ascii="Times New Roman" w:eastAsia="Times New Roman" w:hAnsi="Times New Roman" w:cs="Times New Roman"/>
          <w:noProof/>
          <w:kern w:val="0"/>
          <w14:ligatures w14:val="none"/>
        </w:rPr>
        <w:t xml:space="preserve">in </w:t>
      </w:r>
      <w:r w:rsidRPr="00951305">
        <w:rPr>
          <w:rFonts w:ascii="Times New Roman" w:eastAsia="Times New Roman" w:hAnsi="Times New Roman" w:cs="Times New Roman"/>
          <w:noProof/>
          <w:kern w:val="0"/>
          <w14:ligatures w14:val="none"/>
        </w:rPr>
        <w:t xml:space="preserve">respect </w:t>
      </w:r>
      <w:r w:rsidR="00862565">
        <w:rPr>
          <w:rFonts w:ascii="Times New Roman" w:eastAsia="Times New Roman" w:hAnsi="Times New Roman" w:cs="Times New Roman"/>
          <w:noProof/>
          <w:kern w:val="0"/>
          <w14:ligatures w14:val="none"/>
        </w:rPr>
        <w:t xml:space="preserve">of </w:t>
      </w:r>
      <w:r w:rsidRPr="00951305">
        <w:rPr>
          <w:rFonts w:ascii="Times New Roman" w:eastAsia="Times New Roman" w:hAnsi="Times New Roman" w:cs="Times New Roman"/>
          <w:noProof/>
          <w:kern w:val="0"/>
          <w14:ligatures w14:val="none"/>
        </w:rPr>
        <w:t>Article</w:t>
      </w:r>
      <w:r w:rsidR="00951305">
        <w:rPr>
          <w:rFonts w:ascii="Times New Roman" w:eastAsia="Times New Roman" w:hAnsi="Times New Roman" w:cs="Times New Roman"/>
          <w:noProof/>
          <w:kern w:val="0"/>
          <w14:ligatures w14:val="none"/>
        </w:rPr>
        <w:t> </w:t>
      </w:r>
      <w:r w:rsidRPr="00951305">
        <w:rPr>
          <w:rFonts w:ascii="Times New Roman" w:eastAsia="Times New Roman" w:hAnsi="Times New Roman" w:cs="Times New Roman"/>
          <w:noProof/>
          <w:kern w:val="0"/>
          <w14:ligatures w14:val="none"/>
        </w:rPr>
        <w:t>6(7) DMA</w:t>
      </w:r>
      <w:r w:rsidRPr="00951305">
        <w:rPr>
          <w:rStyle w:val="FootnoteReference"/>
          <w:rFonts w:ascii="Times New Roman" w:eastAsia="Times New Roman" w:hAnsi="Times New Roman" w:cs="Times New Roman"/>
          <w:noProof/>
          <w:kern w:val="0"/>
          <w14:ligatures w14:val="none"/>
        </w:rPr>
        <w:footnoteReference w:id="45"/>
      </w:r>
      <w:r w:rsidR="00951305" w:rsidRPr="00951305">
        <w:rPr>
          <w:rFonts w:ascii="Times New Roman" w:eastAsia="Times New Roman" w:hAnsi="Times New Roman" w:cs="Times New Roman"/>
          <w:noProof/>
          <w:kern w:val="0"/>
          <w14:ligatures w14:val="none"/>
        </w:rPr>
        <w:t>.</w:t>
      </w:r>
    </w:p>
    <w:p w14:paraId="2DF66472" w14:textId="120BD119" w:rsidR="008500AD" w:rsidRPr="00951305" w:rsidRDefault="008500AD" w:rsidP="005E25E7">
      <w:pPr>
        <w:pStyle w:val="ListParagraph"/>
        <w:widowControl w:val="0"/>
        <w:numPr>
          <w:ilvl w:val="0"/>
          <w:numId w:val="6"/>
        </w:numPr>
        <w:autoSpaceDE w:val="0"/>
        <w:autoSpaceDN w:val="0"/>
        <w:spacing w:before="120" w:after="120" w:line="240" w:lineRule="auto"/>
        <w:contextualSpacing w:val="0"/>
        <w:jc w:val="both"/>
        <w:rPr>
          <w:rFonts w:ascii="Times New Roman" w:hAnsi="Times New Roman" w:cs="Times New Roman"/>
          <w:b/>
          <w:bCs/>
          <w:noProof/>
        </w:rPr>
      </w:pPr>
      <w:r w:rsidRPr="00951305">
        <w:rPr>
          <w:rFonts w:ascii="Times New Roman" w:eastAsia="Times New Roman" w:hAnsi="Times New Roman" w:cs="Times New Roman"/>
          <w:b/>
          <w:bCs/>
          <w:noProof/>
          <w:kern w:val="0"/>
          <w14:ligatures w14:val="none"/>
        </w:rPr>
        <w:t>Information about concentration</w:t>
      </w:r>
      <w:r w:rsidR="004C48D7" w:rsidRPr="00951305">
        <w:rPr>
          <w:rFonts w:ascii="Times New Roman" w:eastAsia="Times New Roman" w:hAnsi="Times New Roman" w:cs="Times New Roman"/>
          <w:b/>
          <w:bCs/>
          <w:noProof/>
          <w:kern w:val="0"/>
          <w14:ligatures w14:val="none"/>
        </w:rPr>
        <w:t>s</w:t>
      </w:r>
    </w:p>
    <w:p w14:paraId="30AEB175" w14:textId="0FC9D9BB" w:rsidR="00094E01" w:rsidRPr="00951305" w:rsidRDefault="002F306C" w:rsidP="00627B70">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bookmarkStart w:id="3" w:name="_Hlk223382360"/>
      <w:r w:rsidRPr="00951305">
        <w:rPr>
          <w:rFonts w:ascii="Times New Roman" w:eastAsia="Times New Roman" w:hAnsi="Times New Roman" w:cs="Times New Roman"/>
          <w:noProof/>
        </w:rPr>
        <w:t>Under Article</w:t>
      </w:r>
      <w:r w:rsidRPr="00951305">
        <w:rPr>
          <w:rFonts w:ascii="Times New Roman" w:eastAsia="Times New Roman" w:hAnsi="Times New Roman" w:cs="Times New Roman"/>
          <w:noProof/>
          <w:spacing w:val="-3"/>
        </w:rPr>
        <w:t> </w:t>
      </w:r>
      <w:r w:rsidRPr="00951305">
        <w:rPr>
          <w:rFonts w:ascii="Times New Roman" w:eastAsia="Times New Roman" w:hAnsi="Times New Roman" w:cs="Times New Roman"/>
          <w:noProof/>
        </w:rPr>
        <w:t>14</w:t>
      </w:r>
      <w:r w:rsidRPr="00951305">
        <w:rPr>
          <w:rFonts w:ascii="Times New Roman" w:eastAsia="Times New Roman" w:hAnsi="Times New Roman" w:cs="Times New Roman"/>
          <w:noProof/>
          <w:spacing w:val="-2"/>
        </w:rPr>
        <w:t xml:space="preserve"> </w:t>
      </w:r>
      <w:r w:rsidR="00014334" w:rsidRPr="00951305">
        <w:rPr>
          <w:rFonts w:ascii="Times New Roman" w:eastAsia="Times New Roman" w:hAnsi="Times New Roman" w:cs="Times New Roman"/>
          <w:noProof/>
          <w:spacing w:val="-2"/>
        </w:rPr>
        <w:t>DMA</w:t>
      </w:r>
      <w:r w:rsidRPr="00951305">
        <w:rPr>
          <w:rFonts w:ascii="Times New Roman" w:eastAsia="Times New Roman" w:hAnsi="Times New Roman" w:cs="Times New Roman"/>
          <w:noProof/>
        </w:rPr>
        <w:t>,</w:t>
      </w:r>
      <w:r w:rsidRPr="00951305">
        <w:rPr>
          <w:rFonts w:ascii="Times New Roman" w:eastAsia="Times New Roman" w:hAnsi="Times New Roman" w:cs="Times New Roman"/>
          <w:noProof/>
          <w:spacing w:val="-3"/>
        </w:rPr>
        <w:t xml:space="preserve"> </w:t>
      </w:r>
      <w:r w:rsidRPr="00951305">
        <w:rPr>
          <w:rFonts w:ascii="Times New Roman" w:eastAsia="Times New Roman" w:hAnsi="Times New Roman" w:cs="Times New Roman"/>
          <w:noProof/>
        </w:rPr>
        <w:t>gatekeepers</w:t>
      </w:r>
      <w:r w:rsidRPr="00951305">
        <w:rPr>
          <w:rFonts w:ascii="Times New Roman" w:eastAsia="Times New Roman" w:hAnsi="Times New Roman" w:cs="Times New Roman"/>
          <w:noProof/>
          <w:spacing w:val="-2"/>
        </w:rPr>
        <w:t xml:space="preserve"> </w:t>
      </w:r>
      <w:r w:rsidRPr="00951305">
        <w:rPr>
          <w:rFonts w:ascii="Times New Roman" w:eastAsia="Times New Roman" w:hAnsi="Times New Roman" w:cs="Times New Roman"/>
          <w:noProof/>
        </w:rPr>
        <w:t>are</w:t>
      </w:r>
      <w:r w:rsidRPr="00951305">
        <w:rPr>
          <w:rFonts w:ascii="Times New Roman" w:eastAsia="Times New Roman" w:hAnsi="Times New Roman" w:cs="Times New Roman"/>
          <w:noProof/>
          <w:spacing w:val="-3"/>
        </w:rPr>
        <w:t xml:space="preserve"> </w:t>
      </w:r>
      <w:r w:rsidRPr="00951305">
        <w:rPr>
          <w:rFonts w:ascii="Times New Roman" w:eastAsia="Times New Roman" w:hAnsi="Times New Roman" w:cs="Times New Roman"/>
          <w:noProof/>
        </w:rPr>
        <w:t>required</w:t>
      </w:r>
      <w:r w:rsidRPr="00951305">
        <w:rPr>
          <w:rFonts w:ascii="Times New Roman" w:eastAsia="Times New Roman" w:hAnsi="Times New Roman" w:cs="Times New Roman"/>
          <w:noProof/>
          <w:spacing w:val="-3"/>
        </w:rPr>
        <w:t xml:space="preserve"> </w:t>
      </w:r>
      <w:r w:rsidRPr="00951305">
        <w:rPr>
          <w:rFonts w:ascii="Times New Roman" w:eastAsia="Times New Roman" w:hAnsi="Times New Roman" w:cs="Times New Roman"/>
          <w:noProof/>
        </w:rPr>
        <w:t>to</w:t>
      </w:r>
      <w:r w:rsidRPr="00951305">
        <w:rPr>
          <w:rFonts w:ascii="Times New Roman" w:eastAsia="Times New Roman" w:hAnsi="Times New Roman" w:cs="Times New Roman"/>
          <w:noProof/>
          <w:spacing w:val="-3"/>
        </w:rPr>
        <w:t xml:space="preserve"> </w:t>
      </w:r>
      <w:r w:rsidRPr="00951305">
        <w:rPr>
          <w:rFonts w:ascii="Times New Roman" w:eastAsia="Times New Roman" w:hAnsi="Times New Roman" w:cs="Times New Roman"/>
          <w:noProof/>
        </w:rPr>
        <w:t>inform</w:t>
      </w:r>
      <w:r w:rsidRPr="00951305">
        <w:rPr>
          <w:rFonts w:ascii="Times New Roman" w:eastAsia="Times New Roman" w:hAnsi="Times New Roman" w:cs="Times New Roman"/>
          <w:noProof/>
          <w:spacing w:val="-3"/>
        </w:rPr>
        <w:t xml:space="preserve"> </w:t>
      </w:r>
      <w:r w:rsidRPr="00951305">
        <w:rPr>
          <w:rFonts w:ascii="Times New Roman" w:eastAsia="Times New Roman" w:hAnsi="Times New Roman" w:cs="Times New Roman"/>
          <w:noProof/>
        </w:rPr>
        <w:t>the</w:t>
      </w:r>
      <w:r w:rsidRPr="00951305">
        <w:rPr>
          <w:rFonts w:ascii="Times New Roman" w:eastAsia="Times New Roman" w:hAnsi="Times New Roman" w:cs="Times New Roman"/>
          <w:noProof/>
          <w:spacing w:val="-2"/>
        </w:rPr>
        <w:t xml:space="preserve"> </w:t>
      </w:r>
      <w:r w:rsidRPr="00951305">
        <w:rPr>
          <w:rFonts w:ascii="Times New Roman" w:eastAsia="Times New Roman" w:hAnsi="Times New Roman" w:cs="Times New Roman"/>
          <w:noProof/>
        </w:rPr>
        <w:t>Commission</w:t>
      </w:r>
      <w:r w:rsidRPr="00951305">
        <w:rPr>
          <w:rFonts w:ascii="Times New Roman" w:eastAsia="Times New Roman" w:hAnsi="Times New Roman" w:cs="Times New Roman"/>
          <w:noProof/>
          <w:spacing w:val="-3"/>
        </w:rPr>
        <w:t xml:space="preserve"> </w:t>
      </w:r>
      <w:r w:rsidRPr="00951305">
        <w:rPr>
          <w:rFonts w:ascii="Times New Roman" w:eastAsia="Times New Roman" w:hAnsi="Times New Roman" w:cs="Times New Roman"/>
          <w:noProof/>
        </w:rPr>
        <w:t>of</w:t>
      </w:r>
      <w:r w:rsidRPr="00951305">
        <w:rPr>
          <w:rFonts w:ascii="Times New Roman" w:eastAsia="Times New Roman" w:hAnsi="Times New Roman" w:cs="Times New Roman"/>
          <w:noProof/>
          <w:spacing w:val="-3"/>
        </w:rPr>
        <w:t xml:space="preserve"> </w:t>
      </w:r>
      <w:r w:rsidRPr="00951305">
        <w:rPr>
          <w:rFonts w:ascii="Times New Roman" w:eastAsia="Times New Roman" w:hAnsi="Times New Roman" w:cs="Times New Roman"/>
          <w:noProof/>
        </w:rPr>
        <w:t xml:space="preserve">any </w:t>
      </w:r>
      <w:r w:rsidR="006B0168">
        <w:rPr>
          <w:rFonts w:ascii="Times New Roman" w:eastAsia="Times New Roman" w:hAnsi="Times New Roman" w:cs="Times New Roman"/>
          <w:noProof/>
        </w:rPr>
        <w:t xml:space="preserve">intended </w:t>
      </w:r>
      <w:r w:rsidRPr="00951305">
        <w:rPr>
          <w:rFonts w:ascii="Times New Roman" w:eastAsia="Times New Roman" w:hAnsi="Times New Roman" w:cs="Times New Roman"/>
          <w:noProof/>
        </w:rPr>
        <w:t xml:space="preserve">concentration where the merging entities or the target of concentration provide </w:t>
      </w:r>
      <w:r w:rsidR="008472AF" w:rsidRPr="00951305">
        <w:rPr>
          <w:rFonts w:ascii="Times New Roman" w:eastAsia="Times New Roman" w:hAnsi="Times New Roman" w:cs="Times New Roman"/>
          <w:noProof/>
        </w:rPr>
        <w:t>CPSs</w:t>
      </w:r>
      <w:r w:rsidRPr="00951305">
        <w:rPr>
          <w:rFonts w:ascii="Times New Roman" w:eastAsia="Times New Roman" w:hAnsi="Times New Roman" w:cs="Times New Roman"/>
          <w:noProof/>
        </w:rPr>
        <w:t xml:space="preserve"> or </w:t>
      </w:r>
      <w:r w:rsidR="006B0168">
        <w:rPr>
          <w:rFonts w:ascii="Times New Roman" w:eastAsia="Times New Roman" w:hAnsi="Times New Roman" w:cs="Times New Roman"/>
          <w:noProof/>
        </w:rPr>
        <w:t xml:space="preserve">any </w:t>
      </w:r>
      <w:r w:rsidRPr="00951305">
        <w:rPr>
          <w:rFonts w:ascii="Times New Roman" w:eastAsia="Times New Roman" w:hAnsi="Times New Roman" w:cs="Times New Roman"/>
          <w:noProof/>
        </w:rPr>
        <w:t xml:space="preserve">other services in the digital </w:t>
      </w:r>
      <w:r w:rsidR="00EC05EB" w:rsidRPr="00951305">
        <w:rPr>
          <w:rFonts w:ascii="Times New Roman" w:eastAsia="Times New Roman" w:hAnsi="Times New Roman" w:cs="Times New Roman"/>
          <w:noProof/>
        </w:rPr>
        <w:t>sector or</w:t>
      </w:r>
      <w:r w:rsidRPr="00951305">
        <w:rPr>
          <w:rFonts w:ascii="Times New Roman" w:eastAsia="Times New Roman" w:hAnsi="Times New Roman" w:cs="Times New Roman"/>
          <w:noProof/>
        </w:rPr>
        <w:t xml:space="preserve"> enable the collection of data</w:t>
      </w:r>
      <w:bookmarkEnd w:id="3"/>
      <w:r w:rsidRPr="00951305">
        <w:rPr>
          <w:rFonts w:ascii="Times New Roman" w:eastAsia="Times New Roman" w:hAnsi="Times New Roman" w:cs="Times New Roman"/>
          <w:noProof/>
        </w:rPr>
        <w:t>.</w:t>
      </w:r>
      <w:r w:rsidR="00564240" w:rsidRPr="00951305">
        <w:rPr>
          <w:rFonts w:ascii="Times New Roman" w:eastAsia="Times New Roman" w:hAnsi="Times New Roman" w:cs="Times New Roman"/>
          <w:noProof/>
        </w:rPr>
        <w:t xml:space="preserve"> This obligation </w:t>
      </w:r>
      <w:r w:rsidR="00F077DD">
        <w:rPr>
          <w:rFonts w:ascii="Times New Roman" w:eastAsia="Times New Roman" w:hAnsi="Times New Roman" w:cs="Times New Roman"/>
          <w:noProof/>
        </w:rPr>
        <w:t>increases</w:t>
      </w:r>
      <w:r w:rsidR="00564240" w:rsidRPr="00951305">
        <w:rPr>
          <w:rFonts w:ascii="Times New Roman" w:eastAsia="Times New Roman" w:hAnsi="Times New Roman" w:cs="Times New Roman"/>
          <w:noProof/>
        </w:rPr>
        <w:t xml:space="preserve"> </w:t>
      </w:r>
      <w:r w:rsidR="006B0168">
        <w:rPr>
          <w:rFonts w:ascii="Times New Roman" w:eastAsia="Times New Roman" w:hAnsi="Times New Roman" w:cs="Times New Roman"/>
          <w:noProof/>
        </w:rPr>
        <w:t xml:space="preserve">the </w:t>
      </w:r>
      <w:r w:rsidR="00564240" w:rsidRPr="00951305">
        <w:rPr>
          <w:rFonts w:ascii="Times New Roman" w:eastAsia="Times New Roman" w:hAnsi="Times New Roman" w:cs="Times New Roman"/>
          <w:noProof/>
        </w:rPr>
        <w:t xml:space="preserve">transparency </w:t>
      </w:r>
      <w:r w:rsidR="006B0168">
        <w:rPr>
          <w:rFonts w:ascii="Times New Roman" w:eastAsia="Times New Roman" w:hAnsi="Times New Roman" w:cs="Times New Roman"/>
          <w:noProof/>
        </w:rPr>
        <w:t xml:space="preserve">of </w:t>
      </w:r>
      <w:r w:rsidR="00564240" w:rsidRPr="00951305">
        <w:rPr>
          <w:rFonts w:ascii="Times New Roman" w:eastAsia="Times New Roman" w:hAnsi="Times New Roman" w:cs="Times New Roman"/>
          <w:noProof/>
        </w:rPr>
        <w:t>acquisitions by gatekeepers and allows the Commission to identify broader acquisition trends in the digital sector. It also increases the availability of information to the public on certain gatekeeper practices and digital market developments.</w:t>
      </w:r>
    </w:p>
    <w:p w14:paraId="3169219F" w14:textId="24063D6F" w:rsidR="00094E01" w:rsidRPr="00951305" w:rsidRDefault="002F306C" w:rsidP="00627B70">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sidRPr="00951305">
        <w:rPr>
          <w:rFonts w:ascii="Times New Roman" w:eastAsia="Times New Roman" w:hAnsi="Times New Roman" w:cs="Times New Roman"/>
          <w:noProof/>
        </w:rPr>
        <w:t xml:space="preserve">In </w:t>
      </w:r>
      <w:r w:rsidRPr="00951305">
        <w:rPr>
          <w:rFonts w:ascii="Times New Roman" w:hAnsi="Times New Roman" w:cs="Times New Roman"/>
          <w:noProof/>
        </w:rPr>
        <w:t>2025</w:t>
      </w:r>
      <w:r w:rsidRPr="00951305">
        <w:rPr>
          <w:rFonts w:ascii="Times New Roman" w:eastAsia="Times New Roman" w:hAnsi="Times New Roman" w:cs="Times New Roman"/>
          <w:noProof/>
        </w:rPr>
        <w:t xml:space="preserve"> the Commission received 36</w:t>
      </w:r>
      <w:r w:rsidR="00C4715F">
        <w:rPr>
          <w:rFonts w:ascii="Times New Roman" w:eastAsia="Times New Roman" w:hAnsi="Times New Roman" w:cs="Times New Roman"/>
          <w:noProof/>
        </w:rPr>
        <w:t> notifications</w:t>
      </w:r>
      <w:r w:rsidR="00C4715F" w:rsidRPr="00951305">
        <w:rPr>
          <w:rFonts w:ascii="Times New Roman" w:eastAsia="Times New Roman" w:hAnsi="Times New Roman" w:cs="Times New Roman"/>
          <w:noProof/>
        </w:rPr>
        <w:t xml:space="preserve"> </w:t>
      </w:r>
      <w:r w:rsidRPr="00951305">
        <w:rPr>
          <w:rFonts w:ascii="Times New Roman" w:eastAsia="Times New Roman" w:hAnsi="Times New Roman" w:cs="Times New Roman"/>
          <w:noProof/>
        </w:rPr>
        <w:t xml:space="preserve">of intended concentrations </w:t>
      </w:r>
      <w:r w:rsidR="00C4715F">
        <w:rPr>
          <w:rFonts w:ascii="Times New Roman" w:eastAsia="Times New Roman" w:hAnsi="Times New Roman" w:cs="Times New Roman"/>
          <w:noProof/>
        </w:rPr>
        <w:t xml:space="preserve">from </w:t>
      </w:r>
      <w:r w:rsidRPr="00951305">
        <w:rPr>
          <w:rFonts w:ascii="Times New Roman" w:eastAsia="Times New Roman" w:hAnsi="Times New Roman" w:cs="Times New Roman"/>
          <w:noProof/>
        </w:rPr>
        <w:t>gatekeepers</w:t>
      </w:r>
      <w:r w:rsidR="003C37BD" w:rsidRPr="00951305">
        <w:rPr>
          <w:rFonts w:ascii="Times New Roman" w:eastAsia="Times New Roman" w:hAnsi="Times New Roman" w:cs="Times New Roman"/>
          <w:noProof/>
        </w:rPr>
        <w:t xml:space="preserve">, </w:t>
      </w:r>
      <w:r w:rsidR="00C4715F">
        <w:rPr>
          <w:rFonts w:ascii="Times New Roman" w:eastAsia="Times New Roman" w:hAnsi="Times New Roman" w:cs="Times New Roman"/>
          <w:noProof/>
        </w:rPr>
        <w:t xml:space="preserve">taking </w:t>
      </w:r>
      <w:r w:rsidR="003C37BD" w:rsidRPr="00951305">
        <w:rPr>
          <w:rFonts w:ascii="Times New Roman" w:eastAsia="Times New Roman" w:hAnsi="Times New Roman" w:cs="Times New Roman"/>
          <w:noProof/>
        </w:rPr>
        <w:t xml:space="preserve">the </w:t>
      </w:r>
      <w:r w:rsidR="00C4715F">
        <w:rPr>
          <w:rFonts w:ascii="Times New Roman" w:eastAsia="Times New Roman" w:hAnsi="Times New Roman" w:cs="Times New Roman"/>
          <w:noProof/>
        </w:rPr>
        <w:t xml:space="preserve">total </w:t>
      </w:r>
      <w:r w:rsidR="003C37BD" w:rsidRPr="00951305">
        <w:rPr>
          <w:rFonts w:ascii="Times New Roman" w:eastAsia="Times New Roman" w:hAnsi="Times New Roman" w:cs="Times New Roman"/>
          <w:noProof/>
        </w:rPr>
        <w:t xml:space="preserve">number of </w:t>
      </w:r>
      <w:r w:rsidR="00C4715F">
        <w:rPr>
          <w:rFonts w:ascii="Times New Roman" w:eastAsia="Times New Roman" w:hAnsi="Times New Roman" w:cs="Times New Roman"/>
          <w:noProof/>
        </w:rPr>
        <w:t xml:space="preserve">notifications </w:t>
      </w:r>
      <w:r w:rsidRPr="00951305">
        <w:rPr>
          <w:rFonts w:ascii="Times New Roman" w:eastAsia="Times New Roman" w:hAnsi="Times New Roman" w:cs="Times New Roman"/>
          <w:noProof/>
        </w:rPr>
        <w:t>received since 2023</w:t>
      </w:r>
      <w:r w:rsidR="00C4715F">
        <w:rPr>
          <w:rFonts w:ascii="Times New Roman" w:eastAsia="Times New Roman" w:hAnsi="Times New Roman" w:cs="Times New Roman"/>
          <w:noProof/>
        </w:rPr>
        <w:t xml:space="preserve"> to 55</w:t>
      </w:r>
      <w:r w:rsidRPr="00951305">
        <w:rPr>
          <w:rStyle w:val="FootnoteReference"/>
          <w:rFonts w:ascii="Times New Roman" w:eastAsia="Times New Roman" w:hAnsi="Times New Roman" w:cs="Times New Roman"/>
          <w:noProof/>
        </w:rPr>
        <w:footnoteReference w:id="46"/>
      </w:r>
      <w:r w:rsidR="00951305" w:rsidRPr="00951305">
        <w:rPr>
          <w:rFonts w:ascii="Times New Roman" w:eastAsia="Times New Roman" w:hAnsi="Times New Roman" w:cs="Times New Roman"/>
          <w:noProof/>
        </w:rPr>
        <w:t>.</w:t>
      </w:r>
      <w:r w:rsidRPr="00951305">
        <w:rPr>
          <w:rFonts w:ascii="Times New Roman" w:eastAsia="Times New Roman" w:hAnsi="Times New Roman" w:cs="Times New Roman"/>
          <w:noProof/>
        </w:rPr>
        <w:t xml:space="preserve"> Non-confidential summaries of the information submitted by gatekeepers </w:t>
      </w:r>
      <w:r w:rsidR="00981432" w:rsidRPr="00951305">
        <w:rPr>
          <w:rFonts w:ascii="Times New Roman" w:eastAsia="Times New Roman" w:hAnsi="Times New Roman" w:cs="Times New Roman"/>
          <w:noProof/>
        </w:rPr>
        <w:t xml:space="preserve">are </w:t>
      </w:r>
      <w:r w:rsidRPr="00951305">
        <w:rPr>
          <w:rFonts w:ascii="Times New Roman" w:eastAsia="Times New Roman" w:hAnsi="Times New Roman" w:cs="Times New Roman"/>
          <w:noProof/>
        </w:rPr>
        <w:t>published on the Commission’s website</w:t>
      </w:r>
      <w:r w:rsidRPr="00951305">
        <w:rPr>
          <w:rStyle w:val="FootnoteReference"/>
          <w:rFonts w:ascii="Times New Roman" w:eastAsia="Times New Roman" w:hAnsi="Times New Roman" w:cs="Times New Roman"/>
          <w:noProof/>
          <w:color w:val="000000" w:themeColor="text1"/>
        </w:rPr>
        <w:footnoteReference w:id="47"/>
      </w:r>
      <w:r w:rsidR="00951305" w:rsidRPr="00951305">
        <w:rPr>
          <w:rFonts w:ascii="Times New Roman" w:eastAsia="Times New Roman" w:hAnsi="Times New Roman" w:cs="Times New Roman"/>
          <w:noProof/>
        </w:rPr>
        <w:t>,</w:t>
      </w:r>
      <w:r w:rsidRPr="00951305">
        <w:rPr>
          <w:rFonts w:ascii="Times New Roman" w:eastAsia="Times New Roman" w:hAnsi="Times New Roman" w:cs="Times New Roman"/>
          <w:noProof/>
          <w:color w:val="000000" w:themeColor="text1"/>
        </w:rPr>
        <w:t xml:space="preserve"> along with the notification date and the identity of undertakings.</w:t>
      </w:r>
    </w:p>
    <w:p w14:paraId="56C2192A" w14:textId="3A7E5FC2" w:rsidR="002F306C" w:rsidRPr="00951305" w:rsidRDefault="002F306C" w:rsidP="00AF79FB">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sidRPr="00951305">
        <w:rPr>
          <w:rFonts w:ascii="Times New Roman" w:eastAsia="Times New Roman" w:hAnsi="Times New Roman" w:cs="Times New Roman"/>
          <w:noProof/>
        </w:rPr>
        <w:t xml:space="preserve">The </w:t>
      </w:r>
      <w:r w:rsidR="00C4715F">
        <w:rPr>
          <w:rFonts w:ascii="Times New Roman" w:eastAsia="Times New Roman" w:hAnsi="Times New Roman" w:cs="Times New Roman"/>
          <w:noProof/>
        </w:rPr>
        <w:t>notifications</w:t>
      </w:r>
      <w:r w:rsidR="00C4715F" w:rsidRPr="00951305">
        <w:rPr>
          <w:rFonts w:ascii="Times New Roman" w:eastAsia="Times New Roman" w:hAnsi="Times New Roman" w:cs="Times New Roman"/>
          <w:noProof/>
        </w:rPr>
        <w:t xml:space="preserve"> </w:t>
      </w:r>
      <w:r w:rsidRPr="00951305">
        <w:rPr>
          <w:rFonts w:ascii="Times New Roman" w:eastAsia="Times New Roman" w:hAnsi="Times New Roman" w:cs="Times New Roman"/>
          <w:noProof/>
        </w:rPr>
        <w:t>received in 2025 show</w:t>
      </w:r>
      <w:r w:rsidR="007C6670" w:rsidRPr="00951305">
        <w:rPr>
          <w:rFonts w:ascii="Times New Roman" w:eastAsia="Times New Roman" w:hAnsi="Times New Roman" w:cs="Times New Roman"/>
          <w:noProof/>
        </w:rPr>
        <w:t>ed</w:t>
      </w:r>
      <w:r w:rsidRPr="00951305">
        <w:rPr>
          <w:rFonts w:ascii="Times New Roman" w:eastAsia="Times New Roman" w:hAnsi="Times New Roman" w:cs="Times New Roman"/>
          <w:noProof/>
        </w:rPr>
        <w:t xml:space="preserve"> a prevalence of </w:t>
      </w:r>
      <w:r w:rsidR="00500212" w:rsidRPr="00951305">
        <w:rPr>
          <w:rFonts w:ascii="Times New Roman" w:eastAsia="Times New Roman" w:hAnsi="Times New Roman" w:cs="Times New Roman"/>
          <w:noProof/>
        </w:rPr>
        <w:t>transactions focusing on AI</w:t>
      </w:r>
      <w:r w:rsidRPr="00951305">
        <w:rPr>
          <w:rFonts w:ascii="Times New Roman" w:eastAsia="Times New Roman" w:hAnsi="Times New Roman" w:cs="Times New Roman"/>
          <w:noProof/>
        </w:rPr>
        <w:t xml:space="preserve">. Similarly to 2024, several </w:t>
      </w:r>
      <w:r w:rsidR="00C4715F">
        <w:rPr>
          <w:rFonts w:ascii="Times New Roman" w:eastAsia="Times New Roman" w:hAnsi="Times New Roman" w:cs="Times New Roman"/>
          <w:noProof/>
        </w:rPr>
        <w:t>notifications</w:t>
      </w:r>
      <w:r w:rsidR="00C4715F" w:rsidRPr="00951305">
        <w:rPr>
          <w:rFonts w:ascii="Times New Roman" w:eastAsia="Times New Roman" w:hAnsi="Times New Roman" w:cs="Times New Roman"/>
          <w:noProof/>
        </w:rPr>
        <w:t xml:space="preserve"> </w:t>
      </w:r>
      <w:r w:rsidRPr="00951305">
        <w:rPr>
          <w:rFonts w:ascii="Times New Roman" w:eastAsia="Times New Roman" w:hAnsi="Times New Roman" w:cs="Times New Roman"/>
          <w:noProof/>
        </w:rPr>
        <w:t>in 2025 concerned agreements relating to the acquisition of talent, also known as ‘acqui-hiring’</w:t>
      </w:r>
      <w:r w:rsidR="00ED3B99" w:rsidRPr="00951305">
        <w:rPr>
          <w:rStyle w:val="FootnoteReference"/>
          <w:rFonts w:ascii="Times New Roman" w:eastAsia="Times New Roman" w:hAnsi="Times New Roman" w:cs="Times New Roman"/>
          <w:noProof/>
        </w:rPr>
        <w:footnoteReference w:id="48"/>
      </w:r>
      <w:r w:rsidR="00951305" w:rsidRPr="00951305">
        <w:rPr>
          <w:rFonts w:ascii="Times New Roman" w:eastAsia="Times New Roman" w:hAnsi="Times New Roman" w:cs="Times New Roman"/>
          <w:noProof/>
        </w:rPr>
        <w:t>.</w:t>
      </w:r>
      <w:r w:rsidRPr="00951305">
        <w:rPr>
          <w:rFonts w:ascii="Times New Roman" w:eastAsia="Times New Roman" w:hAnsi="Times New Roman" w:cs="Times New Roman"/>
          <w:noProof/>
        </w:rPr>
        <w:t xml:space="preserve"> </w:t>
      </w:r>
      <w:r w:rsidR="00C4715F">
        <w:rPr>
          <w:rFonts w:ascii="Times New Roman" w:eastAsia="Times New Roman" w:hAnsi="Times New Roman" w:cs="Times New Roman"/>
          <w:noProof/>
        </w:rPr>
        <w:t>These</w:t>
      </w:r>
      <w:r w:rsidR="00C4715F" w:rsidRPr="00951305">
        <w:rPr>
          <w:rFonts w:ascii="Times New Roman" w:eastAsia="Times New Roman" w:hAnsi="Times New Roman" w:cs="Times New Roman"/>
          <w:noProof/>
        </w:rPr>
        <w:t xml:space="preserve"> </w:t>
      </w:r>
      <w:r w:rsidRPr="00951305">
        <w:rPr>
          <w:rFonts w:ascii="Times New Roman" w:eastAsia="Times New Roman" w:hAnsi="Times New Roman" w:cs="Times New Roman"/>
          <w:noProof/>
        </w:rPr>
        <w:t xml:space="preserve">transactions can take different forms but typically involve hiring agreements for key staff in the target company. However, they do not always involve the acquisition of shares </w:t>
      </w:r>
      <w:r w:rsidR="00C4715F">
        <w:rPr>
          <w:rFonts w:ascii="Times New Roman" w:eastAsia="Times New Roman" w:hAnsi="Times New Roman" w:cs="Times New Roman"/>
          <w:noProof/>
        </w:rPr>
        <w:t xml:space="preserve">in </w:t>
      </w:r>
      <w:r w:rsidRPr="00951305">
        <w:rPr>
          <w:rFonts w:ascii="Times New Roman" w:eastAsia="Times New Roman" w:hAnsi="Times New Roman" w:cs="Times New Roman"/>
          <w:noProof/>
        </w:rPr>
        <w:t>or assets of the target company. Whether such transactions constitute concentrations within the meaning of Article</w:t>
      </w:r>
      <w:r w:rsidR="00951305">
        <w:rPr>
          <w:rFonts w:ascii="Times New Roman" w:eastAsia="Times New Roman" w:hAnsi="Times New Roman" w:cs="Times New Roman"/>
          <w:noProof/>
        </w:rPr>
        <w:t> </w:t>
      </w:r>
      <w:r w:rsidRPr="00951305">
        <w:rPr>
          <w:rFonts w:ascii="Times New Roman" w:eastAsia="Times New Roman" w:hAnsi="Times New Roman" w:cs="Times New Roman"/>
          <w:noProof/>
        </w:rPr>
        <w:t xml:space="preserve">3 of </w:t>
      </w:r>
      <w:r w:rsidR="008472AF" w:rsidRPr="00951305">
        <w:rPr>
          <w:rFonts w:ascii="Times New Roman" w:eastAsia="Times New Roman" w:hAnsi="Times New Roman" w:cs="Times New Roman"/>
          <w:noProof/>
        </w:rPr>
        <w:t>the EU Merger Regulation</w:t>
      </w:r>
      <w:r w:rsidR="008472AF" w:rsidRPr="00951305">
        <w:rPr>
          <w:rStyle w:val="FootnoteReference"/>
          <w:rFonts w:ascii="Times New Roman" w:eastAsia="Times New Roman" w:hAnsi="Times New Roman" w:cs="Times New Roman"/>
          <w:noProof/>
        </w:rPr>
        <w:footnoteReference w:id="49"/>
      </w:r>
      <w:r w:rsidRPr="00951305">
        <w:rPr>
          <w:rFonts w:ascii="Times New Roman" w:eastAsia="Times New Roman" w:hAnsi="Times New Roman" w:cs="Times New Roman"/>
          <w:noProof/>
        </w:rPr>
        <w:t xml:space="preserve"> require</w:t>
      </w:r>
      <w:r w:rsidR="006D6D06" w:rsidRPr="00951305">
        <w:rPr>
          <w:rFonts w:ascii="Times New Roman" w:eastAsia="Times New Roman" w:hAnsi="Times New Roman" w:cs="Times New Roman"/>
          <w:noProof/>
        </w:rPr>
        <w:t>s</w:t>
      </w:r>
      <w:r w:rsidRPr="00951305">
        <w:rPr>
          <w:rFonts w:ascii="Times New Roman" w:eastAsia="Times New Roman" w:hAnsi="Times New Roman" w:cs="Times New Roman"/>
          <w:noProof/>
        </w:rPr>
        <w:t xml:space="preserve"> a case-by-case analysis.</w:t>
      </w:r>
    </w:p>
    <w:p w14:paraId="3E6EE9BD" w14:textId="436D387F" w:rsidR="00B10FB0" w:rsidRPr="00951305" w:rsidRDefault="00C4715F" w:rsidP="00AF79FB">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eastAsia="Times New Roman" w:hAnsi="Times New Roman" w:cs="Times New Roman"/>
          <w:noProof/>
        </w:rPr>
        <w:t>The Commission shares a</w:t>
      </w:r>
      <w:r w:rsidR="00094E01" w:rsidRPr="00951305">
        <w:rPr>
          <w:rFonts w:ascii="Times New Roman" w:eastAsia="Times New Roman" w:hAnsi="Times New Roman" w:cs="Times New Roman"/>
          <w:noProof/>
        </w:rPr>
        <w:t>ll this information on acquisition</w:t>
      </w:r>
      <w:r w:rsidR="00D92BFE" w:rsidRPr="00951305">
        <w:rPr>
          <w:rFonts w:ascii="Times New Roman" w:eastAsia="Times New Roman" w:hAnsi="Times New Roman" w:cs="Times New Roman"/>
          <w:noProof/>
        </w:rPr>
        <w:t>s</w:t>
      </w:r>
      <w:r w:rsidR="00094E01" w:rsidRPr="00951305">
        <w:rPr>
          <w:rFonts w:ascii="Times New Roman" w:eastAsia="Times New Roman" w:hAnsi="Times New Roman" w:cs="Times New Roman"/>
          <w:noProof/>
        </w:rPr>
        <w:t xml:space="preserve"> with </w:t>
      </w:r>
      <w:r>
        <w:rPr>
          <w:rFonts w:ascii="Times New Roman" w:eastAsia="Times New Roman" w:hAnsi="Times New Roman" w:cs="Times New Roman"/>
          <w:noProof/>
        </w:rPr>
        <w:t xml:space="preserve">the </w:t>
      </w:r>
      <w:r w:rsidR="00094E01" w:rsidRPr="00951305">
        <w:rPr>
          <w:rFonts w:ascii="Times New Roman" w:eastAsia="Times New Roman" w:hAnsi="Times New Roman" w:cs="Times New Roman"/>
          <w:noProof/>
        </w:rPr>
        <w:t xml:space="preserve">Member States, which may use it for merger control purposes at national level. Where Member States have national jurisdiction, national competition authorities </w:t>
      </w:r>
      <w:r w:rsidR="008D4253">
        <w:rPr>
          <w:rFonts w:ascii="Times New Roman" w:eastAsia="Times New Roman" w:hAnsi="Times New Roman" w:cs="Times New Roman"/>
          <w:noProof/>
        </w:rPr>
        <w:t xml:space="preserve">may </w:t>
      </w:r>
      <w:r w:rsidR="00094E01" w:rsidRPr="00951305">
        <w:rPr>
          <w:rFonts w:ascii="Times New Roman" w:eastAsia="Times New Roman" w:hAnsi="Times New Roman" w:cs="Times New Roman"/>
          <w:noProof/>
        </w:rPr>
        <w:t>refer concentrations to the Commission</w:t>
      </w:r>
      <w:r w:rsidR="00094E01" w:rsidRPr="00951305">
        <w:rPr>
          <w:rStyle w:val="FootnoteReference"/>
          <w:rFonts w:ascii="Times New Roman" w:eastAsia="Times New Roman" w:hAnsi="Times New Roman" w:cs="Times New Roman"/>
          <w:noProof/>
        </w:rPr>
        <w:footnoteReference w:id="50"/>
      </w:r>
      <w:r w:rsidR="00951305" w:rsidRPr="00951305">
        <w:rPr>
          <w:rFonts w:ascii="Times New Roman" w:eastAsia="Times New Roman" w:hAnsi="Times New Roman" w:cs="Times New Roman"/>
          <w:noProof/>
        </w:rPr>
        <w:t>.</w:t>
      </w:r>
    </w:p>
    <w:p w14:paraId="65A9B959" w14:textId="1A8935C4" w:rsidR="001841ED" w:rsidRPr="006A34D8" w:rsidRDefault="001841ED" w:rsidP="00AF79FB">
      <w:pPr>
        <w:pStyle w:val="ListParagraph"/>
        <w:widowControl w:val="0"/>
        <w:numPr>
          <w:ilvl w:val="0"/>
          <w:numId w:val="2"/>
        </w:numPr>
        <w:autoSpaceDE w:val="0"/>
        <w:autoSpaceDN w:val="0"/>
        <w:spacing w:before="120" w:after="120" w:line="240" w:lineRule="auto"/>
        <w:contextualSpacing w:val="0"/>
        <w:jc w:val="both"/>
        <w:rPr>
          <w:rFonts w:ascii="Times New Roman" w:hAnsi="Times New Roman" w:cs="Times New Roman"/>
          <w:b/>
          <w:bCs/>
          <w:noProof/>
        </w:rPr>
      </w:pPr>
      <w:r w:rsidRPr="006A34D8">
        <w:rPr>
          <w:rFonts w:ascii="Times New Roman" w:hAnsi="Times New Roman" w:cs="Times New Roman"/>
          <w:b/>
          <w:bCs/>
          <w:noProof/>
        </w:rPr>
        <w:t>MARKET INVESTIGATIONS INTO NEW PRACTICES</w:t>
      </w:r>
    </w:p>
    <w:p w14:paraId="0C1510C2" w14:textId="4C7BFF7F" w:rsidR="00315531" w:rsidRPr="00951305" w:rsidRDefault="00903855" w:rsidP="001841ED">
      <w:pPr>
        <w:pStyle w:val="ListParagraph"/>
        <w:widowControl w:val="0"/>
        <w:numPr>
          <w:ilvl w:val="0"/>
          <w:numId w:val="1"/>
        </w:numPr>
        <w:autoSpaceDE w:val="0"/>
        <w:autoSpaceDN w:val="0"/>
        <w:spacing w:before="120" w:after="120" w:line="240" w:lineRule="auto"/>
        <w:ind w:hanging="578"/>
        <w:contextualSpacing w:val="0"/>
        <w:jc w:val="both"/>
        <w:rPr>
          <w:noProof/>
        </w:rPr>
      </w:pPr>
      <w:r w:rsidRPr="00951305">
        <w:rPr>
          <w:rFonts w:ascii="Times New Roman" w:eastAsia="Times New Roman" w:hAnsi="Times New Roman" w:cs="Times New Roman"/>
          <w:noProof/>
          <w:kern w:val="0"/>
          <w14:ligatures w14:val="none"/>
        </w:rPr>
        <w:t>F</w:t>
      </w:r>
      <w:r w:rsidR="001841ED" w:rsidRPr="00951305">
        <w:rPr>
          <w:rFonts w:ascii="Times New Roman" w:eastAsia="Times New Roman" w:hAnsi="Times New Roman" w:cs="Times New Roman"/>
          <w:noProof/>
          <w:kern w:val="0"/>
          <w14:ligatures w14:val="none"/>
        </w:rPr>
        <w:t>or the first time</w:t>
      </w:r>
      <w:r w:rsidR="00684F4E" w:rsidRPr="00951305">
        <w:rPr>
          <w:rFonts w:ascii="Times New Roman" w:eastAsia="Times New Roman" w:hAnsi="Times New Roman" w:cs="Times New Roman"/>
          <w:noProof/>
          <w:kern w:val="0"/>
          <w14:ligatures w14:val="none"/>
        </w:rPr>
        <w:t xml:space="preserve"> since the entry into force of the DMA</w:t>
      </w:r>
      <w:r w:rsidR="001841ED" w:rsidRPr="00951305">
        <w:rPr>
          <w:rFonts w:ascii="Times New Roman" w:eastAsia="Times New Roman" w:hAnsi="Times New Roman" w:cs="Times New Roman"/>
          <w:noProof/>
          <w:kern w:val="0"/>
          <w14:ligatures w14:val="none"/>
        </w:rPr>
        <w:t xml:space="preserve">, </w:t>
      </w:r>
      <w:r w:rsidRPr="00951305">
        <w:rPr>
          <w:rFonts w:ascii="Times New Roman" w:eastAsia="Times New Roman" w:hAnsi="Times New Roman" w:cs="Times New Roman"/>
          <w:noProof/>
          <w:kern w:val="0"/>
          <w14:ligatures w14:val="none"/>
        </w:rPr>
        <w:t xml:space="preserve">in 2025 </w:t>
      </w:r>
      <w:r w:rsidR="001841ED" w:rsidRPr="00951305">
        <w:rPr>
          <w:rFonts w:ascii="Times New Roman" w:eastAsia="Times New Roman" w:hAnsi="Times New Roman" w:cs="Times New Roman"/>
          <w:noProof/>
          <w:kern w:val="0"/>
          <w14:ligatures w14:val="none"/>
        </w:rPr>
        <w:t xml:space="preserve">the Commission </w:t>
      </w:r>
      <w:r w:rsidR="00684F4E" w:rsidRPr="00951305">
        <w:rPr>
          <w:rFonts w:ascii="Times New Roman" w:eastAsia="Times New Roman" w:hAnsi="Times New Roman" w:cs="Times New Roman"/>
          <w:noProof/>
          <w:kern w:val="0"/>
          <w14:ligatures w14:val="none"/>
        </w:rPr>
        <w:t>resorted to</w:t>
      </w:r>
      <w:r w:rsidR="001841ED" w:rsidRPr="00951305">
        <w:rPr>
          <w:rFonts w:ascii="Times New Roman" w:eastAsia="Times New Roman" w:hAnsi="Times New Roman" w:cs="Times New Roman"/>
          <w:noProof/>
          <w:kern w:val="0"/>
          <w14:ligatures w14:val="none"/>
        </w:rPr>
        <w:t xml:space="preserve"> another tool </w:t>
      </w:r>
      <w:r w:rsidR="00520D5A">
        <w:rPr>
          <w:rFonts w:ascii="Times New Roman" w:eastAsia="Times New Roman" w:hAnsi="Times New Roman" w:cs="Times New Roman"/>
          <w:noProof/>
          <w:kern w:val="0"/>
          <w14:ligatures w14:val="none"/>
        </w:rPr>
        <w:t>from</w:t>
      </w:r>
      <w:r w:rsidR="00520D5A" w:rsidRPr="00951305">
        <w:rPr>
          <w:rFonts w:ascii="Times New Roman" w:eastAsia="Times New Roman" w:hAnsi="Times New Roman" w:cs="Times New Roman"/>
          <w:noProof/>
          <w:kern w:val="0"/>
          <w14:ligatures w14:val="none"/>
        </w:rPr>
        <w:t xml:space="preserve"> </w:t>
      </w:r>
      <w:r w:rsidR="00315531" w:rsidRPr="00951305">
        <w:rPr>
          <w:rFonts w:ascii="Times New Roman" w:eastAsia="Times New Roman" w:hAnsi="Times New Roman" w:cs="Times New Roman"/>
          <w:noProof/>
          <w:kern w:val="0"/>
          <w14:ligatures w14:val="none"/>
        </w:rPr>
        <w:t>its</w:t>
      </w:r>
      <w:r w:rsidR="001841ED" w:rsidRPr="00951305">
        <w:rPr>
          <w:rFonts w:ascii="Times New Roman" w:eastAsia="Times New Roman" w:hAnsi="Times New Roman" w:cs="Times New Roman"/>
          <w:noProof/>
          <w:kern w:val="0"/>
          <w14:ligatures w14:val="none"/>
        </w:rPr>
        <w:t xml:space="preserve"> </w:t>
      </w:r>
      <w:r w:rsidR="00684F4E" w:rsidRPr="00951305">
        <w:rPr>
          <w:rFonts w:ascii="Times New Roman" w:eastAsia="Times New Roman" w:hAnsi="Times New Roman" w:cs="Times New Roman"/>
          <w:noProof/>
          <w:kern w:val="0"/>
          <w14:ligatures w14:val="none"/>
        </w:rPr>
        <w:t>regulatory</w:t>
      </w:r>
      <w:r w:rsidR="001841ED" w:rsidRPr="00951305">
        <w:rPr>
          <w:rFonts w:ascii="Times New Roman" w:eastAsia="Times New Roman" w:hAnsi="Times New Roman" w:cs="Times New Roman"/>
          <w:noProof/>
          <w:kern w:val="0"/>
          <w14:ligatures w14:val="none"/>
        </w:rPr>
        <w:t xml:space="preserve"> toolbox</w:t>
      </w:r>
      <w:r w:rsidR="00684F4E" w:rsidRPr="00951305">
        <w:rPr>
          <w:rFonts w:ascii="Times New Roman" w:eastAsia="Times New Roman" w:hAnsi="Times New Roman" w:cs="Times New Roman"/>
          <w:noProof/>
          <w:kern w:val="0"/>
          <w14:ligatures w14:val="none"/>
        </w:rPr>
        <w:t>: the possibility of running market investigations into new services and practices</w:t>
      </w:r>
      <w:r w:rsidR="00315531" w:rsidRPr="00951305">
        <w:rPr>
          <w:rFonts w:ascii="Times New Roman" w:eastAsia="Times New Roman" w:hAnsi="Times New Roman" w:cs="Times New Roman"/>
          <w:noProof/>
          <w:kern w:val="0"/>
          <w14:ligatures w14:val="none"/>
        </w:rPr>
        <w:t xml:space="preserve"> within the framework of Article</w:t>
      </w:r>
      <w:r w:rsidR="00951305">
        <w:rPr>
          <w:rFonts w:ascii="Times New Roman" w:eastAsia="Times New Roman" w:hAnsi="Times New Roman" w:cs="Times New Roman"/>
          <w:noProof/>
          <w:kern w:val="0"/>
          <w14:ligatures w14:val="none"/>
        </w:rPr>
        <w:t> </w:t>
      </w:r>
      <w:r w:rsidR="00315531" w:rsidRPr="00951305">
        <w:rPr>
          <w:rFonts w:ascii="Times New Roman" w:eastAsia="Times New Roman" w:hAnsi="Times New Roman" w:cs="Times New Roman"/>
          <w:noProof/>
          <w:kern w:val="0"/>
          <w14:ligatures w14:val="none"/>
        </w:rPr>
        <w:t>19 DMA</w:t>
      </w:r>
      <w:r w:rsidR="001841ED" w:rsidRPr="00951305">
        <w:rPr>
          <w:rFonts w:ascii="Times New Roman" w:eastAsia="Times New Roman" w:hAnsi="Times New Roman" w:cs="Times New Roman"/>
          <w:noProof/>
          <w:kern w:val="0"/>
          <w14:ligatures w14:val="none"/>
        </w:rPr>
        <w:t>.</w:t>
      </w:r>
      <w:r w:rsidR="00684F4E" w:rsidRPr="00951305">
        <w:rPr>
          <w:rFonts w:ascii="Times New Roman" w:eastAsia="Times New Roman" w:hAnsi="Times New Roman" w:cs="Times New Roman"/>
          <w:noProof/>
          <w:kern w:val="0"/>
          <w14:ligatures w14:val="none"/>
        </w:rPr>
        <w:t xml:space="preserve"> This is </w:t>
      </w:r>
      <w:r w:rsidR="00520D5A">
        <w:rPr>
          <w:rFonts w:ascii="Times New Roman" w:eastAsia="Times New Roman" w:hAnsi="Times New Roman" w:cs="Times New Roman"/>
          <w:noProof/>
          <w:kern w:val="0"/>
          <w14:ligatures w14:val="none"/>
        </w:rPr>
        <w:t>an essential element of</w:t>
      </w:r>
      <w:r w:rsidR="00684F4E" w:rsidRPr="00951305">
        <w:rPr>
          <w:rFonts w:ascii="Times New Roman" w:eastAsia="Times New Roman" w:hAnsi="Times New Roman" w:cs="Times New Roman"/>
          <w:noProof/>
          <w:kern w:val="0"/>
          <w14:ligatures w14:val="none"/>
        </w:rPr>
        <w:t xml:space="preserve"> the DMA, </w:t>
      </w:r>
      <w:r w:rsidR="000C754A" w:rsidRPr="00951305">
        <w:rPr>
          <w:rFonts w:ascii="Times New Roman" w:eastAsia="Times New Roman" w:hAnsi="Times New Roman" w:cs="Times New Roman"/>
          <w:noProof/>
          <w:kern w:val="0"/>
          <w14:ligatures w14:val="none"/>
        </w:rPr>
        <w:t xml:space="preserve">as </w:t>
      </w:r>
      <w:r w:rsidR="00684F4E" w:rsidRPr="00951305">
        <w:rPr>
          <w:rFonts w:ascii="Times New Roman" w:eastAsia="Times New Roman" w:hAnsi="Times New Roman" w:cs="Times New Roman"/>
          <w:noProof/>
          <w:kern w:val="0"/>
          <w14:ligatures w14:val="none"/>
        </w:rPr>
        <w:t>it enables the Commission to follow the dynamics and developments in digital markets</w:t>
      </w:r>
      <w:r w:rsidR="003E657C">
        <w:rPr>
          <w:rFonts w:ascii="Times New Roman" w:eastAsia="Times New Roman" w:hAnsi="Times New Roman" w:cs="Times New Roman"/>
          <w:noProof/>
          <w:kern w:val="0"/>
          <w14:ligatures w14:val="none"/>
        </w:rPr>
        <w:t>.</w:t>
      </w:r>
    </w:p>
    <w:p w14:paraId="4356C22F" w14:textId="388AE41D" w:rsidR="001841ED" w:rsidRPr="00951305" w:rsidRDefault="00315531" w:rsidP="005E25E7">
      <w:pPr>
        <w:pStyle w:val="ListParagraph"/>
        <w:widowControl w:val="0"/>
        <w:numPr>
          <w:ilvl w:val="0"/>
          <w:numId w:val="1"/>
        </w:numPr>
        <w:autoSpaceDE w:val="0"/>
        <w:autoSpaceDN w:val="0"/>
        <w:spacing w:before="120" w:after="120" w:line="240" w:lineRule="auto"/>
        <w:ind w:hanging="578"/>
        <w:contextualSpacing w:val="0"/>
        <w:jc w:val="both"/>
        <w:rPr>
          <w:noProof/>
        </w:rPr>
      </w:pPr>
      <w:r w:rsidRPr="00951305">
        <w:rPr>
          <w:rFonts w:ascii="Times New Roman" w:eastAsia="Times New Roman" w:hAnsi="Times New Roman" w:cs="Times New Roman"/>
          <w:noProof/>
          <w:kern w:val="0"/>
          <w14:ligatures w14:val="none"/>
        </w:rPr>
        <w:t xml:space="preserve">Placing the focus on potential practices that may undermine market contestability or be unfair, </w:t>
      </w:r>
      <w:r w:rsidR="001841ED" w:rsidRPr="00951305">
        <w:rPr>
          <w:rFonts w:ascii="Times New Roman" w:eastAsia="Times New Roman" w:hAnsi="Times New Roman" w:cs="Times New Roman"/>
          <w:noProof/>
          <w:kern w:val="0"/>
          <w14:ligatures w14:val="none"/>
        </w:rPr>
        <w:t>on 18</w:t>
      </w:r>
      <w:r w:rsidR="00951305">
        <w:rPr>
          <w:rFonts w:ascii="Times New Roman" w:eastAsia="Times New Roman" w:hAnsi="Times New Roman" w:cs="Times New Roman"/>
          <w:noProof/>
          <w:kern w:val="0"/>
          <w14:ligatures w14:val="none"/>
        </w:rPr>
        <w:t> </w:t>
      </w:r>
      <w:r w:rsidR="001841ED" w:rsidRPr="00951305">
        <w:rPr>
          <w:rFonts w:ascii="Times New Roman" w:eastAsia="Times New Roman" w:hAnsi="Times New Roman" w:cs="Times New Roman"/>
          <w:noProof/>
          <w:kern w:val="0"/>
          <w14:ligatures w14:val="none"/>
        </w:rPr>
        <w:t xml:space="preserve">November 2025 </w:t>
      </w:r>
      <w:r w:rsidR="00520D5A" w:rsidRPr="00951305">
        <w:rPr>
          <w:rFonts w:ascii="Times New Roman" w:eastAsia="Times New Roman" w:hAnsi="Times New Roman" w:cs="Times New Roman"/>
          <w:noProof/>
          <w:kern w:val="0"/>
          <w14:ligatures w14:val="none"/>
        </w:rPr>
        <w:t xml:space="preserve">the Commission launched </w:t>
      </w:r>
      <w:r w:rsidR="001841ED" w:rsidRPr="00951305">
        <w:rPr>
          <w:rFonts w:ascii="Times New Roman" w:eastAsia="Times New Roman" w:hAnsi="Times New Roman" w:cs="Times New Roman"/>
          <w:noProof/>
          <w:kern w:val="0"/>
          <w14:ligatures w14:val="none"/>
        </w:rPr>
        <w:t>a market investigation</w:t>
      </w:r>
      <w:r w:rsidR="00F7356C" w:rsidRPr="00951305">
        <w:rPr>
          <w:rFonts w:ascii="Times New Roman" w:eastAsia="Times New Roman" w:hAnsi="Times New Roman" w:cs="Times New Roman"/>
          <w:noProof/>
          <w:kern w:val="0"/>
          <w14:ligatures w14:val="none"/>
        </w:rPr>
        <w:t xml:space="preserve"> into the cloud computing sector</w:t>
      </w:r>
      <w:r w:rsidR="001841ED" w:rsidRPr="00951305">
        <w:rPr>
          <w:rStyle w:val="FootnoteReference"/>
          <w:rFonts w:ascii="Times New Roman" w:eastAsia="Times New Roman" w:hAnsi="Times New Roman" w:cs="Times New Roman"/>
          <w:noProof/>
          <w:kern w:val="0"/>
          <w14:ligatures w14:val="none"/>
        </w:rPr>
        <w:footnoteReference w:id="51"/>
      </w:r>
      <w:r w:rsidR="00951305" w:rsidRPr="00951305">
        <w:rPr>
          <w:rFonts w:ascii="Times New Roman" w:eastAsia="Times New Roman" w:hAnsi="Times New Roman" w:cs="Times New Roman"/>
          <w:noProof/>
          <w:kern w:val="0"/>
          <w14:ligatures w14:val="none"/>
        </w:rPr>
        <w:t>,</w:t>
      </w:r>
      <w:r w:rsidR="001841ED" w:rsidRPr="00951305">
        <w:rPr>
          <w:rFonts w:ascii="Times New Roman" w:eastAsia="Times New Roman" w:hAnsi="Times New Roman" w:cs="Times New Roman"/>
          <w:noProof/>
          <w:kern w:val="0"/>
          <w14:ligatures w14:val="none"/>
        </w:rPr>
        <w:t xml:space="preserve"> which is running in parallel to the market investigations into the potential qualitative designation</w:t>
      </w:r>
      <w:r w:rsidR="00EC05EB" w:rsidRPr="00951305">
        <w:rPr>
          <w:rFonts w:ascii="Times New Roman" w:eastAsia="Times New Roman" w:hAnsi="Times New Roman" w:cs="Times New Roman"/>
          <w:noProof/>
          <w:kern w:val="0"/>
          <w14:ligatures w14:val="none"/>
        </w:rPr>
        <w:t>s</w:t>
      </w:r>
      <w:r w:rsidR="001841ED" w:rsidRPr="00951305">
        <w:rPr>
          <w:rFonts w:ascii="Times New Roman" w:eastAsia="Times New Roman" w:hAnsi="Times New Roman" w:cs="Times New Roman"/>
          <w:noProof/>
          <w:kern w:val="0"/>
          <w14:ligatures w14:val="none"/>
        </w:rPr>
        <w:t xml:space="preserve"> of AWS and Azure</w:t>
      </w:r>
      <w:r w:rsidR="00C374F8" w:rsidRPr="00951305">
        <w:rPr>
          <w:rStyle w:val="FootnoteReference"/>
          <w:rFonts w:ascii="Times New Roman" w:eastAsia="Times New Roman" w:hAnsi="Times New Roman" w:cs="Times New Roman"/>
          <w:noProof/>
          <w:kern w:val="0"/>
          <w14:ligatures w14:val="none"/>
        </w:rPr>
        <w:footnoteReference w:id="52"/>
      </w:r>
      <w:r w:rsidR="00951305" w:rsidRPr="00951305">
        <w:rPr>
          <w:rFonts w:ascii="Times New Roman" w:eastAsia="Times New Roman" w:hAnsi="Times New Roman" w:cs="Times New Roman"/>
          <w:noProof/>
          <w:kern w:val="0"/>
          <w14:ligatures w14:val="none"/>
        </w:rPr>
        <w:t>.</w:t>
      </w:r>
    </w:p>
    <w:p w14:paraId="72644F2D" w14:textId="6EF8113C" w:rsidR="001841ED" w:rsidRPr="00951305" w:rsidRDefault="001841ED" w:rsidP="005E25E7">
      <w:pPr>
        <w:pStyle w:val="ListParagraph"/>
        <w:widowControl w:val="0"/>
        <w:numPr>
          <w:ilvl w:val="0"/>
          <w:numId w:val="1"/>
        </w:numPr>
        <w:autoSpaceDE w:val="0"/>
        <w:autoSpaceDN w:val="0"/>
        <w:spacing w:before="120" w:after="120" w:line="240" w:lineRule="auto"/>
        <w:ind w:hanging="578"/>
        <w:contextualSpacing w:val="0"/>
        <w:jc w:val="both"/>
        <w:rPr>
          <w:noProof/>
        </w:rPr>
      </w:pPr>
      <w:r w:rsidRPr="00951305">
        <w:rPr>
          <w:rFonts w:ascii="Times New Roman" w:hAnsi="Times New Roman" w:cs="Times New Roman"/>
          <w:noProof/>
        </w:rPr>
        <w:t xml:space="preserve">The main </w:t>
      </w:r>
      <w:r w:rsidRPr="00951305">
        <w:rPr>
          <w:rFonts w:ascii="Times New Roman" w:eastAsia="Times New Roman" w:hAnsi="Times New Roman" w:cs="Times New Roman"/>
          <w:noProof/>
        </w:rPr>
        <w:t>goal</w:t>
      </w:r>
      <w:r w:rsidRPr="00951305">
        <w:rPr>
          <w:rFonts w:ascii="Times New Roman" w:hAnsi="Times New Roman" w:cs="Times New Roman"/>
          <w:noProof/>
        </w:rPr>
        <w:t xml:space="preserve"> of this market investigation is to gather information </w:t>
      </w:r>
      <w:r w:rsidR="00520D5A">
        <w:rPr>
          <w:rFonts w:ascii="Times New Roman" w:hAnsi="Times New Roman" w:cs="Times New Roman"/>
          <w:noProof/>
        </w:rPr>
        <w:t>from</w:t>
      </w:r>
      <w:r w:rsidR="00520D5A" w:rsidRPr="00951305">
        <w:rPr>
          <w:rFonts w:ascii="Times New Roman" w:hAnsi="Times New Roman" w:cs="Times New Roman"/>
          <w:noProof/>
        </w:rPr>
        <w:t xml:space="preserve"> </w:t>
      </w:r>
      <w:r w:rsidRPr="00951305">
        <w:rPr>
          <w:rFonts w:ascii="Times New Roman" w:hAnsi="Times New Roman" w:cs="Times New Roman"/>
          <w:noProof/>
        </w:rPr>
        <w:t>all players in the cloud computing sector</w:t>
      </w:r>
      <w:r w:rsidR="00F7356C" w:rsidRPr="00951305">
        <w:rPr>
          <w:rFonts w:ascii="Times New Roman" w:hAnsi="Times New Roman" w:cs="Times New Roman"/>
          <w:noProof/>
        </w:rPr>
        <w:t>, such as cloud providers, integrators, independent software vendors and customers</w:t>
      </w:r>
      <w:r w:rsidRPr="00951305">
        <w:rPr>
          <w:rFonts w:ascii="Times New Roman" w:hAnsi="Times New Roman" w:cs="Times New Roman"/>
          <w:noProof/>
        </w:rPr>
        <w:t>.</w:t>
      </w:r>
      <w:r w:rsidRPr="00951305">
        <w:rPr>
          <w:rFonts w:ascii="Times New Roman" w:eastAsia="Times New Roman" w:hAnsi="Times New Roman" w:cs="Times New Roman"/>
          <w:noProof/>
          <w:kern w:val="0"/>
          <w14:ligatures w14:val="none"/>
        </w:rPr>
        <w:t xml:space="preserve"> Given the growing importance of the cloud sector </w:t>
      </w:r>
      <w:r w:rsidR="001978C1" w:rsidRPr="00951305">
        <w:rPr>
          <w:rFonts w:ascii="Times New Roman" w:eastAsia="Times New Roman" w:hAnsi="Times New Roman" w:cs="Times New Roman"/>
          <w:noProof/>
          <w:kern w:val="0"/>
          <w14:ligatures w14:val="none"/>
        </w:rPr>
        <w:t xml:space="preserve">for businesses in the EU </w:t>
      </w:r>
      <w:r w:rsidRPr="00951305">
        <w:rPr>
          <w:rFonts w:ascii="Times New Roman" w:eastAsia="Times New Roman" w:hAnsi="Times New Roman" w:cs="Times New Roman"/>
          <w:noProof/>
          <w:kern w:val="0"/>
          <w14:ligatures w14:val="none"/>
        </w:rPr>
        <w:t xml:space="preserve">and its crucial role for the development of </w:t>
      </w:r>
      <w:r w:rsidR="00315531" w:rsidRPr="00951305">
        <w:rPr>
          <w:rFonts w:ascii="Times New Roman" w:eastAsia="Times New Roman" w:hAnsi="Times New Roman" w:cs="Times New Roman"/>
          <w:noProof/>
          <w:kern w:val="0"/>
          <w14:ligatures w14:val="none"/>
        </w:rPr>
        <w:t>AI</w:t>
      </w:r>
      <w:r w:rsidR="003B056E" w:rsidRPr="00951305">
        <w:rPr>
          <w:rFonts w:ascii="Times New Roman" w:eastAsia="Times New Roman" w:hAnsi="Times New Roman" w:cs="Times New Roman"/>
          <w:noProof/>
          <w:kern w:val="0"/>
          <w14:ligatures w14:val="none"/>
        </w:rPr>
        <w:t xml:space="preserve"> and other related</w:t>
      </w:r>
      <w:r w:rsidR="001978C1" w:rsidRPr="00951305">
        <w:rPr>
          <w:rFonts w:ascii="Times New Roman" w:eastAsia="Times New Roman" w:hAnsi="Times New Roman" w:cs="Times New Roman"/>
          <w:noProof/>
          <w:kern w:val="0"/>
          <w14:ligatures w14:val="none"/>
        </w:rPr>
        <w:t>, cutting-edge</w:t>
      </w:r>
      <w:r w:rsidR="003B056E" w:rsidRPr="00951305">
        <w:rPr>
          <w:rFonts w:ascii="Times New Roman" w:eastAsia="Times New Roman" w:hAnsi="Times New Roman" w:cs="Times New Roman"/>
          <w:noProof/>
          <w:kern w:val="0"/>
          <w14:ligatures w14:val="none"/>
        </w:rPr>
        <w:t xml:space="preserve"> technologies</w:t>
      </w:r>
      <w:r w:rsidRPr="00951305">
        <w:rPr>
          <w:rFonts w:ascii="Times New Roman" w:eastAsia="Times New Roman" w:hAnsi="Times New Roman" w:cs="Times New Roman"/>
          <w:noProof/>
          <w:kern w:val="0"/>
          <w14:ligatures w14:val="none"/>
        </w:rPr>
        <w:t xml:space="preserve">, it is of utmost importance that </w:t>
      </w:r>
      <w:r w:rsidRPr="00951305">
        <w:rPr>
          <w:rFonts w:ascii="Times New Roman" w:hAnsi="Times New Roman" w:cs="Times New Roman"/>
          <w:noProof/>
        </w:rPr>
        <w:t>the current obligations in Articles</w:t>
      </w:r>
      <w:r w:rsidR="00520D5A">
        <w:rPr>
          <w:rFonts w:ascii="Times New Roman" w:hAnsi="Times New Roman" w:cs="Times New Roman"/>
          <w:noProof/>
        </w:rPr>
        <w:t> </w:t>
      </w:r>
      <w:r w:rsidRPr="00951305">
        <w:rPr>
          <w:rFonts w:ascii="Times New Roman" w:hAnsi="Times New Roman" w:cs="Times New Roman"/>
          <w:noProof/>
        </w:rPr>
        <w:t xml:space="preserve">5 and 6 </w:t>
      </w:r>
      <w:r w:rsidR="00520D5A">
        <w:rPr>
          <w:rFonts w:ascii="Times New Roman" w:hAnsi="Times New Roman" w:cs="Times New Roman"/>
          <w:noProof/>
        </w:rPr>
        <w:t xml:space="preserve">DMA </w:t>
      </w:r>
      <w:r w:rsidRPr="00951305">
        <w:rPr>
          <w:rFonts w:ascii="Times New Roman" w:hAnsi="Times New Roman" w:cs="Times New Roman"/>
          <w:noProof/>
        </w:rPr>
        <w:t xml:space="preserve">are effective in addressing practices that are unfair or undermine market contestability in </w:t>
      </w:r>
      <w:r w:rsidR="001C7BFC" w:rsidRPr="00951305">
        <w:rPr>
          <w:rFonts w:ascii="Times New Roman" w:hAnsi="Times New Roman" w:cs="Times New Roman"/>
          <w:noProof/>
        </w:rPr>
        <w:t>this</w:t>
      </w:r>
      <w:r w:rsidRPr="00951305">
        <w:rPr>
          <w:rFonts w:ascii="Times New Roman" w:hAnsi="Times New Roman" w:cs="Times New Roman"/>
          <w:noProof/>
        </w:rPr>
        <w:t xml:space="preserve"> sector.</w:t>
      </w:r>
    </w:p>
    <w:p w14:paraId="253F1470" w14:textId="3B5EFB7C" w:rsidR="001841ED" w:rsidRPr="003E47C1" w:rsidRDefault="001841ED" w:rsidP="005E25E7">
      <w:pPr>
        <w:pStyle w:val="ListParagraph"/>
        <w:widowControl w:val="0"/>
        <w:numPr>
          <w:ilvl w:val="0"/>
          <w:numId w:val="1"/>
        </w:numPr>
        <w:autoSpaceDE w:val="0"/>
        <w:autoSpaceDN w:val="0"/>
        <w:spacing w:before="120" w:after="120" w:line="240" w:lineRule="auto"/>
        <w:ind w:hanging="578"/>
        <w:contextualSpacing w:val="0"/>
        <w:jc w:val="both"/>
        <w:rPr>
          <w:rFonts w:ascii="Times New Roman" w:hAnsi="Times New Roman" w:cs="Times New Roman"/>
          <w:b/>
          <w:bCs/>
          <w:noProof/>
        </w:rPr>
      </w:pPr>
      <w:r w:rsidRPr="00951305">
        <w:rPr>
          <w:rFonts w:ascii="Times New Roman" w:hAnsi="Times New Roman" w:cs="Times New Roman"/>
          <w:noProof/>
        </w:rPr>
        <w:t xml:space="preserve">This </w:t>
      </w:r>
      <w:r w:rsidRPr="00951305">
        <w:rPr>
          <w:rFonts w:ascii="Times New Roman" w:eastAsia="Times New Roman" w:hAnsi="Times New Roman" w:cs="Times New Roman"/>
          <w:noProof/>
        </w:rPr>
        <w:t>investigation</w:t>
      </w:r>
      <w:r w:rsidRPr="00951305">
        <w:rPr>
          <w:rFonts w:ascii="Times New Roman" w:hAnsi="Times New Roman" w:cs="Times New Roman"/>
          <w:noProof/>
        </w:rPr>
        <w:t xml:space="preserve"> covers aspects such as obstacles to interoperability, limited or conditioned access </w:t>
      </w:r>
      <w:r w:rsidR="00520D5A">
        <w:rPr>
          <w:rFonts w:ascii="Times New Roman" w:hAnsi="Times New Roman" w:cs="Times New Roman"/>
          <w:noProof/>
        </w:rPr>
        <w:t>by</w:t>
      </w:r>
      <w:r w:rsidR="00520D5A" w:rsidRPr="00951305">
        <w:rPr>
          <w:rFonts w:ascii="Times New Roman" w:hAnsi="Times New Roman" w:cs="Times New Roman"/>
          <w:noProof/>
        </w:rPr>
        <w:t xml:space="preserve"> </w:t>
      </w:r>
      <w:r w:rsidRPr="00951305">
        <w:rPr>
          <w:rFonts w:ascii="Times New Roman" w:hAnsi="Times New Roman" w:cs="Times New Roman"/>
          <w:noProof/>
        </w:rPr>
        <w:t xml:space="preserve">business users to data, </w:t>
      </w:r>
      <w:r w:rsidR="004A1C97">
        <w:rPr>
          <w:rFonts w:ascii="Times New Roman" w:hAnsi="Times New Roman" w:cs="Times New Roman"/>
          <w:noProof/>
        </w:rPr>
        <w:t xml:space="preserve">the </w:t>
      </w:r>
      <w:r w:rsidRPr="00951305">
        <w:rPr>
          <w:rFonts w:ascii="Times New Roman" w:hAnsi="Times New Roman" w:cs="Times New Roman"/>
          <w:noProof/>
        </w:rPr>
        <w:t>tying and bundling of services</w:t>
      </w:r>
      <w:r w:rsidR="00520D5A">
        <w:rPr>
          <w:rFonts w:ascii="Times New Roman" w:hAnsi="Times New Roman" w:cs="Times New Roman"/>
          <w:noProof/>
        </w:rPr>
        <w:t xml:space="preserve"> and</w:t>
      </w:r>
      <w:r w:rsidRPr="00951305">
        <w:rPr>
          <w:rFonts w:ascii="Times New Roman" w:hAnsi="Times New Roman" w:cs="Times New Roman"/>
          <w:noProof/>
        </w:rPr>
        <w:t xml:space="preserve"> potentially imbalanced contract terms</w:t>
      </w:r>
      <w:r w:rsidR="00520D5A">
        <w:rPr>
          <w:rFonts w:ascii="Times New Roman" w:hAnsi="Times New Roman" w:cs="Times New Roman"/>
          <w:noProof/>
        </w:rPr>
        <w:t>. It</w:t>
      </w:r>
      <w:r w:rsidRPr="00951305">
        <w:rPr>
          <w:rFonts w:ascii="Times New Roman" w:hAnsi="Times New Roman" w:cs="Times New Roman"/>
          <w:noProof/>
        </w:rPr>
        <w:t xml:space="preserve"> will conclude with a report</w:t>
      </w:r>
      <w:r w:rsidR="00520D5A">
        <w:rPr>
          <w:rFonts w:ascii="Times New Roman" w:hAnsi="Times New Roman" w:cs="Times New Roman"/>
          <w:noProof/>
        </w:rPr>
        <w:t>, to be published</w:t>
      </w:r>
      <w:r w:rsidRPr="00951305">
        <w:rPr>
          <w:rFonts w:ascii="Times New Roman" w:hAnsi="Times New Roman" w:cs="Times New Roman"/>
          <w:noProof/>
        </w:rPr>
        <w:t xml:space="preserve"> within 18</w:t>
      </w:r>
      <w:r w:rsidR="00520D5A">
        <w:rPr>
          <w:rFonts w:ascii="Times New Roman" w:hAnsi="Times New Roman" w:cs="Times New Roman"/>
          <w:noProof/>
        </w:rPr>
        <w:t> </w:t>
      </w:r>
      <w:r w:rsidRPr="00951305">
        <w:rPr>
          <w:rFonts w:ascii="Times New Roman" w:hAnsi="Times New Roman" w:cs="Times New Roman"/>
          <w:noProof/>
        </w:rPr>
        <w:t xml:space="preserve">months </w:t>
      </w:r>
      <w:r w:rsidR="00520D5A">
        <w:rPr>
          <w:rFonts w:ascii="Times New Roman" w:hAnsi="Times New Roman" w:cs="Times New Roman"/>
          <w:noProof/>
        </w:rPr>
        <w:t>of the investigation</w:t>
      </w:r>
      <w:r w:rsidRPr="00951305">
        <w:rPr>
          <w:rFonts w:ascii="Times New Roman" w:hAnsi="Times New Roman" w:cs="Times New Roman"/>
          <w:noProof/>
        </w:rPr>
        <w:t xml:space="preserve"> opening. </w:t>
      </w:r>
      <w:r w:rsidRPr="003E47C1">
        <w:rPr>
          <w:rFonts w:ascii="Times New Roman" w:hAnsi="Times New Roman" w:cs="Times New Roman"/>
          <w:noProof/>
        </w:rPr>
        <w:t xml:space="preserve">If appropriate, </w:t>
      </w:r>
      <w:r w:rsidR="00520D5A" w:rsidRPr="003E47C1">
        <w:rPr>
          <w:rFonts w:ascii="Times New Roman" w:hAnsi="Times New Roman" w:cs="Times New Roman"/>
          <w:noProof/>
        </w:rPr>
        <w:t xml:space="preserve">the </w:t>
      </w:r>
      <w:r w:rsidRPr="003E47C1">
        <w:rPr>
          <w:rFonts w:ascii="Times New Roman" w:hAnsi="Times New Roman" w:cs="Times New Roman"/>
          <w:noProof/>
        </w:rPr>
        <w:t>report may propose update</w:t>
      </w:r>
      <w:r w:rsidR="00520D5A" w:rsidRPr="003E47C1">
        <w:rPr>
          <w:rFonts w:ascii="Times New Roman" w:hAnsi="Times New Roman" w:cs="Times New Roman"/>
          <w:noProof/>
        </w:rPr>
        <w:t>s to</w:t>
      </w:r>
      <w:r w:rsidR="00F3167F" w:rsidRPr="003E47C1">
        <w:rPr>
          <w:rFonts w:ascii="Times New Roman" w:hAnsi="Times New Roman" w:cs="Times New Roman"/>
          <w:noProof/>
        </w:rPr>
        <w:t xml:space="preserve"> certain</w:t>
      </w:r>
      <w:r w:rsidR="00B35966" w:rsidRPr="003E47C1">
        <w:rPr>
          <w:rFonts w:ascii="Times New Roman" w:hAnsi="Times New Roman" w:cs="Times New Roman"/>
          <w:noProof/>
        </w:rPr>
        <w:t xml:space="preserve"> </w:t>
      </w:r>
      <w:r w:rsidRPr="003E47C1">
        <w:rPr>
          <w:rFonts w:ascii="Times New Roman" w:hAnsi="Times New Roman" w:cs="Times New Roman"/>
          <w:noProof/>
        </w:rPr>
        <w:t xml:space="preserve">DMA obligations in respect </w:t>
      </w:r>
      <w:r w:rsidR="00520D5A" w:rsidRPr="003E47C1">
        <w:rPr>
          <w:rFonts w:ascii="Times New Roman" w:hAnsi="Times New Roman" w:cs="Times New Roman"/>
          <w:noProof/>
        </w:rPr>
        <w:t xml:space="preserve">of </w:t>
      </w:r>
      <w:r w:rsidRPr="003E47C1">
        <w:rPr>
          <w:rFonts w:ascii="Times New Roman" w:hAnsi="Times New Roman" w:cs="Times New Roman"/>
          <w:noProof/>
        </w:rPr>
        <w:t>cloud</w:t>
      </w:r>
      <w:r w:rsidR="00B35966" w:rsidRPr="003E47C1">
        <w:rPr>
          <w:rFonts w:ascii="Times New Roman" w:hAnsi="Times New Roman" w:cs="Times New Roman"/>
          <w:noProof/>
        </w:rPr>
        <w:t xml:space="preserve"> computing services</w:t>
      </w:r>
      <w:r w:rsidR="00520D5A" w:rsidRPr="003E47C1">
        <w:rPr>
          <w:rFonts w:ascii="Times New Roman" w:hAnsi="Times New Roman" w:cs="Times New Roman"/>
          <w:noProof/>
        </w:rPr>
        <w:t>,</w:t>
      </w:r>
      <w:r w:rsidRPr="003E47C1">
        <w:rPr>
          <w:rFonts w:ascii="Times New Roman" w:hAnsi="Times New Roman" w:cs="Times New Roman"/>
          <w:noProof/>
        </w:rPr>
        <w:t xml:space="preserve"> by way of a delegated act or a legislative proposal</w:t>
      </w:r>
      <w:r w:rsidR="00F97549" w:rsidRPr="00C52E11">
        <w:rPr>
          <w:rFonts w:ascii="Times New Roman" w:hAnsi="Times New Roman" w:cs="Times New Roman"/>
          <w:noProof/>
        </w:rPr>
        <w:t>.</w:t>
      </w:r>
    </w:p>
    <w:p w14:paraId="1E2212DF" w14:textId="45E288FB" w:rsidR="008500AD" w:rsidRPr="00951305" w:rsidRDefault="008500AD" w:rsidP="00AF79FB">
      <w:pPr>
        <w:pStyle w:val="ListParagraph"/>
        <w:widowControl w:val="0"/>
        <w:numPr>
          <w:ilvl w:val="0"/>
          <w:numId w:val="2"/>
        </w:numPr>
        <w:autoSpaceDE w:val="0"/>
        <w:autoSpaceDN w:val="0"/>
        <w:spacing w:before="120" w:after="120" w:line="240" w:lineRule="auto"/>
        <w:contextualSpacing w:val="0"/>
        <w:jc w:val="both"/>
        <w:rPr>
          <w:rFonts w:ascii="Times New Roman" w:hAnsi="Times New Roman" w:cs="Times New Roman"/>
          <w:b/>
          <w:bCs/>
          <w:noProof/>
        </w:rPr>
      </w:pPr>
      <w:r w:rsidRPr="00951305">
        <w:rPr>
          <w:rFonts w:ascii="Times New Roman" w:eastAsia="Times New Roman" w:hAnsi="Times New Roman" w:cs="Times New Roman"/>
          <w:b/>
          <w:bCs/>
          <w:noProof/>
          <w:kern w:val="0"/>
          <w14:ligatures w14:val="none"/>
        </w:rPr>
        <w:t>ARTICLE</w:t>
      </w:r>
      <w:r w:rsidR="00520D5A">
        <w:rPr>
          <w:rFonts w:ascii="Times New Roman" w:eastAsia="Times New Roman" w:hAnsi="Times New Roman" w:cs="Times New Roman"/>
          <w:b/>
          <w:bCs/>
          <w:noProof/>
          <w:kern w:val="0"/>
          <w14:ligatures w14:val="none"/>
        </w:rPr>
        <w:t> </w:t>
      </w:r>
      <w:r w:rsidRPr="00951305">
        <w:rPr>
          <w:rFonts w:ascii="Times New Roman" w:eastAsia="Times New Roman" w:hAnsi="Times New Roman" w:cs="Times New Roman"/>
          <w:b/>
          <w:bCs/>
          <w:noProof/>
          <w:kern w:val="0"/>
          <w14:ligatures w14:val="none"/>
        </w:rPr>
        <w:t>15 DMA: ASSESSMENT OF THE AUDITED DESCRIPTION OF CONSUMER PROFILING TECHNIQUES</w:t>
      </w:r>
    </w:p>
    <w:p w14:paraId="38CFBB67" w14:textId="0333FE92" w:rsidR="004C48D7" w:rsidRPr="00951305" w:rsidRDefault="000B4370" w:rsidP="00627B70">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sidRPr="00951305">
        <w:rPr>
          <w:rFonts w:ascii="Times New Roman" w:eastAsia="Times New Roman" w:hAnsi="Times New Roman" w:cs="Times New Roman"/>
          <w:noProof/>
          <w:kern w:val="0"/>
          <w14:ligatures w14:val="none"/>
        </w:rPr>
        <w:t>Article</w:t>
      </w:r>
      <w:r w:rsidR="00951305">
        <w:rPr>
          <w:rFonts w:ascii="Times New Roman" w:eastAsia="Times New Roman" w:hAnsi="Times New Roman" w:cs="Times New Roman"/>
          <w:noProof/>
          <w:kern w:val="0"/>
          <w14:ligatures w14:val="none"/>
        </w:rPr>
        <w:t> </w:t>
      </w:r>
      <w:r w:rsidRPr="00951305">
        <w:rPr>
          <w:rFonts w:ascii="Times New Roman" w:eastAsia="Times New Roman" w:hAnsi="Times New Roman" w:cs="Times New Roman"/>
          <w:noProof/>
          <w:kern w:val="0"/>
          <w14:ligatures w14:val="none"/>
        </w:rPr>
        <w:t xml:space="preserve">15 </w:t>
      </w:r>
      <w:r w:rsidR="00014334" w:rsidRPr="00951305">
        <w:rPr>
          <w:rFonts w:ascii="Times New Roman" w:eastAsia="Times New Roman" w:hAnsi="Times New Roman" w:cs="Times New Roman"/>
          <w:noProof/>
          <w:kern w:val="0"/>
          <w14:ligatures w14:val="none"/>
        </w:rPr>
        <w:t>DMA</w:t>
      </w:r>
      <w:r w:rsidRPr="00951305">
        <w:rPr>
          <w:rFonts w:ascii="Times New Roman" w:eastAsia="Times New Roman" w:hAnsi="Times New Roman" w:cs="Times New Roman"/>
          <w:noProof/>
          <w:kern w:val="0"/>
          <w14:ligatures w14:val="none"/>
        </w:rPr>
        <w:t xml:space="preserve"> requires gatekeepers to submit to the Commission an independently audited description of any techniques for profiling consumers that </w:t>
      </w:r>
      <w:r w:rsidR="005F1A6C" w:rsidRPr="00951305">
        <w:rPr>
          <w:rFonts w:ascii="Times New Roman" w:eastAsia="Times New Roman" w:hAnsi="Times New Roman" w:cs="Times New Roman"/>
          <w:noProof/>
          <w:kern w:val="0"/>
          <w14:ligatures w14:val="none"/>
        </w:rPr>
        <w:t>they</w:t>
      </w:r>
      <w:r w:rsidRPr="00951305">
        <w:rPr>
          <w:rFonts w:ascii="Times New Roman" w:eastAsia="Times New Roman" w:hAnsi="Times New Roman" w:cs="Times New Roman"/>
          <w:noProof/>
          <w:kern w:val="0"/>
          <w14:ligatures w14:val="none"/>
        </w:rPr>
        <w:t xml:space="preserve"> appl</w:t>
      </w:r>
      <w:r w:rsidR="005F1A6C" w:rsidRPr="00951305">
        <w:rPr>
          <w:rFonts w:ascii="Times New Roman" w:eastAsia="Times New Roman" w:hAnsi="Times New Roman" w:cs="Times New Roman"/>
          <w:noProof/>
          <w:kern w:val="0"/>
          <w14:ligatures w14:val="none"/>
        </w:rPr>
        <w:t>y</w:t>
      </w:r>
      <w:r w:rsidRPr="00951305">
        <w:rPr>
          <w:rFonts w:ascii="Times New Roman" w:eastAsia="Times New Roman" w:hAnsi="Times New Roman" w:cs="Times New Roman"/>
          <w:noProof/>
          <w:kern w:val="0"/>
          <w14:ligatures w14:val="none"/>
        </w:rPr>
        <w:t xml:space="preserve"> to or across </w:t>
      </w:r>
      <w:r w:rsidR="005F1A6C" w:rsidRPr="00951305">
        <w:rPr>
          <w:rFonts w:ascii="Times New Roman" w:eastAsia="Times New Roman" w:hAnsi="Times New Roman" w:cs="Times New Roman"/>
          <w:noProof/>
          <w:kern w:val="0"/>
          <w14:ligatures w14:val="none"/>
        </w:rPr>
        <w:t>any of the</w:t>
      </w:r>
      <w:r w:rsidRPr="00951305">
        <w:rPr>
          <w:rFonts w:ascii="Times New Roman" w:eastAsia="Times New Roman" w:hAnsi="Times New Roman" w:cs="Times New Roman"/>
          <w:noProof/>
          <w:kern w:val="0"/>
          <w14:ligatures w14:val="none"/>
        </w:rPr>
        <w:t xml:space="preserve"> </w:t>
      </w:r>
      <w:r w:rsidR="005F0769" w:rsidRPr="00951305">
        <w:rPr>
          <w:rFonts w:ascii="Times New Roman" w:eastAsia="Times New Roman" w:hAnsi="Times New Roman" w:cs="Times New Roman"/>
          <w:noProof/>
          <w:kern w:val="0"/>
          <w14:ligatures w14:val="none"/>
        </w:rPr>
        <w:t>CPSs</w:t>
      </w:r>
      <w:r w:rsidRPr="00951305">
        <w:rPr>
          <w:rFonts w:ascii="Times New Roman" w:eastAsia="Times New Roman" w:hAnsi="Times New Roman" w:cs="Times New Roman"/>
          <w:noProof/>
          <w:kern w:val="0"/>
          <w14:ligatures w14:val="none"/>
        </w:rPr>
        <w:t xml:space="preserve"> listed in their designation decision</w:t>
      </w:r>
      <w:r w:rsidR="00017D7F" w:rsidRPr="00951305">
        <w:rPr>
          <w:rFonts w:ascii="Times New Roman" w:eastAsia="Times New Roman" w:hAnsi="Times New Roman" w:cs="Times New Roman"/>
          <w:noProof/>
          <w:kern w:val="0"/>
          <w14:ligatures w14:val="none"/>
        </w:rPr>
        <w:t xml:space="preserve"> (</w:t>
      </w:r>
      <w:r w:rsidR="00E63798">
        <w:rPr>
          <w:rFonts w:ascii="Times New Roman" w:eastAsia="Times New Roman" w:hAnsi="Times New Roman" w:cs="Times New Roman"/>
          <w:noProof/>
          <w:kern w:val="0"/>
          <w14:ligatures w14:val="none"/>
        </w:rPr>
        <w:t xml:space="preserve">a </w:t>
      </w:r>
      <w:r w:rsidR="00017D7F" w:rsidRPr="00951305">
        <w:rPr>
          <w:rFonts w:ascii="Times New Roman" w:eastAsia="Times New Roman" w:hAnsi="Times New Roman" w:cs="Times New Roman"/>
          <w:noProof/>
          <w:kern w:val="0"/>
          <w14:ligatures w14:val="none"/>
        </w:rPr>
        <w:t>‘</w:t>
      </w:r>
      <w:r w:rsidR="00E63798">
        <w:rPr>
          <w:rFonts w:ascii="Times New Roman" w:eastAsia="Times New Roman" w:hAnsi="Times New Roman" w:cs="Times New Roman"/>
          <w:noProof/>
          <w:kern w:val="0"/>
          <w14:ligatures w14:val="none"/>
        </w:rPr>
        <w:t>c</w:t>
      </w:r>
      <w:r w:rsidR="00017D7F" w:rsidRPr="00951305">
        <w:rPr>
          <w:rFonts w:ascii="Times New Roman" w:eastAsia="Times New Roman" w:hAnsi="Times New Roman" w:cs="Times New Roman"/>
          <w:noProof/>
          <w:kern w:val="0"/>
          <w14:ligatures w14:val="none"/>
        </w:rPr>
        <w:t xml:space="preserve">onsumer </w:t>
      </w:r>
      <w:r w:rsidR="00E63798">
        <w:rPr>
          <w:rFonts w:ascii="Times New Roman" w:eastAsia="Times New Roman" w:hAnsi="Times New Roman" w:cs="Times New Roman"/>
          <w:noProof/>
          <w:kern w:val="0"/>
          <w14:ligatures w14:val="none"/>
        </w:rPr>
        <w:t>p</w:t>
      </w:r>
      <w:r w:rsidR="00017D7F" w:rsidRPr="00951305">
        <w:rPr>
          <w:rFonts w:ascii="Times New Roman" w:eastAsia="Times New Roman" w:hAnsi="Times New Roman" w:cs="Times New Roman"/>
          <w:noProof/>
          <w:kern w:val="0"/>
          <w14:ligatures w14:val="none"/>
        </w:rPr>
        <w:t xml:space="preserve">rofiling </w:t>
      </w:r>
      <w:r w:rsidR="00E63798">
        <w:rPr>
          <w:rFonts w:ascii="Times New Roman" w:eastAsia="Times New Roman" w:hAnsi="Times New Roman" w:cs="Times New Roman"/>
          <w:noProof/>
          <w:kern w:val="0"/>
          <w14:ligatures w14:val="none"/>
        </w:rPr>
        <w:t>r</w:t>
      </w:r>
      <w:r w:rsidR="00017D7F" w:rsidRPr="00951305">
        <w:rPr>
          <w:rFonts w:ascii="Times New Roman" w:eastAsia="Times New Roman" w:hAnsi="Times New Roman" w:cs="Times New Roman"/>
          <w:noProof/>
          <w:kern w:val="0"/>
          <w14:ligatures w14:val="none"/>
        </w:rPr>
        <w:t>eport’)</w:t>
      </w:r>
      <w:r w:rsidRPr="00951305">
        <w:rPr>
          <w:rFonts w:ascii="Times New Roman" w:eastAsia="Times New Roman" w:hAnsi="Times New Roman" w:cs="Times New Roman"/>
          <w:noProof/>
          <w:kern w:val="0"/>
          <w:vertAlign w:val="superscript"/>
          <w14:ligatures w14:val="none"/>
        </w:rPr>
        <w:footnoteReference w:id="53"/>
      </w:r>
      <w:r w:rsidR="00951305" w:rsidRPr="00951305">
        <w:rPr>
          <w:rFonts w:ascii="Times New Roman" w:eastAsia="Times New Roman" w:hAnsi="Times New Roman" w:cs="Times New Roman"/>
          <w:noProof/>
          <w:kern w:val="0"/>
          <w14:ligatures w14:val="none"/>
        </w:rPr>
        <w:t>.</w:t>
      </w:r>
      <w:r w:rsidRPr="00951305">
        <w:rPr>
          <w:rFonts w:ascii="Times New Roman" w:eastAsia="Times New Roman" w:hAnsi="Times New Roman" w:cs="Times New Roman"/>
          <w:noProof/>
          <w:kern w:val="0"/>
          <w14:ligatures w14:val="none"/>
        </w:rPr>
        <w:t xml:space="preserve"> These reports, which are shared with the </w:t>
      </w:r>
      <w:r w:rsidR="00372AA0">
        <w:rPr>
          <w:rFonts w:ascii="Times New Roman" w:eastAsia="Times New Roman" w:hAnsi="Times New Roman" w:cs="Times New Roman"/>
          <w:noProof/>
          <w:kern w:val="0"/>
          <w14:ligatures w14:val="none"/>
        </w:rPr>
        <w:t>European Data Protection Board (‘</w:t>
      </w:r>
      <w:r w:rsidRPr="00951305">
        <w:rPr>
          <w:rFonts w:ascii="Times New Roman" w:eastAsia="Times New Roman" w:hAnsi="Times New Roman" w:cs="Times New Roman"/>
          <w:noProof/>
          <w:kern w:val="0"/>
          <w14:ligatures w14:val="none"/>
        </w:rPr>
        <w:t>EDPB</w:t>
      </w:r>
      <w:r w:rsidR="00372AA0">
        <w:rPr>
          <w:rFonts w:ascii="Times New Roman" w:eastAsia="Times New Roman" w:hAnsi="Times New Roman" w:cs="Times New Roman"/>
          <w:noProof/>
          <w:kern w:val="0"/>
          <w14:ligatures w14:val="none"/>
        </w:rPr>
        <w:t>’)</w:t>
      </w:r>
      <w:r w:rsidRPr="00951305">
        <w:rPr>
          <w:rFonts w:ascii="Times New Roman" w:eastAsia="Times New Roman" w:hAnsi="Times New Roman" w:cs="Times New Roman"/>
          <w:noProof/>
          <w:kern w:val="0"/>
          <w14:ligatures w14:val="none"/>
        </w:rPr>
        <w:t xml:space="preserve">, are particularly valuable as they </w:t>
      </w:r>
      <w:r w:rsidR="00375992" w:rsidRPr="00951305">
        <w:rPr>
          <w:rFonts w:ascii="Times New Roman" w:eastAsia="Times New Roman" w:hAnsi="Times New Roman" w:cs="Times New Roman"/>
          <w:noProof/>
          <w:kern w:val="0"/>
          <w14:ligatures w14:val="none"/>
        </w:rPr>
        <w:t xml:space="preserve">enhance the transparency of </w:t>
      </w:r>
      <w:r w:rsidRPr="00951305">
        <w:rPr>
          <w:rFonts w:ascii="Times New Roman" w:eastAsia="Times New Roman" w:hAnsi="Times New Roman" w:cs="Times New Roman"/>
          <w:noProof/>
          <w:kern w:val="0"/>
          <w14:ligatures w14:val="none"/>
        </w:rPr>
        <w:t xml:space="preserve">gatekeepers’ profiling practices and can be used for </w:t>
      </w:r>
      <w:r w:rsidR="00EC7EB6">
        <w:rPr>
          <w:rFonts w:ascii="Times New Roman" w:eastAsia="Times New Roman" w:hAnsi="Times New Roman" w:cs="Times New Roman"/>
          <w:noProof/>
          <w:kern w:val="0"/>
          <w14:ligatures w14:val="none"/>
        </w:rPr>
        <w:t>the</w:t>
      </w:r>
      <w:r w:rsidRPr="00951305">
        <w:rPr>
          <w:rFonts w:ascii="Times New Roman" w:eastAsia="Times New Roman" w:hAnsi="Times New Roman" w:cs="Times New Roman"/>
          <w:noProof/>
          <w:kern w:val="0"/>
          <w14:ligatures w14:val="none"/>
        </w:rPr>
        <w:t xml:space="preserve"> purposes</w:t>
      </w:r>
      <w:r w:rsidR="00EC7EB6">
        <w:rPr>
          <w:rFonts w:ascii="Times New Roman" w:eastAsia="Times New Roman" w:hAnsi="Times New Roman" w:cs="Times New Roman"/>
          <w:noProof/>
          <w:kern w:val="0"/>
          <w14:ligatures w14:val="none"/>
        </w:rPr>
        <w:t xml:space="preserve"> of enforcing the General Data Protection Regulation (‘GDPR’)</w:t>
      </w:r>
      <w:r w:rsidR="005F1A6C" w:rsidRPr="00951305">
        <w:rPr>
          <w:rFonts w:ascii="Times New Roman" w:eastAsia="Times New Roman" w:hAnsi="Times New Roman" w:cs="Times New Roman"/>
          <w:noProof/>
          <w:kern w:val="0"/>
          <w14:ligatures w14:val="none"/>
        </w:rPr>
        <w:t>,</w:t>
      </w:r>
      <w:r w:rsidRPr="00951305">
        <w:rPr>
          <w:rFonts w:ascii="Times New Roman" w:eastAsia="Times New Roman" w:hAnsi="Times New Roman" w:cs="Times New Roman"/>
          <w:noProof/>
          <w:kern w:val="0"/>
          <w14:ligatures w14:val="none"/>
        </w:rPr>
        <w:t xml:space="preserve"> as acknowledged by the EDPB</w:t>
      </w:r>
      <w:r w:rsidRPr="00951305">
        <w:rPr>
          <w:rFonts w:ascii="Times New Roman" w:eastAsia="Times New Roman" w:hAnsi="Times New Roman" w:cs="Times New Roman"/>
          <w:noProof/>
          <w:kern w:val="0"/>
          <w:vertAlign w:val="superscript"/>
          <w14:ligatures w14:val="none"/>
        </w:rPr>
        <w:footnoteReference w:id="54"/>
      </w:r>
      <w:r w:rsidR="00951305" w:rsidRPr="00951305">
        <w:rPr>
          <w:rFonts w:ascii="Times New Roman" w:eastAsia="Times New Roman" w:hAnsi="Times New Roman" w:cs="Times New Roman"/>
          <w:noProof/>
          <w:kern w:val="0"/>
          <w14:ligatures w14:val="none"/>
        </w:rPr>
        <w:t>.</w:t>
      </w:r>
      <w:r w:rsidR="00375992" w:rsidRPr="00951305">
        <w:rPr>
          <w:rFonts w:ascii="Times New Roman" w:eastAsia="Times New Roman" w:hAnsi="Times New Roman" w:cs="Times New Roman"/>
          <w:noProof/>
          <w:kern w:val="0"/>
          <w14:ligatures w14:val="none"/>
        </w:rPr>
        <w:t xml:space="preserve"> Gatekeepers must also </w:t>
      </w:r>
      <w:r w:rsidR="008222ED" w:rsidRPr="00951305">
        <w:rPr>
          <w:rFonts w:ascii="Times New Roman" w:eastAsia="Times New Roman" w:hAnsi="Times New Roman" w:cs="Times New Roman"/>
          <w:noProof/>
          <w:kern w:val="0"/>
          <w14:ligatures w14:val="none"/>
        </w:rPr>
        <w:t>publish</w:t>
      </w:r>
      <w:r w:rsidR="00387285" w:rsidRPr="00951305">
        <w:rPr>
          <w:rFonts w:ascii="Times New Roman" w:eastAsia="Times New Roman" w:hAnsi="Times New Roman" w:cs="Times New Roman"/>
          <w:noProof/>
          <w:kern w:val="0"/>
          <w14:ligatures w14:val="none"/>
        </w:rPr>
        <w:t xml:space="preserve"> public</w:t>
      </w:r>
      <w:r w:rsidR="00375992" w:rsidRPr="00951305">
        <w:rPr>
          <w:rFonts w:ascii="Times New Roman" w:eastAsia="Times New Roman" w:hAnsi="Times New Roman" w:cs="Times New Roman"/>
          <w:noProof/>
          <w:kern w:val="0"/>
          <w14:ligatures w14:val="none"/>
        </w:rPr>
        <w:t xml:space="preserve"> overview</w:t>
      </w:r>
      <w:r w:rsidR="008222ED" w:rsidRPr="00951305">
        <w:rPr>
          <w:rFonts w:ascii="Times New Roman" w:eastAsia="Times New Roman" w:hAnsi="Times New Roman" w:cs="Times New Roman"/>
          <w:noProof/>
          <w:kern w:val="0"/>
          <w14:ligatures w14:val="none"/>
        </w:rPr>
        <w:t>s</w:t>
      </w:r>
      <w:r w:rsidR="00375992" w:rsidRPr="00951305">
        <w:rPr>
          <w:rFonts w:ascii="Times New Roman" w:eastAsia="Times New Roman" w:hAnsi="Times New Roman" w:cs="Times New Roman"/>
          <w:noProof/>
          <w:kern w:val="0"/>
          <w14:ligatures w14:val="none"/>
        </w:rPr>
        <w:t xml:space="preserve"> of their report</w:t>
      </w:r>
      <w:r w:rsidR="008222ED" w:rsidRPr="00951305">
        <w:rPr>
          <w:rFonts w:ascii="Times New Roman" w:eastAsia="Times New Roman" w:hAnsi="Times New Roman" w:cs="Times New Roman"/>
          <w:noProof/>
          <w:kern w:val="0"/>
          <w14:ligatures w14:val="none"/>
        </w:rPr>
        <w:t>s</w:t>
      </w:r>
      <w:r w:rsidR="00387285" w:rsidRPr="00951305">
        <w:rPr>
          <w:rFonts w:ascii="Times New Roman" w:eastAsia="Times New Roman" w:hAnsi="Times New Roman" w:cs="Times New Roman"/>
          <w:noProof/>
          <w:kern w:val="0"/>
          <w14:ligatures w14:val="none"/>
        </w:rPr>
        <w:t xml:space="preserve">, </w:t>
      </w:r>
      <w:r w:rsidR="00007BD6">
        <w:rPr>
          <w:rFonts w:ascii="Times New Roman" w:eastAsia="Times New Roman" w:hAnsi="Times New Roman" w:cs="Times New Roman"/>
          <w:noProof/>
          <w:kern w:val="0"/>
          <w14:ligatures w14:val="none"/>
        </w:rPr>
        <w:t xml:space="preserve">to </w:t>
      </w:r>
      <w:r w:rsidR="005B25D0">
        <w:rPr>
          <w:rFonts w:ascii="Times New Roman" w:eastAsia="Times New Roman" w:hAnsi="Times New Roman" w:cs="Times New Roman"/>
          <w:noProof/>
          <w:kern w:val="0"/>
          <w14:ligatures w14:val="none"/>
        </w:rPr>
        <w:t>keep</w:t>
      </w:r>
      <w:r w:rsidR="005B25D0" w:rsidRPr="00951305">
        <w:rPr>
          <w:rFonts w:ascii="Times New Roman" w:eastAsia="Times New Roman" w:hAnsi="Times New Roman" w:cs="Times New Roman"/>
          <w:noProof/>
          <w:kern w:val="0"/>
          <w14:ligatures w14:val="none"/>
        </w:rPr>
        <w:t xml:space="preserve"> </w:t>
      </w:r>
      <w:r w:rsidR="00387285" w:rsidRPr="00951305">
        <w:rPr>
          <w:rFonts w:ascii="Times New Roman" w:eastAsia="Times New Roman" w:hAnsi="Times New Roman" w:cs="Times New Roman"/>
          <w:noProof/>
          <w:kern w:val="0"/>
          <w14:ligatures w14:val="none"/>
        </w:rPr>
        <w:t>third parties such as business users</w:t>
      </w:r>
      <w:r w:rsidR="005B25D0">
        <w:rPr>
          <w:rFonts w:ascii="Times New Roman" w:eastAsia="Times New Roman" w:hAnsi="Times New Roman" w:cs="Times New Roman"/>
          <w:noProof/>
          <w:kern w:val="0"/>
          <w14:ligatures w14:val="none"/>
        </w:rPr>
        <w:t xml:space="preserve"> informed</w:t>
      </w:r>
      <w:r w:rsidR="00387285" w:rsidRPr="00951305">
        <w:rPr>
          <w:rFonts w:ascii="Times New Roman" w:eastAsia="Times New Roman" w:hAnsi="Times New Roman" w:cs="Times New Roman"/>
          <w:noProof/>
          <w:kern w:val="0"/>
          <w14:ligatures w14:val="none"/>
        </w:rPr>
        <w:t>.</w:t>
      </w:r>
    </w:p>
    <w:p w14:paraId="4B9ABFFA" w14:textId="44B1DBE7" w:rsidR="008222ED" w:rsidRPr="00951305" w:rsidRDefault="003D1B89" w:rsidP="00627B70">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sidRPr="00951305">
        <w:rPr>
          <w:rFonts w:ascii="Times New Roman" w:eastAsia="Times New Roman" w:hAnsi="Times New Roman" w:cs="Times New Roman"/>
          <w:noProof/>
          <w:kern w:val="0"/>
          <w14:ligatures w14:val="none"/>
        </w:rPr>
        <w:t>This provision</w:t>
      </w:r>
      <w:r w:rsidR="000B4370" w:rsidRPr="00951305">
        <w:rPr>
          <w:rFonts w:ascii="Times New Roman" w:eastAsia="Times New Roman" w:hAnsi="Times New Roman" w:cs="Times New Roman"/>
          <w:noProof/>
          <w:kern w:val="0"/>
          <w14:ligatures w14:val="none"/>
        </w:rPr>
        <w:t xml:space="preserve"> also requires gatekeepers to update </w:t>
      </w:r>
      <w:r w:rsidR="003A7418" w:rsidRPr="00951305">
        <w:rPr>
          <w:rFonts w:ascii="Times New Roman" w:eastAsia="Times New Roman" w:hAnsi="Times New Roman" w:cs="Times New Roman"/>
          <w:noProof/>
          <w:kern w:val="0"/>
          <w14:ligatures w14:val="none"/>
        </w:rPr>
        <w:t xml:space="preserve">their </w:t>
      </w:r>
      <w:r w:rsidR="005B25D0">
        <w:rPr>
          <w:rFonts w:ascii="Times New Roman" w:eastAsia="Times New Roman" w:hAnsi="Times New Roman" w:cs="Times New Roman"/>
          <w:noProof/>
          <w:kern w:val="0"/>
          <w14:ligatures w14:val="none"/>
        </w:rPr>
        <w:t>c</w:t>
      </w:r>
      <w:r w:rsidR="00017D7F" w:rsidRPr="00951305">
        <w:rPr>
          <w:rFonts w:ascii="Times New Roman" w:eastAsia="Times New Roman" w:hAnsi="Times New Roman" w:cs="Times New Roman"/>
          <w:noProof/>
          <w:kern w:val="0"/>
          <w14:ligatures w14:val="none"/>
        </w:rPr>
        <w:t xml:space="preserve">onsumer </w:t>
      </w:r>
      <w:r w:rsidR="005B25D0">
        <w:rPr>
          <w:rFonts w:ascii="Times New Roman" w:eastAsia="Times New Roman" w:hAnsi="Times New Roman" w:cs="Times New Roman"/>
          <w:noProof/>
          <w:kern w:val="0"/>
          <w14:ligatures w14:val="none"/>
        </w:rPr>
        <w:t>p</w:t>
      </w:r>
      <w:r w:rsidR="00017D7F" w:rsidRPr="00951305">
        <w:rPr>
          <w:rFonts w:ascii="Times New Roman" w:eastAsia="Times New Roman" w:hAnsi="Times New Roman" w:cs="Times New Roman"/>
          <w:noProof/>
          <w:kern w:val="0"/>
          <w14:ligatures w14:val="none"/>
        </w:rPr>
        <w:t xml:space="preserve">rofiling </w:t>
      </w:r>
      <w:r w:rsidR="005B25D0">
        <w:rPr>
          <w:rFonts w:ascii="Times New Roman" w:eastAsia="Times New Roman" w:hAnsi="Times New Roman" w:cs="Times New Roman"/>
          <w:noProof/>
          <w:kern w:val="0"/>
          <w14:ligatures w14:val="none"/>
        </w:rPr>
        <w:t>r</w:t>
      </w:r>
      <w:r w:rsidR="00017D7F" w:rsidRPr="00951305">
        <w:rPr>
          <w:rFonts w:ascii="Times New Roman" w:eastAsia="Times New Roman" w:hAnsi="Times New Roman" w:cs="Times New Roman"/>
          <w:noProof/>
          <w:kern w:val="0"/>
          <w14:ligatures w14:val="none"/>
        </w:rPr>
        <w:t xml:space="preserve">eports </w:t>
      </w:r>
      <w:r w:rsidR="000B4370" w:rsidRPr="00951305">
        <w:rPr>
          <w:rFonts w:ascii="Times New Roman" w:eastAsia="Times New Roman" w:hAnsi="Times New Roman" w:cs="Times New Roman"/>
          <w:noProof/>
          <w:kern w:val="0"/>
          <w14:ligatures w14:val="none"/>
        </w:rPr>
        <w:t xml:space="preserve">and </w:t>
      </w:r>
      <w:r w:rsidR="00017D7F" w:rsidRPr="00951305">
        <w:rPr>
          <w:rFonts w:ascii="Times New Roman" w:eastAsia="Times New Roman" w:hAnsi="Times New Roman" w:cs="Times New Roman"/>
          <w:noProof/>
          <w:kern w:val="0"/>
          <w14:ligatures w14:val="none"/>
        </w:rPr>
        <w:t xml:space="preserve">public </w:t>
      </w:r>
      <w:r w:rsidR="000B4370" w:rsidRPr="00951305">
        <w:rPr>
          <w:rFonts w:ascii="Times New Roman" w:eastAsia="Times New Roman" w:hAnsi="Times New Roman" w:cs="Times New Roman"/>
          <w:noProof/>
          <w:kern w:val="0"/>
          <w14:ligatures w14:val="none"/>
        </w:rPr>
        <w:t>overview</w:t>
      </w:r>
      <w:r w:rsidR="003A7418" w:rsidRPr="00951305">
        <w:rPr>
          <w:rFonts w:ascii="Times New Roman" w:eastAsia="Times New Roman" w:hAnsi="Times New Roman" w:cs="Times New Roman"/>
          <w:noProof/>
          <w:kern w:val="0"/>
          <w14:ligatures w14:val="none"/>
        </w:rPr>
        <w:t>s</w:t>
      </w:r>
      <w:r w:rsidR="000B4370" w:rsidRPr="00951305">
        <w:rPr>
          <w:rFonts w:ascii="Times New Roman" w:eastAsia="Times New Roman" w:hAnsi="Times New Roman" w:cs="Times New Roman"/>
          <w:noProof/>
          <w:kern w:val="0"/>
          <w14:ligatures w14:val="none"/>
        </w:rPr>
        <w:t xml:space="preserve"> at least annually</w:t>
      </w:r>
      <w:r w:rsidR="00387285" w:rsidRPr="00951305">
        <w:rPr>
          <w:rFonts w:ascii="Times New Roman" w:eastAsia="Times New Roman" w:hAnsi="Times New Roman" w:cs="Times New Roman"/>
          <w:noProof/>
          <w:kern w:val="0"/>
          <w14:ligatures w14:val="none"/>
        </w:rPr>
        <w:t xml:space="preserve">. </w:t>
      </w:r>
      <w:r w:rsidR="003A7418" w:rsidRPr="00951305">
        <w:rPr>
          <w:rFonts w:ascii="Times New Roman" w:eastAsia="Times New Roman" w:hAnsi="Times New Roman" w:cs="Times New Roman"/>
          <w:noProof/>
          <w:kern w:val="0"/>
          <w14:ligatures w14:val="none"/>
        </w:rPr>
        <w:t>2025 marked the second cycle</w:t>
      </w:r>
      <w:r w:rsidR="005B25D0">
        <w:rPr>
          <w:rFonts w:ascii="Times New Roman" w:eastAsia="Times New Roman" w:hAnsi="Times New Roman" w:cs="Times New Roman"/>
          <w:noProof/>
          <w:kern w:val="0"/>
          <w14:ligatures w14:val="none"/>
        </w:rPr>
        <w:t>,</w:t>
      </w:r>
      <w:r w:rsidR="00017D7F" w:rsidRPr="00951305">
        <w:rPr>
          <w:rFonts w:ascii="Times New Roman" w:eastAsia="Times New Roman" w:hAnsi="Times New Roman" w:cs="Times New Roman"/>
          <w:noProof/>
          <w:kern w:val="0"/>
          <w14:ligatures w14:val="none"/>
        </w:rPr>
        <w:t xml:space="preserve"> </w:t>
      </w:r>
      <w:r w:rsidR="008222ED" w:rsidRPr="00951305">
        <w:rPr>
          <w:rFonts w:ascii="Times New Roman" w:eastAsia="Times New Roman" w:hAnsi="Times New Roman" w:cs="Times New Roman"/>
          <w:noProof/>
          <w:kern w:val="0"/>
          <w14:ligatures w14:val="none"/>
        </w:rPr>
        <w:t>and</w:t>
      </w:r>
      <w:r w:rsidRPr="00951305">
        <w:rPr>
          <w:rFonts w:ascii="Times New Roman" w:eastAsia="Times New Roman" w:hAnsi="Times New Roman" w:cs="Times New Roman"/>
          <w:noProof/>
          <w:kern w:val="0"/>
          <w14:ligatures w14:val="none"/>
        </w:rPr>
        <w:t xml:space="preserve"> </w:t>
      </w:r>
      <w:r w:rsidR="008222ED" w:rsidRPr="00951305">
        <w:rPr>
          <w:rFonts w:ascii="Times New Roman" w:eastAsia="Times New Roman" w:hAnsi="Times New Roman" w:cs="Times New Roman"/>
          <w:noProof/>
          <w:kern w:val="0"/>
          <w14:ligatures w14:val="none"/>
        </w:rPr>
        <w:t>first update</w:t>
      </w:r>
      <w:r w:rsidR="005B25D0">
        <w:rPr>
          <w:rFonts w:ascii="Times New Roman" w:eastAsia="Times New Roman" w:hAnsi="Times New Roman" w:cs="Times New Roman"/>
          <w:noProof/>
          <w:kern w:val="0"/>
          <w14:ligatures w14:val="none"/>
        </w:rPr>
        <w:t>,</w:t>
      </w:r>
      <w:r w:rsidR="00017D7F" w:rsidRPr="00951305">
        <w:rPr>
          <w:rFonts w:ascii="Times New Roman" w:eastAsia="Times New Roman" w:hAnsi="Times New Roman" w:cs="Times New Roman"/>
          <w:noProof/>
          <w:kern w:val="0"/>
          <w14:ligatures w14:val="none"/>
        </w:rPr>
        <w:t xml:space="preserve"> </w:t>
      </w:r>
      <w:r w:rsidR="003A7418" w:rsidRPr="00951305">
        <w:rPr>
          <w:rFonts w:ascii="Times New Roman" w:eastAsia="Times New Roman" w:hAnsi="Times New Roman" w:cs="Times New Roman"/>
          <w:noProof/>
          <w:kern w:val="0"/>
          <w14:ligatures w14:val="none"/>
        </w:rPr>
        <w:t>of</w:t>
      </w:r>
      <w:r w:rsidRPr="00951305">
        <w:rPr>
          <w:rFonts w:ascii="Times New Roman" w:eastAsia="Times New Roman" w:hAnsi="Times New Roman" w:cs="Times New Roman"/>
          <w:noProof/>
          <w:kern w:val="0"/>
          <w14:ligatures w14:val="none"/>
        </w:rPr>
        <w:t xml:space="preserve"> </w:t>
      </w:r>
      <w:r w:rsidR="003A7418" w:rsidRPr="00951305">
        <w:rPr>
          <w:rFonts w:ascii="Times New Roman" w:eastAsia="Times New Roman" w:hAnsi="Times New Roman" w:cs="Times New Roman"/>
          <w:noProof/>
          <w:kern w:val="0"/>
          <w14:ligatures w14:val="none"/>
        </w:rPr>
        <w:t>this reporting exercise for all seven gatekeepers</w:t>
      </w:r>
      <w:r w:rsidR="005B25D0">
        <w:rPr>
          <w:rFonts w:ascii="Times New Roman" w:eastAsia="Times New Roman" w:hAnsi="Times New Roman" w:cs="Times New Roman"/>
          <w:noProof/>
          <w:kern w:val="0"/>
          <w14:ligatures w14:val="none"/>
        </w:rPr>
        <w:t>.</w:t>
      </w:r>
      <w:r w:rsidR="003A7418" w:rsidRPr="00951305">
        <w:rPr>
          <w:rFonts w:ascii="Times New Roman" w:eastAsia="Times New Roman" w:hAnsi="Times New Roman" w:cs="Times New Roman"/>
          <w:noProof/>
          <w:kern w:val="0"/>
          <w14:ligatures w14:val="none"/>
        </w:rPr>
        <w:t xml:space="preserve"> </w:t>
      </w:r>
      <w:r w:rsidR="005B25D0">
        <w:rPr>
          <w:rFonts w:ascii="Times New Roman" w:eastAsia="Times New Roman" w:hAnsi="Times New Roman" w:cs="Times New Roman"/>
          <w:noProof/>
          <w:kern w:val="0"/>
          <w14:ligatures w14:val="none"/>
        </w:rPr>
        <w:t>A</w:t>
      </w:r>
      <w:r w:rsidR="003A7418" w:rsidRPr="00951305">
        <w:rPr>
          <w:rFonts w:ascii="Times New Roman" w:eastAsia="Times New Roman" w:hAnsi="Times New Roman" w:cs="Times New Roman"/>
          <w:noProof/>
          <w:kern w:val="0"/>
          <w14:ligatures w14:val="none"/>
        </w:rPr>
        <w:t xml:space="preserve">ll of </w:t>
      </w:r>
      <w:r w:rsidR="005B25D0">
        <w:rPr>
          <w:rFonts w:ascii="Times New Roman" w:eastAsia="Times New Roman" w:hAnsi="Times New Roman" w:cs="Times New Roman"/>
          <w:noProof/>
          <w:kern w:val="0"/>
          <w14:ligatures w14:val="none"/>
        </w:rPr>
        <w:t xml:space="preserve">them </w:t>
      </w:r>
      <w:r w:rsidR="003A7418" w:rsidRPr="00951305">
        <w:rPr>
          <w:rFonts w:ascii="Times New Roman" w:eastAsia="Times New Roman" w:hAnsi="Times New Roman" w:cs="Times New Roman"/>
          <w:noProof/>
          <w:kern w:val="0"/>
          <w14:ligatures w14:val="none"/>
        </w:rPr>
        <w:t xml:space="preserve">duly submitted updated </w:t>
      </w:r>
      <w:r w:rsidR="005B25D0">
        <w:rPr>
          <w:rFonts w:ascii="Times New Roman" w:eastAsia="Times New Roman" w:hAnsi="Times New Roman" w:cs="Times New Roman"/>
          <w:noProof/>
          <w:kern w:val="0"/>
          <w14:ligatures w14:val="none"/>
        </w:rPr>
        <w:t>c</w:t>
      </w:r>
      <w:r w:rsidR="00017D7F" w:rsidRPr="00951305">
        <w:rPr>
          <w:rFonts w:ascii="Times New Roman" w:eastAsia="Times New Roman" w:hAnsi="Times New Roman" w:cs="Times New Roman"/>
          <w:noProof/>
          <w:kern w:val="0"/>
          <w14:ligatures w14:val="none"/>
        </w:rPr>
        <w:t xml:space="preserve">onsumer </w:t>
      </w:r>
      <w:r w:rsidR="005B25D0">
        <w:rPr>
          <w:rFonts w:ascii="Times New Roman" w:eastAsia="Times New Roman" w:hAnsi="Times New Roman" w:cs="Times New Roman"/>
          <w:noProof/>
          <w:kern w:val="0"/>
          <w14:ligatures w14:val="none"/>
        </w:rPr>
        <w:t>p</w:t>
      </w:r>
      <w:r w:rsidR="00017D7F" w:rsidRPr="00951305">
        <w:rPr>
          <w:rFonts w:ascii="Times New Roman" w:eastAsia="Times New Roman" w:hAnsi="Times New Roman" w:cs="Times New Roman"/>
          <w:noProof/>
          <w:kern w:val="0"/>
          <w14:ligatures w14:val="none"/>
        </w:rPr>
        <w:t xml:space="preserve">rofiling </w:t>
      </w:r>
      <w:r w:rsidR="005B25D0">
        <w:rPr>
          <w:rFonts w:ascii="Times New Roman" w:eastAsia="Times New Roman" w:hAnsi="Times New Roman" w:cs="Times New Roman"/>
          <w:noProof/>
          <w:kern w:val="0"/>
          <w14:ligatures w14:val="none"/>
        </w:rPr>
        <w:t>r</w:t>
      </w:r>
      <w:r w:rsidR="00017D7F" w:rsidRPr="00951305">
        <w:rPr>
          <w:rFonts w:ascii="Times New Roman" w:eastAsia="Times New Roman" w:hAnsi="Times New Roman" w:cs="Times New Roman"/>
          <w:noProof/>
          <w:kern w:val="0"/>
          <w14:ligatures w14:val="none"/>
        </w:rPr>
        <w:t>eports</w:t>
      </w:r>
      <w:r w:rsidR="003A7418" w:rsidRPr="00951305">
        <w:rPr>
          <w:rFonts w:ascii="Times New Roman" w:eastAsia="Times New Roman" w:hAnsi="Times New Roman" w:cs="Times New Roman"/>
          <w:noProof/>
          <w:kern w:val="0"/>
          <w14:ligatures w14:val="none"/>
        </w:rPr>
        <w:t xml:space="preserve"> and public overviews by the respective deadlines. The submissions were made</w:t>
      </w:r>
      <w:r w:rsidR="000B4370" w:rsidRPr="00951305">
        <w:rPr>
          <w:rFonts w:ascii="Times New Roman" w:eastAsia="Times New Roman" w:hAnsi="Times New Roman" w:cs="Times New Roman"/>
          <w:noProof/>
          <w:kern w:val="0"/>
          <w14:ligatures w14:val="none"/>
        </w:rPr>
        <w:t xml:space="preserve"> in March 2025 (</w:t>
      </w:r>
      <w:r w:rsidR="003A7418" w:rsidRPr="00951305">
        <w:rPr>
          <w:rFonts w:ascii="Times New Roman" w:eastAsia="Times New Roman" w:hAnsi="Times New Roman" w:cs="Times New Roman"/>
          <w:noProof/>
          <w:kern w:val="0"/>
          <w14:ligatures w14:val="none"/>
        </w:rPr>
        <w:t xml:space="preserve">by </w:t>
      </w:r>
      <w:r w:rsidR="000B4370" w:rsidRPr="00951305">
        <w:rPr>
          <w:rFonts w:ascii="Times New Roman" w:eastAsia="Times New Roman" w:hAnsi="Times New Roman" w:cs="Times New Roman"/>
          <w:noProof/>
          <w:kern w:val="0"/>
          <w14:ligatures w14:val="none"/>
        </w:rPr>
        <w:t xml:space="preserve">Alphabet, Amazon, Apple, ByteDance, Meta and Microsoft) and </w:t>
      </w:r>
      <w:r w:rsidR="003A7418" w:rsidRPr="00951305">
        <w:rPr>
          <w:rFonts w:ascii="Times New Roman" w:eastAsia="Times New Roman" w:hAnsi="Times New Roman" w:cs="Times New Roman"/>
          <w:noProof/>
          <w:kern w:val="0"/>
          <w14:ligatures w14:val="none"/>
        </w:rPr>
        <w:t xml:space="preserve">in </w:t>
      </w:r>
      <w:r w:rsidR="000B4370" w:rsidRPr="00951305">
        <w:rPr>
          <w:rFonts w:ascii="Times New Roman" w:eastAsia="Times New Roman" w:hAnsi="Times New Roman" w:cs="Times New Roman"/>
          <w:noProof/>
          <w:kern w:val="0"/>
          <w14:ligatures w14:val="none"/>
        </w:rPr>
        <w:t>November 2025 (</w:t>
      </w:r>
      <w:r w:rsidR="006F7884" w:rsidRPr="00951305">
        <w:rPr>
          <w:rFonts w:ascii="Times New Roman" w:eastAsia="Times New Roman" w:hAnsi="Times New Roman" w:cs="Times New Roman"/>
          <w:noProof/>
          <w:kern w:val="0"/>
          <w14:ligatures w14:val="none"/>
        </w:rPr>
        <w:t xml:space="preserve">by </w:t>
      </w:r>
      <w:r w:rsidR="000B4370" w:rsidRPr="00951305">
        <w:rPr>
          <w:rFonts w:ascii="Times New Roman" w:eastAsia="Times New Roman" w:hAnsi="Times New Roman" w:cs="Times New Roman"/>
          <w:noProof/>
          <w:kern w:val="0"/>
          <w14:ligatures w14:val="none"/>
        </w:rPr>
        <w:t xml:space="preserve">Booking). </w:t>
      </w:r>
      <w:r w:rsidR="003A7418" w:rsidRPr="00951305">
        <w:rPr>
          <w:rFonts w:ascii="Times New Roman" w:eastAsia="Times New Roman" w:hAnsi="Times New Roman" w:cs="Times New Roman"/>
          <w:noProof/>
          <w:kern w:val="0"/>
          <w14:ligatures w14:val="none"/>
        </w:rPr>
        <w:t>P</w:t>
      </w:r>
      <w:r w:rsidR="000B4370" w:rsidRPr="00951305">
        <w:rPr>
          <w:rFonts w:ascii="Times New Roman" w:eastAsia="Times New Roman" w:hAnsi="Times New Roman" w:cs="Times New Roman"/>
          <w:noProof/>
          <w:kern w:val="0"/>
          <w14:ligatures w14:val="none"/>
        </w:rPr>
        <w:t xml:space="preserve">ublic </w:t>
      </w:r>
      <w:r w:rsidR="003A7418" w:rsidRPr="00951305">
        <w:rPr>
          <w:rFonts w:ascii="Times New Roman" w:eastAsia="Times New Roman" w:hAnsi="Times New Roman" w:cs="Times New Roman"/>
          <w:noProof/>
          <w:kern w:val="0"/>
          <w14:ligatures w14:val="none"/>
        </w:rPr>
        <w:t>overviews</w:t>
      </w:r>
      <w:r w:rsidR="000B4370" w:rsidRPr="00951305">
        <w:rPr>
          <w:rFonts w:ascii="Times New Roman" w:eastAsia="Times New Roman" w:hAnsi="Times New Roman" w:cs="Times New Roman"/>
          <w:noProof/>
          <w:kern w:val="0"/>
          <w14:ligatures w14:val="none"/>
        </w:rPr>
        <w:t xml:space="preserve"> </w:t>
      </w:r>
      <w:r w:rsidR="003A7418" w:rsidRPr="00951305">
        <w:rPr>
          <w:rFonts w:ascii="Times New Roman" w:eastAsia="Times New Roman" w:hAnsi="Times New Roman" w:cs="Times New Roman"/>
          <w:noProof/>
          <w:kern w:val="0"/>
          <w14:ligatures w14:val="none"/>
        </w:rPr>
        <w:t>are</w:t>
      </w:r>
      <w:r w:rsidR="000B4370" w:rsidRPr="00951305">
        <w:rPr>
          <w:rFonts w:ascii="Times New Roman" w:eastAsia="Times New Roman" w:hAnsi="Times New Roman" w:cs="Times New Roman"/>
          <w:noProof/>
          <w:kern w:val="0"/>
          <w14:ligatures w14:val="none"/>
        </w:rPr>
        <w:t xml:space="preserve"> available </w:t>
      </w:r>
      <w:r w:rsidR="003A7418" w:rsidRPr="00951305">
        <w:rPr>
          <w:rFonts w:ascii="Times New Roman" w:eastAsia="Times New Roman" w:hAnsi="Times New Roman" w:cs="Times New Roman"/>
          <w:noProof/>
          <w:kern w:val="0"/>
          <w14:ligatures w14:val="none"/>
        </w:rPr>
        <w:t>on</w:t>
      </w:r>
      <w:r w:rsidR="000B4370" w:rsidRPr="00951305">
        <w:rPr>
          <w:rFonts w:ascii="Times New Roman" w:eastAsia="Times New Roman" w:hAnsi="Times New Roman" w:cs="Times New Roman"/>
          <w:noProof/>
          <w:kern w:val="0"/>
          <w14:ligatures w14:val="none"/>
        </w:rPr>
        <w:t xml:space="preserve"> the</w:t>
      </w:r>
      <w:r w:rsidR="003A7418" w:rsidRPr="00951305">
        <w:rPr>
          <w:rFonts w:ascii="Times New Roman" w:eastAsia="Times New Roman" w:hAnsi="Times New Roman" w:cs="Times New Roman"/>
          <w:noProof/>
          <w:kern w:val="0"/>
          <w14:ligatures w14:val="none"/>
        </w:rPr>
        <w:t xml:space="preserve"> gatekeepers’</w:t>
      </w:r>
      <w:r w:rsidR="000B4370" w:rsidRPr="00951305">
        <w:rPr>
          <w:rFonts w:ascii="Times New Roman" w:eastAsia="Times New Roman" w:hAnsi="Times New Roman" w:cs="Times New Roman"/>
          <w:noProof/>
          <w:kern w:val="0"/>
          <w14:ligatures w14:val="none"/>
        </w:rPr>
        <w:t xml:space="preserve"> respective websites</w:t>
      </w:r>
      <w:r w:rsidR="000B4370" w:rsidRPr="00951305">
        <w:rPr>
          <w:rFonts w:ascii="Times New Roman" w:eastAsia="Times New Roman" w:hAnsi="Times New Roman" w:cs="Times New Roman"/>
          <w:noProof/>
          <w:kern w:val="0"/>
          <w:vertAlign w:val="superscript"/>
          <w14:ligatures w14:val="none"/>
        </w:rPr>
        <w:footnoteReference w:id="55"/>
      </w:r>
      <w:r w:rsidR="00951305" w:rsidRPr="00951305">
        <w:rPr>
          <w:rFonts w:ascii="Times New Roman" w:eastAsia="Times New Roman" w:hAnsi="Times New Roman" w:cs="Times New Roman"/>
          <w:noProof/>
          <w:kern w:val="0"/>
          <w14:ligatures w14:val="none"/>
        </w:rPr>
        <w:t>.</w:t>
      </w:r>
    </w:p>
    <w:p w14:paraId="0B2A95A3" w14:textId="0B0BFB1F" w:rsidR="00700B80" w:rsidRPr="00951305" w:rsidRDefault="00864CAB" w:rsidP="005E25E7">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eastAsia="Times New Roman" w:hAnsi="Times New Roman" w:cs="Times New Roman"/>
          <w:noProof/>
          <w:kern w:val="0"/>
          <w14:ligatures w14:val="none"/>
        </w:rPr>
      </w:pPr>
      <w:r w:rsidRPr="00951305">
        <w:rPr>
          <w:rFonts w:ascii="Times New Roman" w:eastAsia="Times New Roman" w:hAnsi="Times New Roman" w:cs="Times New Roman"/>
          <w:noProof/>
          <w:kern w:val="0"/>
          <w14:ligatures w14:val="none"/>
        </w:rPr>
        <w:t xml:space="preserve">The Commission will continue to review the outcomes of the </w:t>
      </w:r>
      <w:r w:rsidR="00BF02FC" w:rsidRPr="00951305">
        <w:rPr>
          <w:rFonts w:ascii="Times New Roman" w:eastAsia="Times New Roman" w:hAnsi="Times New Roman" w:cs="Times New Roman"/>
          <w:noProof/>
          <w:kern w:val="0"/>
          <w14:ligatures w14:val="none"/>
        </w:rPr>
        <w:t>third</w:t>
      </w:r>
      <w:r w:rsidRPr="00951305">
        <w:rPr>
          <w:rFonts w:ascii="Times New Roman" w:eastAsia="Times New Roman" w:hAnsi="Times New Roman" w:cs="Times New Roman"/>
          <w:noProof/>
          <w:kern w:val="0"/>
          <w14:ligatures w14:val="none"/>
        </w:rPr>
        <w:t xml:space="preserve"> reporting cycle under Article</w:t>
      </w:r>
      <w:r w:rsidR="00951305">
        <w:rPr>
          <w:rFonts w:ascii="Times New Roman" w:eastAsia="Times New Roman" w:hAnsi="Times New Roman" w:cs="Times New Roman"/>
          <w:noProof/>
          <w:kern w:val="0"/>
          <w14:ligatures w14:val="none"/>
        </w:rPr>
        <w:t> </w:t>
      </w:r>
      <w:r w:rsidRPr="00951305">
        <w:rPr>
          <w:rFonts w:ascii="Times New Roman" w:eastAsia="Times New Roman" w:hAnsi="Times New Roman" w:cs="Times New Roman"/>
          <w:noProof/>
          <w:kern w:val="0"/>
          <w14:ligatures w14:val="none"/>
        </w:rPr>
        <w:t>15 DMA</w:t>
      </w:r>
      <w:r w:rsidR="005B25D0">
        <w:rPr>
          <w:rFonts w:ascii="Times New Roman" w:eastAsia="Times New Roman" w:hAnsi="Times New Roman" w:cs="Times New Roman"/>
          <w:noProof/>
          <w:kern w:val="0"/>
          <w14:ligatures w14:val="none"/>
        </w:rPr>
        <w:t>.</w:t>
      </w:r>
      <w:r w:rsidRPr="00951305">
        <w:rPr>
          <w:rFonts w:ascii="Times New Roman" w:eastAsia="Times New Roman" w:hAnsi="Times New Roman" w:cs="Times New Roman"/>
          <w:noProof/>
          <w:kern w:val="0"/>
          <w14:ligatures w14:val="none"/>
        </w:rPr>
        <w:t xml:space="preserve"> </w:t>
      </w:r>
      <w:r w:rsidR="005B25D0">
        <w:rPr>
          <w:rFonts w:ascii="Times New Roman" w:eastAsia="Times New Roman" w:hAnsi="Times New Roman" w:cs="Times New Roman"/>
          <w:noProof/>
          <w:kern w:val="0"/>
          <w14:ligatures w14:val="none"/>
        </w:rPr>
        <w:t>W</w:t>
      </w:r>
      <w:r w:rsidRPr="00951305">
        <w:rPr>
          <w:rFonts w:ascii="Times New Roman" w:eastAsia="Times New Roman" w:hAnsi="Times New Roman" w:cs="Times New Roman"/>
          <w:noProof/>
          <w:kern w:val="0"/>
          <w14:ligatures w14:val="none"/>
        </w:rPr>
        <w:t xml:space="preserve">here appropriate, </w:t>
      </w:r>
      <w:r w:rsidR="005B25D0">
        <w:rPr>
          <w:rFonts w:ascii="Times New Roman" w:eastAsia="Times New Roman" w:hAnsi="Times New Roman" w:cs="Times New Roman"/>
          <w:noProof/>
          <w:kern w:val="0"/>
          <w14:ligatures w14:val="none"/>
        </w:rPr>
        <w:t xml:space="preserve">it may also </w:t>
      </w:r>
      <w:r w:rsidRPr="00951305">
        <w:rPr>
          <w:rFonts w:ascii="Times New Roman" w:eastAsia="Times New Roman" w:hAnsi="Times New Roman" w:cs="Times New Roman"/>
          <w:noProof/>
          <w:kern w:val="0"/>
          <w14:ligatures w14:val="none"/>
        </w:rPr>
        <w:t xml:space="preserve">consider providing further clarification, including through possible refinements to the reporting template, in light of the experience gained to date. </w:t>
      </w:r>
      <w:r w:rsidR="005B25D0">
        <w:rPr>
          <w:rFonts w:ascii="Times New Roman" w:eastAsia="Times New Roman" w:hAnsi="Times New Roman" w:cs="Times New Roman"/>
          <w:noProof/>
          <w:kern w:val="0"/>
          <w14:ligatures w14:val="none"/>
        </w:rPr>
        <w:t>It</w:t>
      </w:r>
      <w:r w:rsidRPr="00951305">
        <w:rPr>
          <w:rFonts w:ascii="Times New Roman" w:eastAsia="Times New Roman" w:hAnsi="Times New Roman" w:cs="Times New Roman"/>
          <w:noProof/>
          <w:kern w:val="0"/>
          <w14:ligatures w14:val="none"/>
        </w:rPr>
        <w:t xml:space="preserve"> will also </w:t>
      </w:r>
      <w:r w:rsidR="005B25D0">
        <w:rPr>
          <w:rFonts w:ascii="Times New Roman" w:eastAsia="Times New Roman" w:hAnsi="Times New Roman" w:cs="Times New Roman"/>
          <w:noProof/>
          <w:kern w:val="0"/>
          <w14:ligatures w14:val="none"/>
        </w:rPr>
        <w:t xml:space="preserve">continue to communicate </w:t>
      </w:r>
      <w:r w:rsidRPr="00951305">
        <w:rPr>
          <w:rFonts w:ascii="Times New Roman" w:eastAsia="Times New Roman" w:hAnsi="Times New Roman" w:cs="Times New Roman"/>
          <w:noProof/>
          <w:kern w:val="0"/>
          <w14:ligatures w14:val="none"/>
        </w:rPr>
        <w:t xml:space="preserve">with the EDPB and the </w:t>
      </w:r>
      <w:r w:rsidR="00BF66E4">
        <w:rPr>
          <w:rFonts w:ascii="Times New Roman" w:eastAsia="Times New Roman" w:hAnsi="Times New Roman" w:cs="Times New Roman"/>
          <w:noProof/>
          <w:kern w:val="0"/>
          <w14:ligatures w14:val="none"/>
        </w:rPr>
        <w:t>HLG</w:t>
      </w:r>
      <w:r w:rsidRPr="00951305">
        <w:rPr>
          <w:rFonts w:ascii="Times New Roman" w:eastAsia="Times New Roman" w:hAnsi="Times New Roman" w:cs="Times New Roman"/>
          <w:noProof/>
          <w:kern w:val="0"/>
          <w14:ligatures w14:val="none"/>
        </w:rPr>
        <w:t xml:space="preserve"> on issues related to Article</w:t>
      </w:r>
      <w:r w:rsidR="00951305">
        <w:rPr>
          <w:rFonts w:ascii="Times New Roman" w:eastAsia="Times New Roman" w:hAnsi="Times New Roman" w:cs="Times New Roman"/>
          <w:noProof/>
          <w:kern w:val="0"/>
          <w14:ligatures w14:val="none"/>
        </w:rPr>
        <w:t> </w:t>
      </w:r>
      <w:r w:rsidRPr="00951305">
        <w:rPr>
          <w:rFonts w:ascii="Times New Roman" w:eastAsia="Times New Roman" w:hAnsi="Times New Roman" w:cs="Times New Roman"/>
          <w:noProof/>
          <w:kern w:val="0"/>
          <w14:ligatures w14:val="none"/>
        </w:rPr>
        <w:t>15 DMA that may be of interest to European and national authorities, including in the fields of data protection and consumer protection.</w:t>
      </w:r>
    </w:p>
    <w:p w14:paraId="2460A970" w14:textId="7F6BA8C4" w:rsidR="004C48D7" w:rsidRPr="00951305" w:rsidRDefault="004C48D7" w:rsidP="00AF79FB">
      <w:pPr>
        <w:pStyle w:val="ListParagraph"/>
        <w:widowControl w:val="0"/>
        <w:numPr>
          <w:ilvl w:val="0"/>
          <w:numId w:val="2"/>
        </w:numPr>
        <w:autoSpaceDE w:val="0"/>
        <w:autoSpaceDN w:val="0"/>
        <w:spacing w:before="120" w:after="120" w:line="240" w:lineRule="auto"/>
        <w:contextualSpacing w:val="0"/>
        <w:jc w:val="both"/>
        <w:rPr>
          <w:rFonts w:ascii="Times New Roman" w:hAnsi="Times New Roman" w:cs="Times New Roman"/>
          <w:b/>
          <w:bCs/>
          <w:noProof/>
        </w:rPr>
      </w:pPr>
      <w:r w:rsidRPr="00951305">
        <w:rPr>
          <w:rFonts w:ascii="Times New Roman" w:eastAsia="Times New Roman" w:hAnsi="Times New Roman" w:cs="Times New Roman"/>
          <w:b/>
          <w:bCs/>
          <w:noProof/>
          <w:kern w:val="0"/>
          <w14:ligatures w14:val="none"/>
        </w:rPr>
        <w:t>COOPERATION BETWEEN THE COMMISSION AND NATIONAL AUTHORITIES</w:t>
      </w:r>
    </w:p>
    <w:p w14:paraId="41142B22" w14:textId="530D408C" w:rsidR="00D6053A" w:rsidRPr="00951305" w:rsidRDefault="00D6053A"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sidRPr="00951305">
        <w:rPr>
          <w:rFonts w:ascii="Times New Roman" w:eastAsia="Times New Roman" w:hAnsi="Times New Roman" w:cs="Times New Roman"/>
          <w:noProof/>
        </w:rPr>
        <w:t>The DMA recognises the importance of cross-regulatory cooperation</w:t>
      </w:r>
      <w:r w:rsidR="00D953C2" w:rsidRPr="00951305">
        <w:rPr>
          <w:rFonts w:ascii="Times New Roman" w:eastAsia="Times New Roman" w:hAnsi="Times New Roman" w:cs="Times New Roman"/>
          <w:noProof/>
        </w:rPr>
        <w:t xml:space="preserve"> between the Commission and national authorities</w:t>
      </w:r>
      <w:r w:rsidRPr="00951305">
        <w:rPr>
          <w:rFonts w:ascii="Times New Roman" w:eastAsia="Times New Roman" w:hAnsi="Times New Roman" w:cs="Times New Roman"/>
          <w:noProof/>
        </w:rPr>
        <w:t xml:space="preserve">, in particular </w:t>
      </w:r>
      <w:r w:rsidR="00D953C2" w:rsidRPr="00951305">
        <w:rPr>
          <w:rFonts w:ascii="Times New Roman" w:eastAsia="Times New Roman" w:hAnsi="Times New Roman" w:cs="Times New Roman"/>
          <w:noProof/>
        </w:rPr>
        <w:t>those</w:t>
      </w:r>
      <w:r w:rsidRPr="00951305">
        <w:rPr>
          <w:rFonts w:ascii="Times New Roman" w:eastAsia="Times New Roman" w:hAnsi="Times New Roman" w:cs="Times New Roman"/>
          <w:noProof/>
        </w:rPr>
        <w:t xml:space="preserve"> with enforcement </w:t>
      </w:r>
      <w:r w:rsidR="00661154">
        <w:rPr>
          <w:rFonts w:ascii="Times New Roman" w:eastAsia="Times New Roman" w:hAnsi="Times New Roman" w:cs="Times New Roman"/>
          <w:noProof/>
        </w:rPr>
        <w:t xml:space="preserve">powers </w:t>
      </w:r>
      <w:r w:rsidRPr="00951305">
        <w:rPr>
          <w:rFonts w:ascii="Times New Roman" w:eastAsia="Times New Roman" w:hAnsi="Times New Roman" w:cs="Times New Roman"/>
          <w:noProof/>
        </w:rPr>
        <w:t xml:space="preserve">in </w:t>
      </w:r>
      <w:r w:rsidRPr="00C25774">
        <w:rPr>
          <w:rFonts w:ascii="Times New Roman" w:eastAsia="Times New Roman" w:hAnsi="Times New Roman" w:cs="Times New Roman"/>
          <w:noProof/>
        </w:rPr>
        <w:t>the digital sector</w:t>
      </w:r>
      <w:r w:rsidRPr="00951305">
        <w:rPr>
          <w:rFonts w:ascii="Times New Roman" w:eastAsia="Times New Roman" w:hAnsi="Times New Roman" w:cs="Times New Roman"/>
          <w:noProof/>
        </w:rPr>
        <w:t xml:space="preserve">. This is crucial </w:t>
      </w:r>
      <w:r w:rsidR="0043565A" w:rsidRPr="00951305">
        <w:rPr>
          <w:rFonts w:ascii="Times New Roman" w:eastAsia="Times New Roman" w:hAnsi="Times New Roman" w:cs="Times New Roman"/>
          <w:noProof/>
        </w:rPr>
        <w:t>for</w:t>
      </w:r>
      <w:r w:rsidRPr="00951305">
        <w:rPr>
          <w:rFonts w:ascii="Times New Roman" w:eastAsia="Times New Roman" w:hAnsi="Times New Roman" w:cs="Times New Roman"/>
          <w:noProof/>
        </w:rPr>
        <w:t xml:space="preserve"> legal certainty, to avoid fragmentation of the internal market and for the overall coherence and simplification of the broader regulatory duties of digital players.</w:t>
      </w:r>
    </w:p>
    <w:p w14:paraId="27FB133C" w14:textId="318F0A1F" w:rsidR="00E31927" w:rsidRPr="00951305" w:rsidRDefault="0043565A"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sidRPr="00951305">
        <w:rPr>
          <w:rFonts w:ascii="Times New Roman" w:eastAsia="Times New Roman" w:hAnsi="Times New Roman" w:cs="Times New Roman"/>
          <w:noProof/>
        </w:rPr>
        <w:t>T</w:t>
      </w:r>
      <w:r w:rsidR="00E31927" w:rsidRPr="00951305">
        <w:rPr>
          <w:rFonts w:ascii="Times New Roman" w:eastAsia="Times New Roman" w:hAnsi="Times New Roman" w:cs="Times New Roman"/>
          <w:noProof/>
        </w:rPr>
        <w:t xml:space="preserve">he Commission and </w:t>
      </w:r>
      <w:r w:rsidR="00C21FB1">
        <w:rPr>
          <w:rFonts w:ascii="Times New Roman" w:eastAsia="Times New Roman" w:hAnsi="Times New Roman" w:cs="Times New Roman"/>
          <w:noProof/>
        </w:rPr>
        <w:t xml:space="preserve">the </w:t>
      </w:r>
      <w:r w:rsidR="00D948EB" w:rsidRPr="00951305">
        <w:rPr>
          <w:rFonts w:ascii="Times New Roman" w:eastAsia="Times New Roman" w:hAnsi="Times New Roman" w:cs="Times New Roman"/>
          <w:noProof/>
        </w:rPr>
        <w:t xml:space="preserve">national competition authorities (‘NCAs’) </w:t>
      </w:r>
      <w:r w:rsidR="00295968" w:rsidRPr="00951305">
        <w:rPr>
          <w:rFonts w:ascii="Times New Roman" w:eastAsia="Times New Roman" w:hAnsi="Times New Roman" w:cs="Times New Roman"/>
          <w:noProof/>
        </w:rPr>
        <w:t xml:space="preserve">continued </w:t>
      </w:r>
      <w:r w:rsidR="00E31927" w:rsidRPr="00951305">
        <w:rPr>
          <w:rFonts w:ascii="Times New Roman" w:eastAsia="Times New Roman" w:hAnsi="Times New Roman" w:cs="Times New Roman"/>
          <w:noProof/>
        </w:rPr>
        <w:t>work</w:t>
      </w:r>
      <w:r w:rsidR="00295968" w:rsidRPr="00951305">
        <w:rPr>
          <w:rFonts w:ascii="Times New Roman" w:eastAsia="Times New Roman" w:hAnsi="Times New Roman" w:cs="Times New Roman"/>
          <w:noProof/>
        </w:rPr>
        <w:t>ing</w:t>
      </w:r>
      <w:r w:rsidR="00E31927" w:rsidRPr="00951305">
        <w:rPr>
          <w:rFonts w:ascii="Times New Roman" w:eastAsia="Times New Roman" w:hAnsi="Times New Roman" w:cs="Times New Roman"/>
          <w:noProof/>
        </w:rPr>
        <w:t xml:space="preserve"> together </w:t>
      </w:r>
      <w:r w:rsidRPr="00951305">
        <w:rPr>
          <w:rFonts w:ascii="Times New Roman" w:eastAsia="Times New Roman" w:hAnsi="Times New Roman" w:cs="Times New Roman"/>
          <w:noProof/>
        </w:rPr>
        <w:t>in 2025</w:t>
      </w:r>
      <w:r w:rsidR="00E31927" w:rsidRPr="00951305">
        <w:rPr>
          <w:rFonts w:ascii="Times New Roman" w:eastAsia="Times New Roman" w:hAnsi="Times New Roman" w:cs="Times New Roman"/>
          <w:noProof/>
        </w:rPr>
        <w:t xml:space="preserve"> within the framework of the </w:t>
      </w:r>
      <w:r w:rsidR="00C21FB1">
        <w:rPr>
          <w:rFonts w:ascii="Times New Roman" w:eastAsia="Times New Roman" w:hAnsi="Times New Roman" w:cs="Times New Roman"/>
          <w:noProof/>
        </w:rPr>
        <w:t>European Competition Network</w:t>
      </w:r>
      <w:r w:rsidR="00E31927" w:rsidRPr="00951305">
        <w:rPr>
          <w:rFonts w:ascii="Times New Roman" w:eastAsia="Times New Roman" w:hAnsi="Times New Roman" w:cs="Times New Roman"/>
          <w:noProof/>
        </w:rPr>
        <w:t xml:space="preserve">. In this regard, the Commission received </w:t>
      </w:r>
      <w:r w:rsidR="009A7F29" w:rsidRPr="00951305">
        <w:rPr>
          <w:rFonts w:ascii="Times New Roman" w:eastAsia="Times New Roman" w:hAnsi="Times New Roman" w:cs="Times New Roman"/>
          <w:noProof/>
        </w:rPr>
        <w:t>nine</w:t>
      </w:r>
      <w:r w:rsidR="00E31927" w:rsidRPr="00951305">
        <w:rPr>
          <w:rFonts w:ascii="Times New Roman" w:eastAsia="Times New Roman" w:hAnsi="Times New Roman" w:cs="Times New Roman"/>
          <w:noProof/>
        </w:rPr>
        <w:t xml:space="preserve"> notification</w:t>
      </w:r>
      <w:r w:rsidR="00ED3B99" w:rsidRPr="00951305">
        <w:rPr>
          <w:rFonts w:ascii="Times New Roman" w:eastAsia="Times New Roman" w:hAnsi="Times New Roman" w:cs="Times New Roman"/>
          <w:noProof/>
        </w:rPr>
        <w:t>s</w:t>
      </w:r>
      <w:r w:rsidR="00642EA4" w:rsidRPr="00951305">
        <w:rPr>
          <w:rFonts w:ascii="Times New Roman" w:eastAsia="Times New Roman" w:hAnsi="Times New Roman" w:cs="Times New Roman"/>
          <w:noProof/>
        </w:rPr>
        <w:t xml:space="preserve"> about national cases</w:t>
      </w:r>
      <w:r w:rsidR="00C21FB1" w:rsidRPr="00C21FB1">
        <w:rPr>
          <w:rFonts w:ascii="Times New Roman" w:eastAsia="Times New Roman" w:hAnsi="Times New Roman" w:cs="Times New Roman"/>
          <w:noProof/>
        </w:rPr>
        <w:t xml:space="preserve"> </w:t>
      </w:r>
      <w:r w:rsidR="00C21FB1" w:rsidRPr="00951305">
        <w:rPr>
          <w:rFonts w:ascii="Times New Roman" w:eastAsia="Times New Roman" w:hAnsi="Times New Roman" w:cs="Times New Roman"/>
          <w:noProof/>
        </w:rPr>
        <w:t>under Article</w:t>
      </w:r>
      <w:r w:rsidR="00C21FB1">
        <w:rPr>
          <w:rFonts w:ascii="Times New Roman" w:eastAsia="Times New Roman" w:hAnsi="Times New Roman" w:cs="Times New Roman"/>
          <w:noProof/>
        </w:rPr>
        <w:t> </w:t>
      </w:r>
      <w:r w:rsidR="00C21FB1" w:rsidRPr="00951305">
        <w:rPr>
          <w:rFonts w:ascii="Times New Roman" w:eastAsia="Times New Roman" w:hAnsi="Times New Roman" w:cs="Times New Roman"/>
          <w:noProof/>
        </w:rPr>
        <w:t>38 DMA</w:t>
      </w:r>
      <w:r w:rsidR="00E31927" w:rsidRPr="00951305">
        <w:rPr>
          <w:rFonts w:ascii="Times New Roman" w:eastAsia="Times New Roman" w:hAnsi="Times New Roman" w:cs="Times New Roman"/>
          <w:noProof/>
        </w:rPr>
        <w:t xml:space="preserve">. Moreover, both the Commission and </w:t>
      </w:r>
      <w:r w:rsidR="00C21FB1">
        <w:rPr>
          <w:rFonts w:ascii="Times New Roman" w:eastAsia="Times New Roman" w:hAnsi="Times New Roman" w:cs="Times New Roman"/>
          <w:noProof/>
        </w:rPr>
        <w:t xml:space="preserve">the </w:t>
      </w:r>
      <w:r w:rsidR="00E31927" w:rsidRPr="00951305">
        <w:rPr>
          <w:rFonts w:ascii="Times New Roman" w:eastAsia="Times New Roman" w:hAnsi="Times New Roman" w:cs="Times New Roman"/>
          <w:noProof/>
        </w:rPr>
        <w:t xml:space="preserve">NCAs </w:t>
      </w:r>
      <w:r w:rsidR="00642EA4" w:rsidRPr="00951305">
        <w:rPr>
          <w:rFonts w:ascii="Times New Roman" w:eastAsia="Times New Roman" w:hAnsi="Times New Roman" w:cs="Times New Roman"/>
          <w:noProof/>
        </w:rPr>
        <w:t xml:space="preserve">regularly </w:t>
      </w:r>
      <w:r w:rsidR="00C21FB1">
        <w:rPr>
          <w:rFonts w:ascii="Times New Roman" w:eastAsia="Times New Roman" w:hAnsi="Times New Roman" w:cs="Times New Roman"/>
          <w:noProof/>
        </w:rPr>
        <w:t xml:space="preserve">shared relevant information </w:t>
      </w:r>
      <w:r w:rsidR="00642EA4" w:rsidRPr="00951305">
        <w:rPr>
          <w:rFonts w:ascii="Times New Roman" w:eastAsia="Times New Roman" w:hAnsi="Times New Roman" w:cs="Times New Roman"/>
          <w:noProof/>
        </w:rPr>
        <w:t>with each other.</w:t>
      </w:r>
    </w:p>
    <w:p w14:paraId="78310244" w14:textId="665E1683" w:rsidR="000857B5" w:rsidRPr="00951305" w:rsidRDefault="00C21FB1"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eastAsia="Times New Roman" w:hAnsi="Times New Roman" w:cs="Times New Roman"/>
          <w:noProof/>
        </w:rPr>
        <w:t>T</w:t>
      </w:r>
      <w:r w:rsidR="00E31927" w:rsidRPr="00951305">
        <w:rPr>
          <w:rFonts w:ascii="Times New Roman" w:eastAsia="Times New Roman" w:hAnsi="Times New Roman" w:cs="Times New Roman"/>
          <w:noProof/>
        </w:rPr>
        <w:t xml:space="preserve">he cases on which the Commission cooperated with </w:t>
      </w:r>
      <w:r>
        <w:rPr>
          <w:rFonts w:ascii="Times New Roman" w:eastAsia="Times New Roman" w:hAnsi="Times New Roman" w:cs="Times New Roman"/>
          <w:noProof/>
        </w:rPr>
        <w:t xml:space="preserve">the </w:t>
      </w:r>
      <w:r w:rsidR="00E31927" w:rsidRPr="00951305">
        <w:rPr>
          <w:rFonts w:ascii="Times New Roman" w:eastAsia="Times New Roman" w:hAnsi="Times New Roman" w:cs="Times New Roman"/>
          <w:noProof/>
        </w:rPr>
        <w:t>NCA</w:t>
      </w:r>
      <w:r w:rsidR="00122CBB" w:rsidRPr="00951305">
        <w:rPr>
          <w:rFonts w:ascii="Times New Roman" w:eastAsia="Times New Roman" w:hAnsi="Times New Roman" w:cs="Times New Roman"/>
          <w:noProof/>
        </w:rPr>
        <w:t>s</w:t>
      </w:r>
      <w:r w:rsidR="00E31927" w:rsidRPr="00951305">
        <w:rPr>
          <w:rFonts w:ascii="Times New Roman" w:eastAsia="Times New Roman" w:hAnsi="Times New Roman" w:cs="Times New Roman"/>
          <w:noProof/>
        </w:rPr>
        <w:t xml:space="preserve"> from a DMA perspective </w:t>
      </w:r>
      <w:r>
        <w:rPr>
          <w:rFonts w:ascii="Times New Roman" w:eastAsia="Times New Roman" w:hAnsi="Times New Roman" w:cs="Times New Roman"/>
          <w:noProof/>
        </w:rPr>
        <w:t xml:space="preserve">in </w:t>
      </w:r>
      <w:r w:rsidR="00E31927" w:rsidRPr="00951305">
        <w:rPr>
          <w:rFonts w:ascii="Times New Roman" w:eastAsia="Times New Roman" w:hAnsi="Times New Roman" w:cs="Times New Roman"/>
          <w:noProof/>
        </w:rPr>
        <w:t>the course of 2025</w:t>
      </w:r>
      <w:r>
        <w:rPr>
          <w:rFonts w:ascii="Times New Roman" w:eastAsia="Times New Roman" w:hAnsi="Times New Roman" w:cs="Times New Roman"/>
          <w:noProof/>
        </w:rPr>
        <w:t xml:space="preserve"> included</w:t>
      </w:r>
      <w:r w:rsidR="00E31927" w:rsidRPr="00951305">
        <w:rPr>
          <w:rFonts w:ascii="Times New Roman" w:eastAsia="Times New Roman" w:hAnsi="Times New Roman" w:cs="Times New Roman"/>
          <w:noProof/>
        </w:rPr>
        <w:t xml:space="preserve"> </w:t>
      </w:r>
      <w:r w:rsidR="00E37F6B" w:rsidRPr="00951305">
        <w:rPr>
          <w:rFonts w:ascii="Times New Roman" w:eastAsia="Times New Roman" w:hAnsi="Times New Roman" w:cs="Times New Roman"/>
          <w:noProof/>
        </w:rPr>
        <w:t>one</w:t>
      </w:r>
      <w:r w:rsidR="00E31927" w:rsidRPr="00951305">
        <w:rPr>
          <w:rFonts w:ascii="Times New Roman" w:eastAsia="Times New Roman" w:hAnsi="Times New Roman" w:cs="Times New Roman"/>
          <w:noProof/>
        </w:rPr>
        <w:t xml:space="preserve"> investigation r</w:t>
      </w:r>
      <w:r w:rsidR="00122CBB" w:rsidRPr="00951305">
        <w:rPr>
          <w:rFonts w:ascii="Times New Roman" w:eastAsia="Times New Roman" w:hAnsi="Times New Roman" w:cs="Times New Roman"/>
          <w:noProof/>
        </w:rPr>
        <w:t>u</w:t>
      </w:r>
      <w:r w:rsidR="00E31927" w:rsidRPr="00951305">
        <w:rPr>
          <w:rFonts w:ascii="Times New Roman" w:eastAsia="Times New Roman" w:hAnsi="Times New Roman" w:cs="Times New Roman"/>
          <w:noProof/>
        </w:rPr>
        <w:t xml:space="preserve">n by the German </w:t>
      </w:r>
      <w:r w:rsidR="00642EA4" w:rsidRPr="00951305">
        <w:rPr>
          <w:rFonts w:ascii="Times New Roman" w:eastAsia="Times New Roman" w:hAnsi="Times New Roman" w:cs="Times New Roman"/>
          <w:noProof/>
        </w:rPr>
        <w:t>NCA</w:t>
      </w:r>
      <w:r w:rsidR="00E37F6B" w:rsidRPr="00951305">
        <w:rPr>
          <w:rFonts w:ascii="Times New Roman" w:eastAsia="Times New Roman" w:hAnsi="Times New Roman" w:cs="Times New Roman"/>
          <w:noProof/>
        </w:rPr>
        <w:t xml:space="preserve"> </w:t>
      </w:r>
      <w:r w:rsidR="00E31927" w:rsidRPr="00951305">
        <w:rPr>
          <w:rFonts w:ascii="Times New Roman" w:eastAsia="Times New Roman" w:hAnsi="Times New Roman" w:cs="Times New Roman"/>
          <w:noProof/>
        </w:rPr>
        <w:t>against Alphabet</w:t>
      </w:r>
      <w:r>
        <w:rPr>
          <w:rFonts w:ascii="Times New Roman" w:eastAsia="Times New Roman" w:hAnsi="Times New Roman" w:cs="Times New Roman"/>
          <w:noProof/>
        </w:rPr>
        <w:t>, which</w:t>
      </w:r>
      <w:r w:rsidR="00E37F6B" w:rsidRPr="00951305">
        <w:rPr>
          <w:rFonts w:ascii="Times New Roman" w:eastAsia="Times New Roman" w:hAnsi="Times New Roman" w:cs="Times New Roman"/>
          <w:noProof/>
        </w:rPr>
        <w:t xml:space="preserve"> </w:t>
      </w:r>
      <w:r w:rsidR="00E31927" w:rsidRPr="00951305">
        <w:rPr>
          <w:rFonts w:ascii="Times New Roman" w:eastAsia="Times New Roman" w:hAnsi="Times New Roman" w:cs="Times New Roman"/>
          <w:noProof/>
        </w:rPr>
        <w:t>ended with commitments adopted on 9</w:t>
      </w:r>
      <w:r w:rsidR="00951305">
        <w:rPr>
          <w:rFonts w:ascii="Times New Roman" w:eastAsia="Times New Roman" w:hAnsi="Times New Roman" w:cs="Times New Roman"/>
          <w:noProof/>
        </w:rPr>
        <w:t> </w:t>
      </w:r>
      <w:r w:rsidR="00E31927" w:rsidRPr="00951305">
        <w:rPr>
          <w:rFonts w:ascii="Times New Roman" w:eastAsia="Times New Roman" w:hAnsi="Times New Roman" w:cs="Times New Roman"/>
          <w:noProof/>
        </w:rPr>
        <w:t>April 2025</w:t>
      </w:r>
      <w:r w:rsidR="00E37F6B" w:rsidRPr="00951305">
        <w:rPr>
          <w:rFonts w:ascii="Times New Roman" w:eastAsia="Times New Roman" w:hAnsi="Times New Roman" w:cs="Times New Roman"/>
          <w:noProof/>
        </w:rPr>
        <w:t>.</w:t>
      </w:r>
      <w:r w:rsidR="00642EA4" w:rsidRPr="00951305">
        <w:rPr>
          <w:rFonts w:ascii="Times New Roman" w:eastAsia="Times New Roman" w:hAnsi="Times New Roman" w:cs="Times New Roman"/>
          <w:noProof/>
        </w:rPr>
        <w:t xml:space="preserve"> Th</w:t>
      </w:r>
      <w:r>
        <w:rPr>
          <w:rFonts w:ascii="Times New Roman" w:eastAsia="Times New Roman" w:hAnsi="Times New Roman" w:cs="Times New Roman"/>
          <w:noProof/>
        </w:rPr>
        <w:t>e</w:t>
      </w:r>
      <w:r w:rsidR="00642EA4" w:rsidRPr="00951305">
        <w:rPr>
          <w:rFonts w:ascii="Times New Roman" w:eastAsia="Times New Roman" w:hAnsi="Times New Roman" w:cs="Times New Roman"/>
          <w:noProof/>
        </w:rPr>
        <w:t xml:space="preserve"> case involved Alphabet’s licensing practices regarding Google Automotive Services (which comprises Google Maps, Google Play and Google Assistant) and contractual conditions concerning Google Maps Platform that restricted the combined use of Alphabet’s map services with </w:t>
      </w:r>
      <w:r>
        <w:rPr>
          <w:rFonts w:ascii="Times New Roman" w:eastAsia="Times New Roman" w:hAnsi="Times New Roman" w:cs="Times New Roman"/>
          <w:noProof/>
        </w:rPr>
        <w:t>those</w:t>
      </w:r>
      <w:r w:rsidRPr="00951305">
        <w:rPr>
          <w:rFonts w:ascii="Times New Roman" w:eastAsia="Times New Roman" w:hAnsi="Times New Roman" w:cs="Times New Roman"/>
          <w:noProof/>
        </w:rPr>
        <w:t xml:space="preserve"> </w:t>
      </w:r>
      <w:r w:rsidR="00642EA4" w:rsidRPr="00951305">
        <w:rPr>
          <w:rFonts w:ascii="Times New Roman" w:eastAsia="Times New Roman" w:hAnsi="Times New Roman" w:cs="Times New Roman"/>
          <w:noProof/>
        </w:rPr>
        <w:t xml:space="preserve">from other </w:t>
      </w:r>
      <w:r>
        <w:rPr>
          <w:rFonts w:ascii="Times New Roman" w:eastAsia="Times New Roman" w:hAnsi="Times New Roman" w:cs="Times New Roman"/>
          <w:noProof/>
        </w:rPr>
        <w:t>providers</w:t>
      </w:r>
      <w:r w:rsidR="00E31927" w:rsidRPr="00951305">
        <w:rPr>
          <w:rStyle w:val="FootnoteReference"/>
          <w:rFonts w:ascii="Times New Roman" w:eastAsia="Times New Roman" w:hAnsi="Times New Roman" w:cs="Times New Roman"/>
          <w:noProof/>
        </w:rPr>
        <w:footnoteReference w:id="56"/>
      </w:r>
      <w:r w:rsidR="00951305" w:rsidRPr="00951305">
        <w:rPr>
          <w:rFonts w:ascii="Times New Roman" w:eastAsia="Times New Roman" w:hAnsi="Times New Roman" w:cs="Times New Roman"/>
          <w:noProof/>
        </w:rPr>
        <w:t>.</w:t>
      </w:r>
    </w:p>
    <w:p w14:paraId="66E33A8D" w14:textId="37966D7B" w:rsidR="00DA50DF" w:rsidRPr="00951305" w:rsidRDefault="00624956"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sidRPr="00951305">
        <w:rPr>
          <w:rFonts w:ascii="Times New Roman" w:eastAsia="Times New Roman" w:hAnsi="Times New Roman" w:cs="Times New Roman"/>
          <w:noProof/>
        </w:rPr>
        <w:t>In the context of consumer protection</w:t>
      </w:r>
      <w:r w:rsidR="000857B5" w:rsidRPr="00951305">
        <w:rPr>
          <w:rFonts w:ascii="Times New Roman" w:eastAsia="Times New Roman" w:hAnsi="Times New Roman" w:cs="Times New Roman"/>
          <w:noProof/>
        </w:rPr>
        <w:t xml:space="preserve">, </w:t>
      </w:r>
      <w:r w:rsidR="00470C4F" w:rsidRPr="00951305">
        <w:rPr>
          <w:rFonts w:ascii="Times New Roman" w:eastAsia="Times New Roman" w:hAnsi="Times New Roman" w:cs="Times New Roman"/>
          <w:noProof/>
        </w:rPr>
        <w:t xml:space="preserve">the Commission </w:t>
      </w:r>
      <w:r w:rsidR="000857B5" w:rsidRPr="00951305">
        <w:rPr>
          <w:rFonts w:ascii="Times New Roman" w:eastAsia="Times New Roman" w:hAnsi="Times New Roman" w:cs="Times New Roman"/>
          <w:noProof/>
        </w:rPr>
        <w:t xml:space="preserve">closely </w:t>
      </w:r>
      <w:r w:rsidR="00470C4F" w:rsidRPr="00951305">
        <w:rPr>
          <w:rFonts w:ascii="Times New Roman" w:eastAsia="Times New Roman" w:hAnsi="Times New Roman" w:cs="Times New Roman"/>
          <w:noProof/>
        </w:rPr>
        <w:t xml:space="preserve">cooperated with the Italian </w:t>
      </w:r>
      <w:r w:rsidRPr="00951305">
        <w:rPr>
          <w:rFonts w:ascii="Times New Roman" w:eastAsia="Times New Roman" w:hAnsi="Times New Roman" w:cs="Times New Roman"/>
          <w:noProof/>
        </w:rPr>
        <w:t xml:space="preserve">NCA </w:t>
      </w:r>
      <w:r w:rsidR="00175F16" w:rsidRPr="00951305">
        <w:rPr>
          <w:rFonts w:ascii="Times New Roman" w:eastAsia="Times New Roman" w:hAnsi="Times New Roman" w:cs="Times New Roman"/>
          <w:noProof/>
        </w:rPr>
        <w:t xml:space="preserve">for </w:t>
      </w:r>
      <w:r w:rsidR="000857B5" w:rsidRPr="00951305">
        <w:rPr>
          <w:rFonts w:ascii="Times New Roman" w:eastAsia="Times New Roman" w:hAnsi="Times New Roman" w:cs="Times New Roman"/>
          <w:noProof/>
        </w:rPr>
        <w:t xml:space="preserve">their probe </w:t>
      </w:r>
      <w:r w:rsidR="006D6863">
        <w:rPr>
          <w:rFonts w:ascii="Times New Roman" w:eastAsia="Times New Roman" w:hAnsi="Times New Roman" w:cs="Times New Roman"/>
          <w:noProof/>
        </w:rPr>
        <w:t>into the design</w:t>
      </w:r>
      <w:r w:rsidR="00DA50DF" w:rsidRPr="00951305">
        <w:rPr>
          <w:rFonts w:ascii="Times New Roman" w:eastAsia="Times New Roman" w:hAnsi="Times New Roman" w:cs="Times New Roman"/>
          <w:noProof/>
        </w:rPr>
        <w:t xml:space="preserve"> of Alphabet’s</w:t>
      </w:r>
      <w:r w:rsidR="00EC05EB" w:rsidRPr="00951305">
        <w:rPr>
          <w:rFonts w:ascii="Times New Roman" w:eastAsia="Times New Roman" w:hAnsi="Times New Roman" w:cs="Times New Roman"/>
          <w:noProof/>
        </w:rPr>
        <w:t xml:space="preserve"> </w:t>
      </w:r>
      <w:r w:rsidR="00DA50DF" w:rsidRPr="00951305">
        <w:rPr>
          <w:rFonts w:ascii="Times New Roman" w:eastAsia="Times New Roman" w:hAnsi="Times New Roman" w:cs="Times New Roman"/>
          <w:noProof/>
        </w:rPr>
        <w:t>consent request</w:t>
      </w:r>
      <w:r w:rsidR="00EC05EB" w:rsidRPr="00951305">
        <w:rPr>
          <w:rFonts w:ascii="Times New Roman" w:eastAsia="Times New Roman" w:hAnsi="Times New Roman" w:cs="Times New Roman"/>
          <w:noProof/>
        </w:rPr>
        <w:t>s</w:t>
      </w:r>
      <w:r w:rsidR="006D6863">
        <w:rPr>
          <w:rFonts w:ascii="Times New Roman" w:eastAsia="Times New Roman" w:hAnsi="Times New Roman" w:cs="Times New Roman"/>
          <w:noProof/>
        </w:rPr>
        <w:t>.</w:t>
      </w:r>
      <w:r w:rsidR="00DA50DF" w:rsidRPr="00951305">
        <w:rPr>
          <w:rFonts w:ascii="Times New Roman" w:eastAsia="Times New Roman" w:hAnsi="Times New Roman" w:cs="Times New Roman"/>
          <w:noProof/>
        </w:rPr>
        <w:t xml:space="preserve"> </w:t>
      </w:r>
      <w:r w:rsidR="006D6863">
        <w:rPr>
          <w:rFonts w:ascii="Times New Roman" w:eastAsia="Times New Roman" w:hAnsi="Times New Roman" w:cs="Times New Roman"/>
          <w:noProof/>
        </w:rPr>
        <w:t xml:space="preserve">The aim was </w:t>
      </w:r>
      <w:r w:rsidR="00175F16" w:rsidRPr="00951305">
        <w:rPr>
          <w:rFonts w:ascii="Times New Roman" w:eastAsia="Times New Roman" w:hAnsi="Times New Roman" w:cs="Times New Roman"/>
          <w:noProof/>
        </w:rPr>
        <w:t xml:space="preserve">to ensure that </w:t>
      </w:r>
      <w:r w:rsidR="00EC7EB6">
        <w:rPr>
          <w:rFonts w:ascii="Times New Roman" w:eastAsia="Times New Roman" w:hAnsi="Times New Roman" w:cs="Times New Roman"/>
          <w:noProof/>
        </w:rPr>
        <w:t>any</w:t>
      </w:r>
      <w:r w:rsidR="00175F16" w:rsidRPr="00951305">
        <w:rPr>
          <w:rFonts w:ascii="Times New Roman" w:eastAsia="Times New Roman" w:hAnsi="Times New Roman" w:cs="Times New Roman"/>
          <w:noProof/>
        </w:rPr>
        <w:t xml:space="preserve"> consent </w:t>
      </w:r>
      <w:r w:rsidR="00EC7EB6">
        <w:rPr>
          <w:rFonts w:ascii="Times New Roman" w:eastAsia="Times New Roman" w:hAnsi="Times New Roman" w:cs="Times New Roman"/>
          <w:noProof/>
        </w:rPr>
        <w:t xml:space="preserve">granted by users </w:t>
      </w:r>
      <w:r w:rsidR="00175F16" w:rsidRPr="00951305">
        <w:rPr>
          <w:rFonts w:ascii="Times New Roman" w:eastAsia="Times New Roman" w:hAnsi="Times New Roman" w:cs="Times New Roman"/>
          <w:noProof/>
        </w:rPr>
        <w:t>to</w:t>
      </w:r>
      <w:r w:rsidR="00EC05EB" w:rsidRPr="00951305">
        <w:rPr>
          <w:rFonts w:ascii="Times New Roman" w:eastAsia="Times New Roman" w:hAnsi="Times New Roman" w:cs="Times New Roman"/>
          <w:noProof/>
        </w:rPr>
        <w:t xml:space="preserve"> </w:t>
      </w:r>
      <w:r w:rsidR="006D6863">
        <w:rPr>
          <w:rFonts w:ascii="Times New Roman" w:eastAsia="Times New Roman" w:hAnsi="Times New Roman" w:cs="Times New Roman"/>
          <w:noProof/>
        </w:rPr>
        <w:t xml:space="preserve">having their data </w:t>
      </w:r>
      <w:r w:rsidR="00EC05EB" w:rsidRPr="00951305">
        <w:rPr>
          <w:rFonts w:ascii="Times New Roman" w:eastAsia="Times New Roman" w:hAnsi="Times New Roman" w:cs="Times New Roman"/>
          <w:noProof/>
        </w:rPr>
        <w:t>combine</w:t>
      </w:r>
      <w:r w:rsidR="006D6863">
        <w:rPr>
          <w:rFonts w:ascii="Times New Roman" w:eastAsia="Times New Roman" w:hAnsi="Times New Roman" w:cs="Times New Roman"/>
          <w:noProof/>
        </w:rPr>
        <w:t xml:space="preserve">d </w:t>
      </w:r>
      <w:r w:rsidR="00EC7EB6">
        <w:rPr>
          <w:rFonts w:ascii="Times New Roman" w:eastAsia="Times New Roman" w:hAnsi="Times New Roman" w:cs="Times New Roman"/>
          <w:noProof/>
        </w:rPr>
        <w:t xml:space="preserve">by Alphabet </w:t>
      </w:r>
      <w:r w:rsidR="006D6863">
        <w:rPr>
          <w:rFonts w:ascii="Times New Roman" w:eastAsia="Times New Roman" w:hAnsi="Times New Roman" w:cs="Times New Roman"/>
          <w:noProof/>
        </w:rPr>
        <w:t>was</w:t>
      </w:r>
      <w:r w:rsidR="00EC7EB6">
        <w:rPr>
          <w:rFonts w:ascii="Times New Roman" w:eastAsia="Times New Roman" w:hAnsi="Times New Roman" w:cs="Times New Roman"/>
          <w:noProof/>
        </w:rPr>
        <w:t xml:space="preserve"> given in a</w:t>
      </w:r>
      <w:r w:rsidR="00175F16" w:rsidRPr="00951305">
        <w:rPr>
          <w:rFonts w:ascii="Times New Roman" w:eastAsia="Times New Roman" w:hAnsi="Times New Roman" w:cs="Times New Roman"/>
          <w:noProof/>
        </w:rPr>
        <w:t xml:space="preserve"> </w:t>
      </w:r>
      <w:r w:rsidR="00DA50DF" w:rsidRPr="00951305">
        <w:rPr>
          <w:rFonts w:ascii="Times New Roman" w:eastAsia="Times New Roman" w:hAnsi="Times New Roman" w:cs="Times New Roman"/>
          <w:noProof/>
        </w:rPr>
        <w:t>free and informed</w:t>
      </w:r>
      <w:r w:rsidR="00EC7EB6">
        <w:rPr>
          <w:rFonts w:ascii="Times New Roman" w:eastAsia="Times New Roman" w:hAnsi="Times New Roman" w:cs="Times New Roman"/>
          <w:noProof/>
        </w:rPr>
        <w:t xml:space="preserve"> manner</w:t>
      </w:r>
      <w:r w:rsidR="006D6863">
        <w:rPr>
          <w:rFonts w:ascii="Times New Roman" w:eastAsia="Times New Roman" w:hAnsi="Times New Roman" w:cs="Times New Roman"/>
          <w:noProof/>
        </w:rPr>
        <w:t>,</w:t>
      </w:r>
      <w:r w:rsidR="00DA50DF" w:rsidRPr="00951305">
        <w:rPr>
          <w:rFonts w:ascii="Times New Roman" w:eastAsia="Times New Roman" w:hAnsi="Times New Roman" w:cs="Times New Roman"/>
          <w:noProof/>
        </w:rPr>
        <w:t xml:space="preserve"> as required by the applicable regulatory framework. In this case, Alphabet offered commitments to the Italian </w:t>
      </w:r>
      <w:r w:rsidRPr="00951305">
        <w:rPr>
          <w:rFonts w:ascii="Times New Roman" w:eastAsia="Times New Roman" w:hAnsi="Times New Roman" w:cs="Times New Roman"/>
          <w:noProof/>
        </w:rPr>
        <w:t>NCA</w:t>
      </w:r>
      <w:r w:rsidR="00DA50DF" w:rsidRPr="00951305">
        <w:rPr>
          <w:rStyle w:val="FootnoteReference"/>
          <w:rFonts w:ascii="Times New Roman" w:eastAsia="Times New Roman" w:hAnsi="Times New Roman" w:cs="Times New Roman"/>
          <w:noProof/>
        </w:rPr>
        <w:footnoteReference w:id="57"/>
      </w:r>
      <w:r w:rsidR="00DA50DF" w:rsidRPr="00951305">
        <w:rPr>
          <w:rFonts w:ascii="Times New Roman" w:eastAsia="Times New Roman" w:hAnsi="Times New Roman" w:cs="Times New Roman"/>
          <w:noProof/>
        </w:rPr>
        <w:t xml:space="preserve"> and</w:t>
      </w:r>
      <w:r w:rsidR="00EC05EB" w:rsidRPr="00951305">
        <w:rPr>
          <w:rFonts w:ascii="Times New Roman" w:eastAsia="Times New Roman" w:hAnsi="Times New Roman" w:cs="Times New Roman"/>
          <w:noProof/>
        </w:rPr>
        <w:t>,</w:t>
      </w:r>
      <w:r w:rsidR="00DA50DF" w:rsidRPr="00951305">
        <w:rPr>
          <w:rFonts w:ascii="Times New Roman" w:eastAsia="Times New Roman" w:hAnsi="Times New Roman" w:cs="Times New Roman"/>
          <w:noProof/>
        </w:rPr>
        <w:t xml:space="preserve"> on the basis of the cooperation between the Italian </w:t>
      </w:r>
      <w:r w:rsidRPr="00951305">
        <w:rPr>
          <w:rFonts w:ascii="Times New Roman" w:eastAsia="Times New Roman" w:hAnsi="Times New Roman" w:cs="Times New Roman"/>
          <w:noProof/>
        </w:rPr>
        <w:t xml:space="preserve">NCA </w:t>
      </w:r>
      <w:r w:rsidR="00DA50DF" w:rsidRPr="00951305">
        <w:rPr>
          <w:rFonts w:ascii="Times New Roman" w:eastAsia="Times New Roman" w:hAnsi="Times New Roman" w:cs="Times New Roman"/>
          <w:noProof/>
        </w:rPr>
        <w:t>and the Commission</w:t>
      </w:r>
      <w:r w:rsidR="00EC05EB" w:rsidRPr="00951305">
        <w:rPr>
          <w:rFonts w:ascii="Times New Roman" w:eastAsia="Times New Roman" w:hAnsi="Times New Roman" w:cs="Times New Roman"/>
          <w:noProof/>
        </w:rPr>
        <w:t>,</w:t>
      </w:r>
      <w:r w:rsidR="00DA50DF" w:rsidRPr="00951305">
        <w:rPr>
          <w:rFonts w:ascii="Times New Roman" w:eastAsia="Times New Roman" w:hAnsi="Times New Roman" w:cs="Times New Roman"/>
          <w:noProof/>
        </w:rPr>
        <w:t xml:space="preserve"> </w:t>
      </w:r>
      <w:r w:rsidR="006D6863">
        <w:rPr>
          <w:rFonts w:ascii="Times New Roman" w:eastAsia="Times New Roman" w:hAnsi="Times New Roman" w:cs="Times New Roman"/>
          <w:noProof/>
        </w:rPr>
        <w:t>it</w:t>
      </w:r>
      <w:r w:rsidR="006D6863" w:rsidRPr="00951305">
        <w:rPr>
          <w:rFonts w:ascii="Times New Roman" w:eastAsia="Times New Roman" w:hAnsi="Times New Roman" w:cs="Times New Roman"/>
          <w:noProof/>
        </w:rPr>
        <w:t xml:space="preserve"> </w:t>
      </w:r>
      <w:r w:rsidR="00DA50DF" w:rsidRPr="00951305">
        <w:rPr>
          <w:rFonts w:ascii="Times New Roman" w:eastAsia="Times New Roman" w:hAnsi="Times New Roman" w:cs="Times New Roman"/>
          <w:noProof/>
        </w:rPr>
        <w:t xml:space="preserve">extended them to the whole </w:t>
      </w:r>
      <w:r w:rsidR="00EC7EB6">
        <w:rPr>
          <w:rFonts w:ascii="Times New Roman" w:eastAsia="Times New Roman" w:hAnsi="Times New Roman" w:cs="Times New Roman"/>
          <w:noProof/>
        </w:rPr>
        <w:t xml:space="preserve">of the </w:t>
      </w:r>
      <w:r w:rsidR="00DA50DF" w:rsidRPr="00951305">
        <w:rPr>
          <w:rFonts w:ascii="Times New Roman" w:eastAsia="Times New Roman" w:hAnsi="Times New Roman" w:cs="Times New Roman"/>
          <w:noProof/>
        </w:rPr>
        <w:t>EU.</w:t>
      </w:r>
    </w:p>
    <w:p w14:paraId="661DA918" w14:textId="6CE14076" w:rsidR="00E31927" w:rsidRPr="00951305" w:rsidRDefault="00DA50DF"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sidRPr="00951305">
        <w:rPr>
          <w:rFonts w:ascii="Times New Roman" w:eastAsia="Times New Roman" w:hAnsi="Times New Roman" w:cs="Times New Roman"/>
          <w:noProof/>
        </w:rPr>
        <w:t>The dialogue and cooperation with competent national authorit</w:t>
      </w:r>
      <w:r w:rsidR="009A7F29" w:rsidRPr="00951305">
        <w:rPr>
          <w:rFonts w:ascii="Times New Roman" w:eastAsia="Times New Roman" w:hAnsi="Times New Roman" w:cs="Times New Roman"/>
          <w:noProof/>
        </w:rPr>
        <w:t>ies</w:t>
      </w:r>
      <w:r w:rsidRPr="00951305">
        <w:rPr>
          <w:rFonts w:ascii="Times New Roman" w:eastAsia="Times New Roman" w:hAnsi="Times New Roman" w:cs="Times New Roman"/>
          <w:noProof/>
        </w:rPr>
        <w:t xml:space="preserve"> was also relevant in the context of the </w:t>
      </w:r>
      <w:r w:rsidR="00470C4F" w:rsidRPr="00951305">
        <w:rPr>
          <w:rFonts w:ascii="Times New Roman" w:eastAsia="Times New Roman" w:hAnsi="Times New Roman" w:cs="Times New Roman"/>
          <w:noProof/>
        </w:rPr>
        <w:t xml:space="preserve">non-compliance case on Meta’s </w:t>
      </w:r>
      <w:r w:rsidR="00951305">
        <w:rPr>
          <w:rFonts w:ascii="Times New Roman" w:eastAsia="Times New Roman" w:hAnsi="Times New Roman" w:cs="Times New Roman" w:hint="eastAsia"/>
          <w:noProof/>
        </w:rPr>
        <w:t>‘</w:t>
      </w:r>
      <w:r w:rsidR="00BC1601">
        <w:rPr>
          <w:rFonts w:ascii="Times New Roman" w:eastAsia="Times New Roman" w:hAnsi="Times New Roman" w:cs="Times New Roman"/>
          <w:noProof/>
        </w:rPr>
        <w:t>c</w:t>
      </w:r>
      <w:r w:rsidR="00470C4F" w:rsidRPr="00951305">
        <w:rPr>
          <w:rFonts w:ascii="Times New Roman" w:eastAsia="Times New Roman" w:hAnsi="Times New Roman" w:cs="Times New Roman"/>
          <w:noProof/>
        </w:rPr>
        <w:t>onsent</w:t>
      </w:r>
      <w:r w:rsidR="00EC7EB6">
        <w:rPr>
          <w:rFonts w:ascii="Times New Roman" w:eastAsia="Times New Roman" w:hAnsi="Times New Roman" w:cs="Times New Roman"/>
          <w:noProof/>
        </w:rPr>
        <w:t xml:space="preserve"> </w:t>
      </w:r>
      <w:r w:rsidRPr="00951305">
        <w:rPr>
          <w:rFonts w:ascii="Times New Roman" w:eastAsia="Times New Roman" w:hAnsi="Times New Roman" w:cs="Times New Roman"/>
          <w:noProof/>
        </w:rPr>
        <w:t>or</w:t>
      </w:r>
      <w:r w:rsidR="00EC7EB6">
        <w:rPr>
          <w:rFonts w:ascii="Times New Roman" w:eastAsia="Times New Roman" w:hAnsi="Times New Roman" w:cs="Times New Roman"/>
          <w:noProof/>
        </w:rPr>
        <w:t xml:space="preserve"> </w:t>
      </w:r>
      <w:r w:rsidR="00BC1601">
        <w:rPr>
          <w:rFonts w:ascii="Times New Roman" w:eastAsia="Times New Roman" w:hAnsi="Times New Roman" w:cs="Times New Roman"/>
          <w:noProof/>
        </w:rPr>
        <w:t>p</w:t>
      </w:r>
      <w:r w:rsidR="00470C4F" w:rsidRPr="00951305">
        <w:rPr>
          <w:rFonts w:ascii="Times New Roman" w:eastAsia="Times New Roman" w:hAnsi="Times New Roman" w:cs="Times New Roman"/>
          <w:noProof/>
        </w:rPr>
        <w:t>ay</w:t>
      </w:r>
      <w:r w:rsidR="00951305">
        <w:rPr>
          <w:rFonts w:ascii="Times New Roman" w:eastAsia="Times New Roman" w:hAnsi="Times New Roman" w:cs="Times New Roman" w:hint="eastAsia"/>
          <w:noProof/>
        </w:rPr>
        <w:t>’</w:t>
      </w:r>
      <w:r w:rsidRPr="00951305">
        <w:rPr>
          <w:rFonts w:ascii="Times New Roman" w:eastAsia="Times New Roman" w:hAnsi="Times New Roman" w:cs="Times New Roman"/>
          <w:noProof/>
        </w:rPr>
        <w:t xml:space="preserve"> model</w:t>
      </w:r>
      <w:r w:rsidR="009A7F29" w:rsidRPr="00951305">
        <w:rPr>
          <w:rFonts w:ascii="Times New Roman" w:eastAsia="Times New Roman" w:hAnsi="Times New Roman" w:cs="Times New Roman"/>
          <w:noProof/>
        </w:rPr>
        <w:t xml:space="preserve"> under the DMA</w:t>
      </w:r>
      <w:r w:rsidRPr="00951305">
        <w:rPr>
          <w:rFonts w:ascii="Times New Roman" w:eastAsia="Times New Roman" w:hAnsi="Times New Roman" w:cs="Times New Roman"/>
          <w:noProof/>
        </w:rPr>
        <w:t xml:space="preserve">. On the one hand, the Commission and the Irish Data Protection Commission </w:t>
      </w:r>
      <w:r w:rsidR="009A7F29" w:rsidRPr="00951305">
        <w:rPr>
          <w:rFonts w:ascii="Times New Roman" w:eastAsia="Times New Roman" w:hAnsi="Times New Roman" w:cs="Times New Roman"/>
          <w:noProof/>
        </w:rPr>
        <w:t>informed each other</w:t>
      </w:r>
      <w:r w:rsidR="00094BE1" w:rsidRPr="00951305">
        <w:rPr>
          <w:rFonts w:ascii="Times New Roman" w:eastAsia="Times New Roman" w:hAnsi="Times New Roman" w:cs="Times New Roman"/>
          <w:noProof/>
        </w:rPr>
        <w:t xml:space="preserve"> regularly </w:t>
      </w:r>
      <w:r w:rsidR="009A7F29" w:rsidRPr="00951305">
        <w:rPr>
          <w:rFonts w:ascii="Times New Roman" w:eastAsia="Times New Roman" w:hAnsi="Times New Roman" w:cs="Times New Roman"/>
          <w:noProof/>
        </w:rPr>
        <w:t>about</w:t>
      </w:r>
      <w:r w:rsidR="00094BE1" w:rsidRPr="00951305">
        <w:rPr>
          <w:rFonts w:ascii="Times New Roman" w:eastAsia="Times New Roman" w:hAnsi="Times New Roman" w:cs="Times New Roman"/>
          <w:noProof/>
        </w:rPr>
        <w:t xml:space="preserve"> developments in their respective investigations assessing the compliance of </w:t>
      </w:r>
      <w:r w:rsidR="00EC7EB6">
        <w:rPr>
          <w:rFonts w:ascii="Times New Roman" w:eastAsia="Times New Roman" w:hAnsi="Times New Roman" w:cs="Times New Roman"/>
          <w:noProof/>
        </w:rPr>
        <w:t>the</w:t>
      </w:r>
      <w:r w:rsidR="00EC7EB6" w:rsidRPr="00951305">
        <w:rPr>
          <w:rFonts w:ascii="Times New Roman" w:eastAsia="Times New Roman" w:hAnsi="Times New Roman" w:cs="Times New Roman"/>
          <w:noProof/>
        </w:rPr>
        <w:t xml:space="preserve"> </w:t>
      </w:r>
      <w:r w:rsidR="00094BE1" w:rsidRPr="00951305">
        <w:rPr>
          <w:rFonts w:ascii="Times New Roman" w:eastAsia="Times New Roman" w:hAnsi="Times New Roman" w:cs="Times New Roman"/>
          <w:noProof/>
        </w:rPr>
        <w:t xml:space="preserve">model with the DMA </w:t>
      </w:r>
      <w:r w:rsidR="009A7F29" w:rsidRPr="00951305">
        <w:rPr>
          <w:rFonts w:ascii="Times New Roman" w:eastAsia="Times New Roman" w:hAnsi="Times New Roman" w:cs="Times New Roman"/>
          <w:noProof/>
        </w:rPr>
        <w:t xml:space="preserve">and the </w:t>
      </w:r>
      <w:r w:rsidR="00094BE1" w:rsidRPr="00951305">
        <w:rPr>
          <w:rFonts w:ascii="Times New Roman" w:eastAsia="Times New Roman" w:hAnsi="Times New Roman" w:cs="Times New Roman"/>
          <w:noProof/>
        </w:rPr>
        <w:t>GDPR</w:t>
      </w:r>
      <w:r w:rsidR="00470C4F" w:rsidRPr="00951305">
        <w:rPr>
          <w:rFonts w:ascii="Times New Roman" w:eastAsia="Times New Roman" w:hAnsi="Times New Roman" w:cs="Times New Roman"/>
          <w:noProof/>
        </w:rPr>
        <w:t>.</w:t>
      </w:r>
      <w:r w:rsidR="00094BE1" w:rsidRPr="00951305">
        <w:rPr>
          <w:rFonts w:ascii="Times New Roman" w:eastAsia="Times New Roman" w:hAnsi="Times New Roman" w:cs="Times New Roman"/>
          <w:noProof/>
        </w:rPr>
        <w:t xml:space="preserve"> On the other hand, the Commission also </w:t>
      </w:r>
      <w:r w:rsidR="00A10BD2">
        <w:rPr>
          <w:rFonts w:ascii="Times New Roman" w:eastAsia="Times New Roman" w:hAnsi="Times New Roman" w:cs="Times New Roman"/>
          <w:noProof/>
        </w:rPr>
        <w:t>worked closely</w:t>
      </w:r>
      <w:r w:rsidR="00094BE1" w:rsidRPr="00951305">
        <w:rPr>
          <w:rFonts w:ascii="Times New Roman" w:eastAsia="Times New Roman" w:hAnsi="Times New Roman" w:cs="Times New Roman"/>
          <w:noProof/>
        </w:rPr>
        <w:t xml:space="preserve"> with the C</w:t>
      </w:r>
      <w:r w:rsidR="009A7F29" w:rsidRPr="00951305">
        <w:rPr>
          <w:rFonts w:ascii="Times New Roman" w:eastAsia="Times New Roman" w:hAnsi="Times New Roman" w:cs="Times New Roman"/>
          <w:noProof/>
        </w:rPr>
        <w:t xml:space="preserve">onsumer </w:t>
      </w:r>
      <w:r w:rsidR="00094BE1" w:rsidRPr="00951305">
        <w:rPr>
          <w:rFonts w:ascii="Times New Roman" w:eastAsia="Times New Roman" w:hAnsi="Times New Roman" w:cs="Times New Roman"/>
          <w:noProof/>
        </w:rPr>
        <w:t>P</w:t>
      </w:r>
      <w:r w:rsidR="009A7F29" w:rsidRPr="00951305">
        <w:rPr>
          <w:rFonts w:ascii="Times New Roman" w:eastAsia="Times New Roman" w:hAnsi="Times New Roman" w:cs="Times New Roman"/>
          <w:noProof/>
        </w:rPr>
        <w:t xml:space="preserve">rotection </w:t>
      </w:r>
      <w:r w:rsidR="00094BE1" w:rsidRPr="00951305">
        <w:rPr>
          <w:rFonts w:ascii="Times New Roman" w:eastAsia="Times New Roman" w:hAnsi="Times New Roman" w:cs="Times New Roman"/>
          <w:noProof/>
        </w:rPr>
        <w:t>C</w:t>
      </w:r>
      <w:r w:rsidR="009A7F29" w:rsidRPr="00951305">
        <w:rPr>
          <w:rFonts w:ascii="Times New Roman" w:eastAsia="Times New Roman" w:hAnsi="Times New Roman" w:cs="Times New Roman"/>
          <w:noProof/>
        </w:rPr>
        <w:t>ooperation</w:t>
      </w:r>
      <w:r w:rsidR="00094BE1" w:rsidRPr="00951305">
        <w:rPr>
          <w:rFonts w:ascii="Times New Roman" w:eastAsia="Times New Roman" w:hAnsi="Times New Roman" w:cs="Times New Roman"/>
          <w:noProof/>
        </w:rPr>
        <w:t xml:space="preserve"> </w:t>
      </w:r>
      <w:r w:rsidR="009A7F29" w:rsidRPr="00951305">
        <w:rPr>
          <w:rFonts w:ascii="Times New Roman" w:eastAsia="Times New Roman" w:hAnsi="Times New Roman" w:cs="Times New Roman"/>
          <w:noProof/>
        </w:rPr>
        <w:t>N</w:t>
      </w:r>
      <w:r w:rsidR="00094BE1" w:rsidRPr="00951305">
        <w:rPr>
          <w:rFonts w:ascii="Times New Roman" w:eastAsia="Times New Roman" w:hAnsi="Times New Roman" w:cs="Times New Roman"/>
          <w:noProof/>
        </w:rPr>
        <w:t>etwork</w:t>
      </w:r>
      <w:r w:rsidR="00EC7EB6">
        <w:rPr>
          <w:rFonts w:ascii="Times New Roman" w:eastAsia="Times New Roman" w:hAnsi="Times New Roman" w:cs="Times New Roman"/>
          <w:noProof/>
        </w:rPr>
        <w:t>,</w:t>
      </w:r>
      <w:r w:rsidR="00094BE1" w:rsidRPr="00951305">
        <w:rPr>
          <w:rFonts w:ascii="Times New Roman" w:eastAsia="Times New Roman" w:hAnsi="Times New Roman" w:cs="Times New Roman"/>
          <w:noProof/>
        </w:rPr>
        <w:t xml:space="preserve"> which </w:t>
      </w:r>
      <w:r w:rsidR="00EC7EB6">
        <w:rPr>
          <w:rFonts w:ascii="Times New Roman" w:eastAsia="Times New Roman" w:hAnsi="Times New Roman" w:cs="Times New Roman"/>
          <w:noProof/>
        </w:rPr>
        <w:t xml:space="preserve">was </w:t>
      </w:r>
      <w:r w:rsidR="00094BE1" w:rsidRPr="00951305">
        <w:rPr>
          <w:rFonts w:ascii="Times New Roman" w:eastAsia="Times New Roman" w:hAnsi="Times New Roman" w:cs="Times New Roman"/>
          <w:noProof/>
        </w:rPr>
        <w:t xml:space="preserve">running a coordinated action assessing </w:t>
      </w:r>
      <w:r w:rsidR="009A7F29" w:rsidRPr="00951305">
        <w:rPr>
          <w:rFonts w:ascii="Times New Roman" w:eastAsia="Times New Roman" w:hAnsi="Times New Roman" w:cs="Times New Roman"/>
          <w:noProof/>
        </w:rPr>
        <w:t>Meta’s</w:t>
      </w:r>
      <w:r w:rsidR="00094BE1" w:rsidRPr="00951305">
        <w:rPr>
          <w:rFonts w:ascii="Times New Roman" w:eastAsia="Times New Roman" w:hAnsi="Times New Roman" w:cs="Times New Roman"/>
          <w:noProof/>
        </w:rPr>
        <w:t xml:space="preserve"> </w:t>
      </w:r>
      <w:r w:rsidR="00951305">
        <w:rPr>
          <w:rFonts w:ascii="Times New Roman" w:eastAsia="Times New Roman" w:hAnsi="Times New Roman" w:cs="Times New Roman" w:hint="eastAsia"/>
          <w:noProof/>
        </w:rPr>
        <w:t>‘</w:t>
      </w:r>
      <w:r w:rsidR="00B860EF">
        <w:rPr>
          <w:rFonts w:ascii="Times New Roman" w:eastAsia="Times New Roman" w:hAnsi="Times New Roman" w:cs="Times New Roman"/>
          <w:noProof/>
        </w:rPr>
        <w:t>c</w:t>
      </w:r>
      <w:r w:rsidR="00094BE1" w:rsidRPr="00951305">
        <w:rPr>
          <w:rFonts w:ascii="Times New Roman" w:eastAsia="Times New Roman" w:hAnsi="Times New Roman" w:cs="Times New Roman"/>
          <w:noProof/>
        </w:rPr>
        <w:t xml:space="preserve">onsent or </w:t>
      </w:r>
      <w:r w:rsidR="00B860EF">
        <w:rPr>
          <w:rFonts w:ascii="Times New Roman" w:eastAsia="Times New Roman" w:hAnsi="Times New Roman" w:cs="Times New Roman"/>
          <w:noProof/>
        </w:rPr>
        <w:t>p</w:t>
      </w:r>
      <w:r w:rsidR="00094BE1" w:rsidRPr="00951305">
        <w:rPr>
          <w:rFonts w:ascii="Times New Roman" w:eastAsia="Times New Roman" w:hAnsi="Times New Roman" w:cs="Times New Roman"/>
          <w:noProof/>
        </w:rPr>
        <w:t>ay</w:t>
      </w:r>
      <w:r w:rsidR="00951305">
        <w:rPr>
          <w:rFonts w:ascii="Times New Roman" w:eastAsia="Times New Roman" w:hAnsi="Times New Roman" w:cs="Times New Roman" w:hint="eastAsia"/>
          <w:noProof/>
        </w:rPr>
        <w:t>’</w:t>
      </w:r>
      <w:r w:rsidR="00094BE1" w:rsidRPr="00951305">
        <w:rPr>
          <w:rFonts w:ascii="Times New Roman" w:eastAsia="Times New Roman" w:hAnsi="Times New Roman" w:cs="Times New Roman"/>
          <w:noProof/>
        </w:rPr>
        <w:t xml:space="preserve"> model under consumer protection legislation.</w:t>
      </w:r>
    </w:p>
    <w:p w14:paraId="1E65F119" w14:textId="5669FE32" w:rsidR="00D6053A" w:rsidRPr="00951305" w:rsidRDefault="00986A11" w:rsidP="005E25E7">
      <w:pPr>
        <w:pStyle w:val="ListParagraph"/>
        <w:widowControl w:val="0"/>
        <w:numPr>
          <w:ilvl w:val="0"/>
          <w:numId w:val="1"/>
        </w:numPr>
        <w:autoSpaceDE w:val="0"/>
        <w:autoSpaceDN w:val="0"/>
        <w:spacing w:before="120" w:after="120" w:line="240" w:lineRule="auto"/>
        <w:ind w:hanging="578"/>
        <w:contextualSpacing w:val="0"/>
        <w:jc w:val="both"/>
        <w:rPr>
          <w:rFonts w:ascii="Times New Roman" w:hAnsi="Times New Roman" w:cs="Times New Roman"/>
          <w:noProof/>
        </w:rPr>
      </w:pPr>
      <w:r>
        <w:rPr>
          <w:rFonts w:ascii="Times New Roman" w:eastAsia="Times New Roman" w:hAnsi="Times New Roman" w:cs="Times New Roman"/>
          <w:noProof/>
        </w:rPr>
        <w:t xml:space="preserve">The </w:t>
      </w:r>
      <w:r w:rsidR="00BD1497" w:rsidRPr="00951305">
        <w:rPr>
          <w:rFonts w:ascii="Times New Roman" w:eastAsia="Times New Roman" w:hAnsi="Times New Roman" w:cs="Times New Roman"/>
          <w:noProof/>
        </w:rPr>
        <w:t xml:space="preserve">NCAs also supported the Commission in its DMA implementation activities in 2025. More </w:t>
      </w:r>
      <w:r>
        <w:rPr>
          <w:rFonts w:ascii="Times New Roman" w:eastAsia="Times New Roman" w:hAnsi="Times New Roman" w:cs="Times New Roman"/>
          <w:noProof/>
        </w:rPr>
        <w:t>specifically</w:t>
      </w:r>
      <w:r w:rsidR="00BD1497" w:rsidRPr="00951305">
        <w:rPr>
          <w:rFonts w:ascii="Times New Roman" w:eastAsia="Times New Roman" w:hAnsi="Times New Roman" w:cs="Times New Roman"/>
          <w:noProof/>
        </w:rPr>
        <w:t>, the</w:t>
      </w:r>
      <w:r w:rsidR="004F1401" w:rsidRPr="00951305">
        <w:rPr>
          <w:rFonts w:ascii="Times New Roman" w:eastAsia="Times New Roman" w:hAnsi="Times New Roman" w:cs="Times New Roman"/>
          <w:noProof/>
        </w:rPr>
        <w:t xml:space="preserve"> Belgian, </w:t>
      </w:r>
      <w:r w:rsidR="00BD1497" w:rsidRPr="00951305">
        <w:rPr>
          <w:rFonts w:ascii="Times New Roman" w:eastAsia="Times New Roman" w:hAnsi="Times New Roman" w:cs="Times New Roman"/>
          <w:noProof/>
        </w:rPr>
        <w:t>Italian and Dutch NCA</w:t>
      </w:r>
      <w:r w:rsidR="00EC1565" w:rsidRPr="00951305">
        <w:rPr>
          <w:rFonts w:ascii="Times New Roman" w:eastAsia="Times New Roman" w:hAnsi="Times New Roman" w:cs="Times New Roman"/>
          <w:noProof/>
        </w:rPr>
        <w:t>s</w:t>
      </w:r>
      <w:r w:rsidR="00B37DBE" w:rsidRPr="00951305">
        <w:rPr>
          <w:rFonts w:ascii="Times New Roman" w:eastAsia="Times New Roman" w:hAnsi="Times New Roman" w:cs="Times New Roman"/>
          <w:noProof/>
        </w:rPr>
        <w:t xml:space="preserve"> </w:t>
      </w:r>
      <w:r w:rsidR="00E31927" w:rsidRPr="00951305">
        <w:rPr>
          <w:rFonts w:ascii="Times New Roman" w:eastAsia="Times New Roman" w:hAnsi="Times New Roman" w:cs="Times New Roman"/>
          <w:noProof/>
        </w:rPr>
        <w:t>assist</w:t>
      </w:r>
      <w:r w:rsidR="007C6670" w:rsidRPr="00951305">
        <w:rPr>
          <w:rFonts w:ascii="Times New Roman" w:eastAsia="Times New Roman" w:hAnsi="Times New Roman" w:cs="Times New Roman"/>
          <w:noProof/>
        </w:rPr>
        <w:t>ed</w:t>
      </w:r>
      <w:r w:rsidR="00E31927" w:rsidRPr="00951305">
        <w:rPr>
          <w:rFonts w:ascii="Times New Roman" w:eastAsia="Times New Roman" w:hAnsi="Times New Roman" w:cs="Times New Roman"/>
          <w:noProof/>
        </w:rPr>
        <w:t xml:space="preserve"> the Commission in DMA investigations</w:t>
      </w:r>
      <w:r w:rsidR="00134170" w:rsidRPr="00951305">
        <w:rPr>
          <w:rFonts w:ascii="Times New Roman" w:eastAsia="Times New Roman" w:hAnsi="Times New Roman" w:cs="Times New Roman"/>
          <w:noProof/>
        </w:rPr>
        <w:t xml:space="preserve"> </w:t>
      </w:r>
      <w:r>
        <w:rPr>
          <w:rFonts w:ascii="Times New Roman" w:eastAsia="Times New Roman" w:hAnsi="Times New Roman" w:cs="Times New Roman"/>
          <w:noProof/>
        </w:rPr>
        <w:t>by providing</w:t>
      </w:r>
      <w:r w:rsidRPr="00951305">
        <w:rPr>
          <w:rFonts w:ascii="Times New Roman" w:eastAsia="Times New Roman" w:hAnsi="Times New Roman" w:cs="Times New Roman"/>
          <w:noProof/>
        </w:rPr>
        <w:t xml:space="preserve"> </w:t>
      </w:r>
      <w:r w:rsidR="00134170" w:rsidRPr="00951305">
        <w:rPr>
          <w:rFonts w:ascii="Times New Roman" w:eastAsia="Times New Roman" w:hAnsi="Times New Roman" w:cs="Times New Roman"/>
          <w:noProof/>
        </w:rPr>
        <w:t xml:space="preserve">dedicated </w:t>
      </w:r>
      <w:r w:rsidR="00EC1565" w:rsidRPr="00951305">
        <w:rPr>
          <w:rFonts w:ascii="Times New Roman" w:eastAsia="Times New Roman" w:hAnsi="Times New Roman" w:cs="Times New Roman"/>
          <w:noProof/>
        </w:rPr>
        <w:t>staff</w:t>
      </w:r>
      <w:r w:rsidR="00E31927" w:rsidRPr="00951305">
        <w:rPr>
          <w:rFonts w:ascii="Times New Roman" w:eastAsia="Times New Roman" w:hAnsi="Times New Roman" w:cs="Times New Roman"/>
          <w:noProof/>
        </w:rPr>
        <w:t>.</w:t>
      </w:r>
      <w:r w:rsidR="004F1401" w:rsidRPr="00951305">
        <w:rPr>
          <w:rFonts w:ascii="Times New Roman" w:eastAsia="Times New Roman" w:hAnsi="Times New Roman" w:cs="Times New Roman"/>
          <w:noProof/>
        </w:rPr>
        <w:t xml:space="preserve"> This cooperation is in line with the spirit of Article</w:t>
      </w:r>
      <w:r w:rsidR="00951305">
        <w:rPr>
          <w:rFonts w:ascii="Times New Roman" w:eastAsia="Times New Roman" w:hAnsi="Times New Roman" w:cs="Times New Roman"/>
          <w:noProof/>
        </w:rPr>
        <w:t> </w:t>
      </w:r>
      <w:r w:rsidR="004F1401" w:rsidRPr="00951305">
        <w:rPr>
          <w:rFonts w:ascii="Times New Roman" w:eastAsia="Times New Roman" w:hAnsi="Times New Roman" w:cs="Times New Roman"/>
          <w:noProof/>
        </w:rPr>
        <w:t xml:space="preserve">38, which allows NCAs to </w:t>
      </w:r>
      <w:r w:rsidR="00C970FF">
        <w:rPr>
          <w:rFonts w:ascii="Times New Roman" w:eastAsia="Times New Roman" w:hAnsi="Times New Roman" w:cs="Times New Roman"/>
          <w:noProof/>
        </w:rPr>
        <w:t>play</w:t>
      </w:r>
      <w:r w:rsidR="004F1401" w:rsidRPr="00951305">
        <w:rPr>
          <w:rFonts w:ascii="Times New Roman" w:eastAsia="Times New Roman" w:hAnsi="Times New Roman" w:cs="Times New Roman"/>
          <w:noProof/>
        </w:rPr>
        <w:t xml:space="preserve"> a role in implement</w:t>
      </w:r>
      <w:r>
        <w:rPr>
          <w:rFonts w:ascii="Times New Roman" w:eastAsia="Times New Roman" w:hAnsi="Times New Roman" w:cs="Times New Roman"/>
          <w:noProof/>
        </w:rPr>
        <w:t>ing</w:t>
      </w:r>
      <w:r w:rsidR="004F1401" w:rsidRPr="00951305">
        <w:rPr>
          <w:rFonts w:ascii="Times New Roman" w:eastAsia="Times New Roman" w:hAnsi="Times New Roman" w:cs="Times New Roman"/>
          <w:noProof/>
        </w:rPr>
        <w:t xml:space="preserve"> the DMA by, for example, </w:t>
      </w:r>
      <w:r w:rsidR="00D705AC">
        <w:rPr>
          <w:rFonts w:ascii="Times New Roman" w:eastAsia="Times New Roman" w:hAnsi="Times New Roman" w:cs="Times New Roman"/>
          <w:noProof/>
        </w:rPr>
        <w:t>investigating</w:t>
      </w:r>
      <w:r w:rsidR="004F1401" w:rsidRPr="00951305">
        <w:rPr>
          <w:rFonts w:ascii="Times New Roman" w:eastAsia="Times New Roman" w:hAnsi="Times New Roman" w:cs="Times New Roman"/>
          <w:noProof/>
        </w:rPr>
        <w:t xml:space="preserve"> case</w:t>
      </w:r>
      <w:r>
        <w:rPr>
          <w:rFonts w:ascii="Times New Roman" w:eastAsia="Times New Roman" w:hAnsi="Times New Roman" w:cs="Times New Roman"/>
          <w:noProof/>
        </w:rPr>
        <w:t>s</w:t>
      </w:r>
      <w:r w:rsidR="004F1401" w:rsidRPr="00951305">
        <w:rPr>
          <w:rFonts w:ascii="Times New Roman" w:eastAsia="Times New Roman" w:hAnsi="Times New Roman" w:cs="Times New Roman"/>
          <w:noProof/>
        </w:rPr>
        <w:t xml:space="preserve"> of possible non-compliance with DMA obligations on their territories.</w:t>
      </w:r>
    </w:p>
    <w:p w14:paraId="00B3D907" w14:textId="1872D213" w:rsidR="004C48D7" w:rsidRPr="00951305" w:rsidRDefault="003C1463" w:rsidP="00AF79FB">
      <w:pPr>
        <w:pStyle w:val="ListParagraph"/>
        <w:widowControl w:val="0"/>
        <w:numPr>
          <w:ilvl w:val="0"/>
          <w:numId w:val="2"/>
        </w:numPr>
        <w:autoSpaceDE w:val="0"/>
        <w:autoSpaceDN w:val="0"/>
        <w:spacing w:before="120" w:after="120" w:line="240" w:lineRule="auto"/>
        <w:contextualSpacing w:val="0"/>
        <w:jc w:val="both"/>
        <w:rPr>
          <w:rFonts w:ascii="Times New Roman" w:hAnsi="Times New Roman" w:cs="Times New Roman"/>
          <w:b/>
          <w:bCs/>
          <w:noProof/>
        </w:rPr>
      </w:pPr>
      <w:r w:rsidRPr="00951305">
        <w:rPr>
          <w:rFonts w:ascii="Times New Roman" w:eastAsia="Times New Roman" w:hAnsi="Times New Roman" w:cs="Times New Roman"/>
          <w:b/>
          <w:noProof/>
          <w:kern w:val="0"/>
          <w14:ligatures w14:val="none"/>
        </w:rPr>
        <w:t>CROSS-REGULATORY COOPERATION</w:t>
      </w:r>
    </w:p>
    <w:p w14:paraId="08E52C7E" w14:textId="02AAB87C" w:rsidR="00043889" w:rsidRPr="00951305" w:rsidRDefault="00043889" w:rsidP="005E25E7">
      <w:pPr>
        <w:pStyle w:val="ListParagraph"/>
        <w:widowControl w:val="0"/>
        <w:numPr>
          <w:ilvl w:val="0"/>
          <w:numId w:val="12"/>
        </w:numPr>
        <w:autoSpaceDE w:val="0"/>
        <w:autoSpaceDN w:val="0"/>
        <w:spacing w:before="120" w:after="120" w:line="240" w:lineRule="auto"/>
        <w:contextualSpacing w:val="0"/>
        <w:jc w:val="both"/>
        <w:rPr>
          <w:rFonts w:ascii="Times" w:hAnsi="Times" w:cs="Times New Roman"/>
          <w:b/>
          <w:bCs/>
          <w:noProof/>
        </w:rPr>
      </w:pPr>
      <w:r w:rsidRPr="00951305">
        <w:rPr>
          <w:rFonts w:ascii="Times" w:hAnsi="Times" w:cs="Times New Roman"/>
          <w:b/>
          <w:bCs/>
          <w:noProof/>
        </w:rPr>
        <w:t xml:space="preserve">Activities of the </w:t>
      </w:r>
      <w:r w:rsidR="00BF66E4">
        <w:rPr>
          <w:rFonts w:ascii="Times" w:hAnsi="Times" w:cs="Times New Roman"/>
          <w:b/>
          <w:bCs/>
          <w:noProof/>
        </w:rPr>
        <w:t>HLG</w:t>
      </w:r>
    </w:p>
    <w:p w14:paraId="6FA646AA" w14:textId="78318F23" w:rsidR="001E5D7E" w:rsidRPr="00951305" w:rsidRDefault="00D6053A" w:rsidP="00897D73">
      <w:pPr>
        <w:pStyle w:val="ListParagraph"/>
        <w:widowControl w:val="0"/>
        <w:numPr>
          <w:ilvl w:val="0"/>
          <w:numId w:val="1"/>
        </w:numPr>
        <w:autoSpaceDE w:val="0"/>
        <w:autoSpaceDN w:val="0"/>
        <w:spacing w:before="120" w:after="120" w:line="240" w:lineRule="auto"/>
        <w:ind w:left="993" w:hanging="502"/>
        <w:contextualSpacing w:val="0"/>
        <w:jc w:val="both"/>
        <w:rPr>
          <w:rFonts w:ascii="Times" w:hAnsi="Times" w:cs="Times New Roman"/>
          <w:noProof/>
        </w:rPr>
      </w:pPr>
      <w:r w:rsidRPr="00951305">
        <w:rPr>
          <w:rFonts w:ascii="Times New Roman" w:hAnsi="Times New Roman" w:cs="Times New Roman"/>
          <w:noProof/>
        </w:rPr>
        <w:t>In 2025</w:t>
      </w:r>
      <w:r w:rsidR="008C1637" w:rsidRPr="00951305">
        <w:rPr>
          <w:rFonts w:ascii="Times New Roman" w:hAnsi="Times New Roman" w:cs="Times New Roman"/>
          <w:noProof/>
        </w:rPr>
        <w:t>,</w:t>
      </w:r>
      <w:r w:rsidRPr="00951305">
        <w:rPr>
          <w:rFonts w:ascii="Times New Roman" w:hAnsi="Times New Roman" w:cs="Times New Roman"/>
          <w:noProof/>
        </w:rPr>
        <w:t xml:space="preserve"> the</w:t>
      </w:r>
      <w:r w:rsidR="001E5D7E" w:rsidRPr="00951305">
        <w:rPr>
          <w:rFonts w:ascii="Times New Roman" w:hAnsi="Times New Roman" w:cs="Times New Roman"/>
          <w:noProof/>
        </w:rPr>
        <w:t xml:space="preserve"> </w:t>
      </w:r>
      <w:r w:rsidRPr="00951305">
        <w:rPr>
          <w:rFonts w:ascii="Times New Roman" w:hAnsi="Times New Roman" w:cs="Times New Roman"/>
          <w:noProof/>
        </w:rPr>
        <w:t xml:space="preserve">HLG consolidated and expanded its role </w:t>
      </w:r>
      <w:r w:rsidR="00C2443B" w:rsidRPr="00951305">
        <w:rPr>
          <w:rFonts w:ascii="Times New Roman" w:eastAsia="Times New Roman" w:hAnsi="Times New Roman" w:cs="Times New Roman"/>
          <w:noProof/>
          <w:kern w:val="0"/>
          <w14:ligatures w14:val="none"/>
        </w:rPr>
        <w:t>as a key forum for cross-regulatory cooperation</w:t>
      </w:r>
      <w:r w:rsidR="008C1637" w:rsidRPr="00951305">
        <w:rPr>
          <w:rFonts w:ascii="Times New Roman" w:eastAsia="Times New Roman" w:hAnsi="Times New Roman" w:cs="Times New Roman"/>
          <w:noProof/>
          <w:kern w:val="0"/>
          <w14:ligatures w14:val="none"/>
        </w:rPr>
        <w:t xml:space="preserve"> to ensure </w:t>
      </w:r>
      <w:r w:rsidR="00171A30" w:rsidRPr="00951305">
        <w:rPr>
          <w:rFonts w:ascii="Times New Roman" w:eastAsia="Times New Roman" w:hAnsi="Times New Roman" w:cs="Times New Roman"/>
          <w:noProof/>
          <w:kern w:val="0"/>
          <w14:ligatures w14:val="none"/>
        </w:rPr>
        <w:t xml:space="preserve">the </w:t>
      </w:r>
      <w:r w:rsidR="008C1637" w:rsidRPr="00951305">
        <w:rPr>
          <w:rFonts w:ascii="Times New Roman" w:eastAsia="Times New Roman" w:hAnsi="Times New Roman" w:cs="Times New Roman"/>
          <w:noProof/>
          <w:kern w:val="0"/>
          <w14:ligatures w14:val="none"/>
        </w:rPr>
        <w:t>coherent and effective implementation of the DMA and other sector-specific rules applicable to gatekeepers.</w:t>
      </w:r>
      <w:r w:rsidR="00C2443B" w:rsidRPr="00951305">
        <w:rPr>
          <w:rFonts w:ascii="Times New Roman" w:hAnsi="Times New Roman" w:cs="Times New Roman"/>
          <w:noProof/>
        </w:rPr>
        <w:t xml:space="preserve"> </w:t>
      </w:r>
      <w:r w:rsidR="001E5D7E" w:rsidRPr="00951305">
        <w:rPr>
          <w:rFonts w:ascii="Times New Roman" w:hAnsi="Times New Roman" w:cs="Times New Roman"/>
          <w:noProof/>
        </w:rPr>
        <w:t xml:space="preserve">The HLG fostered collaborative dialogue in the community of European digital regulators and </w:t>
      </w:r>
      <w:r w:rsidR="00C27410">
        <w:rPr>
          <w:rFonts w:ascii="Times New Roman" w:hAnsi="Times New Roman" w:cs="Times New Roman"/>
          <w:noProof/>
        </w:rPr>
        <w:t>made</w:t>
      </w:r>
      <w:r w:rsidR="00C27410" w:rsidRPr="00951305">
        <w:rPr>
          <w:rFonts w:ascii="Times New Roman" w:hAnsi="Times New Roman" w:cs="Times New Roman"/>
          <w:noProof/>
        </w:rPr>
        <w:t xml:space="preserve"> </w:t>
      </w:r>
      <w:r w:rsidR="001E5D7E" w:rsidRPr="00951305">
        <w:rPr>
          <w:rFonts w:ascii="Times New Roman" w:hAnsi="Times New Roman" w:cs="Times New Roman"/>
          <w:noProof/>
        </w:rPr>
        <w:t xml:space="preserve">both multilateral and bilateral cooperation between </w:t>
      </w:r>
      <w:r w:rsidR="001255D9" w:rsidRPr="00951305">
        <w:rPr>
          <w:rFonts w:ascii="Times New Roman" w:hAnsi="Times New Roman" w:cs="Times New Roman"/>
          <w:noProof/>
        </w:rPr>
        <w:t>its members</w:t>
      </w:r>
      <w:r w:rsidR="00C27410">
        <w:rPr>
          <w:rFonts w:ascii="Times New Roman" w:hAnsi="Times New Roman" w:cs="Times New Roman"/>
          <w:noProof/>
        </w:rPr>
        <w:t xml:space="preserve"> easier</w:t>
      </w:r>
      <w:r w:rsidR="001E5D7E" w:rsidRPr="00951305">
        <w:rPr>
          <w:rFonts w:ascii="Times New Roman" w:hAnsi="Times New Roman" w:cs="Times New Roman"/>
          <w:noProof/>
        </w:rPr>
        <w:t>.</w:t>
      </w:r>
    </w:p>
    <w:p w14:paraId="5FE4BD9D" w14:textId="39B85BE0" w:rsidR="00A02E52" w:rsidRPr="00951305" w:rsidRDefault="001255D9" w:rsidP="00A02E52">
      <w:pPr>
        <w:pStyle w:val="ListParagraph"/>
        <w:widowControl w:val="0"/>
        <w:numPr>
          <w:ilvl w:val="0"/>
          <w:numId w:val="1"/>
        </w:numPr>
        <w:autoSpaceDE w:val="0"/>
        <w:autoSpaceDN w:val="0"/>
        <w:spacing w:before="120" w:after="120" w:line="240" w:lineRule="auto"/>
        <w:ind w:left="993" w:hanging="502"/>
        <w:contextualSpacing w:val="0"/>
        <w:jc w:val="both"/>
        <w:rPr>
          <w:rFonts w:ascii="Times" w:hAnsi="Times" w:cs="Times New Roman"/>
          <w:noProof/>
        </w:rPr>
      </w:pPr>
      <w:r w:rsidRPr="00951305">
        <w:rPr>
          <w:rFonts w:ascii="Times New Roman" w:hAnsi="Times New Roman" w:cs="Times New Roman"/>
          <w:noProof/>
        </w:rPr>
        <w:t xml:space="preserve">Against the backdrop of the Commission’s overall </w:t>
      </w:r>
      <w:r w:rsidR="00ED3AEF">
        <w:rPr>
          <w:rFonts w:ascii="Times New Roman" w:hAnsi="Times New Roman" w:cs="Times New Roman"/>
          <w:noProof/>
        </w:rPr>
        <w:t>s</w:t>
      </w:r>
      <w:r w:rsidRPr="00951305">
        <w:rPr>
          <w:rFonts w:ascii="Times New Roman" w:hAnsi="Times New Roman" w:cs="Times New Roman"/>
          <w:noProof/>
        </w:rPr>
        <w:t xml:space="preserve">implification </w:t>
      </w:r>
      <w:r w:rsidR="00ED3AEF">
        <w:rPr>
          <w:rFonts w:ascii="Times New Roman" w:hAnsi="Times New Roman" w:cs="Times New Roman"/>
          <w:noProof/>
        </w:rPr>
        <w:t>a</w:t>
      </w:r>
      <w:r w:rsidRPr="00951305">
        <w:rPr>
          <w:rFonts w:ascii="Times New Roman" w:hAnsi="Times New Roman" w:cs="Times New Roman"/>
          <w:noProof/>
        </w:rPr>
        <w:t>genda</w:t>
      </w:r>
      <w:r w:rsidR="008E692A" w:rsidRPr="00951305">
        <w:rPr>
          <w:rFonts w:ascii="Times New Roman" w:hAnsi="Times New Roman" w:cs="Times New Roman"/>
          <w:noProof/>
        </w:rPr>
        <w:t xml:space="preserve">, and in particular </w:t>
      </w:r>
      <w:r w:rsidR="005427BA" w:rsidRPr="00951305">
        <w:rPr>
          <w:rFonts w:ascii="Times New Roman" w:hAnsi="Times New Roman" w:cs="Times New Roman"/>
          <w:noProof/>
        </w:rPr>
        <w:t>its</w:t>
      </w:r>
      <w:r w:rsidRPr="00951305">
        <w:rPr>
          <w:rFonts w:ascii="Times New Roman" w:hAnsi="Times New Roman" w:cs="Times New Roman"/>
          <w:noProof/>
        </w:rPr>
        <w:t xml:space="preserve"> upcoming </w:t>
      </w:r>
      <w:r w:rsidR="00ED3AEF">
        <w:rPr>
          <w:rFonts w:ascii="Times New Roman" w:hAnsi="Times New Roman" w:cs="Times New Roman"/>
          <w:noProof/>
        </w:rPr>
        <w:t>d</w:t>
      </w:r>
      <w:r w:rsidRPr="00951305">
        <w:rPr>
          <w:rFonts w:ascii="Times New Roman" w:hAnsi="Times New Roman" w:cs="Times New Roman"/>
          <w:noProof/>
        </w:rPr>
        <w:t xml:space="preserve">igital </w:t>
      </w:r>
      <w:r w:rsidR="00ED3AEF">
        <w:rPr>
          <w:rFonts w:ascii="Times New Roman" w:hAnsi="Times New Roman" w:cs="Times New Roman"/>
          <w:noProof/>
        </w:rPr>
        <w:t>f</w:t>
      </w:r>
      <w:r w:rsidRPr="00951305">
        <w:rPr>
          <w:rFonts w:ascii="Times New Roman" w:hAnsi="Times New Roman" w:cs="Times New Roman"/>
          <w:noProof/>
        </w:rPr>
        <w:t xml:space="preserve">itness </w:t>
      </w:r>
      <w:r w:rsidR="00ED3AEF">
        <w:rPr>
          <w:rFonts w:ascii="Times New Roman" w:hAnsi="Times New Roman" w:cs="Times New Roman"/>
          <w:noProof/>
        </w:rPr>
        <w:t>c</w:t>
      </w:r>
      <w:r w:rsidRPr="00951305">
        <w:rPr>
          <w:rFonts w:ascii="Times New Roman" w:hAnsi="Times New Roman" w:cs="Times New Roman"/>
          <w:noProof/>
        </w:rPr>
        <w:t>heck</w:t>
      </w:r>
      <w:r w:rsidR="008E692A" w:rsidRPr="00951305">
        <w:rPr>
          <w:rStyle w:val="FootnoteReference"/>
          <w:rFonts w:ascii="Times New Roman" w:hAnsi="Times New Roman" w:cs="Times New Roman"/>
          <w:noProof/>
        </w:rPr>
        <w:footnoteReference w:id="58"/>
      </w:r>
      <w:r w:rsidR="00951305" w:rsidRPr="00951305">
        <w:rPr>
          <w:rFonts w:ascii="Times New Roman" w:hAnsi="Times New Roman" w:cs="Times New Roman"/>
          <w:noProof/>
        </w:rPr>
        <w:t>,</w:t>
      </w:r>
      <w:r w:rsidR="008E692A" w:rsidRPr="00951305">
        <w:rPr>
          <w:rFonts w:ascii="Times New Roman" w:hAnsi="Times New Roman" w:cs="Times New Roman"/>
          <w:noProof/>
        </w:rPr>
        <w:t xml:space="preserve"> </w:t>
      </w:r>
      <w:r w:rsidR="0067082B" w:rsidRPr="00951305">
        <w:rPr>
          <w:rFonts w:ascii="Times New Roman" w:hAnsi="Times New Roman" w:cs="Times New Roman"/>
          <w:noProof/>
        </w:rPr>
        <w:t xml:space="preserve">the HLG </w:t>
      </w:r>
      <w:r w:rsidR="00ED3AEF">
        <w:rPr>
          <w:rFonts w:ascii="Times New Roman" w:hAnsi="Times New Roman" w:cs="Times New Roman"/>
          <w:noProof/>
        </w:rPr>
        <w:t xml:space="preserve">reflected on </w:t>
      </w:r>
      <w:r w:rsidR="0067082B" w:rsidRPr="00951305">
        <w:rPr>
          <w:rFonts w:ascii="Times New Roman" w:hAnsi="Times New Roman" w:cs="Times New Roman"/>
          <w:noProof/>
        </w:rPr>
        <w:t>its work so far and</w:t>
      </w:r>
      <w:r w:rsidR="00CF528A" w:rsidRPr="00951305">
        <w:rPr>
          <w:rFonts w:ascii="Times New Roman" w:hAnsi="Times New Roman" w:cs="Times New Roman"/>
          <w:noProof/>
        </w:rPr>
        <w:t xml:space="preserve"> </w:t>
      </w:r>
      <w:r w:rsidR="00ED3AEF">
        <w:rPr>
          <w:rFonts w:ascii="Times New Roman" w:hAnsi="Times New Roman" w:cs="Times New Roman"/>
          <w:noProof/>
        </w:rPr>
        <w:t xml:space="preserve">considered </w:t>
      </w:r>
      <w:r w:rsidR="00CF528A" w:rsidRPr="00951305">
        <w:rPr>
          <w:rFonts w:ascii="Times New Roman" w:hAnsi="Times New Roman" w:cs="Times New Roman"/>
          <w:noProof/>
        </w:rPr>
        <w:t>possible</w:t>
      </w:r>
      <w:r w:rsidR="0067082B" w:rsidRPr="00951305">
        <w:rPr>
          <w:rFonts w:ascii="Times New Roman" w:hAnsi="Times New Roman" w:cs="Times New Roman"/>
          <w:noProof/>
        </w:rPr>
        <w:t xml:space="preserve"> ways for it to play a more prominent role in ensuring </w:t>
      </w:r>
      <w:r w:rsidR="005427BA" w:rsidRPr="00951305">
        <w:rPr>
          <w:rFonts w:ascii="Times New Roman" w:hAnsi="Times New Roman" w:cs="Times New Roman"/>
          <w:noProof/>
        </w:rPr>
        <w:t xml:space="preserve">effective </w:t>
      </w:r>
      <w:r w:rsidR="0067082B" w:rsidRPr="00951305">
        <w:rPr>
          <w:rFonts w:ascii="Times New Roman" w:hAnsi="Times New Roman" w:cs="Times New Roman"/>
          <w:noProof/>
        </w:rPr>
        <w:t xml:space="preserve">coordination across different regulatory domains and </w:t>
      </w:r>
      <w:r w:rsidR="00ED3AEF">
        <w:rPr>
          <w:rFonts w:ascii="Times New Roman" w:hAnsi="Times New Roman" w:cs="Times New Roman"/>
          <w:noProof/>
        </w:rPr>
        <w:t xml:space="preserve">to </w:t>
      </w:r>
      <w:r w:rsidR="0067082B" w:rsidRPr="00951305">
        <w:rPr>
          <w:rFonts w:ascii="Times New Roman" w:hAnsi="Times New Roman" w:cs="Times New Roman"/>
          <w:noProof/>
        </w:rPr>
        <w:t>help develop a more holistic view and approach.</w:t>
      </w:r>
      <w:r w:rsidR="00A02E52" w:rsidRPr="00951305">
        <w:rPr>
          <w:rFonts w:ascii="Times New Roman" w:hAnsi="Times New Roman" w:cs="Times New Roman"/>
          <w:noProof/>
        </w:rPr>
        <w:t xml:space="preserve"> This </w:t>
      </w:r>
      <w:r w:rsidR="00171A30" w:rsidRPr="00951305">
        <w:rPr>
          <w:rFonts w:ascii="Times New Roman" w:hAnsi="Times New Roman" w:cs="Times New Roman"/>
          <w:noProof/>
        </w:rPr>
        <w:t>will</w:t>
      </w:r>
      <w:r w:rsidR="00A02E52" w:rsidRPr="00951305">
        <w:rPr>
          <w:rFonts w:ascii="Times New Roman" w:hAnsi="Times New Roman" w:cs="Times New Roman"/>
          <w:noProof/>
        </w:rPr>
        <w:t xml:space="preserve"> not only reduce overall complexity and ease the burden on beneficiaries and gatekeepers alike</w:t>
      </w:r>
      <w:r w:rsidR="00ED3AEF">
        <w:rPr>
          <w:rFonts w:ascii="Times New Roman" w:hAnsi="Times New Roman" w:cs="Times New Roman"/>
          <w:noProof/>
        </w:rPr>
        <w:t>,</w:t>
      </w:r>
      <w:r w:rsidR="00A02E52" w:rsidRPr="00951305">
        <w:rPr>
          <w:rFonts w:ascii="Times New Roman" w:hAnsi="Times New Roman" w:cs="Times New Roman"/>
          <w:noProof/>
        </w:rPr>
        <w:t xml:space="preserve"> but also </w:t>
      </w:r>
      <w:r w:rsidR="00A02E52" w:rsidRPr="00951305">
        <w:rPr>
          <w:rFonts w:ascii="Times New Roman" w:eastAsia="Times New Roman" w:hAnsi="Times New Roman" w:cs="Times New Roman"/>
          <w:noProof/>
          <w:kern w:val="0"/>
          <w14:ligatures w14:val="none"/>
        </w:rPr>
        <w:t>prevent gatekeepers from exploiting one policy to evade another.</w:t>
      </w:r>
    </w:p>
    <w:p w14:paraId="7214B6EF" w14:textId="408586BA" w:rsidR="0067082B" w:rsidRPr="00951305" w:rsidRDefault="0067082B" w:rsidP="00897D73">
      <w:pPr>
        <w:pStyle w:val="ListParagraph"/>
        <w:widowControl w:val="0"/>
        <w:numPr>
          <w:ilvl w:val="0"/>
          <w:numId w:val="1"/>
        </w:numPr>
        <w:autoSpaceDE w:val="0"/>
        <w:autoSpaceDN w:val="0"/>
        <w:spacing w:before="120" w:after="120" w:line="240" w:lineRule="auto"/>
        <w:ind w:left="993" w:hanging="502"/>
        <w:contextualSpacing w:val="0"/>
        <w:jc w:val="both"/>
        <w:rPr>
          <w:rFonts w:ascii="Times" w:hAnsi="Times" w:cs="Times New Roman"/>
          <w:noProof/>
        </w:rPr>
      </w:pPr>
      <w:r w:rsidRPr="00951305">
        <w:rPr>
          <w:rFonts w:ascii="Times New Roman" w:hAnsi="Times New Roman" w:cs="Times New Roman"/>
          <w:noProof/>
        </w:rPr>
        <w:t>To th</w:t>
      </w:r>
      <w:r w:rsidR="00171A30" w:rsidRPr="00951305">
        <w:rPr>
          <w:rFonts w:ascii="Times New Roman" w:hAnsi="Times New Roman" w:cs="Times New Roman"/>
          <w:noProof/>
        </w:rPr>
        <w:t>is</w:t>
      </w:r>
      <w:r w:rsidRPr="00951305">
        <w:rPr>
          <w:rFonts w:ascii="Times New Roman" w:hAnsi="Times New Roman" w:cs="Times New Roman"/>
          <w:noProof/>
        </w:rPr>
        <w:t xml:space="preserve"> end, </w:t>
      </w:r>
      <w:r w:rsidR="00ED3AEF">
        <w:rPr>
          <w:rFonts w:ascii="Times New Roman" w:hAnsi="Times New Roman" w:cs="Times New Roman"/>
          <w:noProof/>
        </w:rPr>
        <w:t xml:space="preserve">in 2025 </w:t>
      </w:r>
      <w:r w:rsidRPr="00951305">
        <w:rPr>
          <w:rFonts w:ascii="Times New Roman" w:hAnsi="Times New Roman" w:cs="Times New Roman"/>
          <w:noProof/>
        </w:rPr>
        <w:t xml:space="preserve">the HLG </w:t>
      </w:r>
      <w:r w:rsidR="00A561CD" w:rsidRPr="00951305">
        <w:rPr>
          <w:rFonts w:ascii="Times New Roman" w:hAnsi="Times New Roman" w:cs="Times New Roman"/>
          <w:noProof/>
        </w:rPr>
        <w:t xml:space="preserve">endorsed a joint paper that </w:t>
      </w:r>
      <w:r w:rsidR="00ED3AEF">
        <w:rPr>
          <w:rFonts w:ascii="Times New Roman" w:hAnsi="Times New Roman" w:cs="Times New Roman"/>
          <w:noProof/>
        </w:rPr>
        <w:t>mapped</w:t>
      </w:r>
      <w:r w:rsidR="00ED3AEF" w:rsidRPr="00951305">
        <w:rPr>
          <w:rFonts w:ascii="Times New Roman" w:hAnsi="Times New Roman" w:cs="Times New Roman"/>
          <w:noProof/>
        </w:rPr>
        <w:t xml:space="preserve"> </w:t>
      </w:r>
      <w:r w:rsidR="00A561CD" w:rsidRPr="00951305">
        <w:rPr>
          <w:rFonts w:ascii="Times New Roman" w:hAnsi="Times New Roman" w:cs="Times New Roman"/>
          <w:noProof/>
        </w:rPr>
        <w:t>out the regulatory interplay related to AI issues</w:t>
      </w:r>
      <w:r w:rsidR="00A561CD" w:rsidRPr="00951305">
        <w:rPr>
          <w:noProof/>
          <w:vertAlign w:val="superscript"/>
        </w:rPr>
        <w:footnoteReference w:id="59"/>
      </w:r>
      <w:r w:rsidR="00A561CD" w:rsidRPr="00951305">
        <w:rPr>
          <w:rFonts w:ascii="Times New Roman" w:hAnsi="Times New Roman" w:cs="Times New Roman"/>
          <w:noProof/>
        </w:rPr>
        <w:t xml:space="preserve"> and </w:t>
      </w:r>
      <w:r w:rsidRPr="00951305">
        <w:rPr>
          <w:rFonts w:ascii="Times New Roman" w:hAnsi="Times New Roman" w:cs="Times New Roman"/>
          <w:noProof/>
        </w:rPr>
        <w:t>tasked its sub-group on AI</w:t>
      </w:r>
      <w:r w:rsidR="00503D15" w:rsidRPr="00951305">
        <w:rPr>
          <w:rFonts w:ascii="Times New Roman" w:hAnsi="Times New Roman" w:cs="Times New Roman"/>
          <w:noProof/>
        </w:rPr>
        <w:t xml:space="preserve"> with exploring closer cross-regulatory cooperation </w:t>
      </w:r>
      <w:r w:rsidR="00ED3AEF">
        <w:rPr>
          <w:rFonts w:ascii="Times New Roman" w:hAnsi="Times New Roman" w:cs="Times New Roman"/>
          <w:noProof/>
        </w:rPr>
        <w:t xml:space="preserve">between </w:t>
      </w:r>
      <w:r w:rsidR="00503D15" w:rsidRPr="00951305">
        <w:rPr>
          <w:rFonts w:ascii="Times New Roman" w:hAnsi="Times New Roman" w:cs="Times New Roman"/>
          <w:noProof/>
        </w:rPr>
        <w:t>competent authorities</w:t>
      </w:r>
      <w:r w:rsidR="00ED3AEF">
        <w:rPr>
          <w:rFonts w:ascii="Times New Roman" w:hAnsi="Times New Roman" w:cs="Times New Roman"/>
          <w:noProof/>
        </w:rPr>
        <w:t xml:space="preserve"> </w:t>
      </w:r>
      <w:r w:rsidR="00171A30" w:rsidRPr="00951305">
        <w:rPr>
          <w:rFonts w:ascii="Times New Roman" w:hAnsi="Times New Roman" w:cs="Times New Roman"/>
          <w:noProof/>
        </w:rPr>
        <w:t>on</w:t>
      </w:r>
      <w:r w:rsidR="00503D15" w:rsidRPr="00951305">
        <w:rPr>
          <w:rFonts w:ascii="Times New Roman" w:hAnsi="Times New Roman" w:cs="Times New Roman"/>
          <w:noProof/>
        </w:rPr>
        <w:t xml:space="preserve"> the development and deployment of AI systems by gatekeepers</w:t>
      </w:r>
      <w:r w:rsidR="00503D15" w:rsidRPr="00951305">
        <w:rPr>
          <w:rStyle w:val="FootnoteReference"/>
          <w:rFonts w:ascii="Times New Roman" w:hAnsi="Times New Roman" w:cs="Times New Roman"/>
          <w:noProof/>
        </w:rPr>
        <w:footnoteReference w:id="60"/>
      </w:r>
      <w:r w:rsidR="00951305" w:rsidRPr="00951305">
        <w:rPr>
          <w:rFonts w:ascii="Times New Roman" w:hAnsi="Times New Roman" w:cs="Times New Roman"/>
          <w:noProof/>
        </w:rPr>
        <w:t>.</w:t>
      </w:r>
    </w:p>
    <w:p w14:paraId="43B0C98C" w14:textId="0E843B74" w:rsidR="00A561CD" w:rsidRPr="00951305" w:rsidRDefault="005761AA" w:rsidP="005E1992">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sidRPr="00951305">
        <w:rPr>
          <w:rFonts w:ascii="Times New Roman" w:hAnsi="Times New Roman" w:cs="Times New Roman"/>
          <w:noProof/>
        </w:rPr>
        <w:t xml:space="preserve">The HLG also </w:t>
      </w:r>
      <w:r w:rsidR="005E1992" w:rsidRPr="00951305">
        <w:rPr>
          <w:rFonts w:ascii="Times New Roman" w:hAnsi="Times New Roman" w:cs="Times New Roman"/>
          <w:noProof/>
        </w:rPr>
        <w:t>adjusted</w:t>
      </w:r>
      <w:r w:rsidRPr="00951305">
        <w:rPr>
          <w:rFonts w:ascii="Times New Roman" w:hAnsi="Times New Roman" w:cs="Times New Roman"/>
          <w:noProof/>
        </w:rPr>
        <w:t xml:space="preserve"> its working methods</w:t>
      </w:r>
      <w:r w:rsidR="00171A30" w:rsidRPr="00951305">
        <w:rPr>
          <w:rFonts w:ascii="Times New Roman" w:hAnsi="Times New Roman" w:cs="Times New Roman"/>
          <w:noProof/>
        </w:rPr>
        <w:t>. For example, t</w:t>
      </w:r>
      <w:r w:rsidR="00E04D6F" w:rsidRPr="00951305">
        <w:rPr>
          <w:rFonts w:ascii="Times New Roman" w:hAnsi="Times New Roman" w:cs="Times New Roman"/>
          <w:noProof/>
        </w:rPr>
        <w:t>he plenary</w:t>
      </w:r>
      <w:r w:rsidR="00500486" w:rsidRPr="00951305">
        <w:rPr>
          <w:rFonts w:ascii="Times New Roman" w:hAnsi="Times New Roman" w:cs="Times New Roman"/>
          <w:noProof/>
        </w:rPr>
        <w:t xml:space="preserve"> format</w:t>
      </w:r>
      <w:r w:rsidR="00E04D6F" w:rsidRPr="00951305">
        <w:rPr>
          <w:rFonts w:ascii="Times New Roman" w:hAnsi="Times New Roman" w:cs="Times New Roman"/>
          <w:noProof/>
        </w:rPr>
        <w:t xml:space="preserve"> has been</w:t>
      </w:r>
      <w:r w:rsidR="00500486" w:rsidRPr="00951305">
        <w:rPr>
          <w:rFonts w:ascii="Times New Roman" w:hAnsi="Times New Roman" w:cs="Times New Roman"/>
          <w:noProof/>
        </w:rPr>
        <w:t xml:space="preserve"> partly </w:t>
      </w:r>
      <w:r w:rsidR="00E04D6F" w:rsidRPr="00951305">
        <w:rPr>
          <w:rFonts w:ascii="Times New Roman" w:hAnsi="Times New Roman" w:cs="Times New Roman"/>
          <w:noProof/>
        </w:rPr>
        <w:t xml:space="preserve">opened up </w:t>
      </w:r>
      <w:r w:rsidR="004847C5">
        <w:rPr>
          <w:rFonts w:ascii="Times New Roman" w:hAnsi="Times New Roman" w:cs="Times New Roman"/>
          <w:noProof/>
        </w:rPr>
        <w:t>so that</w:t>
      </w:r>
      <w:r w:rsidR="004847C5" w:rsidRPr="00951305">
        <w:rPr>
          <w:rFonts w:ascii="Times New Roman" w:hAnsi="Times New Roman" w:cs="Times New Roman"/>
          <w:noProof/>
        </w:rPr>
        <w:t xml:space="preserve"> </w:t>
      </w:r>
      <w:r w:rsidR="00E04D6F" w:rsidRPr="00951305">
        <w:rPr>
          <w:rFonts w:ascii="Times New Roman" w:hAnsi="Times New Roman" w:cs="Times New Roman"/>
          <w:noProof/>
        </w:rPr>
        <w:t>external guest speakers</w:t>
      </w:r>
      <w:r w:rsidR="00500486" w:rsidRPr="00951305">
        <w:rPr>
          <w:rFonts w:ascii="Times New Roman" w:hAnsi="Times New Roman" w:cs="Times New Roman"/>
          <w:noProof/>
        </w:rPr>
        <w:t>,</w:t>
      </w:r>
      <w:r w:rsidR="00171A30" w:rsidRPr="00951305">
        <w:rPr>
          <w:rFonts w:ascii="Times New Roman" w:hAnsi="Times New Roman" w:cs="Times New Roman"/>
          <w:noProof/>
        </w:rPr>
        <w:t xml:space="preserve"> </w:t>
      </w:r>
      <w:r w:rsidR="004847C5">
        <w:rPr>
          <w:rFonts w:ascii="Times New Roman" w:hAnsi="Times New Roman" w:cs="Times New Roman"/>
          <w:noProof/>
        </w:rPr>
        <w:t xml:space="preserve">such as </w:t>
      </w:r>
      <w:r w:rsidR="00171A30" w:rsidRPr="00951305">
        <w:rPr>
          <w:rFonts w:ascii="Times New Roman" w:hAnsi="Times New Roman" w:cs="Times New Roman"/>
          <w:noProof/>
        </w:rPr>
        <w:t xml:space="preserve">representatives </w:t>
      </w:r>
      <w:r w:rsidR="00500486" w:rsidRPr="00951305">
        <w:rPr>
          <w:rFonts w:ascii="Times New Roman" w:hAnsi="Times New Roman" w:cs="Times New Roman"/>
          <w:noProof/>
        </w:rPr>
        <w:t>from civil society</w:t>
      </w:r>
      <w:r w:rsidR="00171A30" w:rsidRPr="00951305">
        <w:rPr>
          <w:rFonts w:ascii="Times New Roman" w:hAnsi="Times New Roman" w:cs="Times New Roman"/>
          <w:noProof/>
        </w:rPr>
        <w:t>,</w:t>
      </w:r>
      <w:r w:rsidR="00500486" w:rsidRPr="00951305">
        <w:rPr>
          <w:rFonts w:ascii="Times New Roman" w:hAnsi="Times New Roman" w:cs="Times New Roman"/>
          <w:noProof/>
        </w:rPr>
        <w:t xml:space="preserve"> </w:t>
      </w:r>
      <w:r w:rsidR="004847C5">
        <w:rPr>
          <w:rFonts w:ascii="Times New Roman" w:hAnsi="Times New Roman" w:cs="Times New Roman"/>
          <w:noProof/>
        </w:rPr>
        <w:t xml:space="preserve">can </w:t>
      </w:r>
      <w:r w:rsidR="00AE4E70" w:rsidRPr="00951305">
        <w:rPr>
          <w:rFonts w:ascii="Times New Roman" w:hAnsi="Times New Roman" w:cs="Times New Roman"/>
          <w:noProof/>
        </w:rPr>
        <w:t>present different perspectives for the members</w:t>
      </w:r>
      <w:r w:rsidR="004847C5">
        <w:rPr>
          <w:rFonts w:ascii="Times New Roman" w:hAnsi="Times New Roman" w:cs="Times New Roman"/>
          <w:noProof/>
        </w:rPr>
        <w:t xml:space="preserve"> to consider</w:t>
      </w:r>
      <w:r w:rsidR="00AE4E70" w:rsidRPr="00951305">
        <w:rPr>
          <w:rFonts w:ascii="Times New Roman" w:hAnsi="Times New Roman" w:cs="Times New Roman"/>
          <w:noProof/>
        </w:rPr>
        <w:t>.</w:t>
      </w:r>
    </w:p>
    <w:p w14:paraId="5EFA8755" w14:textId="7EF19ED5" w:rsidR="00043889" w:rsidRPr="00951305" w:rsidRDefault="00043889" w:rsidP="00891325">
      <w:pPr>
        <w:pStyle w:val="ListParagraph"/>
        <w:widowControl w:val="0"/>
        <w:numPr>
          <w:ilvl w:val="0"/>
          <w:numId w:val="12"/>
        </w:numPr>
        <w:autoSpaceDE w:val="0"/>
        <w:autoSpaceDN w:val="0"/>
        <w:spacing w:before="120" w:after="120" w:line="240" w:lineRule="auto"/>
        <w:contextualSpacing w:val="0"/>
        <w:jc w:val="both"/>
        <w:rPr>
          <w:rFonts w:ascii="Times New Roman" w:hAnsi="Times New Roman" w:cs="Times New Roman"/>
          <w:b/>
          <w:bCs/>
          <w:noProof/>
        </w:rPr>
      </w:pPr>
      <w:r w:rsidRPr="00951305">
        <w:rPr>
          <w:rFonts w:ascii="Times New Roman" w:eastAsia="Times New Roman" w:hAnsi="Times New Roman" w:cs="Times New Roman"/>
          <w:b/>
          <w:bCs/>
          <w:noProof/>
          <w:kern w:val="0"/>
          <w14:ligatures w14:val="none"/>
        </w:rPr>
        <w:t xml:space="preserve">Joint </w:t>
      </w:r>
      <w:r w:rsidR="004847C5">
        <w:rPr>
          <w:rFonts w:ascii="Times New Roman" w:eastAsia="Times New Roman" w:hAnsi="Times New Roman" w:cs="Times New Roman"/>
          <w:b/>
          <w:bCs/>
          <w:noProof/>
          <w:kern w:val="0"/>
          <w14:ligatures w14:val="none"/>
        </w:rPr>
        <w:t>g</w:t>
      </w:r>
      <w:r w:rsidRPr="00951305">
        <w:rPr>
          <w:rFonts w:ascii="Times New Roman" w:eastAsia="Times New Roman" w:hAnsi="Times New Roman" w:cs="Times New Roman"/>
          <w:b/>
          <w:bCs/>
          <w:noProof/>
          <w:kern w:val="0"/>
          <w14:ligatures w14:val="none"/>
        </w:rPr>
        <w:t xml:space="preserve">uidelines on the interplay between the DMA and </w:t>
      </w:r>
      <w:r w:rsidR="004847C5">
        <w:rPr>
          <w:rFonts w:ascii="Times New Roman" w:eastAsia="Times New Roman" w:hAnsi="Times New Roman" w:cs="Times New Roman"/>
          <w:b/>
          <w:bCs/>
          <w:noProof/>
          <w:kern w:val="0"/>
          <w14:ligatures w14:val="none"/>
        </w:rPr>
        <w:t xml:space="preserve">the </w:t>
      </w:r>
      <w:r w:rsidRPr="00951305">
        <w:rPr>
          <w:rFonts w:ascii="Times New Roman" w:eastAsia="Times New Roman" w:hAnsi="Times New Roman" w:cs="Times New Roman"/>
          <w:b/>
          <w:bCs/>
          <w:noProof/>
          <w:kern w:val="0"/>
          <w14:ligatures w14:val="none"/>
        </w:rPr>
        <w:t>GDPR</w:t>
      </w:r>
    </w:p>
    <w:p w14:paraId="0610483A" w14:textId="191150FD" w:rsidR="00043889" w:rsidRPr="00951305" w:rsidRDefault="00043889" w:rsidP="005E1992">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sidRPr="00951305">
        <w:rPr>
          <w:rFonts w:ascii="Times New Roman" w:eastAsia="Times New Roman" w:hAnsi="Times New Roman" w:cs="Times New Roman"/>
          <w:noProof/>
          <w:kern w:val="0"/>
          <w14:ligatures w14:val="none"/>
        </w:rPr>
        <w:t>Following discussions in the HLG, the Commission and the EDPB agreed to jointly adopt guidelines on the interplay between the DMA and the GDPR</w:t>
      </w:r>
      <w:r w:rsidRPr="00951305">
        <w:rPr>
          <w:rStyle w:val="FootnoteReference"/>
          <w:rFonts w:ascii="Times New Roman" w:eastAsia="Times New Roman" w:hAnsi="Times New Roman" w:cs="Times New Roman"/>
          <w:noProof/>
          <w:kern w:val="0"/>
          <w14:ligatures w14:val="none"/>
        </w:rPr>
        <w:footnoteReference w:id="61"/>
      </w:r>
      <w:r w:rsidR="00951305" w:rsidRPr="00951305">
        <w:rPr>
          <w:rFonts w:ascii="Times New Roman" w:eastAsia="Times New Roman" w:hAnsi="Times New Roman" w:cs="Times New Roman"/>
          <w:noProof/>
          <w:kern w:val="0"/>
          <w14:ligatures w14:val="none"/>
        </w:rPr>
        <w:t>.</w:t>
      </w:r>
      <w:r w:rsidRPr="00951305">
        <w:rPr>
          <w:rFonts w:ascii="Times New Roman" w:eastAsia="Times New Roman" w:hAnsi="Times New Roman" w:cs="Times New Roman"/>
          <w:noProof/>
          <w:kern w:val="0"/>
          <w14:ligatures w14:val="none"/>
        </w:rPr>
        <w:t xml:space="preserve"> </w:t>
      </w:r>
      <w:r w:rsidRPr="00951305">
        <w:rPr>
          <w:rFonts w:ascii="Times New Roman" w:hAnsi="Times New Roman" w:cs="Times New Roman"/>
          <w:noProof/>
        </w:rPr>
        <w:t xml:space="preserve">With the </w:t>
      </w:r>
      <w:r w:rsidR="004847C5">
        <w:rPr>
          <w:rFonts w:ascii="Times New Roman" w:hAnsi="Times New Roman" w:cs="Times New Roman"/>
          <w:noProof/>
        </w:rPr>
        <w:t>aim</w:t>
      </w:r>
      <w:r w:rsidR="004847C5" w:rsidRPr="00951305">
        <w:rPr>
          <w:rFonts w:ascii="Times New Roman" w:hAnsi="Times New Roman" w:cs="Times New Roman"/>
          <w:noProof/>
        </w:rPr>
        <w:t xml:space="preserve"> </w:t>
      </w:r>
      <w:r w:rsidRPr="00951305">
        <w:rPr>
          <w:rFonts w:ascii="Times New Roman" w:hAnsi="Times New Roman" w:cs="Times New Roman"/>
          <w:noProof/>
        </w:rPr>
        <w:t>of gathering feedback on a first draft of the joint guidelines,</w:t>
      </w:r>
      <w:r w:rsidRPr="00951305">
        <w:rPr>
          <w:rFonts w:ascii="Times New Roman" w:eastAsia="Times New Roman" w:hAnsi="Times New Roman" w:cs="Times New Roman"/>
          <w:noProof/>
          <w:kern w:val="0"/>
          <w14:ligatures w14:val="none"/>
        </w:rPr>
        <w:t xml:space="preserve"> a public consultation </w:t>
      </w:r>
      <w:r w:rsidR="000B1759">
        <w:rPr>
          <w:rFonts w:ascii="Times New Roman" w:eastAsia="Times New Roman" w:hAnsi="Times New Roman" w:cs="Times New Roman"/>
          <w:noProof/>
          <w:kern w:val="0"/>
          <w14:ligatures w14:val="none"/>
        </w:rPr>
        <w:t>took place between</w:t>
      </w:r>
      <w:r w:rsidRPr="00951305">
        <w:rPr>
          <w:rFonts w:ascii="Times New Roman" w:eastAsia="Times New Roman" w:hAnsi="Times New Roman" w:cs="Times New Roman"/>
          <w:noProof/>
          <w:kern w:val="0"/>
          <w14:ligatures w14:val="none"/>
        </w:rPr>
        <w:t xml:space="preserve"> 9</w:t>
      </w:r>
      <w:r w:rsidR="00D705AC">
        <w:rPr>
          <w:rFonts w:ascii="Times New Roman" w:eastAsia="Times New Roman" w:hAnsi="Times New Roman" w:cs="Times New Roman"/>
          <w:noProof/>
          <w:kern w:val="0"/>
          <w14:ligatures w14:val="none"/>
        </w:rPr>
        <w:t> </w:t>
      </w:r>
      <w:r w:rsidRPr="00951305">
        <w:rPr>
          <w:rFonts w:ascii="Times New Roman" w:eastAsia="Times New Roman" w:hAnsi="Times New Roman" w:cs="Times New Roman"/>
          <w:noProof/>
          <w:kern w:val="0"/>
          <w14:ligatures w14:val="none"/>
        </w:rPr>
        <w:t xml:space="preserve">October </w:t>
      </w:r>
      <w:r w:rsidR="000B1759">
        <w:rPr>
          <w:rFonts w:ascii="Times New Roman" w:eastAsia="Times New Roman" w:hAnsi="Times New Roman" w:cs="Times New Roman"/>
          <w:noProof/>
          <w:kern w:val="0"/>
          <w14:ligatures w14:val="none"/>
        </w:rPr>
        <w:t>and</w:t>
      </w:r>
      <w:r w:rsidRPr="00951305">
        <w:rPr>
          <w:rFonts w:ascii="Times New Roman" w:eastAsia="Times New Roman" w:hAnsi="Times New Roman" w:cs="Times New Roman"/>
          <w:noProof/>
          <w:kern w:val="0"/>
          <w14:ligatures w14:val="none"/>
        </w:rPr>
        <w:t xml:space="preserve"> 4</w:t>
      </w:r>
      <w:r w:rsidR="00951305">
        <w:rPr>
          <w:rFonts w:ascii="Times New Roman" w:eastAsia="Times New Roman" w:hAnsi="Times New Roman" w:cs="Times New Roman"/>
          <w:noProof/>
          <w:kern w:val="0"/>
          <w14:ligatures w14:val="none"/>
        </w:rPr>
        <w:t> </w:t>
      </w:r>
      <w:r w:rsidRPr="00951305">
        <w:rPr>
          <w:rFonts w:ascii="Times New Roman" w:eastAsia="Times New Roman" w:hAnsi="Times New Roman" w:cs="Times New Roman"/>
          <w:noProof/>
          <w:kern w:val="0"/>
          <w14:ligatures w14:val="none"/>
        </w:rPr>
        <w:t xml:space="preserve">December 2025. </w:t>
      </w:r>
      <w:r w:rsidRPr="00951305">
        <w:rPr>
          <w:rFonts w:ascii="Times New Roman" w:hAnsi="Times New Roman" w:cs="Times New Roman"/>
          <w:noProof/>
        </w:rPr>
        <w:t xml:space="preserve">The Commission and the EDPB </w:t>
      </w:r>
      <w:r w:rsidR="00B04423" w:rsidRPr="00951305">
        <w:rPr>
          <w:rFonts w:ascii="Times New Roman" w:hAnsi="Times New Roman" w:cs="Times New Roman"/>
          <w:noProof/>
        </w:rPr>
        <w:t xml:space="preserve">intend to </w:t>
      </w:r>
      <w:r w:rsidR="00406089" w:rsidRPr="00951305">
        <w:rPr>
          <w:rFonts w:ascii="Times New Roman" w:hAnsi="Times New Roman" w:cs="Times New Roman"/>
          <w:noProof/>
        </w:rPr>
        <w:t>adopt</w:t>
      </w:r>
      <w:r w:rsidRPr="00951305">
        <w:rPr>
          <w:rFonts w:ascii="Times New Roman" w:hAnsi="Times New Roman" w:cs="Times New Roman"/>
          <w:noProof/>
        </w:rPr>
        <w:t xml:space="preserve"> the joint guidelines in 2026.</w:t>
      </w:r>
    </w:p>
    <w:p w14:paraId="39AF9BE8" w14:textId="04F95BE2" w:rsidR="00043889" w:rsidRPr="00951305" w:rsidRDefault="00043889" w:rsidP="00043889">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sidRPr="00951305">
        <w:rPr>
          <w:rFonts w:ascii="Times New Roman" w:eastAsia="Times New Roman" w:hAnsi="Times New Roman" w:cs="Times New Roman"/>
          <w:noProof/>
          <w:kern w:val="0"/>
          <w14:ligatures w14:val="none"/>
        </w:rPr>
        <w:t xml:space="preserve">The goals of the DMA and the GDPR are different but highly complementary. While the DMA addresses unfair practices </w:t>
      </w:r>
      <w:r w:rsidR="00B13236">
        <w:rPr>
          <w:rFonts w:ascii="Times New Roman" w:eastAsia="Times New Roman" w:hAnsi="Times New Roman" w:cs="Times New Roman"/>
          <w:noProof/>
          <w:kern w:val="0"/>
          <w14:ligatures w14:val="none"/>
        </w:rPr>
        <w:t xml:space="preserve">by gatekeepers </w:t>
      </w:r>
      <w:r w:rsidRPr="00951305">
        <w:rPr>
          <w:rFonts w:ascii="Times New Roman" w:eastAsia="Times New Roman" w:hAnsi="Times New Roman" w:cs="Times New Roman"/>
          <w:noProof/>
          <w:kern w:val="0"/>
          <w14:ligatures w14:val="none"/>
        </w:rPr>
        <w:t>towards business users and end users and ensures market contestability in digital services</w:t>
      </w:r>
      <w:r w:rsidRPr="00951305">
        <w:rPr>
          <w:rStyle w:val="FootnoteReference"/>
          <w:rFonts w:ascii="Times New Roman" w:eastAsia="Times New Roman" w:hAnsi="Times New Roman" w:cs="Times New Roman"/>
          <w:noProof/>
          <w:kern w:val="0"/>
          <w14:ligatures w14:val="none"/>
        </w:rPr>
        <w:footnoteReference w:id="62"/>
      </w:r>
      <w:r w:rsidR="00951305" w:rsidRPr="00951305">
        <w:rPr>
          <w:rFonts w:ascii="Times New Roman" w:eastAsia="Times New Roman" w:hAnsi="Times New Roman" w:cs="Times New Roman"/>
          <w:noProof/>
          <w:kern w:val="0"/>
          <w14:ligatures w14:val="none"/>
        </w:rPr>
        <w:t>,</w:t>
      </w:r>
      <w:r w:rsidRPr="00951305">
        <w:rPr>
          <w:rFonts w:ascii="Times New Roman" w:eastAsia="Times New Roman" w:hAnsi="Times New Roman" w:cs="Times New Roman"/>
          <w:noProof/>
          <w:kern w:val="0"/>
          <w14:ligatures w14:val="none"/>
        </w:rPr>
        <w:t xml:space="preserve"> the GDPR protects natural persons with regard to the processing of personal data and ensures the free </w:t>
      </w:r>
      <w:r w:rsidR="00776A56">
        <w:rPr>
          <w:rFonts w:ascii="Times New Roman" w:eastAsia="Times New Roman" w:hAnsi="Times New Roman" w:cs="Times New Roman"/>
          <w:noProof/>
          <w:kern w:val="0"/>
          <w14:ligatures w14:val="none"/>
        </w:rPr>
        <w:t>movement</w:t>
      </w:r>
      <w:r w:rsidR="00776A56" w:rsidRPr="00951305">
        <w:rPr>
          <w:rFonts w:ascii="Times New Roman" w:eastAsia="Times New Roman" w:hAnsi="Times New Roman" w:cs="Times New Roman"/>
          <w:noProof/>
          <w:kern w:val="0"/>
          <w14:ligatures w14:val="none"/>
        </w:rPr>
        <w:t xml:space="preserve"> </w:t>
      </w:r>
      <w:r w:rsidRPr="00951305">
        <w:rPr>
          <w:rFonts w:ascii="Times New Roman" w:eastAsia="Times New Roman" w:hAnsi="Times New Roman" w:cs="Times New Roman"/>
          <w:noProof/>
          <w:kern w:val="0"/>
          <w14:ligatures w14:val="none"/>
        </w:rPr>
        <w:t xml:space="preserve">of personal data in the </w:t>
      </w:r>
      <w:r w:rsidR="00714CD3">
        <w:rPr>
          <w:rFonts w:ascii="Times New Roman" w:eastAsia="Times New Roman" w:hAnsi="Times New Roman" w:cs="Times New Roman"/>
          <w:noProof/>
          <w:kern w:val="0"/>
          <w14:ligatures w14:val="none"/>
        </w:rPr>
        <w:t>EU</w:t>
      </w:r>
      <w:r w:rsidR="00776A56">
        <w:rPr>
          <w:rFonts w:ascii="Times New Roman" w:eastAsia="Times New Roman" w:hAnsi="Times New Roman" w:cs="Times New Roman"/>
          <w:noProof/>
          <w:kern w:val="0"/>
          <w14:ligatures w14:val="none"/>
        </w:rPr>
        <w:t>,</w:t>
      </w:r>
      <w:r w:rsidRPr="00951305">
        <w:rPr>
          <w:rFonts w:ascii="Times New Roman" w:eastAsia="Times New Roman" w:hAnsi="Times New Roman" w:cs="Times New Roman"/>
          <w:noProof/>
          <w:kern w:val="0"/>
          <w14:ligatures w14:val="none"/>
        </w:rPr>
        <w:t xml:space="preserve"> covering all data controllers and processors</w:t>
      </w:r>
      <w:r w:rsidRPr="00951305">
        <w:rPr>
          <w:rStyle w:val="FootnoteReference"/>
          <w:rFonts w:ascii="Times New Roman" w:eastAsia="Times New Roman" w:hAnsi="Times New Roman" w:cs="Times New Roman"/>
          <w:noProof/>
          <w:kern w:val="0"/>
          <w14:ligatures w14:val="none"/>
        </w:rPr>
        <w:footnoteReference w:id="63"/>
      </w:r>
      <w:r w:rsidR="00951305" w:rsidRPr="00951305">
        <w:rPr>
          <w:rFonts w:ascii="Times New Roman" w:eastAsia="Times New Roman" w:hAnsi="Times New Roman" w:cs="Times New Roman"/>
          <w:noProof/>
          <w:kern w:val="0"/>
          <w14:ligatures w14:val="none"/>
        </w:rPr>
        <w:t>.</w:t>
      </w:r>
      <w:r w:rsidRPr="00951305">
        <w:rPr>
          <w:rFonts w:ascii="Times New Roman" w:eastAsia="Times New Roman" w:hAnsi="Times New Roman" w:cs="Times New Roman"/>
          <w:noProof/>
          <w:kern w:val="0"/>
          <w14:ligatures w14:val="none"/>
        </w:rPr>
        <w:t xml:space="preserve"> </w:t>
      </w:r>
      <w:r w:rsidR="00FA7BDB" w:rsidRPr="00951305">
        <w:rPr>
          <w:rFonts w:ascii="Times New Roman" w:eastAsia="Times New Roman" w:hAnsi="Times New Roman" w:cs="Times New Roman"/>
          <w:noProof/>
          <w:kern w:val="0"/>
          <w14:ligatures w14:val="none"/>
        </w:rPr>
        <w:t>The implementation of</w:t>
      </w:r>
      <w:r w:rsidRPr="00951305">
        <w:rPr>
          <w:rFonts w:ascii="Times New Roman" w:eastAsia="Times New Roman" w:hAnsi="Times New Roman" w:cs="Times New Roman"/>
          <w:noProof/>
          <w:kern w:val="0"/>
          <w14:ligatures w14:val="none"/>
        </w:rPr>
        <w:t xml:space="preserve"> the DMA</w:t>
      </w:r>
      <w:r w:rsidR="00FA7BDB" w:rsidRPr="00951305">
        <w:rPr>
          <w:rFonts w:ascii="Times New Roman" w:eastAsia="Times New Roman" w:hAnsi="Times New Roman" w:cs="Times New Roman"/>
          <w:noProof/>
          <w:kern w:val="0"/>
          <w14:ligatures w14:val="none"/>
        </w:rPr>
        <w:t xml:space="preserve"> </w:t>
      </w:r>
      <w:r w:rsidR="00171A30" w:rsidRPr="00951305">
        <w:rPr>
          <w:rFonts w:ascii="Times New Roman" w:eastAsia="Times New Roman" w:hAnsi="Times New Roman" w:cs="Times New Roman"/>
          <w:noProof/>
          <w:kern w:val="0"/>
          <w14:ligatures w14:val="none"/>
        </w:rPr>
        <w:t xml:space="preserve">thus </w:t>
      </w:r>
      <w:r w:rsidR="00FA7BDB" w:rsidRPr="00951305">
        <w:rPr>
          <w:rFonts w:ascii="Times New Roman" w:eastAsia="Times New Roman" w:hAnsi="Times New Roman" w:cs="Times New Roman"/>
          <w:noProof/>
          <w:kern w:val="0"/>
          <w14:ligatures w14:val="none"/>
        </w:rPr>
        <w:t xml:space="preserve">creates more room for developers and service providers to innovate, </w:t>
      </w:r>
      <w:r w:rsidRPr="00951305">
        <w:rPr>
          <w:rFonts w:ascii="Times New Roman" w:eastAsia="Times New Roman" w:hAnsi="Times New Roman" w:cs="Times New Roman"/>
          <w:noProof/>
          <w:kern w:val="0"/>
          <w14:ligatures w14:val="none"/>
        </w:rPr>
        <w:t xml:space="preserve">develop and implement data protection and privacy features </w:t>
      </w:r>
      <w:r w:rsidR="00FA7BDB" w:rsidRPr="00951305">
        <w:rPr>
          <w:rFonts w:ascii="Times New Roman" w:eastAsia="Times New Roman" w:hAnsi="Times New Roman" w:cs="Times New Roman"/>
          <w:noProof/>
          <w:kern w:val="0"/>
          <w14:ligatures w14:val="none"/>
        </w:rPr>
        <w:t xml:space="preserve">in line </w:t>
      </w:r>
      <w:r w:rsidRPr="00951305">
        <w:rPr>
          <w:rFonts w:ascii="Times New Roman" w:eastAsia="Times New Roman" w:hAnsi="Times New Roman" w:cs="Times New Roman"/>
          <w:noProof/>
          <w:kern w:val="0"/>
          <w14:ligatures w14:val="none"/>
        </w:rPr>
        <w:t xml:space="preserve">with the principles of </w:t>
      </w:r>
      <w:r w:rsidR="00FA7BDB" w:rsidRPr="00951305">
        <w:rPr>
          <w:rFonts w:ascii="Times New Roman" w:eastAsia="Times New Roman" w:hAnsi="Times New Roman" w:cs="Times New Roman"/>
          <w:noProof/>
          <w:kern w:val="0"/>
          <w14:ligatures w14:val="none"/>
        </w:rPr>
        <w:t>data protection</w:t>
      </w:r>
      <w:r w:rsidRPr="00951305">
        <w:rPr>
          <w:rFonts w:ascii="Times New Roman" w:eastAsia="Times New Roman" w:hAnsi="Times New Roman" w:cs="Times New Roman"/>
          <w:noProof/>
          <w:kern w:val="0"/>
          <w14:ligatures w14:val="none"/>
        </w:rPr>
        <w:t xml:space="preserve"> by design and by default</w:t>
      </w:r>
      <w:r w:rsidRPr="00951305">
        <w:rPr>
          <w:rStyle w:val="FootnoteReference"/>
          <w:rFonts w:ascii="Times New Roman" w:eastAsia="Times New Roman" w:hAnsi="Times New Roman" w:cs="Times New Roman"/>
          <w:noProof/>
          <w:kern w:val="0"/>
          <w14:ligatures w14:val="none"/>
        </w:rPr>
        <w:footnoteReference w:id="64"/>
      </w:r>
      <w:r w:rsidR="00DD118F">
        <w:rPr>
          <w:rFonts w:ascii="Times New Roman" w:eastAsia="Times New Roman" w:hAnsi="Times New Roman" w:cs="Times New Roman"/>
          <w:noProof/>
          <w:kern w:val="0"/>
          <w14:ligatures w14:val="none"/>
        </w:rPr>
        <w:t>.</w:t>
      </w:r>
      <w:r w:rsidRPr="00951305">
        <w:rPr>
          <w:rFonts w:ascii="Times New Roman" w:eastAsia="Times New Roman" w:hAnsi="Times New Roman" w:cs="Times New Roman"/>
          <w:noProof/>
          <w:kern w:val="0"/>
          <w14:ligatures w14:val="none"/>
        </w:rPr>
        <w:t xml:space="preserve"> </w:t>
      </w:r>
      <w:r w:rsidR="00776A56">
        <w:rPr>
          <w:rFonts w:ascii="Times New Roman" w:eastAsia="Times New Roman" w:hAnsi="Times New Roman" w:cs="Times New Roman"/>
          <w:noProof/>
          <w:kern w:val="0"/>
          <w14:ligatures w14:val="none"/>
        </w:rPr>
        <w:t>A</w:t>
      </w:r>
      <w:r w:rsidRPr="00951305">
        <w:rPr>
          <w:rFonts w:ascii="Times New Roman" w:eastAsia="Times New Roman" w:hAnsi="Times New Roman" w:cs="Times New Roman"/>
          <w:noProof/>
          <w:kern w:val="0"/>
          <w14:ligatures w14:val="none"/>
        </w:rPr>
        <w:t xml:space="preserve">t the same time, compliance with </w:t>
      </w:r>
      <w:r w:rsidR="00776A56">
        <w:rPr>
          <w:rFonts w:ascii="Times New Roman" w:eastAsia="Times New Roman" w:hAnsi="Times New Roman" w:cs="Times New Roman"/>
          <w:noProof/>
          <w:kern w:val="0"/>
          <w14:ligatures w14:val="none"/>
        </w:rPr>
        <w:t xml:space="preserve">the </w:t>
      </w:r>
      <w:r w:rsidRPr="00951305">
        <w:rPr>
          <w:rFonts w:ascii="Times New Roman" w:eastAsia="Times New Roman" w:hAnsi="Times New Roman" w:cs="Times New Roman"/>
          <w:noProof/>
          <w:kern w:val="0"/>
          <w14:ligatures w14:val="none"/>
        </w:rPr>
        <w:t xml:space="preserve">GDPR complements the </w:t>
      </w:r>
      <w:r w:rsidR="00776A56">
        <w:rPr>
          <w:rFonts w:ascii="Times New Roman" w:eastAsia="Times New Roman" w:hAnsi="Times New Roman" w:cs="Times New Roman"/>
          <w:noProof/>
          <w:kern w:val="0"/>
          <w14:ligatures w14:val="none"/>
        </w:rPr>
        <w:t xml:space="preserve">DMA’s </w:t>
      </w:r>
      <w:r w:rsidRPr="00951305">
        <w:rPr>
          <w:rFonts w:ascii="Times New Roman" w:eastAsia="Times New Roman" w:hAnsi="Times New Roman" w:cs="Times New Roman"/>
          <w:noProof/>
          <w:kern w:val="0"/>
          <w14:ligatures w14:val="none"/>
        </w:rPr>
        <w:t xml:space="preserve">objective </w:t>
      </w:r>
      <w:r w:rsidR="00DD118F">
        <w:rPr>
          <w:rFonts w:ascii="Times New Roman" w:eastAsia="Times New Roman" w:hAnsi="Times New Roman" w:cs="Times New Roman"/>
          <w:noProof/>
          <w:kern w:val="0"/>
          <w14:ligatures w14:val="none"/>
        </w:rPr>
        <w:t>of</w:t>
      </w:r>
      <w:r w:rsidRPr="00951305">
        <w:rPr>
          <w:rFonts w:ascii="Times New Roman" w:eastAsia="Times New Roman" w:hAnsi="Times New Roman" w:cs="Times New Roman"/>
          <w:noProof/>
          <w:kern w:val="0"/>
          <w14:ligatures w14:val="none"/>
        </w:rPr>
        <w:t xml:space="preserve"> address</w:t>
      </w:r>
      <w:r w:rsidR="00DD118F">
        <w:rPr>
          <w:rFonts w:ascii="Times New Roman" w:eastAsia="Times New Roman" w:hAnsi="Times New Roman" w:cs="Times New Roman"/>
          <w:noProof/>
          <w:kern w:val="0"/>
          <w14:ligatures w14:val="none"/>
        </w:rPr>
        <w:t>ing</w:t>
      </w:r>
      <w:r w:rsidRPr="00951305">
        <w:rPr>
          <w:rFonts w:ascii="Times New Roman" w:eastAsia="Times New Roman" w:hAnsi="Times New Roman" w:cs="Times New Roman"/>
          <w:noProof/>
          <w:kern w:val="0"/>
          <w14:ligatures w14:val="none"/>
        </w:rPr>
        <w:t xml:space="preserve"> gatekeepers’ data-driven advantages.</w:t>
      </w:r>
    </w:p>
    <w:p w14:paraId="1378C094" w14:textId="430A049C" w:rsidR="00043889" w:rsidRPr="00951305" w:rsidRDefault="00043889" w:rsidP="00043889">
      <w:pPr>
        <w:pStyle w:val="ListParagraph"/>
        <w:widowControl w:val="0"/>
        <w:numPr>
          <w:ilvl w:val="0"/>
          <w:numId w:val="1"/>
        </w:numPr>
        <w:autoSpaceDE w:val="0"/>
        <w:autoSpaceDN w:val="0"/>
        <w:spacing w:before="120" w:after="120" w:line="240" w:lineRule="auto"/>
        <w:ind w:left="993" w:hanging="502"/>
        <w:contextualSpacing w:val="0"/>
        <w:jc w:val="both"/>
        <w:rPr>
          <w:noProof/>
        </w:rPr>
      </w:pPr>
      <w:r w:rsidRPr="00951305">
        <w:rPr>
          <w:rFonts w:ascii="Times New Roman" w:hAnsi="Times New Roman" w:cs="Times New Roman"/>
          <w:noProof/>
        </w:rPr>
        <w:t xml:space="preserve">The joint </w:t>
      </w:r>
      <w:r w:rsidRPr="00951305">
        <w:rPr>
          <w:rFonts w:ascii="Times New Roman" w:eastAsia="Times New Roman" w:hAnsi="Times New Roman" w:cs="Times New Roman"/>
          <w:noProof/>
          <w:kern w:val="0"/>
          <w14:ligatures w14:val="none"/>
        </w:rPr>
        <w:t>guidelines are an illustration of the positive outcome that the cooperation between authorities produce</w:t>
      </w:r>
      <w:r w:rsidR="00776A56">
        <w:rPr>
          <w:rFonts w:ascii="Times New Roman" w:eastAsia="Times New Roman" w:hAnsi="Times New Roman" w:cs="Times New Roman"/>
          <w:noProof/>
          <w:kern w:val="0"/>
          <w14:ligatures w14:val="none"/>
        </w:rPr>
        <w:t>s</w:t>
      </w:r>
      <w:r w:rsidRPr="00951305">
        <w:rPr>
          <w:rFonts w:ascii="Times New Roman" w:eastAsia="Times New Roman" w:hAnsi="Times New Roman" w:cs="Times New Roman"/>
          <w:noProof/>
          <w:kern w:val="0"/>
          <w14:ligatures w14:val="none"/>
        </w:rPr>
        <w:t xml:space="preserve"> in the context of the HLG</w:t>
      </w:r>
      <w:r w:rsidR="00776A56">
        <w:rPr>
          <w:rFonts w:ascii="Times New Roman" w:eastAsia="Times New Roman" w:hAnsi="Times New Roman" w:cs="Times New Roman"/>
          <w:noProof/>
          <w:kern w:val="0"/>
          <w14:ligatures w14:val="none"/>
        </w:rPr>
        <w:t>.</w:t>
      </w:r>
      <w:r w:rsidRPr="00951305">
        <w:rPr>
          <w:rFonts w:ascii="Times New Roman" w:eastAsia="Times New Roman" w:hAnsi="Times New Roman" w:cs="Times New Roman"/>
          <w:noProof/>
          <w:kern w:val="0"/>
          <w14:ligatures w14:val="none"/>
        </w:rPr>
        <w:t xml:space="preserve"> </w:t>
      </w:r>
      <w:r w:rsidR="00776A56">
        <w:rPr>
          <w:rFonts w:ascii="Times New Roman" w:eastAsia="Times New Roman" w:hAnsi="Times New Roman" w:cs="Times New Roman"/>
          <w:noProof/>
          <w:kern w:val="0"/>
          <w14:ligatures w14:val="none"/>
        </w:rPr>
        <w:t>T</w:t>
      </w:r>
      <w:r w:rsidRPr="00951305">
        <w:rPr>
          <w:rFonts w:ascii="Times New Roman" w:eastAsia="Times New Roman" w:hAnsi="Times New Roman" w:cs="Times New Roman"/>
          <w:noProof/>
          <w:kern w:val="0"/>
          <w14:ligatures w14:val="none"/>
        </w:rPr>
        <w:t>hey</w:t>
      </w:r>
      <w:r w:rsidRPr="00951305">
        <w:rPr>
          <w:rFonts w:ascii="Times New Roman" w:hAnsi="Times New Roman" w:cs="Times New Roman"/>
          <w:noProof/>
        </w:rPr>
        <w:t xml:space="preserve"> will help gatekeepers and business users to interpret rules where the DMA and GDPR meet</w:t>
      </w:r>
      <w:r w:rsidRPr="00951305">
        <w:rPr>
          <w:rStyle w:val="FootnoteReference"/>
          <w:rFonts w:ascii="Times New Roman" w:hAnsi="Times New Roman" w:cs="Times New Roman"/>
          <w:noProof/>
        </w:rPr>
        <w:footnoteReference w:id="65"/>
      </w:r>
      <w:r w:rsidR="00951305" w:rsidRPr="00951305">
        <w:rPr>
          <w:rFonts w:ascii="Times New Roman" w:hAnsi="Times New Roman" w:cs="Times New Roman"/>
          <w:noProof/>
        </w:rPr>
        <w:t>,</w:t>
      </w:r>
      <w:r w:rsidRPr="00951305">
        <w:rPr>
          <w:rFonts w:ascii="Times New Roman" w:hAnsi="Times New Roman" w:cs="Times New Roman"/>
          <w:noProof/>
        </w:rPr>
        <w:t xml:space="preserve"> improving legal certainty for businesses in the EU more generally.</w:t>
      </w:r>
    </w:p>
    <w:p w14:paraId="3A903F6E" w14:textId="6BDE0A7E" w:rsidR="004C48D7" w:rsidRPr="00951305" w:rsidRDefault="004C48D7" w:rsidP="00627B70">
      <w:pPr>
        <w:pStyle w:val="ListParagraph"/>
        <w:widowControl w:val="0"/>
        <w:numPr>
          <w:ilvl w:val="0"/>
          <w:numId w:val="2"/>
        </w:numPr>
        <w:autoSpaceDE w:val="0"/>
        <w:autoSpaceDN w:val="0"/>
        <w:spacing w:before="120" w:after="120" w:line="240" w:lineRule="auto"/>
        <w:contextualSpacing w:val="0"/>
        <w:jc w:val="both"/>
        <w:rPr>
          <w:b/>
          <w:bCs/>
          <w:noProof/>
        </w:rPr>
      </w:pPr>
      <w:r w:rsidRPr="00E95A22">
        <w:rPr>
          <w:rFonts w:ascii="Times New Roman" w:eastAsia="Times New Roman" w:hAnsi="Times New Roman" w:cs="Times New Roman"/>
          <w:b/>
          <w:bCs/>
          <w:noProof/>
          <w:kern w:val="0"/>
          <w14:ligatures w14:val="none"/>
        </w:rPr>
        <w:t>OTHER ACTIVITIES</w:t>
      </w:r>
      <w:r w:rsidR="001E0BB4" w:rsidRPr="00951305">
        <w:rPr>
          <w:rFonts w:ascii="Times New Roman" w:eastAsia="Times New Roman" w:hAnsi="Times New Roman" w:cs="Times New Roman"/>
          <w:b/>
          <w:bCs/>
          <w:noProof/>
          <w:kern w:val="0"/>
          <w14:ligatures w14:val="none"/>
        </w:rPr>
        <w:t xml:space="preserve"> UNDER THE DIGITAL MARKETS ACT</w:t>
      </w:r>
    </w:p>
    <w:p w14:paraId="728CDFA6" w14:textId="16CD6837" w:rsidR="00965C8F" w:rsidRPr="00951305" w:rsidRDefault="00F60307" w:rsidP="00AC4AC9">
      <w:pPr>
        <w:pStyle w:val="ListParagraph"/>
        <w:numPr>
          <w:ilvl w:val="0"/>
          <w:numId w:val="1"/>
        </w:numPr>
        <w:spacing w:before="120" w:after="120" w:line="240" w:lineRule="auto"/>
        <w:ind w:left="1003" w:hanging="578"/>
        <w:contextualSpacing w:val="0"/>
        <w:jc w:val="both"/>
        <w:rPr>
          <w:noProof/>
        </w:rPr>
      </w:pPr>
      <w:r w:rsidRPr="00951305">
        <w:rPr>
          <w:rFonts w:ascii="Times New Roman" w:eastAsia="Times New Roman" w:hAnsi="Times New Roman" w:cs="Times New Roman"/>
          <w:noProof/>
          <w:kern w:val="0"/>
          <w14:ligatures w14:val="none"/>
        </w:rPr>
        <w:t xml:space="preserve">In addition to all the DMA activities presented in the </w:t>
      </w:r>
      <w:r w:rsidR="00346265">
        <w:rPr>
          <w:rFonts w:ascii="Times New Roman" w:eastAsia="Times New Roman" w:hAnsi="Times New Roman" w:cs="Times New Roman"/>
          <w:noProof/>
          <w:kern w:val="0"/>
          <w14:ligatures w14:val="none"/>
        </w:rPr>
        <w:t>previous</w:t>
      </w:r>
      <w:r w:rsidR="00346265" w:rsidRPr="00951305">
        <w:rPr>
          <w:rFonts w:ascii="Times New Roman" w:eastAsia="Times New Roman" w:hAnsi="Times New Roman" w:cs="Times New Roman"/>
          <w:noProof/>
          <w:kern w:val="0"/>
          <w14:ligatures w14:val="none"/>
        </w:rPr>
        <w:t xml:space="preserve"> </w:t>
      </w:r>
      <w:r w:rsidRPr="00951305">
        <w:rPr>
          <w:rFonts w:ascii="Times New Roman" w:eastAsia="Times New Roman" w:hAnsi="Times New Roman" w:cs="Times New Roman"/>
          <w:noProof/>
          <w:kern w:val="0"/>
          <w14:ligatures w14:val="none"/>
        </w:rPr>
        <w:t>sections, t</w:t>
      </w:r>
      <w:r w:rsidR="004C48D7" w:rsidRPr="00951305">
        <w:rPr>
          <w:rFonts w:ascii="Times New Roman" w:eastAsia="Times New Roman" w:hAnsi="Times New Roman" w:cs="Times New Roman"/>
          <w:noProof/>
          <w:kern w:val="0"/>
          <w14:ligatures w14:val="none"/>
        </w:rPr>
        <w:t xml:space="preserve">he Commission </w:t>
      </w:r>
      <w:r w:rsidR="003A4967" w:rsidRPr="00951305">
        <w:rPr>
          <w:rFonts w:ascii="Times New Roman" w:eastAsia="Times New Roman" w:hAnsi="Times New Roman" w:cs="Times New Roman"/>
          <w:noProof/>
          <w:kern w:val="0"/>
          <w14:ligatures w14:val="none"/>
        </w:rPr>
        <w:t xml:space="preserve">worked on the review of the DMA </w:t>
      </w:r>
      <w:r w:rsidR="00346265">
        <w:rPr>
          <w:rFonts w:ascii="Times New Roman" w:eastAsia="Times New Roman" w:hAnsi="Times New Roman" w:cs="Times New Roman"/>
          <w:noProof/>
          <w:kern w:val="0"/>
          <w14:ligatures w14:val="none"/>
        </w:rPr>
        <w:t>and</w:t>
      </w:r>
      <w:r w:rsidR="003A4967" w:rsidRPr="00951305">
        <w:rPr>
          <w:rFonts w:ascii="Times New Roman" w:eastAsia="Times New Roman" w:hAnsi="Times New Roman" w:cs="Times New Roman"/>
          <w:noProof/>
          <w:kern w:val="0"/>
          <w14:ligatures w14:val="none"/>
        </w:rPr>
        <w:t xml:space="preserve"> on </w:t>
      </w:r>
      <w:r w:rsidR="00346265">
        <w:rPr>
          <w:rFonts w:ascii="Times New Roman" w:eastAsia="Times New Roman" w:hAnsi="Times New Roman" w:cs="Times New Roman"/>
          <w:noProof/>
          <w:kern w:val="0"/>
          <w14:ligatures w14:val="none"/>
        </w:rPr>
        <w:t xml:space="preserve">related </w:t>
      </w:r>
      <w:r w:rsidR="003A4967" w:rsidRPr="00951305">
        <w:rPr>
          <w:rFonts w:ascii="Times New Roman" w:eastAsia="Times New Roman" w:hAnsi="Times New Roman" w:cs="Times New Roman"/>
          <w:noProof/>
          <w:kern w:val="0"/>
          <w14:ligatures w14:val="none"/>
        </w:rPr>
        <w:t>international matters</w:t>
      </w:r>
      <w:r w:rsidR="0076353F" w:rsidRPr="00951305">
        <w:rPr>
          <w:rFonts w:ascii="Times New Roman" w:eastAsia="Times New Roman" w:hAnsi="Times New Roman" w:cs="Times New Roman"/>
          <w:noProof/>
          <w:kern w:val="0"/>
          <w14:ligatures w14:val="none"/>
        </w:rPr>
        <w:t>.</w:t>
      </w:r>
    </w:p>
    <w:p w14:paraId="58063829" w14:textId="6123D6D4" w:rsidR="004C48D7" w:rsidRPr="00951305" w:rsidRDefault="00346265" w:rsidP="005E25E7">
      <w:pPr>
        <w:pStyle w:val="ListParagraph"/>
        <w:widowControl w:val="0"/>
        <w:numPr>
          <w:ilvl w:val="0"/>
          <w:numId w:val="13"/>
        </w:numPr>
        <w:autoSpaceDE w:val="0"/>
        <w:autoSpaceDN w:val="0"/>
        <w:spacing w:before="120" w:after="120" w:line="240" w:lineRule="auto"/>
        <w:contextualSpacing w:val="0"/>
        <w:jc w:val="both"/>
        <w:rPr>
          <w:rFonts w:ascii="Times New Roman" w:hAnsi="Times New Roman" w:cs="Times New Roman"/>
          <w:b/>
          <w:bCs/>
          <w:noProof/>
        </w:rPr>
      </w:pPr>
      <w:r>
        <w:rPr>
          <w:rFonts w:ascii="Times New Roman" w:eastAsia="Times New Roman" w:hAnsi="Times New Roman" w:cs="Times New Roman"/>
          <w:b/>
          <w:bCs/>
          <w:noProof/>
          <w:kern w:val="0"/>
          <w14:ligatures w14:val="none"/>
        </w:rPr>
        <w:t>R</w:t>
      </w:r>
      <w:r w:rsidR="004C48D7" w:rsidRPr="00951305">
        <w:rPr>
          <w:rFonts w:ascii="Times New Roman" w:eastAsia="Times New Roman" w:hAnsi="Times New Roman" w:cs="Times New Roman"/>
          <w:b/>
          <w:bCs/>
          <w:noProof/>
          <w:kern w:val="0"/>
          <w14:ligatures w14:val="none"/>
        </w:rPr>
        <w:t xml:space="preserve">eview </w:t>
      </w:r>
      <w:r w:rsidR="003A4967" w:rsidRPr="00951305">
        <w:rPr>
          <w:rFonts w:ascii="Times New Roman" w:eastAsia="Times New Roman" w:hAnsi="Times New Roman" w:cs="Times New Roman"/>
          <w:b/>
          <w:bCs/>
          <w:noProof/>
          <w:kern w:val="0"/>
          <w14:ligatures w14:val="none"/>
        </w:rPr>
        <w:t xml:space="preserve">of the </w:t>
      </w:r>
      <w:r w:rsidR="00014334" w:rsidRPr="00951305">
        <w:rPr>
          <w:rFonts w:ascii="Times New Roman" w:eastAsia="Times New Roman" w:hAnsi="Times New Roman" w:cs="Times New Roman"/>
          <w:b/>
          <w:bCs/>
          <w:noProof/>
          <w:kern w:val="0"/>
          <w14:ligatures w14:val="none"/>
        </w:rPr>
        <w:t>DMA</w:t>
      </w:r>
    </w:p>
    <w:p w14:paraId="31872CB3" w14:textId="52F9F96A" w:rsidR="000D2000" w:rsidRPr="00951305" w:rsidRDefault="000D2000" w:rsidP="00B14F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sidRPr="00951305">
        <w:rPr>
          <w:rFonts w:ascii="Times New Roman" w:eastAsia="Times New Roman" w:hAnsi="Times New Roman" w:cs="Times New Roman"/>
          <w:noProof/>
          <w:kern w:val="0"/>
          <w14:ligatures w14:val="none"/>
        </w:rPr>
        <w:t>Article</w:t>
      </w:r>
      <w:r w:rsidR="00951305">
        <w:rPr>
          <w:rFonts w:ascii="Times New Roman" w:eastAsia="Times New Roman" w:hAnsi="Times New Roman" w:cs="Times New Roman"/>
          <w:noProof/>
          <w:kern w:val="0"/>
          <w14:ligatures w14:val="none"/>
        </w:rPr>
        <w:t> </w:t>
      </w:r>
      <w:r w:rsidRPr="00951305">
        <w:rPr>
          <w:rFonts w:ascii="Times New Roman" w:eastAsia="Times New Roman" w:hAnsi="Times New Roman" w:cs="Times New Roman"/>
          <w:noProof/>
          <w:kern w:val="0"/>
          <w14:ligatures w14:val="none"/>
        </w:rPr>
        <w:t>53</w:t>
      </w:r>
      <w:r w:rsidR="00E02EE9" w:rsidRPr="00951305">
        <w:rPr>
          <w:rFonts w:ascii="Times New Roman" w:eastAsia="Times New Roman" w:hAnsi="Times New Roman" w:cs="Times New Roman"/>
          <w:noProof/>
          <w:kern w:val="0"/>
          <w14:ligatures w14:val="none"/>
        </w:rPr>
        <w:t>(1)</w:t>
      </w:r>
      <w:r w:rsidRPr="00951305">
        <w:rPr>
          <w:rFonts w:ascii="Times New Roman" w:eastAsia="Times New Roman" w:hAnsi="Times New Roman" w:cs="Times New Roman"/>
          <w:noProof/>
          <w:kern w:val="0"/>
          <w14:ligatures w14:val="none"/>
        </w:rPr>
        <w:t xml:space="preserve"> </w:t>
      </w:r>
      <w:r w:rsidR="00014334" w:rsidRPr="00951305">
        <w:rPr>
          <w:rFonts w:ascii="Times New Roman" w:eastAsia="Times New Roman" w:hAnsi="Times New Roman" w:cs="Times New Roman"/>
          <w:noProof/>
          <w:kern w:val="0"/>
          <w14:ligatures w14:val="none"/>
        </w:rPr>
        <w:t>DMA</w:t>
      </w:r>
      <w:r w:rsidRPr="00951305">
        <w:rPr>
          <w:rFonts w:ascii="Times New Roman" w:eastAsia="Times New Roman" w:hAnsi="Times New Roman" w:cs="Times New Roman"/>
          <w:noProof/>
          <w:kern w:val="0"/>
          <w14:ligatures w14:val="none"/>
        </w:rPr>
        <w:t xml:space="preserve"> requires the Commission to </w:t>
      </w:r>
      <w:r w:rsidR="00346265">
        <w:rPr>
          <w:rFonts w:ascii="Times New Roman" w:eastAsia="Times New Roman" w:hAnsi="Times New Roman" w:cs="Times New Roman"/>
          <w:noProof/>
          <w:kern w:val="0"/>
          <w14:ligatures w14:val="none"/>
        </w:rPr>
        <w:t>evaluate</w:t>
      </w:r>
      <w:r w:rsidR="00E74158" w:rsidRPr="00951305">
        <w:rPr>
          <w:rFonts w:ascii="Times New Roman" w:eastAsia="Times New Roman" w:hAnsi="Times New Roman" w:cs="Times New Roman"/>
          <w:noProof/>
          <w:kern w:val="0"/>
          <w14:ligatures w14:val="none"/>
        </w:rPr>
        <w:t xml:space="preserve"> </w:t>
      </w:r>
      <w:r w:rsidRPr="00951305">
        <w:rPr>
          <w:rFonts w:ascii="Times New Roman" w:eastAsia="Times New Roman" w:hAnsi="Times New Roman" w:cs="Times New Roman"/>
          <w:noProof/>
          <w:kern w:val="0"/>
          <w14:ligatures w14:val="none"/>
        </w:rPr>
        <w:t xml:space="preserve">the </w:t>
      </w:r>
      <w:r w:rsidR="00346265">
        <w:rPr>
          <w:rFonts w:ascii="Times New Roman" w:eastAsia="Times New Roman" w:hAnsi="Times New Roman" w:cs="Times New Roman"/>
          <w:noProof/>
          <w:kern w:val="0"/>
          <w14:ligatures w14:val="none"/>
        </w:rPr>
        <w:t>R</w:t>
      </w:r>
      <w:r w:rsidRPr="00951305">
        <w:rPr>
          <w:rFonts w:ascii="Times New Roman" w:eastAsia="Times New Roman" w:hAnsi="Times New Roman" w:cs="Times New Roman"/>
          <w:noProof/>
          <w:kern w:val="0"/>
          <w14:ligatures w14:val="none"/>
        </w:rPr>
        <w:t>egulation by 3</w:t>
      </w:r>
      <w:r w:rsidR="00951305">
        <w:rPr>
          <w:rFonts w:ascii="Times New Roman" w:eastAsia="Times New Roman" w:hAnsi="Times New Roman" w:cs="Times New Roman"/>
          <w:noProof/>
          <w:kern w:val="0"/>
          <w14:ligatures w14:val="none"/>
        </w:rPr>
        <w:t> </w:t>
      </w:r>
      <w:r w:rsidRPr="00951305">
        <w:rPr>
          <w:rFonts w:ascii="Times New Roman" w:eastAsia="Times New Roman" w:hAnsi="Times New Roman" w:cs="Times New Roman"/>
          <w:noProof/>
          <w:kern w:val="0"/>
          <w14:ligatures w14:val="none"/>
        </w:rPr>
        <w:t xml:space="preserve">May 2026. In </w:t>
      </w:r>
      <w:r w:rsidR="00346265">
        <w:rPr>
          <w:rFonts w:ascii="Times New Roman" w:eastAsia="Times New Roman" w:hAnsi="Times New Roman" w:cs="Times New Roman"/>
          <w:noProof/>
          <w:kern w:val="0"/>
          <w14:ligatures w14:val="none"/>
        </w:rPr>
        <w:t>the evaluation</w:t>
      </w:r>
      <w:r w:rsidRPr="00951305">
        <w:rPr>
          <w:rFonts w:ascii="Times New Roman" w:eastAsia="Times New Roman" w:hAnsi="Times New Roman" w:cs="Times New Roman"/>
          <w:noProof/>
          <w:kern w:val="0"/>
          <w14:ligatures w14:val="none"/>
        </w:rPr>
        <w:t xml:space="preserve">, the Commission must assess whether the </w:t>
      </w:r>
      <w:r w:rsidR="00346265">
        <w:rPr>
          <w:rFonts w:ascii="Times New Roman" w:eastAsia="Times New Roman" w:hAnsi="Times New Roman" w:cs="Times New Roman"/>
          <w:noProof/>
          <w:kern w:val="0"/>
          <w14:ligatures w14:val="none"/>
        </w:rPr>
        <w:t>aims</w:t>
      </w:r>
      <w:r w:rsidR="00346265" w:rsidRPr="00951305">
        <w:rPr>
          <w:rFonts w:ascii="Times New Roman" w:eastAsia="Times New Roman" w:hAnsi="Times New Roman" w:cs="Times New Roman"/>
          <w:noProof/>
          <w:kern w:val="0"/>
          <w14:ligatures w14:val="none"/>
        </w:rPr>
        <w:t xml:space="preserve"> </w:t>
      </w:r>
      <w:r w:rsidR="003A4967" w:rsidRPr="00951305">
        <w:rPr>
          <w:rFonts w:ascii="Times New Roman" w:eastAsia="Times New Roman" w:hAnsi="Times New Roman" w:cs="Times New Roman"/>
          <w:noProof/>
          <w:kern w:val="0"/>
          <w14:ligatures w14:val="none"/>
        </w:rPr>
        <w:t>of the</w:t>
      </w:r>
      <w:r w:rsidRPr="00951305">
        <w:rPr>
          <w:rFonts w:ascii="Times New Roman" w:eastAsia="Times New Roman" w:hAnsi="Times New Roman" w:cs="Times New Roman"/>
          <w:noProof/>
          <w:kern w:val="0"/>
          <w14:ligatures w14:val="none"/>
        </w:rPr>
        <w:t xml:space="preserve"> </w:t>
      </w:r>
      <w:r w:rsidR="00014334" w:rsidRPr="00951305">
        <w:rPr>
          <w:rFonts w:ascii="Times New Roman" w:eastAsia="Times New Roman" w:hAnsi="Times New Roman" w:cs="Times New Roman"/>
          <w:noProof/>
          <w:kern w:val="0"/>
          <w14:ligatures w14:val="none"/>
        </w:rPr>
        <w:t>DMA</w:t>
      </w:r>
      <w:r w:rsidR="00346265">
        <w:rPr>
          <w:rFonts w:ascii="Times New Roman" w:eastAsia="Times New Roman" w:hAnsi="Times New Roman" w:cs="Times New Roman"/>
          <w:noProof/>
          <w:kern w:val="0"/>
          <w14:ligatures w14:val="none"/>
        </w:rPr>
        <w:t xml:space="preserve"> </w:t>
      </w:r>
      <w:r w:rsidR="00951305">
        <w:rPr>
          <w:rFonts w:ascii="Times New Roman" w:eastAsia="Times New Roman" w:hAnsi="Times New Roman" w:cs="Times New Roman"/>
          <w:noProof/>
          <w:kern w:val="0"/>
          <w14:ligatures w14:val="none"/>
        </w:rPr>
        <w:t>–</w:t>
      </w:r>
      <w:r w:rsidR="00346265">
        <w:rPr>
          <w:rFonts w:ascii="Times New Roman" w:eastAsia="Times New Roman" w:hAnsi="Times New Roman" w:cs="Times New Roman"/>
          <w:noProof/>
          <w:kern w:val="0"/>
          <w14:ligatures w14:val="none"/>
        </w:rPr>
        <w:t xml:space="preserve"> </w:t>
      </w:r>
      <w:r w:rsidRPr="00951305">
        <w:rPr>
          <w:rFonts w:ascii="Times New Roman" w:eastAsia="Times New Roman" w:hAnsi="Times New Roman" w:cs="Times New Roman"/>
          <w:noProof/>
          <w:kern w:val="0"/>
          <w14:ligatures w14:val="none"/>
        </w:rPr>
        <w:t>ensuring market contestability and that gatekeepers do not engage in unfair practices</w:t>
      </w:r>
      <w:r w:rsidR="00346265">
        <w:rPr>
          <w:rFonts w:ascii="Times New Roman" w:eastAsia="Times New Roman" w:hAnsi="Times New Roman" w:cs="Times New Roman"/>
          <w:noProof/>
          <w:kern w:val="0"/>
          <w14:ligatures w14:val="none"/>
        </w:rPr>
        <w:t xml:space="preserve"> </w:t>
      </w:r>
      <w:r w:rsidR="00951305">
        <w:rPr>
          <w:rFonts w:ascii="Times New Roman" w:eastAsia="Times New Roman" w:hAnsi="Times New Roman" w:cs="Times New Roman"/>
          <w:noProof/>
          <w:kern w:val="0"/>
          <w14:ligatures w14:val="none"/>
        </w:rPr>
        <w:t>–</w:t>
      </w:r>
      <w:r w:rsidR="00346265">
        <w:rPr>
          <w:rFonts w:ascii="Times New Roman" w:eastAsia="Times New Roman" w:hAnsi="Times New Roman" w:cs="Times New Roman"/>
          <w:noProof/>
          <w:kern w:val="0"/>
          <w14:ligatures w14:val="none"/>
        </w:rPr>
        <w:t xml:space="preserve"> </w:t>
      </w:r>
      <w:r w:rsidRPr="00951305">
        <w:rPr>
          <w:rFonts w:ascii="Times New Roman" w:eastAsia="Times New Roman" w:hAnsi="Times New Roman" w:cs="Times New Roman"/>
          <w:noProof/>
          <w:kern w:val="0"/>
          <w14:ligatures w14:val="none"/>
        </w:rPr>
        <w:t xml:space="preserve">have been achieved, </w:t>
      </w:r>
      <w:r w:rsidR="00346265">
        <w:rPr>
          <w:rFonts w:ascii="Times New Roman" w:eastAsia="Times New Roman" w:hAnsi="Times New Roman" w:cs="Times New Roman"/>
          <w:noProof/>
          <w:kern w:val="0"/>
          <w14:ligatures w14:val="none"/>
        </w:rPr>
        <w:t>and assess</w:t>
      </w:r>
      <w:r w:rsidRPr="00951305">
        <w:rPr>
          <w:rFonts w:ascii="Times New Roman" w:eastAsia="Times New Roman" w:hAnsi="Times New Roman" w:cs="Times New Roman"/>
          <w:noProof/>
          <w:kern w:val="0"/>
          <w14:ligatures w14:val="none"/>
        </w:rPr>
        <w:t xml:space="preserve"> the impact </w:t>
      </w:r>
      <w:r w:rsidR="003A4967" w:rsidRPr="00951305">
        <w:rPr>
          <w:rFonts w:ascii="Times New Roman" w:eastAsia="Times New Roman" w:hAnsi="Times New Roman" w:cs="Times New Roman"/>
          <w:noProof/>
          <w:kern w:val="0"/>
          <w14:ligatures w14:val="none"/>
        </w:rPr>
        <w:t xml:space="preserve">of the </w:t>
      </w:r>
      <w:r w:rsidR="00014334" w:rsidRPr="00951305">
        <w:rPr>
          <w:rFonts w:ascii="Times New Roman" w:eastAsia="Times New Roman" w:hAnsi="Times New Roman" w:cs="Times New Roman"/>
          <w:noProof/>
          <w:kern w:val="0"/>
          <w14:ligatures w14:val="none"/>
        </w:rPr>
        <w:t>DMA</w:t>
      </w:r>
      <w:r w:rsidRPr="00951305">
        <w:rPr>
          <w:rFonts w:ascii="Times New Roman" w:eastAsia="Times New Roman" w:hAnsi="Times New Roman" w:cs="Times New Roman"/>
          <w:noProof/>
          <w:kern w:val="0"/>
          <w14:ligatures w14:val="none"/>
        </w:rPr>
        <w:t xml:space="preserve"> on business users, </w:t>
      </w:r>
      <w:r w:rsidR="00346265">
        <w:rPr>
          <w:rFonts w:ascii="Times New Roman" w:eastAsia="Times New Roman" w:hAnsi="Times New Roman" w:cs="Times New Roman"/>
          <w:noProof/>
          <w:kern w:val="0"/>
          <w14:ligatures w14:val="none"/>
        </w:rPr>
        <w:t xml:space="preserve">in </w:t>
      </w:r>
      <w:r w:rsidRPr="00951305">
        <w:rPr>
          <w:rFonts w:ascii="Times New Roman" w:eastAsia="Times New Roman" w:hAnsi="Times New Roman" w:cs="Times New Roman"/>
          <w:noProof/>
          <w:kern w:val="0"/>
          <w14:ligatures w14:val="none"/>
        </w:rPr>
        <w:t>particular SMEs, and end users.</w:t>
      </w:r>
    </w:p>
    <w:p w14:paraId="00178062" w14:textId="3EB3CBBE" w:rsidR="007D77B7" w:rsidRPr="00951305" w:rsidRDefault="000D2000" w:rsidP="00627B70">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sidRPr="00951305">
        <w:rPr>
          <w:rFonts w:ascii="Times New Roman" w:eastAsia="Times New Roman" w:hAnsi="Times New Roman" w:cs="Times New Roman"/>
          <w:noProof/>
          <w:kern w:val="0"/>
          <w14:ligatures w14:val="none"/>
        </w:rPr>
        <w:t xml:space="preserve">To this end, the Commission launched </w:t>
      </w:r>
      <w:r w:rsidR="001A7736" w:rsidRPr="00951305">
        <w:rPr>
          <w:rFonts w:ascii="Times New Roman" w:eastAsia="Times New Roman" w:hAnsi="Times New Roman" w:cs="Times New Roman"/>
          <w:noProof/>
          <w:kern w:val="0"/>
          <w14:ligatures w14:val="none"/>
        </w:rPr>
        <w:t>a public consultation on 3</w:t>
      </w:r>
      <w:r w:rsidR="00951305">
        <w:rPr>
          <w:rFonts w:ascii="Times New Roman" w:eastAsia="Times New Roman" w:hAnsi="Times New Roman" w:cs="Times New Roman"/>
          <w:noProof/>
          <w:kern w:val="0"/>
          <w14:ligatures w14:val="none"/>
        </w:rPr>
        <w:t> </w:t>
      </w:r>
      <w:r w:rsidR="001A7736" w:rsidRPr="00951305">
        <w:rPr>
          <w:rFonts w:ascii="Times New Roman" w:eastAsia="Times New Roman" w:hAnsi="Times New Roman" w:cs="Times New Roman"/>
          <w:noProof/>
          <w:kern w:val="0"/>
          <w14:ligatures w14:val="none"/>
        </w:rPr>
        <w:t>July 2025</w:t>
      </w:r>
      <w:r w:rsidR="00346265">
        <w:rPr>
          <w:rFonts w:ascii="Times New Roman" w:eastAsia="Times New Roman" w:hAnsi="Times New Roman" w:cs="Times New Roman"/>
          <w:noProof/>
          <w:kern w:val="0"/>
          <w14:ligatures w14:val="none"/>
        </w:rPr>
        <w:t>,</w:t>
      </w:r>
      <w:r w:rsidR="001A7736" w:rsidRPr="00951305">
        <w:rPr>
          <w:rFonts w:ascii="Times New Roman" w:eastAsia="Times New Roman" w:hAnsi="Times New Roman" w:cs="Times New Roman"/>
          <w:noProof/>
          <w:kern w:val="0"/>
          <w14:ligatures w14:val="none"/>
        </w:rPr>
        <w:t xml:space="preserve"> </w:t>
      </w:r>
      <w:r w:rsidR="00346265">
        <w:rPr>
          <w:rFonts w:ascii="Times New Roman" w:eastAsia="Times New Roman" w:hAnsi="Times New Roman" w:cs="Times New Roman"/>
          <w:noProof/>
          <w:kern w:val="0"/>
          <w14:ligatures w14:val="none"/>
        </w:rPr>
        <w:t xml:space="preserve">with a deadline for feedback of 24 September 2025. It also published </w:t>
      </w:r>
      <w:r w:rsidR="001A7736" w:rsidRPr="00951305">
        <w:rPr>
          <w:rFonts w:ascii="Times New Roman" w:eastAsia="Times New Roman" w:hAnsi="Times New Roman" w:cs="Times New Roman"/>
          <w:noProof/>
          <w:kern w:val="0"/>
          <w14:ligatures w14:val="none"/>
        </w:rPr>
        <w:t>a call for evidence and a dedicated questionnaire on AI on 26</w:t>
      </w:r>
      <w:r w:rsidR="00951305">
        <w:rPr>
          <w:rFonts w:ascii="Times New Roman" w:eastAsia="Times New Roman" w:hAnsi="Times New Roman" w:cs="Times New Roman"/>
          <w:noProof/>
          <w:kern w:val="0"/>
          <w14:ligatures w14:val="none"/>
        </w:rPr>
        <w:t> </w:t>
      </w:r>
      <w:r w:rsidR="001A7736" w:rsidRPr="00951305">
        <w:rPr>
          <w:rFonts w:ascii="Times New Roman" w:eastAsia="Times New Roman" w:hAnsi="Times New Roman" w:cs="Times New Roman"/>
          <w:noProof/>
          <w:kern w:val="0"/>
          <w14:ligatures w14:val="none"/>
        </w:rPr>
        <w:t>August 2025</w:t>
      </w:r>
      <w:r w:rsidR="00346265">
        <w:rPr>
          <w:rFonts w:ascii="Times New Roman" w:eastAsia="Times New Roman" w:hAnsi="Times New Roman" w:cs="Times New Roman"/>
          <w:noProof/>
          <w:kern w:val="0"/>
          <w14:ligatures w14:val="none"/>
        </w:rPr>
        <w:t>, with a deadline for</w:t>
      </w:r>
      <w:r w:rsidR="001A7736" w:rsidRPr="00951305">
        <w:rPr>
          <w:rFonts w:ascii="Times New Roman" w:eastAsia="Times New Roman" w:hAnsi="Times New Roman" w:cs="Times New Roman"/>
          <w:noProof/>
          <w:kern w:val="0"/>
          <w14:ligatures w14:val="none"/>
        </w:rPr>
        <w:t xml:space="preserve"> feedback </w:t>
      </w:r>
      <w:r w:rsidR="00346265">
        <w:rPr>
          <w:rFonts w:ascii="Times New Roman" w:eastAsia="Times New Roman" w:hAnsi="Times New Roman" w:cs="Times New Roman"/>
          <w:noProof/>
          <w:kern w:val="0"/>
          <w14:ligatures w14:val="none"/>
        </w:rPr>
        <w:t xml:space="preserve">of </w:t>
      </w:r>
      <w:r w:rsidR="001A7736" w:rsidRPr="00951305">
        <w:rPr>
          <w:rFonts w:ascii="Times New Roman" w:eastAsia="Times New Roman" w:hAnsi="Times New Roman" w:cs="Times New Roman"/>
          <w:noProof/>
          <w:kern w:val="0"/>
          <w14:ligatures w14:val="none"/>
        </w:rPr>
        <w:t>23</w:t>
      </w:r>
      <w:r w:rsidR="00951305">
        <w:rPr>
          <w:rFonts w:ascii="Times New Roman" w:eastAsia="Times New Roman" w:hAnsi="Times New Roman" w:cs="Times New Roman"/>
          <w:noProof/>
          <w:kern w:val="0"/>
          <w14:ligatures w14:val="none"/>
        </w:rPr>
        <w:t> </w:t>
      </w:r>
      <w:r w:rsidR="001A7736" w:rsidRPr="00951305">
        <w:rPr>
          <w:rFonts w:ascii="Times New Roman" w:eastAsia="Times New Roman" w:hAnsi="Times New Roman" w:cs="Times New Roman"/>
          <w:noProof/>
          <w:kern w:val="0"/>
          <w14:ligatures w14:val="none"/>
        </w:rPr>
        <w:t>September 2025</w:t>
      </w:r>
      <w:r w:rsidR="00451DE2">
        <w:rPr>
          <w:rFonts w:ascii="Times New Roman" w:eastAsia="Times New Roman" w:hAnsi="Times New Roman" w:cs="Times New Roman"/>
          <w:noProof/>
          <w:kern w:val="0"/>
          <w14:ligatures w14:val="none"/>
        </w:rPr>
        <w:t>.</w:t>
      </w:r>
      <w:r w:rsidR="001A7736" w:rsidRPr="00951305">
        <w:rPr>
          <w:rFonts w:ascii="Times New Roman" w:eastAsia="Times New Roman" w:hAnsi="Times New Roman" w:cs="Times New Roman"/>
          <w:noProof/>
          <w:kern w:val="0"/>
          <w14:ligatures w14:val="none"/>
        </w:rPr>
        <w:t xml:space="preserve"> </w:t>
      </w:r>
      <w:r w:rsidR="00451DE2">
        <w:rPr>
          <w:rFonts w:ascii="Times New Roman" w:eastAsia="Times New Roman" w:hAnsi="Times New Roman" w:cs="Times New Roman"/>
          <w:noProof/>
          <w:kern w:val="0"/>
          <w14:ligatures w14:val="none"/>
        </w:rPr>
        <w:t>T</w:t>
      </w:r>
      <w:r w:rsidR="001A7736" w:rsidRPr="00951305">
        <w:rPr>
          <w:rFonts w:ascii="Times New Roman" w:eastAsia="Times New Roman" w:hAnsi="Times New Roman" w:cs="Times New Roman"/>
          <w:noProof/>
          <w:kern w:val="0"/>
          <w14:ligatures w14:val="none"/>
        </w:rPr>
        <w:t>he results</w:t>
      </w:r>
      <w:r w:rsidR="00451DE2">
        <w:rPr>
          <w:rFonts w:ascii="Times New Roman" w:eastAsia="Times New Roman" w:hAnsi="Times New Roman" w:cs="Times New Roman"/>
          <w:noProof/>
          <w:kern w:val="0"/>
          <w14:ligatures w14:val="none"/>
        </w:rPr>
        <w:t xml:space="preserve"> </w:t>
      </w:r>
      <w:r w:rsidR="00951305">
        <w:rPr>
          <w:rFonts w:ascii="Times New Roman" w:eastAsia="Times New Roman" w:hAnsi="Times New Roman" w:cs="Times New Roman"/>
          <w:noProof/>
          <w:kern w:val="0"/>
          <w14:ligatures w14:val="none"/>
        </w:rPr>
        <w:t>–</w:t>
      </w:r>
      <w:r w:rsidR="00451DE2">
        <w:rPr>
          <w:rFonts w:ascii="Times New Roman" w:eastAsia="Times New Roman" w:hAnsi="Times New Roman" w:cs="Times New Roman"/>
          <w:noProof/>
          <w:kern w:val="0"/>
          <w14:ligatures w14:val="none"/>
        </w:rPr>
        <w:t xml:space="preserve"> </w:t>
      </w:r>
      <w:r w:rsidR="001A7736" w:rsidRPr="00951305">
        <w:rPr>
          <w:rFonts w:ascii="Times New Roman" w:eastAsia="Times New Roman" w:hAnsi="Times New Roman" w:cs="Times New Roman"/>
          <w:noProof/>
          <w:kern w:val="0"/>
          <w14:ligatures w14:val="none"/>
        </w:rPr>
        <w:t>the submissions and the Commission’s summary of the submissions</w:t>
      </w:r>
      <w:r w:rsidR="00451DE2">
        <w:rPr>
          <w:rFonts w:ascii="Times New Roman" w:eastAsia="Times New Roman" w:hAnsi="Times New Roman" w:cs="Times New Roman"/>
          <w:noProof/>
          <w:kern w:val="0"/>
          <w14:ligatures w14:val="none"/>
        </w:rPr>
        <w:t xml:space="preserve"> </w:t>
      </w:r>
      <w:r w:rsidR="00951305">
        <w:rPr>
          <w:rFonts w:ascii="Times New Roman" w:eastAsia="Times New Roman" w:hAnsi="Times New Roman" w:cs="Times New Roman"/>
          <w:noProof/>
          <w:kern w:val="0"/>
          <w14:ligatures w14:val="none"/>
        </w:rPr>
        <w:t>–</w:t>
      </w:r>
      <w:r w:rsidR="00451DE2">
        <w:rPr>
          <w:rFonts w:ascii="Times New Roman" w:eastAsia="Times New Roman" w:hAnsi="Times New Roman" w:cs="Times New Roman"/>
          <w:noProof/>
          <w:kern w:val="0"/>
          <w14:ligatures w14:val="none"/>
        </w:rPr>
        <w:t xml:space="preserve"> </w:t>
      </w:r>
      <w:r w:rsidR="001A7736" w:rsidRPr="00951305">
        <w:rPr>
          <w:rFonts w:ascii="Times New Roman" w:eastAsia="Times New Roman" w:hAnsi="Times New Roman" w:cs="Times New Roman"/>
          <w:noProof/>
          <w:kern w:val="0"/>
          <w14:ligatures w14:val="none"/>
        </w:rPr>
        <w:t xml:space="preserve">were published </w:t>
      </w:r>
      <w:r w:rsidR="004E527A" w:rsidRPr="00951305">
        <w:rPr>
          <w:rFonts w:ascii="Times New Roman" w:eastAsia="Times New Roman" w:hAnsi="Times New Roman" w:cs="Times New Roman"/>
          <w:noProof/>
          <w:kern w:val="0"/>
          <w14:ligatures w14:val="none"/>
        </w:rPr>
        <w:t>o</w:t>
      </w:r>
      <w:r w:rsidR="001A7736" w:rsidRPr="00951305">
        <w:rPr>
          <w:rFonts w:ascii="Times New Roman" w:eastAsia="Times New Roman" w:hAnsi="Times New Roman" w:cs="Times New Roman"/>
          <w:noProof/>
          <w:kern w:val="0"/>
          <w14:ligatures w14:val="none"/>
        </w:rPr>
        <w:t>n the DMA website on 8</w:t>
      </w:r>
      <w:r w:rsidR="00951305">
        <w:rPr>
          <w:rFonts w:ascii="Times New Roman" w:eastAsia="Times New Roman" w:hAnsi="Times New Roman" w:cs="Times New Roman"/>
          <w:noProof/>
          <w:kern w:val="0"/>
          <w14:ligatures w14:val="none"/>
        </w:rPr>
        <w:t> </w:t>
      </w:r>
      <w:r w:rsidR="001A7736" w:rsidRPr="00951305">
        <w:rPr>
          <w:rFonts w:ascii="Times New Roman" w:eastAsia="Times New Roman" w:hAnsi="Times New Roman" w:cs="Times New Roman"/>
          <w:noProof/>
          <w:kern w:val="0"/>
          <w14:ligatures w14:val="none"/>
        </w:rPr>
        <w:t>January 2026</w:t>
      </w:r>
      <w:r w:rsidR="001A7736" w:rsidRPr="00951305">
        <w:rPr>
          <w:rStyle w:val="FootnoteReference"/>
          <w:rFonts w:ascii="Times New Roman" w:eastAsia="Times New Roman" w:hAnsi="Times New Roman" w:cs="Times New Roman"/>
          <w:noProof/>
          <w:kern w:val="0"/>
          <w14:ligatures w14:val="none"/>
        </w:rPr>
        <w:footnoteReference w:id="66"/>
      </w:r>
      <w:r w:rsidR="00951305" w:rsidRPr="00951305">
        <w:rPr>
          <w:rFonts w:ascii="Times New Roman" w:eastAsia="Times New Roman" w:hAnsi="Times New Roman" w:cs="Times New Roman"/>
          <w:noProof/>
          <w:kern w:val="0"/>
          <w14:ligatures w14:val="none"/>
        </w:rPr>
        <w:t>.</w:t>
      </w:r>
      <w:r w:rsidR="007D77B7" w:rsidRPr="00951305">
        <w:rPr>
          <w:rFonts w:ascii="Times New Roman" w:eastAsia="Times New Roman" w:hAnsi="Times New Roman" w:cs="Times New Roman"/>
          <w:noProof/>
          <w:kern w:val="0"/>
          <w14:ligatures w14:val="none"/>
        </w:rPr>
        <w:t xml:space="preserve"> The Commission received a total of 319</w:t>
      </w:r>
      <w:r w:rsidR="00451DE2">
        <w:rPr>
          <w:rFonts w:ascii="Times New Roman" w:eastAsia="Times New Roman" w:hAnsi="Times New Roman" w:cs="Times New Roman"/>
          <w:noProof/>
          <w:kern w:val="0"/>
          <w14:ligatures w14:val="none"/>
        </w:rPr>
        <w:t> </w:t>
      </w:r>
      <w:r w:rsidR="007D77B7" w:rsidRPr="00951305">
        <w:rPr>
          <w:rFonts w:ascii="Times New Roman" w:eastAsia="Times New Roman" w:hAnsi="Times New Roman" w:cs="Times New Roman"/>
          <w:noProof/>
          <w:kern w:val="0"/>
          <w14:ligatures w14:val="none"/>
        </w:rPr>
        <w:t>contributions to the consultation, 63</w:t>
      </w:r>
      <w:r w:rsidR="00451DE2">
        <w:rPr>
          <w:rFonts w:ascii="Times New Roman" w:eastAsia="Times New Roman" w:hAnsi="Times New Roman" w:cs="Times New Roman"/>
          <w:noProof/>
          <w:kern w:val="0"/>
          <w14:ligatures w14:val="none"/>
        </w:rPr>
        <w:t> </w:t>
      </w:r>
      <w:r w:rsidR="007D77B7" w:rsidRPr="00951305">
        <w:rPr>
          <w:rFonts w:ascii="Times New Roman" w:eastAsia="Times New Roman" w:hAnsi="Times New Roman" w:cs="Times New Roman"/>
          <w:noProof/>
          <w:kern w:val="0"/>
          <w14:ligatures w14:val="none"/>
        </w:rPr>
        <w:t>responses to the call for evidence and 96</w:t>
      </w:r>
      <w:r w:rsidR="00451DE2">
        <w:rPr>
          <w:rFonts w:ascii="Times New Roman" w:eastAsia="Times New Roman" w:hAnsi="Times New Roman" w:cs="Times New Roman"/>
          <w:noProof/>
          <w:kern w:val="0"/>
          <w14:ligatures w14:val="none"/>
        </w:rPr>
        <w:t> responses</w:t>
      </w:r>
      <w:r w:rsidR="007D77B7" w:rsidRPr="00951305">
        <w:rPr>
          <w:rFonts w:ascii="Times New Roman" w:eastAsia="Times New Roman" w:hAnsi="Times New Roman" w:cs="Times New Roman"/>
          <w:noProof/>
          <w:kern w:val="0"/>
          <w14:ligatures w14:val="none"/>
        </w:rPr>
        <w:t xml:space="preserve"> to the questionnaire on AI, all representing a wide range of </w:t>
      </w:r>
      <w:r w:rsidR="00451DE2">
        <w:rPr>
          <w:rFonts w:ascii="Times New Roman" w:eastAsia="Times New Roman" w:hAnsi="Times New Roman" w:cs="Times New Roman"/>
          <w:noProof/>
          <w:kern w:val="0"/>
          <w14:ligatures w14:val="none"/>
        </w:rPr>
        <w:t>stakeholders,</w:t>
      </w:r>
      <w:r w:rsidR="00451DE2" w:rsidRPr="00951305">
        <w:rPr>
          <w:rFonts w:ascii="Times New Roman" w:eastAsia="Times New Roman" w:hAnsi="Times New Roman" w:cs="Times New Roman"/>
          <w:noProof/>
          <w:kern w:val="0"/>
          <w14:ligatures w14:val="none"/>
        </w:rPr>
        <w:t xml:space="preserve"> </w:t>
      </w:r>
      <w:r w:rsidR="004E527A" w:rsidRPr="00951305">
        <w:rPr>
          <w:rFonts w:ascii="Times New Roman" w:eastAsia="Times New Roman" w:hAnsi="Times New Roman" w:cs="Times New Roman"/>
          <w:noProof/>
          <w:kern w:val="0"/>
          <w14:ligatures w14:val="none"/>
        </w:rPr>
        <w:t xml:space="preserve">including </w:t>
      </w:r>
      <w:r w:rsidR="009B513B" w:rsidRPr="00951305">
        <w:rPr>
          <w:rFonts w:ascii="Times New Roman" w:eastAsia="Times New Roman" w:hAnsi="Times New Roman" w:cs="Times New Roman"/>
          <w:noProof/>
          <w:kern w:val="0"/>
          <w14:ligatures w14:val="none"/>
        </w:rPr>
        <w:t>civil society</w:t>
      </w:r>
      <w:r w:rsidR="004E527A" w:rsidRPr="00951305">
        <w:rPr>
          <w:rFonts w:ascii="Times New Roman" w:eastAsia="Times New Roman" w:hAnsi="Times New Roman" w:cs="Times New Roman"/>
          <w:noProof/>
          <w:kern w:val="0"/>
          <w14:ligatures w14:val="none"/>
        </w:rPr>
        <w:t xml:space="preserve"> organi</w:t>
      </w:r>
      <w:r w:rsidR="00951305">
        <w:rPr>
          <w:rFonts w:ascii="Times New Roman" w:eastAsia="Times New Roman" w:hAnsi="Times New Roman" w:cs="Times New Roman"/>
          <w:noProof/>
          <w:kern w:val="0"/>
          <w14:ligatures w14:val="none"/>
        </w:rPr>
        <w:t>s</w:t>
      </w:r>
      <w:r w:rsidR="004E527A" w:rsidRPr="00951305">
        <w:rPr>
          <w:rFonts w:ascii="Times New Roman" w:eastAsia="Times New Roman" w:hAnsi="Times New Roman" w:cs="Times New Roman"/>
          <w:noProof/>
          <w:kern w:val="0"/>
          <w14:ligatures w14:val="none"/>
        </w:rPr>
        <w:t>ations</w:t>
      </w:r>
      <w:r w:rsidR="009B513B" w:rsidRPr="00951305">
        <w:rPr>
          <w:rFonts w:ascii="Times New Roman" w:eastAsia="Times New Roman" w:hAnsi="Times New Roman" w:cs="Times New Roman"/>
          <w:noProof/>
          <w:kern w:val="0"/>
          <w14:ligatures w14:val="none"/>
        </w:rPr>
        <w:t xml:space="preserve"> and industry representatives</w:t>
      </w:r>
      <w:r w:rsidR="007D77B7" w:rsidRPr="00951305">
        <w:rPr>
          <w:rFonts w:ascii="Times New Roman" w:eastAsia="Times New Roman" w:hAnsi="Times New Roman" w:cs="Times New Roman"/>
          <w:noProof/>
          <w:kern w:val="0"/>
          <w14:ligatures w14:val="none"/>
        </w:rPr>
        <w:t>.</w:t>
      </w:r>
    </w:p>
    <w:p w14:paraId="2260D6DF" w14:textId="48E466F0" w:rsidR="00B32C6B" w:rsidRPr="000F4E1E" w:rsidRDefault="009E2872" w:rsidP="00627B70">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cs="Times New Roman"/>
          <w:noProof/>
        </w:rPr>
        <w:t>Under</w:t>
      </w:r>
      <w:r w:rsidR="0049022A" w:rsidRPr="00951305">
        <w:rPr>
          <w:rFonts w:ascii="Times New Roman" w:hAnsi="Times New Roman" w:cs="Times New Roman"/>
          <w:noProof/>
        </w:rPr>
        <w:t xml:space="preserve"> Article</w:t>
      </w:r>
      <w:r w:rsidR="00951305">
        <w:rPr>
          <w:rFonts w:ascii="Times New Roman" w:hAnsi="Times New Roman" w:cs="Times New Roman"/>
          <w:noProof/>
        </w:rPr>
        <w:t> </w:t>
      </w:r>
      <w:r w:rsidR="0049022A" w:rsidRPr="00951305">
        <w:rPr>
          <w:rFonts w:ascii="Times New Roman" w:hAnsi="Times New Roman" w:cs="Times New Roman"/>
          <w:noProof/>
        </w:rPr>
        <w:t xml:space="preserve">53(2) </w:t>
      </w:r>
      <w:r w:rsidR="00014334" w:rsidRPr="00951305">
        <w:rPr>
          <w:rFonts w:ascii="Times New Roman" w:hAnsi="Times New Roman" w:cs="Times New Roman"/>
          <w:noProof/>
        </w:rPr>
        <w:t>DMA</w:t>
      </w:r>
      <w:r w:rsidR="0049022A" w:rsidRPr="00951305">
        <w:rPr>
          <w:rFonts w:ascii="Times New Roman" w:hAnsi="Times New Roman" w:cs="Times New Roman"/>
          <w:noProof/>
        </w:rPr>
        <w:t>, the Commission evaluate</w:t>
      </w:r>
      <w:r w:rsidR="00A1610D">
        <w:rPr>
          <w:rFonts w:ascii="Times New Roman" w:hAnsi="Times New Roman" w:cs="Times New Roman"/>
          <w:noProof/>
        </w:rPr>
        <w:t>d</w:t>
      </w:r>
      <w:r w:rsidR="0049022A" w:rsidRPr="00951305">
        <w:rPr>
          <w:rFonts w:ascii="Times New Roman" w:hAnsi="Times New Roman" w:cs="Times New Roman"/>
          <w:noProof/>
        </w:rPr>
        <w:t xml:space="preserve"> </w:t>
      </w:r>
      <w:r>
        <w:rPr>
          <w:rFonts w:ascii="Times New Roman" w:hAnsi="Times New Roman" w:cs="Times New Roman"/>
          <w:noProof/>
        </w:rPr>
        <w:t xml:space="preserve">whether </w:t>
      </w:r>
      <w:r w:rsidR="0049022A" w:rsidRPr="00951305">
        <w:rPr>
          <w:rFonts w:ascii="Times New Roman" w:hAnsi="Times New Roman" w:cs="Times New Roman"/>
          <w:noProof/>
        </w:rPr>
        <w:t>the scope of Article</w:t>
      </w:r>
      <w:r w:rsidR="00951305">
        <w:rPr>
          <w:rFonts w:ascii="Times New Roman" w:hAnsi="Times New Roman" w:cs="Times New Roman"/>
          <w:noProof/>
        </w:rPr>
        <w:t> </w:t>
      </w:r>
      <w:r w:rsidR="0049022A" w:rsidRPr="00951305">
        <w:rPr>
          <w:rFonts w:ascii="Times New Roman" w:hAnsi="Times New Roman" w:cs="Times New Roman"/>
          <w:noProof/>
        </w:rPr>
        <w:t xml:space="preserve">7 </w:t>
      </w:r>
      <w:r w:rsidR="00014334" w:rsidRPr="00951305">
        <w:rPr>
          <w:rFonts w:ascii="Times New Roman" w:hAnsi="Times New Roman" w:cs="Times New Roman"/>
          <w:noProof/>
        </w:rPr>
        <w:t>DMA</w:t>
      </w:r>
      <w:r w:rsidR="0049022A" w:rsidRPr="00951305">
        <w:rPr>
          <w:rFonts w:ascii="Times New Roman" w:hAnsi="Times New Roman" w:cs="Times New Roman"/>
          <w:noProof/>
        </w:rPr>
        <w:t>, which refers to</w:t>
      </w:r>
      <w:r w:rsidR="001A5280">
        <w:rPr>
          <w:rFonts w:ascii="Times New Roman" w:hAnsi="Times New Roman" w:cs="Times New Roman"/>
          <w:noProof/>
        </w:rPr>
        <w:t xml:space="preserve"> the</w:t>
      </w:r>
      <w:r w:rsidR="0049022A" w:rsidRPr="00951305">
        <w:rPr>
          <w:rFonts w:ascii="Times New Roman" w:hAnsi="Times New Roman" w:cs="Times New Roman"/>
          <w:noProof/>
        </w:rPr>
        <w:t xml:space="preserve"> horizontal interoperability of mess</w:t>
      </w:r>
      <w:r w:rsidR="00975741" w:rsidRPr="00951305">
        <w:rPr>
          <w:rFonts w:ascii="Times New Roman" w:hAnsi="Times New Roman" w:cs="Times New Roman"/>
          <w:noProof/>
        </w:rPr>
        <w:t>aging</w:t>
      </w:r>
      <w:r w:rsidR="0049022A" w:rsidRPr="00951305">
        <w:rPr>
          <w:rFonts w:ascii="Times New Roman" w:hAnsi="Times New Roman" w:cs="Times New Roman"/>
          <w:noProof/>
        </w:rPr>
        <w:t xml:space="preserve"> services, may be extended to online social networks. A</w:t>
      </w:r>
      <w:r w:rsidR="00CE607B">
        <w:rPr>
          <w:rFonts w:ascii="Times New Roman" w:hAnsi="Times New Roman" w:cs="Times New Roman"/>
          <w:noProof/>
        </w:rPr>
        <w:t>s part of the review of the DMA, a group</w:t>
      </w:r>
      <w:r w:rsidR="0049022A" w:rsidRPr="00951305">
        <w:rPr>
          <w:rFonts w:ascii="Times New Roman" w:hAnsi="Times New Roman" w:cs="Times New Roman"/>
          <w:noProof/>
        </w:rPr>
        <w:t xml:space="preserve"> of technical experts therefore conducted a thorough technical analysis of interoperability</w:t>
      </w:r>
      <w:r w:rsidR="00CE607B">
        <w:rPr>
          <w:rFonts w:ascii="Times New Roman" w:hAnsi="Times New Roman" w:cs="Times New Roman"/>
          <w:noProof/>
        </w:rPr>
        <w:t>. In</w:t>
      </w:r>
      <w:r w:rsidR="0049022A" w:rsidRPr="00951305">
        <w:rPr>
          <w:rFonts w:ascii="Times New Roman" w:hAnsi="Times New Roman" w:cs="Times New Roman"/>
          <w:noProof/>
        </w:rPr>
        <w:t xml:space="preserve"> addition to covering horizontal interoperability (i.e. allowing </w:t>
      </w:r>
      <w:r w:rsidR="00CE607B">
        <w:rPr>
          <w:rFonts w:ascii="Times New Roman" w:hAnsi="Times New Roman" w:cs="Times New Roman"/>
          <w:noProof/>
        </w:rPr>
        <w:t xml:space="preserve">the </w:t>
      </w:r>
      <w:r w:rsidR="0049022A" w:rsidRPr="00951305">
        <w:rPr>
          <w:rFonts w:ascii="Times New Roman" w:hAnsi="Times New Roman" w:cs="Times New Roman"/>
          <w:noProof/>
        </w:rPr>
        <w:t xml:space="preserve">connection of users of </w:t>
      </w:r>
      <w:r w:rsidR="00CE607B">
        <w:rPr>
          <w:rFonts w:ascii="Times New Roman" w:hAnsi="Times New Roman" w:cs="Times New Roman"/>
          <w:noProof/>
        </w:rPr>
        <w:t xml:space="preserve">one </w:t>
      </w:r>
      <w:r w:rsidR="0049022A" w:rsidRPr="00951305">
        <w:rPr>
          <w:rFonts w:ascii="Times New Roman" w:hAnsi="Times New Roman" w:cs="Times New Roman"/>
          <w:noProof/>
        </w:rPr>
        <w:t xml:space="preserve">online social network with users of </w:t>
      </w:r>
      <w:r w:rsidR="00CE607B">
        <w:rPr>
          <w:rFonts w:ascii="Times New Roman" w:hAnsi="Times New Roman" w:cs="Times New Roman"/>
          <w:noProof/>
        </w:rPr>
        <w:t xml:space="preserve">another </w:t>
      </w:r>
      <w:r w:rsidR="0049022A" w:rsidRPr="00951305">
        <w:rPr>
          <w:rFonts w:ascii="Times New Roman" w:hAnsi="Times New Roman" w:cs="Times New Roman"/>
          <w:noProof/>
        </w:rPr>
        <w:t xml:space="preserve">online social </w:t>
      </w:r>
      <w:r w:rsidR="0049022A" w:rsidRPr="000F4E1E">
        <w:rPr>
          <w:rFonts w:ascii="Times New Roman" w:hAnsi="Times New Roman" w:cs="Times New Roman"/>
          <w:noProof/>
        </w:rPr>
        <w:t>network)</w:t>
      </w:r>
      <w:r w:rsidR="00CE607B" w:rsidRPr="000F4E1E">
        <w:rPr>
          <w:rFonts w:ascii="Times New Roman" w:hAnsi="Times New Roman" w:cs="Times New Roman"/>
          <w:noProof/>
        </w:rPr>
        <w:t>,</w:t>
      </w:r>
      <w:r w:rsidR="0049022A" w:rsidRPr="000F4E1E">
        <w:rPr>
          <w:rFonts w:ascii="Times New Roman" w:hAnsi="Times New Roman" w:cs="Times New Roman"/>
          <w:noProof/>
        </w:rPr>
        <w:t xml:space="preserve"> </w:t>
      </w:r>
      <w:r w:rsidR="00CE607B" w:rsidRPr="000F4E1E">
        <w:rPr>
          <w:rFonts w:ascii="Times New Roman" w:hAnsi="Times New Roman" w:cs="Times New Roman"/>
          <w:noProof/>
        </w:rPr>
        <w:t>th</w:t>
      </w:r>
      <w:r w:rsidR="000961BA" w:rsidRPr="000F4E1E">
        <w:rPr>
          <w:rFonts w:ascii="Times New Roman" w:hAnsi="Times New Roman" w:cs="Times New Roman"/>
          <w:noProof/>
        </w:rPr>
        <w:t>e analysis</w:t>
      </w:r>
      <w:r w:rsidR="00CE607B" w:rsidRPr="000F4E1E">
        <w:rPr>
          <w:rFonts w:ascii="Times New Roman" w:hAnsi="Times New Roman" w:cs="Times New Roman"/>
          <w:noProof/>
        </w:rPr>
        <w:t xml:space="preserve"> also </w:t>
      </w:r>
      <w:r w:rsidR="0049022A" w:rsidRPr="000F4E1E">
        <w:rPr>
          <w:rFonts w:ascii="Times New Roman" w:hAnsi="Times New Roman" w:cs="Times New Roman"/>
          <w:noProof/>
        </w:rPr>
        <w:t>covered vertical interoperability (i.e. third</w:t>
      </w:r>
      <w:r w:rsidRPr="000F4E1E">
        <w:rPr>
          <w:rFonts w:ascii="Times New Roman" w:hAnsi="Times New Roman" w:cs="Times New Roman"/>
          <w:noProof/>
        </w:rPr>
        <w:t>-</w:t>
      </w:r>
      <w:r w:rsidR="0049022A" w:rsidRPr="000F4E1E">
        <w:rPr>
          <w:rFonts w:ascii="Times New Roman" w:hAnsi="Times New Roman" w:cs="Times New Roman"/>
          <w:noProof/>
        </w:rPr>
        <w:t xml:space="preserve">party service providers offering services on top of </w:t>
      </w:r>
      <w:r w:rsidR="00002E79" w:rsidRPr="000F4E1E">
        <w:rPr>
          <w:rFonts w:ascii="Times New Roman" w:hAnsi="Times New Roman" w:cs="Times New Roman"/>
          <w:noProof/>
        </w:rPr>
        <w:t xml:space="preserve">an </w:t>
      </w:r>
      <w:r w:rsidR="0049022A" w:rsidRPr="000F4E1E">
        <w:rPr>
          <w:rFonts w:ascii="Times New Roman" w:hAnsi="Times New Roman" w:cs="Times New Roman"/>
          <w:noProof/>
        </w:rPr>
        <w:t>online social network).</w:t>
      </w:r>
    </w:p>
    <w:p w14:paraId="6616262D" w14:textId="7DA82845" w:rsidR="000D2000" w:rsidRPr="000F4E1E" w:rsidRDefault="007D77B7" w:rsidP="00627B70">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sidRPr="000F4E1E">
        <w:rPr>
          <w:rFonts w:ascii="Times New Roman" w:eastAsia="Times New Roman" w:hAnsi="Times New Roman" w:cs="Times New Roman"/>
          <w:noProof/>
          <w:kern w:val="0"/>
          <w14:ligatures w14:val="none"/>
        </w:rPr>
        <w:t xml:space="preserve">The process </w:t>
      </w:r>
      <w:r w:rsidR="003A4967" w:rsidRPr="000F4E1E">
        <w:rPr>
          <w:rFonts w:ascii="Times New Roman" w:eastAsia="Times New Roman" w:hAnsi="Times New Roman" w:cs="Times New Roman"/>
          <w:noProof/>
          <w:kern w:val="0"/>
          <w14:ligatures w14:val="none"/>
        </w:rPr>
        <w:t xml:space="preserve">of </w:t>
      </w:r>
      <w:r w:rsidR="00CE607B" w:rsidRPr="000F4E1E">
        <w:rPr>
          <w:rFonts w:ascii="Times New Roman" w:eastAsia="Times New Roman" w:hAnsi="Times New Roman" w:cs="Times New Roman"/>
          <w:noProof/>
          <w:kern w:val="0"/>
          <w14:ligatures w14:val="none"/>
        </w:rPr>
        <w:t xml:space="preserve">reviewing </w:t>
      </w:r>
      <w:r w:rsidR="003A4967" w:rsidRPr="000F4E1E">
        <w:rPr>
          <w:rFonts w:ascii="Times New Roman" w:eastAsia="Times New Roman" w:hAnsi="Times New Roman" w:cs="Times New Roman"/>
          <w:noProof/>
          <w:kern w:val="0"/>
          <w14:ligatures w14:val="none"/>
        </w:rPr>
        <w:t xml:space="preserve">the </w:t>
      </w:r>
      <w:r w:rsidR="00014334" w:rsidRPr="000F4E1E">
        <w:rPr>
          <w:rFonts w:ascii="Times New Roman" w:eastAsia="Times New Roman" w:hAnsi="Times New Roman" w:cs="Times New Roman"/>
          <w:noProof/>
          <w:kern w:val="0"/>
          <w14:ligatures w14:val="none"/>
        </w:rPr>
        <w:t>DMA</w:t>
      </w:r>
      <w:r w:rsidRPr="000F4E1E">
        <w:rPr>
          <w:rFonts w:ascii="Times New Roman" w:eastAsia="Times New Roman" w:hAnsi="Times New Roman" w:cs="Times New Roman"/>
          <w:noProof/>
          <w:kern w:val="0"/>
          <w14:ligatures w14:val="none"/>
        </w:rPr>
        <w:t xml:space="preserve"> </w:t>
      </w:r>
      <w:r w:rsidR="002F278D" w:rsidRPr="000F4E1E">
        <w:rPr>
          <w:rFonts w:ascii="Times New Roman" w:eastAsia="Times New Roman" w:hAnsi="Times New Roman" w:cs="Times New Roman"/>
          <w:noProof/>
          <w:kern w:val="0"/>
          <w14:ligatures w14:val="none"/>
        </w:rPr>
        <w:t xml:space="preserve">was </w:t>
      </w:r>
      <w:r w:rsidRPr="000F4E1E">
        <w:rPr>
          <w:rFonts w:ascii="Times New Roman" w:eastAsia="Times New Roman" w:hAnsi="Times New Roman" w:cs="Times New Roman"/>
          <w:noProof/>
          <w:kern w:val="0"/>
          <w14:ligatures w14:val="none"/>
        </w:rPr>
        <w:t>conclude</w:t>
      </w:r>
      <w:r w:rsidR="00635F17" w:rsidRPr="000F4E1E">
        <w:rPr>
          <w:rFonts w:ascii="Times New Roman" w:eastAsia="Times New Roman" w:hAnsi="Times New Roman" w:cs="Times New Roman"/>
          <w:noProof/>
          <w:kern w:val="0"/>
          <w14:ligatures w14:val="none"/>
        </w:rPr>
        <w:t>d</w:t>
      </w:r>
      <w:r w:rsidRPr="000F4E1E">
        <w:rPr>
          <w:rFonts w:ascii="Times New Roman" w:eastAsia="Times New Roman" w:hAnsi="Times New Roman" w:cs="Times New Roman"/>
          <w:noProof/>
          <w:kern w:val="0"/>
          <w14:ligatures w14:val="none"/>
        </w:rPr>
        <w:t xml:space="preserve"> </w:t>
      </w:r>
      <w:r w:rsidR="00CE5178" w:rsidRPr="000F4E1E">
        <w:rPr>
          <w:rFonts w:ascii="Times New Roman" w:eastAsia="Times New Roman" w:hAnsi="Times New Roman" w:cs="Times New Roman"/>
          <w:noProof/>
          <w:kern w:val="0"/>
          <w14:ligatures w14:val="none"/>
        </w:rPr>
        <w:t>in</w:t>
      </w:r>
      <w:r w:rsidRPr="000F4E1E">
        <w:rPr>
          <w:rFonts w:ascii="Times New Roman" w:eastAsia="Times New Roman" w:hAnsi="Times New Roman" w:cs="Times New Roman"/>
          <w:noProof/>
          <w:kern w:val="0"/>
          <w14:ligatures w14:val="none"/>
        </w:rPr>
        <w:t xml:space="preserve"> </w:t>
      </w:r>
      <w:r w:rsidR="00635F17" w:rsidRPr="000F4E1E">
        <w:rPr>
          <w:rFonts w:ascii="Times New Roman" w:eastAsia="Times New Roman" w:hAnsi="Times New Roman" w:cs="Times New Roman"/>
          <w:noProof/>
          <w:kern w:val="0"/>
          <w14:ligatures w14:val="none"/>
        </w:rPr>
        <w:t xml:space="preserve">April </w:t>
      </w:r>
      <w:r w:rsidRPr="000F4E1E">
        <w:rPr>
          <w:rFonts w:ascii="Times New Roman" w:eastAsia="Times New Roman" w:hAnsi="Times New Roman" w:cs="Times New Roman"/>
          <w:noProof/>
          <w:kern w:val="0"/>
          <w14:ligatures w14:val="none"/>
        </w:rPr>
        <w:t>2026</w:t>
      </w:r>
      <w:r w:rsidR="00635F17" w:rsidRPr="000F4E1E">
        <w:rPr>
          <w:rStyle w:val="FootnoteReference"/>
          <w:rFonts w:ascii="Times New Roman" w:eastAsia="Times New Roman" w:hAnsi="Times New Roman" w:cs="Times New Roman"/>
          <w:noProof/>
          <w:kern w:val="0"/>
          <w14:ligatures w14:val="none"/>
        </w:rPr>
        <w:footnoteReference w:id="67"/>
      </w:r>
      <w:r w:rsidRPr="000F4E1E">
        <w:rPr>
          <w:rFonts w:ascii="Times New Roman" w:eastAsia="Times New Roman" w:hAnsi="Times New Roman" w:cs="Times New Roman"/>
          <w:noProof/>
          <w:kern w:val="0"/>
          <w14:ligatures w14:val="none"/>
        </w:rPr>
        <w:t xml:space="preserve"> with a report addressed to the European Parliament, the Council and the European Economic and Social Committee.</w:t>
      </w:r>
    </w:p>
    <w:p w14:paraId="14C6A6CD" w14:textId="6C86F431" w:rsidR="00093831" w:rsidRPr="00951305" w:rsidRDefault="00093831" w:rsidP="005E25E7">
      <w:pPr>
        <w:pStyle w:val="ListParagraph"/>
        <w:widowControl w:val="0"/>
        <w:numPr>
          <w:ilvl w:val="0"/>
          <w:numId w:val="13"/>
        </w:numPr>
        <w:autoSpaceDE w:val="0"/>
        <w:autoSpaceDN w:val="0"/>
        <w:spacing w:before="120" w:after="120" w:line="240" w:lineRule="auto"/>
        <w:contextualSpacing w:val="0"/>
        <w:jc w:val="both"/>
        <w:rPr>
          <w:rFonts w:ascii="Times New Roman" w:hAnsi="Times New Roman" w:cs="Times New Roman"/>
          <w:b/>
          <w:bCs/>
          <w:noProof/>
        </w:rPr>
      </w:pPr>
      <w:r w:rsidRPr="00951305">
        <w:rPr>
          <w:rFonts w:ascii="Times New Roman" w:hAnsi="Times New Roman" w:cs="Times New Roman"/>
          <w:b/>
          <w:bCs/>
          <w:noProof/>
        </w:rPr>
        <w:t>International cooperation</w:t>
      </w:r>
    </w:p>
    <w:p w14:paraId="7821A885" w14:textId="56C3F2A3" w:rsidR="00A001CE" w:rsidRPr="00C52E11" w:rsidRDefault="00A001CE" w:rsidP="00A001CE">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cs="Times New Roman"/>
          <w:noProof/>
        </w:rPr>
        <w:t xml:space="preserve">In </w:t>
      </w:r>
      <w:r w:rsidRPr="00A001CE">
        <w:rPr>
          <w:rFonts w:ascii="Times New Roman" w:hAnsi="Times New Roman" w:cs="Times New Roman"/>
          <w:noProof/>
        </w:rPr>
        <w:t xml:space="preserve">June 2025, the European Commission and the High Representative for Foreign Affairs and Security Policy adopted the International Digital Strategy for the </w:t>
      </w:r>
      <w:r w:rsidR="001D29EB">
        <w:rPr>
          <w:rFonts w:ascii="Times New Roman" w:hAnsi="Times New Roman" w:cs="Times New Roman"/>
          <w:noProof/>
        </w:rPr>
        <w:t>EU</w:t>
      </w:r>
      <w:r>
        <w:rPr>
          <w:rStyle w:val="FootnoteReference"/>
          <w:rFonts w:ascii="Times New Roman" w:hAnsi="Times New Roman" w:cs="Times New Roman"/>
          <w:noProof/>
        </w:rPr>
        <w:footnoteReference w:id="68"/>
      </w:r>
      <w:r w:rsidRPr="00A001CE">
        <w:rPr>
          <w:rFonts w:ascii="Times New Roman" w:hAnsi="Times New Roman" w:cs="Times New Roman"/>
          <w:noProof/>
        </w:rPr>
        <w:t xml:space="preserve">. This strategy focuses on boosting European competitiveness, promoting a digital agenda focused on the security of Europe and its partners, and shaping global digital governance and standards. The Strategy refers to the DMA as a tool to engage with partners countries in a key area of cooperation </w:t>
      </w:r>
      <w:r w:rsidRPr="00C52E11">
        <w:rPr>
          <w:rFonts w:ascii="Times New Roman" w:hAnsi="Times New Roman" w:cs="Times New Roman"/>
          <w:noProof/>
        </w:rPr>
        <w:t>such as online platforms</w:t>
      </w:r>
      <w:r w:rsidRPr="00A001CE">
        <w:rPr>
          <w:rFonts w:ascii="Times New Roman" w:hAnsi="Times New Roman" w:cs="Times New Roman"/>
          <w:noProof/>
        </w:rPr>
        <w:t xml:space="preserve"> by promoting the contestability of digital markets, a level playing field and a fair competition between digital players.</w:t>
      </w:r>
    </w:p>
    <w:p w14:paraId="5DDD84AD" w14:textId="18E6E558" w:rsidR="00A001CE" w:rsidRDefault="00A001CE" w:rsidP="00E01900">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cs="Times New Roman"/>
          <w:noProof/>
        </w:rPr>
        <w:t>Indeed, t</w:t>
      </w:r>
      <w:r w:rsidRPr="00CB206B">
        <w:rPr>
          <w:rFonts w:ascii="Times New Roman" w:hAnsi="Times New Roman" w:cs="Times New Roman"/>
          <w:noProof/>
        </w:rPr>
        <w:t>he DMA raises interest internationally as a best practice, and the EU actively shared its experiences in enforcing the DMA through international cooperation.</w:t>
      </w:r>
    </w:p>
    <w:p w14:paraId="0EAF827F" w14:textId="2C60C417" w:rsidR="00093831" w:rsidRPr="00951305" w:rsidRDefault="00E01900" w:rsidP="00E01900">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sidRPr="00951305">
        <w:rPr>
          <w:rFonts w:ascii="Times New Roman" w:hAnsi="Times New Roman" w:cs="Times New Roman"/>
          <w:noProof/>
        </w:rPr>
        <w:t xml:space="preserve">In the framework of the digital partnership established between the EU and Japan, a </w:t>
      </w:r>
      <w:r w:rsidR="002256DF">
        <w:rPr>
          <w:rFonts w:ascii="Times New Roman" w:hAnsi="Times New Roman" w:cs="Times New Roman"/>
          <w:noProof/>
        </w:rPr>
        <w:t>c</w:t>
      </w:r>
      <w:r w:rsidR="00093831" w:rsidRPr="00951305">
        <w:rPr>
          <w:rFonts w:ascii="Times New Roman" w:hAnsi="Times New Roman" w:cs="Times New Roman"/>
          <w:noProof/>
        </w:rPr>
        <w:t xml:space="preserve">ooperation </w:t>
      </w:r>
      <w:r w:rsidR="002256DF">
        <w:rPr>
          <w:rFonts w:ascii="Times New Roman" w:hAnsi="Times New Roman" w:cs="Times New Roman"/>
          <w:noProof/>
        </w:rPr>
        <w:t>a</w:t>
      </w:r>
      <w:r w:rsidR="00093831" w:rsidRPr="00951305">
        <w:rPr>
          <w:rFonts w:ascii="Times New Roman" w:hAnsi="Times New Roman" w:cs="Times New Roman"/>
          <w:noProof/>
        </w:rPr>
        <w:t>greement</w:t>
      </w:r>
      <w:r w:rsidR="00A53959" w:rsidRPr="00951305">
        <w:rPr>
          <w:rFonts w:ascii="Times New Roman" w:hAnsi="Times New Roman" w:cs="Times New Roman"/>
          <w:noProof/>
        </w:rPr>
        <w:t xml:space="preserve"> </w:t>
      </w:r>
      <w:r w:rsidRPr="00951305">
        <w:rPr>
          <w:rFonts w:ascii="Times New Roman" w:hAnsi="Times New Roman" w:cs="Times New Roman"/>
          <w:noProof/>
        </w:rPr>
        <w:t xml:space="preserve">was </w:t>
      </w:r>
      <w:r w:rsidR="00A53959" w:rsidRPr="00951305">
        <w:rPr>
          <w:rFonts w:ascii="Times New Roman" w:hAnsi="Times New Roman" w:cs="Times New Roman"/>
          <w:noProof/>
        </w:rPr>
        <w:t>signed on 23</w:t>
      </w:r>
      <w:r w:rsidR="00951305">
        <w:rPr>
          <w:rFonts w:ascii="Times New Roman" w:hAnsi="Times New Roman" w:cs="Times New Roman"/>
          <w:noProof/>
        </w:rPr>
        <w:t> </w:t>
      </w:r>
      <w:r w:rsidR="00A53959" w:rsidRPr="00951305">
        <w:rPr>
          <w:rFonts w:ascii="Times New Roman" w:hAnsi="Times New Roman" w:cs="Times New Roman"/>
          <w:noProof/>
        </w:rPr>
        <w:t>July 2025</w:t>
      </w:r>
      <w:r w:rsidR="00093831" w:rsidRPr="00951305">
        <w:rPr>
          <w:rFonts w:ascii="Times New Roman" w:hAnsi="Times New Roman" w:cs="Times New Roman"/>
          <w:noProof/>
        </w:rPr>
        <w:t xml:space="preserve"> </w:t>
      </w:r>
      <w:r w:rsidRPr="00951305">
        <w:rPr>
          <w:rFonts w:ascii="Times New Roman" w:hAnsi="Times New Roman" w:cs="Times New Roman"/>
          <w:noProof/>
        </w:rPr>
        <w:t xml:space="preserve">between the Commission and </w:t>
      </w:r>
      <w:r w:rsidR="00093831" w:rsidRPr="00951305">
        <w:rPr>
          <w:rFonts w:ascii="Times New Roman" w:hAnsi="Times New Roman" w:cs="Times New Roman"/>
          <w:noProof/>
        </w:rPr>
        <w:t xml:space="preserve">the </w:t>
      </w:r>
      <w:r w:rsidR="002256DF">
        <w:rPr>
          <w:rFonts w:ascii="Times New Roman" w:hAnsi="Times New Roman" w:cs="Times New Roman"/>
          <w:noProof/>
        </w:rPr>
        <w:t>Japan Fair Trade Commission (‘</w:t>
      </w:r>
      <w:r w:rsidR="00A42FC9" w:rsidRPr="00951305">
        <w:rPr>
          <w:rFonts w:ascii="Times New Roman" w:hAnsi="Times New Roman" w:cs="Times New Roman"/>
          <w:noProof/>
        </w:rPr>
        <w:t>JFTC</w:t>
      </w:r>
      <w:r w:rsidR="002256DF">
        <w:rPr>
          <w:rFonts w:ascii="Times New Roman" w:hAnsi="Times New Roman" w:cs="Times New Roman"/>
          <w:noProof/>
        </w:rPr>
        <w:t>’)</w:t>
      </w:r>
      <w:r w:rsidR="00093831" w:rsidRPr="00951305">
        <w:rPr>
          <w:rFonts w:ascii="Times New Roman" w:hAnsi="Times New Roman" w:cs="Times New Roman"/>
          <w:noProof/>
        </w:rPr>
        <w:t xml:space="preserve">, </w:t>
      </w:r>
      <w:r w:rsidR="001777F0" w:rsidRPr="00951305">
        <w:rPr>
          <w:rFonts w:ascii="Times New Roman" w:hAnsi="Times New Roman" w:cs="Times New Roman"/>
          <w:noProof/>
        </w:rPr>
        <w:t xml:space="preserve">which is </w:t>
      </w:r>
      <w:r w:rsidR="00A53959" w:rsidRPr="00951305">
        <w:rPr>
          <w:rFonts w:ascii="Times New Roman" w:hAnsi="Times New Roman" w:cs="Times New Roman"/>
          <w:noProof/>
        </w:rPr>
        <w:t xml:space="preserve">in charge of </w:t>
      </w:r>
      <w:r w:rsidR="00093831" w:rsidRPr="00951305">
        <w:rPr>
          <w:rFonts w:ascii="Times New Roman" w:hAnsi="Times New Roman" w:cs="Times New Roman"/>
          <w:noProof/>
        </w:rPr>
        <w:t>implementing Japan’s Mobile Software Competition Act (‘MSCA’)</w:t>
      </w:r>
      <w:r w:rsidR="00093831" w:rsidRPr="00951305">
        <w:rPr>
          <w:rStyle w:val="FootnoteReference"/>
          <w:rFonts w:ascii="Times New Roman" w:hAnsi="Times New Roman" w:cs="Times New Roman"/>
          <w:noProof/>
        </w:rPr>
        <w:footnoteReference w:id="69"/>
      </w:r>
      <w:r w:rsidR="00951305" w:rsidRPr="00951305">
        <w:rPr>
          <w:rFonts w:ascii="Times New Roman" w:hAnsi="Times New Roman" w:cs="Times New Roman"/>
          <w:noProof/>
        </w:rPr>
        <w:t>.</w:t>
      </w:r>
      <w:r w:rsidR="00A53959" w:rsidRPr="00951305">
        <w:rPr>
          <w:rFonts w:ascii="Times New Roman" w:hAnsi="Times New Roman" w:cs="Times New Roman"/>
          <w:noProof/>
        </w:rPr>
        <w:t xml:space="preserve"> </w:t>
      </w:r>
      <w:r w:rsidR="00093831" w:rsidRPr="00951305">
        <w:rPr>
          <w:rFonts w:ascii="Times New Roman" w:hAnsi="Times New Roman" w:cs="Times New Roman"/>
          <w:noProof/>
        </w:rPr>
        <w:t xml:space="preserve">The goal of </w:t>
      </w:r>
      <w:r w:rsidR="002256DF">
        <w:rPr>
          <w:rFonts w:ascii="Times New Roman" w:hAnsi="Times New Roman" w:cs="Times New Roman"/>
          <w:noProof/>
        </w:rPr>
        <w:t>the a</w:t>
      </w:r>
      <w:r w:rsidR="00093831" w:rsidRPr="00951305">
        <w:rPr>
          <w:rFonts w:ascii="Times New Roman" w:hAnsi="Times New Roman" w:cs="Times New Roman"/>
          <w:noProof/>
        </w:rPr>
        <w:t xml:space="preserve">greement is to allow </w:t>
      </w:r>
      <w:r w:rsidR="002256DF">
        <w:rPr>
          <w:rFonts w:ascii="Times New Roman" w:hAnsi="Times New Roman" w:cs="Times New Roman"/>
          <w:noProof/>
        </w:rPr>
        <w:t>the parties to share</w:t>
      </w:r>
      <w:r w:rsidR="00093831" w:rsidRPr="00951305">
        <w:rPr>
          <w:rFonts w:ascii="Times New Roman" w:hAnsi="Times New Roman" w:cs="Times New Roman"/>
          <w:noProof/>
        </w:rPr>
        <w:t xml:space="preserve"> non-confidential information on the implementation </w:t>
      </w:r>
      <w:r w:rsidR="00A42FC9" w:rsidRPr="00951305">
        <w:rPr>
          <w:rFonts w:ascii="Times New Roman" w:hAnsi="Times New Roman" w:cs="Times New Roman"/>
          <w:noProof/>
        </w:rPr>
        <w:t xml:space="preserve">of the </w:t>
      </w:r>
      <w:r w:rsidR="00014334" w:rsidRPr="00951305">
        <w:rPr>
          <w:rFonts w:ascii="Times New Roman" w:hAnsi="Times New Roman" w:cs="Times New Roman"/>
          <w:noProof/>
        </w:rPr>
        <w:t>DMA</w:t>
      </w:r>
      <w:r w:rsidR="00093831" w:rsidRPr="00951305">
        <w:rPr>
          <w:rFonts w:ascii="Times New Roman" w:hAnsi="Times New Roman" w:cs="Times New Roman"/>
          <w:noProof/>
        </w:rPr>
        <w:t xml:space="preserve"> and the MSCA</w:t>
      </w:r>
      <w:r w:rsidR="00EB0151" w:rsidRPr="00951305">
        <w:rPr>
          <w:rFonts w:ascii="Times New Roman" w:hAnsi="Times New Roman" w:cs="Times New Roman"/>
          <w:noProof/>
        </w:rPr>
        <w:t xml:space="preserve">, </w:t>
      </w:r>
      <w:r w:rsidR="00A42FC9" w:rsidRPr="00951305">
        <w:rPr>
          <w:rFonts w:ascii="Times New Roman" w:hAnsi="Times New Roman" w:cs="Times New Roman"/>
          <w:noProof/>
        </w:rPr>
        <w:t xml:space="preserve">including </w:t>
      </w:r>
      <w:r w:rsidR="00EB0151" w:rsidRPr="00951305">
        <w:rPr>
          <w:rFonts w:ascii="Times New Roman" w:hAnsi="Times New Roman" w:cs="Times New Roman"/>
          <w:noProof/>
        </w:rPr>
        <w:t>best practices and experiences</w:t>
      </w:r>
      <w:r w:rsidR="002256DF">
        <w:rPr>
          <w:rFonts w:ascii="Times New Roman" w:hAnsi="Times New Roman" w:cs="Times New Roman"/>
          <w:noProof/>
        </w:rPr>
        <w:t xml:space="preserve">. </w:t>
      </w:r>
      <w:r w:rsidR="000961BA">
        <w:rPr>
          <w:rFonts w:ascii="Times New Roman" w:hAnsi="Times New Roman" w:cs="Times New Roman"/>
          <w:noProof/>
        </w:rPr>
        <w:t>The agreement</w:t>
      </w:r>
      <w:r w:rsidR="002256DF">
        <w:rPr>
          <w:rFonts w:ascii="Times New Roman" w:hAnsi="Times New Roman" w:cs="Times New Roman"/>
          <w:noProof/>
        </w:rPr>
        <w:t xml:space="preserve"> should also</w:t>
      </w:r>
      <w:r w:rsidR="00EB0151" w:rsidRPr="00951305">
        <w:rPr>
          <w:rFonts w:ascii="Times New Roman" w:hAnsi="Times New Roman" w:cs="Times New Roman"/>
          <w:noProof/>
        </w:rPr>
        <w:t xml:space="preserve"> create a framework for expert dialogues and staff training. </w:t>
      </w:r>
    </w:p>
    <w:p w14:paraId="46798710" w14:textId="174F6FB7" w:rsidR="002C08A9" w:rsidRPr="00951305" w:rsidRDefault="00254D8F" w:rsidP="00627B70">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sidRPr="00951305">
        <w:rPr>
          <w:rFonts w:ascii="Times New Roman" w:hAnsi="Times New Roman" w:cs="Times New Roman"/>
          <w:noProof/>
        </w:rPr>
        <w:t>Moreover,</w:t>
      </w:r>
      <w:r w:rsidR="002C08A9" w:rsidRPr="00951305">
        <w:rPr>
          <w:rFonts w:ascii="Times New Roman" w:hAnsi="Times New Roman" w:cs="Times New Roman"/>
          <w:noProof/>
        </w:rPr>
        <w:t xml:space="preserve"> the Commission participated </w:t>
      </w:r>
      <w:r w:rsidR="002B6F3A">
        <w:rPr>
          <w:rFonts w:ascii="Times New Roman" w:hAnsi="Times New Roman" w:cs="Times New Roman"/>
          <w:noProof/>
        </w:rPr>
        <w:t xml:space="preserve">alongside other authorities </w:t>
      </w:r>
      <w:r w:rsidR="002C08A9" w:rsidRPr="00951305">
        <w:rPr>
          <w:rFonts w:ascii="Times New Roman" w:hAnsi="Times New Roman" w:cs="Times New Roman"/>
          <w:noProof/>
        </w:rPr>
        <w:t>in the 2025 edition of the Global Forum</w:t>
      </w:r>
      <w:r w:rsidR="009B1FCA" w:rsidRPr="00951305">
        <w:rPr>
          <w:rFonts w:ascii="Times New Roman" w:hAnsi="Times New Roman" w:cs="Times New Roman"/>
          <w:noProof/>
        </w:rPr>
        <w:t xml:space="preserve"> on Digital Competition</w:t>
      </w:r>
      <w:r w:rsidR="002B6F3A">
        <w:rPr>
          <w:rFonts w:ascii="Times New Roman" w:hAnsi="Times New Roman" w:cs="Times New Roman"/>
          <w:noProof/>
        </w:rPr>
        <w:t>,</w:t>
      </w:r>
      <w:r w:rsidR="009B1FCA" w:rsidRPr="00951305">
        <w:rPr>
          <w:rFonts w:ascii="Times New Roman" w:hAnsi="Times New Roman" w:cs="Times New Roman"/>
          <w:noProof/>
        </w:rPr>
        <w:t xml:space="preserve"> organi</w:t>
      </w:r>
      <w:r w:rsidR="00951305">
        <w:rPr>
          <w:rFonts w:ascii="Times New Roman" w:hAnsi="Times New Roman" w:cs="Times New Roman"/>
          <w:noProof/>
        </w:rPr>
        <w:t>s</w:t>
      </w:r>
      <w:r w:rsidR="009B1FCA" w:rsidRPr="00951305">
        <w:rPr>
          <w:rFonts w:ascii="Times New Roman" w:hAnsi="Times New Roman" w:cs="Times New Roman"/>
          <w:noProof/>
        </w:rPr>
        <w:t xml:space="preserve">ed by the JFTC. </w:t>
      </w:r>
      <w:r w:rsidR="00D13CFD">
        <w:rPr>
          <w:rFonts w:ascii="Times New Roman" w:hAnsi="Times New Roman" w:cs="Times New Roman"/>
          <w:noProof/>
        </w:rPr>
        <w:t xml:space="preserve">During </w:t>
      </w:r>
      <w:r w:rsidR="002B6F3A">
        <w:rPr>
          <w:rFonts w:ascii="Times New Roman" w:hAnsi="Times New Roman" w:cs="Times New Roman"/>
          <w:noProof/>
        </w:rPr>
        <w:t>this</w:t>
      </w:r>
      <w:r w:rsidR="009B1FCA" w:rsidRPr="00951305">
        <w:rPr>
          <w:rFonts w:ascii="Times New Roman" w:hAnsi="Times New Roman" w:cs="Times New Roman"/>
          <w:noProof/>
        </w:rPr>
        <w:t xml:space="preserve"> event, the Commission had the </w:t>
      </w:r>
      <w:r w:rsidR="002B6F3A">
        <w:rPr>
          <w:rFonts w:ascii="Times New Roman" w:hAnsi="Times New Roman" w:cs="Times New Roman"/>
          <w:noProof/>
        </w:rPr>
        <w:t>opportunity</w:t>
      </w:r>
      <w:r w:rsidR="002B6F3A" w:rsidRPr="00951305">
        <w:rPr>
          <w:rFonts w:ascii="Times New Roman" w:hAnsi="Times New Roman" w:cs="Times New Roman"/>
          <w:noProof/>
        </w:rPr>
        <w:t xml:space="preserve"> </w:t>
      </w:r>
      <w:r w:rsidR="009B1FCA" w:rsidRPr="00951305">
        <w:rPr>
          <w:rFonts w:ascii="Times New Roman" w:hAnsi="Times New Roman" w:cs="Times New Roman"/>
          <w:noProof/>
        </w:rPr>
        <w:t xml:space="preserve">to exchange ideas with other regulators and </w:t>
      </w:r>
      <w:r w:rsidR="002B6F3A">
        <w:rPr>
          <w:rFonts w:ascii="Times New Roman" w:hAnsi="Times New Roman" w:cs="Times New Roman"/>
          <w:noProof/>
        </w:rPr>
        <w:t>enforcement bodies</w:t>
      </w:r>
      <w:r w:rsidR="002B6F3A" w:rsidRPr="00951305">
        <w:rPr>
          <w:rFonts w:ascii="Times New Roman" w:hAnsi="Times New Roman" w:cs="Times New Roman"/>
          <w:noProof/>
        </w:rPr>
        <w:t xml:space="preserve"> </w:t>
      </w:r>
      <w:r w:rsidR="009B1FCA" w:rsidRPr="00951305">
        <w:rPr>
          <w:rFonts w:ascii="Times New Roman" w:hAnsi="Times New Roman" w:cs="Times New Roman"/>
          <w:noProof/>
        </w:rPr>
        <w:t>on how to cooperate in digital markets and how to ensure effective compliance with digital regulations</w:t>
      </w:r>
      <w:r w:rsidR="009B1FCA" w:rsidRPr="00951305">
        <w:rPr>
          <w:rStyle w:val="FootnoteReference"/>
          <w:rFonts w:ascii="Times New Roman" w:hAnsi="Times New Roman" w:cs="Times New Roman"/>
          <w:noProof/>
        </w:rPr>
        <w:footnoteReference w:id="70"/>
      </w:r>
      <w:r w:rsidR="00951305" w:rsidRPr="00951305">
        <w:rPr>
          <w:rFonts w:ascii="Times New Roman" w:hAnsi="Times New Roman" w:cs="Times New Roman"/>
          <w:noProof/>
        </w:rPr>
        <w:t>.</w:t>
      </w:r>
    </w:p>
    <w:p w14:paraId="36D49B4D" w14:textId="31843892" w:rsidR="00254D8F" w:rsidRPr="00951305" w:rsidRDefault="002C08A9" w:rsidP="00627B70">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sidRPr="00951305">
        <w:rPr>
          <w:rFonts w:ascii="Times New Roman" w:hAnsi="Times New Roman" w:cs="Times New Roman"/>
          <w:noProof/>
        </w:rPr>
        <w:t xml:space="preserve">Finally, </w:t>
      </w:r>
      <w:r w:rsidR="00254D8F" w:rsidRPr="00951305">
        <w:rPr>
          <w:rFonts w:ascii="Times New Roman" w:hAnsi="Times New Roman" w:cs="Times New Roman"/>
          <w:noProof/>
        </w:rPr>
        <w:t>in early February 2025, the Commission hosted a Technical Assistance and Information Exchange workshop on the DMA</w:t>
      </w:r>
      <w:r w:rsidR="006135F6">
        <w:rPr>
          <w:rFonts w:ascii="Times New Roman" w:hAnsi="Times New Roman" w:cs="Times New Roman"/>
          <w:noProof/>
        </w:rPr>
        <w:t>.</w:t>
      </w:r>
      <w:r w:rsidR="00254D8F" w:rsidRPr="00951305">
        <w:rPr>
          <w:rFonts w:ascii="Times New Roman" w:hAnsi="Times New Roman" w:cs="Times New Roman"/>
          <w:noProof/>
        </w:rPr>
        <w:t xml:space="preserve"> </w:t>
      </w:r>
      <w:r w:rsidR="006135F6">
        <w:rPr>
          <w:rFonts w:ascii="Times New Roman" w:hAnsi="Times New Roman" w:cs="Times New Roman"/>
          <w:noProof/>
        </w:rPr>
        <w:t>The event brought</w:t>
      </w:r>
      <w:r w:rsidR="00254D8F" w:rsidRPr="00951305">
        <w:rPr>
          <w:rFonts w:ascii="Times New Roman" w:hAnsi="Times New Roman" w:cs="Times New Roman"/>
          <w:noProof/>
        </w:rPr>
        <w:t xml:space="preserve"> together experts </w:t>
      </w:r>
      <w:r w:rsidR="006135F6">
        <w:rPr>
          <w:rFonts w:ascii="Times New Roman" w:hAnsi="Times New Roman" w:cs="Times New Roman"/>
          <w:noProof/>
        </w:rPr>
        <w:t xml:space="preserve">from the EU and </w:t>
      </w:r>
      <w:r w:rsidR="00A87681" w:rsidRPr="00951305">
        <w:rPr>
          <w:rFonts w:ascii="Times New Roman" w:hAnsi="Times New Roman" w:cs="Times New Roman"/>
          <w:noProof/>
        </w:rPr>
        <w:t xml:space="preserve">partner countries </w:t>
      </w:r>
      <w:r w:rsidR="006135F6">
        <w:rPr>
          <w:rFonts w:ascii="Times New Roman" w:hAnsi="Times New Roman" w:cs="Times New Roman"/>
          <w:noProof/>
        </w:rPr>
        <w:t>and</w:t>
      </w:r>
      <w:r w:rsidR="006135F6" w:rsidRPr="00951305">
        <w:rPr>
          <w:rFonts w:ascii="Times New Roman" w:hAnsi="Times New Roman" w:cs="Times New Roman"/>
          <w:noProof/>
        </w:rPr>
        <w:t xml:space="preserve"> provided a platform to share the EU’s experience in implementing the DMA and supporting fair digital competition</w:t>
      </w:r>
      <w:r w:rsidR="00AB076D" w:rsidRPr="00951305">
        <w:rPr>
          <w:rStyle w:val="FootnoteReference"/>
          <w:rFonts w:ascii="Times New Roman" w:hAnsi="Times New Roman" w:cs="Times New Roman"/>
          <w:noProof/>
        </w:rPr>
        <w:footnoteReference w:id="71"/>
      </w:r>
      <w:r w:rsidR="00951305" w:rsidRPr="00951305">
        <w:rPr>
          <w:rFonts w:ascii="Times New Roman" w:hAnsi="Times New Roman" w:cs="Times New Roman"/>
          <w:noProof/>
        </w:rPr>
        <w:t>.</w:t>
      </w:r>
      <w:r w:rsidR="00254D8F" w:rsidRPr="00951305">
        <w:rPr>
          <w:rFonts w:ascii="Times New Roman" w:hAnsi="Times New Roman" w:cs="Times New Roman"/>
          <w:noProof/>
        </w:rPr>
        <w:t xml:space="preserve"> </w:t>
      </w:r>
      <w:r w:rsidR="006135F6">
        <w:rPr>
          <w:rFonts w:ascii="Times New Roman" w:hAnsi="Times New Roman" w:cs="Times New Roman"/>
          <w:noProof/>
        </w:rPr>
        <w:t>The p</w:t>
      </w:r>
      <w:r w:rsidR="001777F0" w:rsidRPr="00951305">
        <w:rPr>
          <w:rFonts w:ascii="Times New Roman" w:hAnsi="Times New Roman" w:cs="Times New Roman"/>
          <w:noProof/>
        </w:rPr>
        <w:t xml:space="preserve">artner countries </w:t>
      </w:r>
      <w:r w:rsidR="006135F6">
        <w:rPr>
          <w:rFonts w:ascii="Times New Roman" w:hAnsi="Times New Roman" w:cs="Times New Roman"/>
          <w:noProof/>
        </w:rPr>
        <w:t xml:space="preserve">involved were </w:t>
      </w:r>
      <w:r w:rsidR="00254D8F" w:rsidRPr="00951305">
        <w:rPr>
          <w:rFonts w:ascii="Times New Roman" w:hAnsi="Times New Roman" w:cs="Times New Roman"/>
          <w:noProof/>
        </w:rPr>
        <w:t>Albania, Bosnia and Herzegovina, Kosovo</w:t>
      </w:r>
      <w:r w:rsidR="007D0DE6">
        <w:rPr>
          <w:rStyle w:val="FootnoteReference"/>
          <w:rFonts w:ascii="Times New Roman" w:hAnsi="Times New Roman" w:cs="Times New Roman"/>
          <w:noProof/>
        </w:rPr>
        <w:footnoteReference w:id="72"/>
      </w:r>
      <w:r w:rsidR="00254D8F" w:rsidRPr="00951305">
        <w:rPr>
          <w:rFonts w:ascii="Times New Roman" w:hAnsi="Times New Roman" w:cs="Times New Roman"/>
          <w:noProof/>
        </w:rPr>
        <w:t>, Moldova, Montenegro, North Macedonia, Serbia, Türkiye and Ukraine.</w:t>
      </w:r>
    </w:p>
    <w:sectPr w:rsidR="00254D8F" w:rsidRPr="00951305" w:rsidSect="00DE46AF">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141C7C" w14:textId="77777777" w:rsidR="00B9743C" w:rsidRPr="00951305" w:rsidRDefault="00B9743C" w:rsidP="00DE1888">
      <w:pPr>
        <w:spacing w:after="0" w:line="240" w:lineRule="auto"/>
      </w:pPr>
      <w:r w:rsidRPr="00951305">
        <w:separator/>
      </w:r>
    </w:p>
  </w:endnote>
  <w:endnote w:type="continuationSeparator" w:id="0">
    <w:p w14:paraId="61921D16" w14:textId="77777777" w:rsidR="00B9743C" w:rsidRPr="00951305" w:rsidRDefault="00B9743C" w:rsidP="00DE1888">
      <w:pPr>
        <w:spacing w:after="0" w:line="240" w:lineRule="auto"/>
      </w:pPr>
      <w:r w:rsidRPr="009513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295DB" w14:textId="35A1ED00" w:rsidR="00D23FF2" w:rsidRPr="00D23FF2" w:rsidRDefault="00D23FF2" w:rsidP="00D23FF2">
    <w:pPr>
      <w:pStyle w:val="FooterCoverPage"/>
      <w:rPr>
        <w:rFonts w:ascii="Arial" w:hAnsi="Arial" w:cs="Arial"/>
        <w:b/>
        <w:sz w:val="48"/>
      </w:rPr>
    </w:pPr>
    <w:r w:rsidRPr="00D23FF2">
      <w:rPr>
        <w:rFonts w:ascii="Arial" w:hAnsi="Arial" w:cs="Arial"/>
        <w:b/>
        <w:sz w:val="48"/>
      </w:rPr>
      <w:t>EN</w:t>
    </w:r>
    <w:r w:rsidRPr="00D23FF2">
      <w:rPr>
        <w:rFonts w:ascii="Arial" w:hAnsi="Arial" w:cs="Arial"/>
        <w:b/>
        <w:sz w:val="48"/>
      </w:rPr>
      <w:tab/>
    </w:r>
    <w:r w:rsidRPr="00D23FF2">
      <w:rPr>
        <w:rFonts w:ascii="Arial" w:hAnsi="Arial" w:cs="Arial"/>
        <w:b/>
        <w:sz w:val="48"/>
      </w:rPr>
      <w:tab/>
    </w:r>
    <w:r w:rsidRPr="00D23FF2">
      <w:tab/>
    </w:r>
    <w:r w:rsidRPr="00D23FF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DF1489" w14:textId="2F536A73" w:rsidR="00D23FF2" w:rsidRPr="00D23FF2" w:rsidRDefault="00D23FF2" w:rsidP="00D23FF2">
    <w:pPr>
      <w:pStyle w:val="FooterCoverPage"/>
      <w:rPr>
        <w:rFonts w:ascii="Arial" w:hAnsi="Arial" w:cs="Arial"/>
        <w:b/>
        <w:sz w:val="48"/>
      </w:rPr>
    </w:pPr>
    <w:r w:rsidRPr="00D23FF2">
      <w:rPr>
        <w:rFonts w:ascii="Arial" w:hAnsi="Arial" w:cs="Arial"/>
        <w:b/>
        <w:sz w:val="48"/>
      </w:rPr>
      <w:t>EN</w:t>
    </w:r>
    <w:r w:rsidRPr="00D23FF2">
      <w:rPr>
        <w:rFonts w:ascii="Arial" w:hAnsi="Arial" w:cs="Arial"/>
        <w:b/>
        <w:sz w:val="48"/>
      </w:rPr>
      <w:tab/>
    </w:r>
    <w:r w:rsidRPr="00D23FF2">
      <w:rPr>
        <w:rFonts w:ascii="Arial" w:hAnsi="Arial" w:cs="Arial"/>
        <w:b/>
        <w:sz w:val="48"/>
      </w:rPr>
      <w:tab/>
    </w:r>
    <w:r w:rsidRPr="00D23FF2">
      <w:tab/>
    </w:r>
    <w:r w:rsidRPr="00D23FF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711E82" w14:textId="77777777" w:rsidR="00D23FF2" w:rsidRPr="00D23FF2" w:rsidRDefault="00D23FF2" w:rsidP="00D23FF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AD769" w14:textId="77777777" w:rsidR="00DE1888" w:rsidRPr="00951305" w:rsidRDefault="00DE188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618935"/>
      <w:docPartObj>
        <w:docPartGallery w:val="Page Numbers (Bottom of Page)"/>
        <w:docPartUnique/>
      </w:docPartObj>
    </w:sdtPr>
    <w:sdtEndPr/>
    <w:sdtContent>
      <w:p w14:paraId="5D9DBB0B" w14:textId="3BC43182" w:rsidR="00140206" w:rsidRPr="00951305" w:rsidRDefault="00140206">
        <w:pPr>
          <w:pStyle w:val="Footer"/>
          <w:jc w:val="center"/>
        </w:pPr>
        <w:r w:rsidRPr="00951305">
          <w:rPr>
            <w:rFonts w:ascii="Times New Roman" w:hAnsi="Times New Roman" w:cs="Times New Roman"/>
            <w:sz w:val="22"/>
            <w:szCs w:val="22"/>
          </w:rPr>
          <w:fldChar w:fldCharType="begin"/>
        </w:r>
        <w:r w:rsidRPr="00951305">
          <w:rPr>
            <w:rFonts w:ascii="Times New Roman" w:hAnsi="Times New Roman" w:cs="Times New Roman"/>
            <w:sz w:val="22"/>
            <w:szCs w:val="22"/>
          </w:rPr>
          <w:instrText xml:space="preserve"> PAGE   \* MERGEFORMAT </w:instrText>
        </w:r>
        <w:r w:rsidRPr="00951305">
          <w:rPr>
            <w:rFonts w:ascii="Times New Roman" w:hAnsi="Times New Roman" w:cs="Times New Roman"/>
            <w:sz w:val="22"/>
            <w:szCs w:val="22"/>
          </w:rPr>
          <w:fldChar w:fldCharType="separate"/>
        </w:r>
        <w:r w:rsidR="00D23FF2">
          <w:rPr>
            <w:rFonts w:ascii="Times New Roman" w:hAnsi="Times New Roman" w:cs="Times New Roman"/>
            <w:noProof/>
            <w:sz w:val="22"/>
            <w:szCs w:val="22"/>
          </w:rPr>
          <w:t>1</w:t>
        </w:r>
        <w:r w:rsidRPr="00951305">
          <w:rPr>
            <w:rFonts w:ascii="Times New Roman" w:hAnsi="Times New Roman" w:cs="Times New Roman"/>
            <w:sz w:val="22"/>
            <w:szCs w:val="22"/>
          </w:rPr>
          <w:fldChar w:fldCharType="end"/>
        </w:r>
      </w:p>
    </w:sdtContent>
  </w:sdt>
  <w:p w14:paraId="58A6A1D2" w14:textId="77777777" w:rsidR="00DE1888" w:rsidRPr="00951305" w:rsidRDefault="00DE188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7697C" w14:textId="77777777" w:rsidR="00DE1888" w:rsidRPr="00951305" w:rsidRDefault="00DE18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B9A2A0" w14:textId="77777777" w:rsidR="00B9743C" w:rsidRPr="00951305" w:rsidRDefault="00B9743C" w:rsidP="00DE1888">
      <w:pPr>
        <w:spacing w:after="0" w:line="240" w:lineRule="auto"/>
      </w:pPr>
      <w:r w:rsidRPr="00951305">
        <w:separator/>
      </w:r>
    </w:p>
  </w:footnote>
  <w:footnote w:type="continuationSeparator" w:id="0">
    <w:p w14:paraId="068DD281" w14:textId="77777777" w:rsidR="00B9743C" w:rsidRPr="00951305" w:rsidRDefault="00B9743C" w:rsidP="00DE1888">
      <w:pPr>
        <w:spacing w:after="0" w:line="240" w:lineRule="auto"/>
      </w:pPr>
      <w:r w:rsidRPr="00951305">
        <w:continuationSeparator/>
      </w:r>
    </w:p>
  </w:footnote>
  <w:footnote w:id="1">
    <w:p w14:paraId="239FD339" w14:textId="0FDA6070" w:rsidR="00AF00D4" w:rsidRPr="00951305" w:rsidRDefault="00AF00D4" w:rsidP="005039F4">
      <w:pPr>
        <w:pStyle w:val="FootnoteText"/>
        <w:jc w:val="both"/>
      </w:pPr>
      <w:r w:rsidRPr="00951305">
        <w:rPr>
          <w:rStyle w:val="FootnoteReference"/>
        </w:rPr>
        <w:footnoteRef/>
      </w:r>
      <w:r w:rsidRPr="00951305">
        <w:t xml:space="preserve"> OJ L 265, 12.10.2022, p. 1.</w:t>
      </w:r>
    </w:p>
  </w:footnote>
  <w:footnote w:id="2">
    <w:p w14:paraId="015AEA5D" w14:textId="2343E960" w:rsidR="00AF00D4" w:rsidRPr="00951305" w:rsidRDefault="00AF00D4" w:rsidP="005039F4">
      <w:pPr>
        <w:pStyle w:val="FootnoteText"/>
        <w:jc w:val="both"/>
      </w:pPr>
      <w:r w:rsidRPr="00951305">
        <w:rPr>
          <w:rStyle w:val="FootnoteReference"/>
        </w:rPr>
        <w:footnoteRef/>
      </w:r>
      <w:r w:rsidRPr="00951305">
        <w:t xml:space="preserve"> This is the third annual report where the Commission presents the actions it has taken regarding the implementation and enforcement </w:t>
      </w:r>
      <w:r w:rsidR="004B6BCA">
        <w:t xml:space="preserve">of the </w:t>
      </w:r>
      <w:r w:rsidRPr="00951305">
        <w:t xml:space="preserve">DMA, which entered into </w:t>
      </w:r>
      <w:r w:rsidR="004B6BCA">
        <w:t>force</w:t>
      </w:r>
      <w:r w:rsidR="004B6BCA" w:rsidRPr="00951305">
        <w:t xml:space="preserve"> </w:t>
      </w:r>
      <w:r w:rsidRPr="00951305">
        <w:t>on 2</w:t>
      </w:r>
      <w:r w:rsidR="00951305">
        <w:t> </w:t>
      </w:r>
      <w:r w:rsidRPr="00951305">
        <w:t xml:space="preserve">May 2023. Previous reports can be accessed here: </w:t>
      </w:r>
      <w:hyperlink r:id="rId1" w:history="1">
        <w:r w:rsidRPr="00951305">
          <w:rPr>
            <w:rStyle w:val="Hyperlink"/>
          </w:rPr>
          <w:t>https://digital-markets-act.ec.europa.eu/about-dma/dma-annual-reports_en</w:t>
        </w:r>
      </w:hyperlink>
      <w:r w:rsidR="00EE3D7C" w:rsidRPr="00951305">
        <w:t>.</w:t>
      </w:r>
    </w:p>
  </w:footnote>
  <w:footnote w:id="3">
    <w:p w14:paraId="39CE0849" w14:textId="7F5CD92B" w:rsidR="00355BFF" w:rsidRPr="00951305" w:rsidRDefault="00355BFF" w:rsidP="005039F4">
      <w:pPr>
        <w:pStyle w:val="FootnoteText"/>
        <w:jc w:val="both"/>
      </w:pPr>
      <w:r w:rsidRPr="00951305">
        <w:rPr>
          <w:rStyle w:val="FootnoteReference"/>
        </w:rPr>
        <w:footnoteRef/>
      </w:r>
      <w:r w:rsidRPr="00951305">
        <w:t xml:space="preserve"> </w:t>
      </w:r>
      <w:hyperlink r:id="rId2" w:history="1">
        <w:r w:rsidR="00DF43BC" w:rsidRPr="00951305">
          <w:rPr>
            <w:rStyle w:val="Hyperlink"/>
          </w:rPr>
          <w:t>https://commission.europa.eu/about/commission-2024-2029_en</w:t>
        </w:r>
      </w:hyperlink>
      <w:r w:rsidR="00EE3D7C" w:rsidRPr="00951305">
        <w:t>.</w:t>
      </w:r>
    </w:p>
  </w:footnote>
  <w:footnote w:id="4">
    <w:p w14:paraId="30209FDA" w14:textId="280449E6" w:rsidR="00355BFF" w:rsidRPr="00951305" w:rsidRDefault="00355BFF" w:rsidP="00DF2E5C">
      <w:pPr>
        <w:pStyle w:val="FootnoteText"/>
      </w:pPr>
      <w:r w:rsidRPr="00951305">
        <w:rPr>
          <w:rStyle w:val="FootnoteReference"/>
        </w:rPr>
        <w:footnoteRef/>
      </w:r>
      <w:r w:rsidR="00BC10DF" w:rsidRPr="00951305">
        <w:t xml:space="preserve"> </w:t>
      </w:r>
      <w:hyperlink r:id="rId3" w:history="1">
        <w:r w:rsidR="00BC10DF" w:rsidRPr="00951305">
          <w:rPr>
            <w:rStyle w:val="Hyperlink"/>
          </w:rPr>
          <w:t>https://commission.europa.eu/about/organisation/college-commissioners/henna-virkkunen_en</w:t>
        </w:r>
      </w:hyperlink>
      <w:r w:rsidR="00BC10DF" w:rsidRPr="00951305">
        <w:t xml:space="preserve"> and </w:t>
      </w:r>
      <w:hyperlink r:id="rId4" w:history="1">
        <w:r w:rsidR="00F006BE" w:rsidRPr="00951305">
          <w:rPr>
            <w:rStyle w:val="Hyperlink"/>
          </w:rPr>
          <w:t>https://commission.europa.eu/about/organisation/college-commissioners/teresa-ribera_en</w:t>
        </w:r>
      </w:hyperlink>
      <w:r w:rsidR="00EE3D7C" w:rsidRPr="00951305">
        <w:t>.</w:t>
      </w:r>
    </w:p>
  </w:footnote>
  <w:footnote w:id="5">
    <w:p w14:paraId="00217501" w14:textId="592E3212" w:rsidR="00F12373" w:rsidRPr="00951305" w:rsidRDefault="00F12373" w:rsidP="005039F4">
      <w:pPr>
        <w:pStyle w:val="FootnoteText"/>
        <w:jc w:val="both"/>
      </w:pPr>
      <w:r w:rsidRPr="00951305">
        <w:rPr>
          <w:rStyle w:val="FootnoteReference"/>
        </w:rPr>
        <w:footnoteRef/>
      </w:r>
      <w:r w:rsidRPr="00951305">
        <w:t xml:space="preserve"> An updated list </w:t>
      </w:r>
      <w:r w:rsidR="00422405" w:rsidRPr="00951305">
        <w:t>of gatekeepers and CPSs</w:t>
      </w:r>
      <w:r w:rsidRPr="00951305">
        <w:t xml:space="preserve"> can be seen at </w:t>
      </w:r>
      <w:hyperlink r:id="rId5" w:history="1">
        <w:r w:rsidRPr="00951305">
          <w:rPr>
            <w:rStyle w:val="Hyperlink"/>
          </w:rPr>
          <w:t>https://digital-markets-act.ec.europa.eu/gatekeepers_en</w:t>
        </w:r>
      </w:hyperlink>
      <w:r w:rsidR="000D4DDE">
        <w:t>.</w:t>
      </w:r>
    </w:p>
  </w:footnote>
  <w:footnote w:id="6">
    <w:p w14:paraId="2D2A5516" w14:textId="1A190BA8" w:rsidR="006476AD" w:rsidRPr="00951305" w:rsidRDefault="006476AD" w:rsidP="005039F4">
      <w:pPr>
        <w:pStyle w:val="FootnoteText"/>
        <w:jc w:val="both"/>
      </w:pPr>
      <w:r w:rsidRPr="00951305">
        <w:rPr>
          <w:rStyle w:val="FootnoteReference"/>
        </w:rPr>
        <w:footnoteRef/>
      </w:r>
      <w:r w:rsidRPr="00951305">
        <w:t xml:space="preserve"> As a subsidiary point, Meta also </w:t>
      </w:r>
      <w:r w:rsidR="0024281C">
        <w:t>argued</w:t>
      </w:r>
      <w:r w:rsidRPr="00951305">
        <w:t xml:space="preserve"> that Marketplace’s overall scale of activities </w:t>
      </w:r>
      <w:r w:rsidR="0006213E">
        <w:t>could not</w:t>
      </w:r>
      <w:r w:rsidRPr="00951305">
        <w:t xml:space="preserve"> be considered an important gateway in the sense of Article</w:t>
      </w:r>
      <w:r w:rsidR="00951305">
        <w:t> </w:t>
      </w:r>
      <w:r w:rsidRPr="00951305">
        <w:t xml:space="preserve">3(1) </w:t>
      </w:r>
      <w:r w:rsidR="00014334" w:rsidRPr="00951305">
        <w:t>DMA</w:t>
      </w:r>
      <w:r w:rsidRPr="00951305">
        <w:t xml:space="preserve">. </w:t>
      </w:r>
      <w:r w:rsidR="0024281C">
        <w:t>However, t</w:t>
      </w:r>
      <w:r w:rsidRPr="00951305">
        <w:t xml:space="preserve">his point was not examined in the Commission Decision </w:t>
      </w:r>
      <w:r w:rsidR="0024281C">
        <w:t xml:space="preserve">since </w:t>
      </w:r>
      <w:r w:rsidRPr="00951305">
        <w:t>Meta’s first point was accepted.</w:t>
      </w:r>
    </w:p>
  </w:footnote>
  <w:footnote w:id="7">
    <w:p w14:paraId="4C0F0841" w14:textId="48AE9B98" w:rsidR="006476AD" w:rsidRPr="00951305" w:rsidRDefault="006476AD" w:rsidP="005039F4">
      <w:pPr>
        <w:pStyle w:val="FootnoteText"/>
        <w:jc w:val="both"/>
      </w:pPr>
      <w:r w:rsidRPr="00951305">
        <w:rPr>
          <w:rStyle w:val="FootnoteReference"/>
        </w:rPr>
        <w:footnoteRef/>
      </w:r>
      <w:r w:rsidRPr="00951305">
        <w:t xml:space="preserve"> Commission Decision C(2023) 6105 final of 9</w:t>
      </w:r>
      <w:r w:rsidR="00951305">
        <w:t> </w:t>
      </w:r>
      <w:r w:rsidRPr="00951305">
        <w:t>September 2023.</w:t>
      </w:r>
    </w:p>
  </w:footnote>
  <w:footnote w:id="8">
    <w:p w14:paraId="77BC8897" w14:textId="602258F9" w:rsidR="006476AD" w:rsidRPr="00951305" w:rsidRDefault="006476AD" w:rsidP="005039F4">
      <w:pPr>
        <w:pStyle w:val="FootnoteText"/>
        <w:jc w:val="both"/>
      </w:pPr>
      <w:r w:rsidRPr="00951305">
        <w:rPr>
          <w:rStyle w:val="FootnoteReference"/>
        </w:rPr>
        <w:footnoteRef/>
      </w:r>
      <w:r w:rsidRPr="00951305">
        <w:t xml:space="preserve"> Commission Decision C(2025) 2547 final of 23</w:t>
      </w:r>
      <w:r w:rsidR="00951305">
        <w:t> </w:t>
      </w:r>
      <w:r w:rsidRPr="00951305">
        <w:t>April 2025.</w:t>
      </w:r>
    </w:p>
  </w:footnote>
  <w:footnote w:id="9">
    <w:p w14:paraId="23197B87" w14:textId="6DC44089" w:rsidR="006476AD" w:rsidRPr="00951305" w:rsidRDefault="006476AD" w:rsidP="002E71B8">
      <w:pPr>
        <w:pStyle w:val="FootnoteText"/>
      </w:pPr>
      <w:r w:rsidRPr="00951305">
        <w:rPr>
          <w:rStyle w:val="FootnoteReference"/>
        </w:rPr>
        <w:footnoteRef/>
      </w:r>
      <w:r w:rsidRPr="00951305">
        <w:t xml:space="preserve"> See </w:t>
      </w:r>
      <w:r w:rsidR="0006213E">
        <w:t xml:space="preserve">the </w:t>
      </w:r>
      <w:r w:rsidRPr="00951305">
        <w:t>Commission’s press release of 27</w:t>
      </w:r>
      <w:r w:rsidR="00951305">
        <w:t> </w:t>
      </w:r>
      <w:r w:rsidRPr="00951305">
        <w:t xml:space="preserve">November 2025: </w:t>
      </w:r>
      <w:hyperlink r:id="rId6" w:history="1">
        <w:r w:rsidRPr="00951305">
          <w:rPr>
            <w:rStyle w:val="Hyperlink"/>
          </w:rPr>
          <w:t>https://digital-markets-act.ec.europa.eu/commission-receives-notifications-apple-under-digital-markets-act-2025-11-27_en</w:t>
        </w:r>
      </w:hyperlink>
      <w:r w:rsidR="00EE3D7C" w:rsidRPr="00951305">
        <w:t>.</w:t>
      </w:r>
    </w:p>
  </w:footnote>
  <w:footnote w:id="10">
    <w:p w14:paraId="531A6181" w14:textId="5EE61A12" w:rsidR="00AE7C09" w:rsidRPr="00951305" w:rsidRDefault="00AE7C09" w:rsidP="00564840">
      <w:pPr>
        <w:pStyle w:val="FootnoteText"/>
        <w:jc w:val="both"/>
      </w:pPr>
      <w:r w:rsidRPr="00951305">
        <w:rPr>
          <w:rStyle w:val="FootnoteReference"/>
        </w:rPr>
        <w:footnoteRef/>
      </w:r>
      <w:r w:rsidRPr="00951305">
        <w:t xml:space="preserve"> On 5</w:t>
      </w:r>
      <w:r w:rsidR="00951305">
        <w:t> </w:t>
      </w:r>
      <w:r w:rsidRPr="00951305">
        <w:t>February 2026</w:t>
      </w:r>
      <w:r w:rsidR="0006213E">
        <w:t>,</w:t>
      </w:r>
      <w:r w:rsidRPr="00951305">
        <w:t xml:space="preserve"> the Commission concluded that </w:t>
      </w:r>
      <w:r w:rsidR="0006213E">
        <w:t>neither</w:t>
      </w:r>
      <w:r w:rsidRPr="00951305">
        <w:t xml:space="preserve"> Apple Ads </w:t>
      </w:r>
      <w:r w:rsidR="0006213E">
        <w:t xml:space="preserve">nor </w:t>
      </w:r>
      <w:r w:rsidRPr="00951305">
        <w:t>Apple Maps constitute</w:t>
      </w:r>
      <w:r w:rsidR="0006213E">
        <w:t>d</w:t>
      </w:r>
      <w:r w:rsidRPr="00951305">
        <w:t xml:space="preserve"> important gateways for business users to reach end users: </w:t>
      </w:r>
      <w:hyperlink r:id="rId7" w:history="1">
        <w:r w:rsidRPr="00951305">
          <w:rPr>
            <w:rStyle w:val="Hyperlink"/>
          </w:rPr>
          <w:t>https://digital-markets-act.ec.europa.eu/commission-finds-apple-ads-and-apple-maps-should-not-be-designated-under-digital-markets-act-2026-02-05_en</w:t>
        </w:r>
      </w:hyperlink>
      <w:r w:rsidR="00EE3D7C" w:rsidRPr="00951305">
        <w:t>.</w:t>
      </w:r>
    </w:p>
  </w:footnote>
  <w:footnote w:id="11">
    <w:p w14:paraId="643DB195" w14:textId="40ACEA4D" w:rsidR="00D37DEE" w:rsidRPr="00951305" w:rsidRDefault="00D37DEE" w:rsidP="005039F4">
      <w:pPr>
        <w:pStyle w:val="FootnoteText"/>
        <w:jc w:val="both"/>
      </w:pPr>
      <w:r w:rsidRPr="00951305">
        <w:rPr>
          <w:rStyle w:val="FootnoteReference"/>
        </w:rPr>
        <w:footnoteRef/>
      </w:r>
      <w:r w:rsidRPr="00951305">
        <w:t xml:space="preserve"> See </w:t>
      </w:r>
      <w:r w:rsidR="00086FFF">
        <w:t xml:space="preserve">the </w:t>
      </w:r>
      <w:r w:rsidRPr="00951305">
        <w:t>Commission’s press release of 18</w:t>
      </w:r>
      <w:r w:rsidR="00951305">
        <w:t> </w:t>
      </w:r>
      <w:r w:rsidRPr="00951305">
        <w:t xml:space="preserve">November 2025: </w:t>
      </w:r>
      <w:hyperlink r:id="rId8" w:history="1">
        <w:r w:rsidR="008D5278" w:rsidRPr="008D5278">
          <w:rPr>
            <w:rStyle w:val="Hyperlink"/>
          </w:rPr>
          <w:t>https://digital-markets-act.ec.europa.eu/</w:t>
        </w:r>
        <w:r w:rsidR="008D5278" w:rsidRPr="008D5278">
          <w:rPr>
            <w:rStyle w:val="Hyperlink"/>
          </w:rPr>
          <w:br/>
          <w:t>commission-launches-market-investigations-cloud-computing-services-under-digital-markets-act-2025-11-18_en</w:t>
        </w:r>
      </w:hyperlink>
      <w:r w:rsidR="00EE3D7C" w:rsidRPr="00951305">
        <w:t>.</w:t>
      </w:r>
    </w:p>
  </w:footnote>
  <w:footnote w:id="12">
    <w:p w14:paraId="2E3CAA93" w14:textId="5CFE924B" w:rsidR="00D37DEE" w:rsidRPr="00951305" w:rsidRDefault="00D37DEE" w:rsidP="005039F4">
      <w:pPr>
        <w:pStyle w:val="FootnoteText"/>
        <w:jc w:val="both"/>
      </w:pPr>
      <w:r w:rsidRPr="00951305">
        <w:rPr>
          <w:rStyle w:val="FootnoteReference"/>
        </w:rPr>
        <w:footnoteRef/>
      </w:r>
      <w:r w:rsidRPr="00951305">
        <w:t xml:space="preserve"> See Commission Decision C(2025) 7946 final of 18</w:t>
      </w:r>
      <w:r w:rsidR="00951305">
        <w:t> </w:t>
      </w:r>
      <w:r w:rsidRPr="00951305">
        <w:t xml:space="preserve">November 2025 with </w:t>
      </w:r>
      <w:r w:rsidR="00086FFF">
        <w:t>regard</w:t>
      </w:r>
      <w:r w:rsidR="00086FFF" w:rsidRPr="00951305">
        <w:t xml:space="preserve"> </w:t>
      </w:r>
      <w:r w:rsidRPr="00951305">
        <w:t>to Amazon</w:t>
      </w:r>
      <w:r w:rsidR="00086FFF">
        <w:t>,</w:t>
      </w:r>
      <w:r w:rsidRPr="00951305">
        <w:t xml:space="preserve"> and Commission Decision C(2025) 7947 final of 18</w:t>
      </w:r>
      <w:r w:rsidR="00951305">
        <w:t> </w:t>
      </w:r>
      <w:r w:rsidRPr="00951305">
        <w:t xml:space="preserve">November 2025 with </w:t>
      </w:r>
      <w:r w:rsidR="00086FFF">
        <w:t xml:space="preserve">regard </w:t>
      </w:r>
      <w:r w:rsidRPr="00951305">
        <w:t>to Microsoft.</w:t>
      </w:r>
    </w:p>
  </w:footnote>
  <w:footnote w:id="13">
    <w:p w14:paraId="61E38C0C" w14:textId="36E40B26" w:rsidR="00E92C83" w:rsidRPr="00951305" w:rsidRDefault="00E92C83" w:rsidP="00564840">
      <w:pPr>
        <w:pStyle w:val="FootnoteText"/>
        <w:jc w:val="both"/>
      </w:pPr>
      <w:r w:rsidRPr="00951305">
        <w:rPr>
          <w:rStyle w:val="FootnoteReference"/>
        </w:rPr>
        <w:footnoteRef/>
      </w:r>
      <w:r w:rsidRPr="00951305">
        <w:t xml:space="preserve"> </w:t>
      </w:r>
      <w:r w:rsidR="000B3389" w:rsidRPr="00951305">
        <w:t xml:space="preserve">Apple challenged the </w:t>
      </w:r>
      <w:r w:rsidR="00686433">
        <w:t>delineation</w:t>
      </w:r>
      <w:r w:rsidR="00686433" w:rsidRPr="00951305">
        <w:t xml:space="preserve"> </w:t>
      </w:r>
      <w:r w:rsidR="000B3389" w:rsidRPr="00951305">
        <w:t>of the App Store as a single CPS,</w:t>
      </w:r>
      <w:r w:rsidR="00DD2972" w:rsidRPr="00951305">
        <w:t xml:space="preserve"> the legality of Article</w:t>
      </w:r>
      <w:r w:rsidR="00951305">
        <w:t> </w:t>
      </w:r>
      <w:r w:rsidR="00DD2972" w:rsidRPr="00951305">
        <w:t>6(7) DMA, and</w:t>
      </w:r>
      <w:r w:rsidR="000B3389" w:rsidRPr="00951305">
        <w:t xml:space="preserve"> the </w:t>
      </w:r>
      <w:r w:rsidR="00686433">
        <w:t>qualification</w:t>
      </w:r>
      <w:r w:rsidR="00686433" w:rsidRPr="00951305">
        <w:t xml:space="preserve"> </w:t>
      </w:r>
      <w:r w:rsidR="000B3389" w:rsidRPr="00951305">
        <w:t xml:space="preserve">of iMessage as a </w:t>
      </w:r>
      <w:r w:rsidR="00FF623A">
        <w:t>number-independent interpersonal communications service</w:t>
      </w:r>
      <w:r w:rsidR="000B3389" w:rsidRPr="00951305">
        <w:t>. See</w:t>
      </w:r>
      <w:r w:rsidR="00DD2972" w:rsidRPr="00951305">
        <w:t xml:space="preserve"> Case T-108</w:t>
      </w:r>
      <w:r w:rsidR="00FF623A">
        <w:t>0</w:t>
      </w:r>
      <w:r w:rsidR="00DD2972" w:rsidRPr="00951305">
        <w:t xml:space="preserve">/23, </w:t>
      </w:r>
      <w:r w:rsidR="00DD2972" w:rsidRPr="003B7394">
        <w:rPr>
          <w:i/>
          <w:iCs/>
        </w:rPr>
        <w:t>Apple</w:t>
      </w:r>
      <w:r w:rsidR="00DD2972" w:rsidRPr="00951305">
        <w:t xml:space="preserve"> v </w:t>
      </w:r>
      <w:r w:rsidR="00DD2972" w:rsidRPr="003B7394">
        <w:rPr>
          <w:i/>
          <w:iCs/>
        </w:rPr>
        <w:t>Commission</w:t>
      </w:r>
      <w:r w:rsidR="00DD2972" w:rsidRPr="00951305">
        <w:t xml:space="preserve">, OJ C, C/2024/563, 8.1.2024, ELI: </w:t>
      </w:r>
      <w:hyperlink r:id="rId9" w:tooltip="Gives access to this document through its ELI URI." w:history="1">
        <w:r w:rsidR="00DD2972" w:rsidRPr="00951305">
          <w:rPr>
            <w:rStyle w:val="Hyperlink"/>
          </w:rPr>
          <w:t>http://data.europa.eu/eli/C/2024/563/oj</w:t>
        </w:r>
      </w:hyperlink>
      <w:r w:rsidR="00FF623A">
        <w:t>;</w:t>
      </w:r>
      <w:r w:rsidR="000B3389" w:rsidRPr="00951305">
        <w:t xml:space="preserve"> Case T-</w:t>
      </w:r>
      <w:r w:rsidR="00DD2972" w:rsidRPr="00951305">
        <w:t xml:space="preserve">1079/23, </w:t>
      </w:r>
      <w:r w:rsidR="00DD2972" w:rsidRPr="003B7394">
        <w:rPr>
          <w:i/>
          <w:iCs/>
        </w:rPr>
        <w:t>Apple</w:t>
      </w:r>
      <w:r w:rsidR="00DD2972" w:rsidRPr="00951305">
        <w:t xml:space="preserve"> v </w:t>
      </w:r>
      <w:r w:rsidR="00DD2972" w:rsidRPr="003B7394">
        <w:rPr>
          <w:i/>
          <w:iCs/>
        </w:rPr>
        <w:t>Commission</w:t>
      </w:r>
      <w:r w:rsidR="00DD2972" w:rsidRPr="00951305">
        <w:t xml:space="preserve">, OJ C, C/2024/562, 8.1.2024, ELI: </w:t>
      </w:r>
      <w:hyperlink r:id="rId10" w:tooltip="Gives access to this document through its ELI URI." w:history="1">
        <w:r w:rsidR="00DD2972" w:rsidRPr="00951305">
          <w:rPr>
            <w:rStyle w:val="Hyperlink"/>
          </w:rPr>
          <w:t>http://data.europa.eu/eli/C/2024/562/oj</w:t>
        </w:r>
      </w:hyperlink>
      <w:r w:rsidR="00DD2972" w:rsidRPr="00951305">
        <w:t>;</w:t>
      </w:r>
      <w:r w:rsidR="000B3389" w:rsidRPr="00951305">
        <w:t xml:space="preserve"> Case T-214/24, </w:t>
      </w:r>
      <w:r w:rsidR="000B3389" w:rsidRPr="003B7394">
        <w:rPr>
          <w:i/>
          <w:iCs/>
        </w:rPr>
        <w:t>Apple and Apple Distribution International</w:t>
      </w:r>
      <w:r w:rsidR="000B3389" w:rsidRPr="00951305">
        <w:t xml:space="preserve"> v </w:t>
      </w:r>
      <w:r w:rsidR="000B3389" w:rsidRPr="003B7394">
        <w:rPr>
          <w:i/>
          <w:iCs/>
        </w:rPr>
        <w:t>Commission</w:t>
      </w:r>
      <w:r w:rsidR="000B3389" w:rsidRPr="00951305">
        <w:t>, OJ C, C/20024/3623, 17.6.2024, ELI:</w:t>
      </w:r>
      <w:r w:rsidR="00E70459">
        <w:t xml:space="preserve"> </w:t>
      </w:r>
      <w:hyperlink r:id="rId11" w:tooltip="Gives access to this document through its ELI URI." w:history="1">
        <w:r w:rsidR="000B3389" w:rsidRPr="00951305">
          <w:rPr>
            <w:rStyle w:val="Hyperlink"/>
          </w:rPr>
          <w:t>http://data.europa.eu/eli/C/2024/3623/oj</w:t>
        </w:r>
      </w:hyperlink>
      <w:r w:rsidR="00EE3D7C" w:rsidRPr="00951305">
        <w:t>.</w:t>
      </w:r>
    </w:p>
  </w:footnote>
  <w:footnote w:id="14">
    <w:p w14:paraId="79881A76" w14:textId="622A7515" w:rsidR="000866F2" w:rsidRPr="00951305" w:rsidRDefault="000866F2" w:rsidP="00564840">
      <w:pPr>
        <w:pStyle w:val="FootnoteText"/>
        <w:jc w:val="both"/>
      </w:pPr>
      <w:r w:rsidRPr="00951305">
        <w:rPr>
          <w:rStyle w:val="FootnoteReference"/>
        </w:rPr>
        <w:footnoteRef/>
      </w:r>
      <w:r w:rsidRPr="00951305">
        <w:t xml:space="preserve"> Meta appealed the designation of Marketplace and Messenger</w:t>
      </w:r>
      <w:r w:rsidR="000B3389" w:rsidRPr="00951305">
        <w:t xml:space="preserve"> as CPSs</w:t>
      </w:r>
      <w:r w:rsidRPr="00951305">
        <w:t xml:space="preserve">. See </w:t>
      </w:r>
      <w:r w:rsidR="00485E3A" w:rsidRPr="00951305">
        <w:t xml:space="preserve">Case T-1078/23, </w:t>
      </w:r>
      <w:r w:rsidR="00485E3A" w:rsidRPr="003B7394">
        <w:rPr>
          <w:i/>
          <w:iCs/>
        </w:rPr>
        <w:t>Meta Platforms</w:t>
      </w:r>
      <w:r w:rsidR="00485E3A" w:rsidRPr="00951305">
        <w:t xml:space="preserve"> v </w:t>
      </w:r>
      <w:r w:rsidR="00485E3A" w:rsidRPr="003B7394">
        <w:rPr>
          <w:i/>
          <w:iCs/>
        </w:rPr>
        <w:t>Commission</w:t>
      </w:r>
      <w:r w:rsidR="00485E3A" w:rsidRPr="00951305">
        <w:t xml:space="preserve">, OJ C, C/2024/561, 8.1.2024, ELI: </w:t>
      </w:r>
      <w:hyperlink r:id="rId12" w:tooltip="Gives access to this document through its ELI URI." w:history="1">
        <w:r w:rsidR="00485E3A" w:rsidRPr="00951305">
          <w:rPr>
            <w:rStyle w:val="Hyperlink"/>
          </w:rPr>
          <w:t>http://data.europa.eu/eli/C/2024/561/oj</w:t>
        </w:r>
      </w:hyperlink>
      <w:r w:rsidR="00EE3D7C" w:rsidRPr="00951305">
        <w:t>.</w:t>
      </w:r>
    </w:p>
  </w:footnote>
  <w:footnote w:id="15">
    <w:p w14:paraId="480C2A1E" w14:textId="46592691" w:rsidR="00E92C83" w:rsidRPr="00951305" w:rsidRDefault="00E92C83" w:rsidP="00564840">
      <w:pPr>
        <w:pStyle w:val="FootnoteText"/>
        <w:jc w:val="both"/>
      </w:pPr>
      <w:r w:rsidRPr="00951305">
        <w:rPr>
          <w:rStyle w:val="FootnoteReference"/>
        </w:rPr>
        <w:footnoteRef/>
      </w:r>
      <w:r w:rsidRPr="00951305">
        <w:t xml:space="preserve"> Opera challenged the Commission</w:t>
      </w:r>
      <w:r w:rsidR="00E70459">
        <w:t>’s</w:t>
      </w:r>
      <w:r w:rsidRPr="00951305">
        <w:t xml:space="preserve"> decision not </w:t>
      </w:r>
      <w:r w:rsidR="00E70459">
        <w:t xml:space="preserve">to </w:t>
      </w:r>
      <w:r w:rsidRPr="00951305">
        <w:t>designat</w:t>
      </w:r>
      <w:r w:rsidR="00E70459">
        <w:t>e</w:t>
      </w:r>
      <w:r w:rsidRPr="00951305">
        <w:t xml:space="preserve"> Microsoft as a gatekeeper for Microsoft Edge. See Case T-357/24, </w:t>
      </w:r>
      <w:r w:rsidRPr="003B7394">
        <w:rPr>
          <w:i/>
          <w:iCs/>
        </w:rPr>
        <w:t>Opera Norway</w:t>
      </w:r>
      <w:r w:rsidRPr="00951305">
        <w:t xml:space="preserve"> v </w:t>
      </w:r>
      <w:r w:rsidRPr="003B7394">
        <w:rPr>
          <w:i/>
          <w:iCs/>
        </w:rPr>
        <w:t>Commission</w:t>
      </w:r>
      <w:r w:rsidR="00E70459">
        <w:t>,</w:t>
      </w:r>
      <w:r w:rsidRPr="00951305">
        <w:t xml:space="preserve"> OJ C, C/2024/5640, 30.9.2024, ELI: </w:t>
      </w:r>
      <w:hyperlink r:id="rId13" w:history="1">
        <w:r w:rsidR="001A364D" w:rsidRPr="00951305">
          <w:rPr>
            <w:rStyle w:val="Hyperlink"/>
          </w:rPr>
          <w:t>http://data.europa.eu/eli/C/2024/5640/oj</w:t>
        </w:r>
      </w:hyperlink>
      <w:r w:rsidR="00EE3D7C" w:rsidRPr="00951305">
        <w:t>.</w:t>
      </w:r>
    </w:p>
  </w:footnote>
  <w:footnote w:id="16">
    <w:p w14:paraId="7C461928" w14:textId="08B2B3EC" w:rsidR="00D472F3" w:rsidRPr="00951305" w:rsidRDefault="00D472F3" w:rsidP="005039F4">
      <w:pPr>
        <w:pStyle w:val="FootnoteText"/>
        <w:jc w:val="both"/>
      </w:pPr>
      <w:r w:rsidRPr="00951305">
        <w:rPr>
          <w:rStyle w:val="FootnoteReference"/>
        </w:rPr>
        <w:footnoteRef/>
      </w:r>
      <w:r w:rsidRPr="00951305">
        <w:t xml:space="preserve"> Case C-627/24 P, </w:t>
      </w:r>
      <w:r w:rsidRPr="00951305">
        <w:rPr>
          <w:i/>
          <w:iCs/>
        </w:rPr>
        <w:t>Byte</w:t>
      </w:r>
      <w:r w:rsidR="00030633" w:rsidRPr="00951305">
        <w:rPr>
          <w:i/>
          <w:iCs/>
        </w:rPr>
        <w:t>D</w:t>
      </w:r>
      <w:r w:rsidRPr="00951305">
        <w:rPr>
          <w:i/>
          <w:iCs/>
        </w:rPr>
        <w:t>ance</w:t>
      </w:r>
      <w:r w:rsidRPr="003B7394">
        <w:t xml:space="preserve"> v </w:t>
      </w:r>
      <w:r w:rsidRPr="00951305">
        <w:rPr>
          <w:i/>
          <w:iCs/>
        </w:rPr>
        <w:t>Commission</w:t>
      </w:r>
      <w:r w:rsidRPr="00951305">
        <w:t xml:space="preserve">, OJ C, C/2024/6639, 11.11.2024, ELI: </w:t>
      </w:r>
      <w:hyperlink r:id="rId14" w:history="1">
        <w:r w:rsidRPr="00951305">
          <w:rPr>
            <w:rStyle w:val="Hyperlink"/>
          </w:rPr>
          <w:t>http://data.europa.eu/eli/C/2024/6639/oj</w:t>
        </w:r>
      </w:hyperlink>
      <w:r w:rsidR="00EE3D7C" w:rsidRPr="00951305">
        <w:t>.</w:t>
      </w:r>
    </w:p>
  </w:footnote>
  <w:footnote w:id="17">
    <w:p w14:paraId="54A0E03D" w14:textId="41BB143F" w:rsidR="005D62CC" w:rsidRPr="00951305" w:rsidRDefault="005D62CC" w:rsidP="005039F4">
      <w:pPr>
        <w:pStyle w:val="FootnoteText"/>
        <w:jc w:val="both"/>
      </w:pPr>
      <w:r w:rsidRPr="00951305">
        <w:rPr>
          <w:rStyle w:val="FootnoteReference"/>
        </w:rPr>
        <w:footnoteRef/>
      </w:r>
      <w:r w:rsidRPr="00951305">
        <w:t xml:space="preserve"> </w:t>
      </w:r>
      <w:r w:rsidR="00962F22" w:rsidRPr="00951305">
        <w:t xml:space="preserve">Case T-433/24, </w:t>
      </w:r>
      <w:r w:rsidR="00962F22" w:rsidRPr="00951305">
        <w:rPr>
          <w:i/>
          <w:iCs/>
        </w:rPr>
        <w:t>Batchelor</w:t>
      </w:r>
      <w:r w:rsidR="00962F22" w:rsidRPr="003B7394">
        <w:t xml:space="preserve"> v </w:t>
      </w:r>
      <w:r w:rsidR="00962F22" w:rsidRPr="00951305">
        <w:rPr>
          <w:i/>
          <w:iCs/>
        </w:rPr>
        <w:t>Commission</w:t>
      </w:r>
      <w:r w:rsidR="00962F22" w:rsidRPr="00951305">
        <w:t xml:space="preserve">, OJ C, C/2024/6103, 21.10.2024, ELI: </w:t>
      </w:r>
      <w:hyperlink r:id="rId15" w:history="1">
        <w:r w:rsidR="00962F22" w:rsidRPr="00951305">
          <w:rPr>
            <w:rStyle w:val="Hyperlink"/>
          </w:rPr>
          <w:t>http://data.europa.eu/eli/C/2024/6103/oj</w:t>
        </w:r>
      </w:hyperlink>
      <w:r w:rsidR="009B035A" w:rsidRPr="00951305">
        <w:t>. It must be noted that</w:t>
      </w:r>
      <w:r w:rsidR="00E54520" w:rsidRPr="00951305">
        <w:t xml:space="preserve"> </w:t>
      </w:r>
      <w:r w:rsidR="00A730E8" w:rsidRPr="00951305">
        <w:t xml:space="preserve">the General Court ultimately dismissed the action in </w:t>
      </w:r>
      <w:r w:rsidR="009B4989">
        <w:t xml:space="preserve">judgment of 25 </w:t>
      </w:r>
      <w:r w:rsidR="00A730E8" w:rsidRPr="00951305">
        <w:t>February 2026,</w:t>
      </w:r>
      <w:r w:rsidR="00E54520" w:rsidRPr="00951305">
        <w:t xml:space="preserve"> </w:t>
      </w:r>
      <w:r w:rsidR="00E54520" w:rsidRPr="00951305">
        <w:rPr>
          <w:i/>
          <w:iCs/>
        </w:rPr>
        <w:t>Batchelor</w:t>
      </w:r>
      <w:r w:rsidR="00E54520" w:rsidRPr="003B7394">
        <w:t xml:space="preserve"> v </w:t>
      </w:r>
      <w:r w:rsidR="00283302" w:rsidRPr="003B7394">
        <w:rPr>
          <w:i/>
          <w:iCs/>
        </w:rPr>
        <w:t xml:space="preserve">European </w:t>
      </w:r>
      <w:r w:rsidR="00E54520" w:rsidRPr="00951305">
        <w:rPr>
          <w:i/>
          <w:iCs/>
        </w:rPr>
        <w:t>Commission</w:t>
      </w:r>
      <w:r w:rsidR="00E54520" w:rsidRPr="00951305">
        <w:t xml:space="preserve">, </w:t>
      </w:r>
      <w:r w:rsidR="009B4989" w:rsidRPr="00951305">
        <w:t>T-433/24</w:t>
      </w:r>
      <w:r w:rsidR="009B4989">
        <w:t xml:space="preserve">, </w:t>
      </w:r>
      <w:r w:rsidR="00A730E8" w:rsidRPr="00951305">
        <w:t>EU:T:2026:143</w:t>
      </w:r>
      <w:r w:rsidR="00EE3D7C" w:rsidRPr="00951305">
        <w:t>.</w:t>
      </w:r>
    </w:p>
  </w:footnote>
  <w:footnote w:id="18">
    <w:p w14:paraId="474A61D9" w14:textId="56B22A2C" w:rsidR="00D5254A" w:rsidRPr="00951305" w:rsidRDefault="00D5254A" w:rsidP="005039F4">
      <w:pPr>
        <w:pStyle w:val="FootnoteText"/>
        <w:jc w:val="both"/>
      </w:pPr>
      <w:r w:rsidRPr="00951305">
        <w:rPr>
          <w:rStyle w:val="FootnoteReference"/>
        </w:rPr>
        <w:footnoteRef/>
      </w:r>
      <w:r w:rsidRPr="00951305">
        <w:t xml:space="preserve"> Non-confidential versions of these documents are accessible via the Commission’s DMA website: </w:t>
      </w:r>
      <w:hyperlink r:id="rId16" w:history="1">
        <w:r w:rsidRPr="00951305">
          <w:rPr>
            <w:rStyle w:val="Hyperlink"/>
          </w:rPr>
          <w:t>https://digital-markets-act-cases.ec.europa.eu/reports/compliance-reports</w:t>
        </w:r>
      </w:hyperlink>
      <w:r w:rsidR="00903726">
        <w:t>.</w:t>
      </w:r>
    </w:p>
  </w:footnote>
  <w:footnote w:id="19">
    <w:p w14:paraId="0B98941B" w14:textId="6B541315" w:rsidR="00D5254A" w:rsidRPr="00951305" w:rsidRDefault="00D5254A" w:rsidP="005039F4">
      <w:pPr>
        <w:pStyle w:val="FootnoteText"/>
        <w:jc w:val="both"/>
      </w:pPr>
      <w:r w:rsidRPr="00951305">
        <w:rPr>
          <w:rStyle w:val="FootnoteReference"/>
        </w:rPr>
        <w:footnoteRef/>
      </w:r>
      <w:r w:rsidRPr="00951305">
        <w:t xml:space="preserve"> See </w:t>
      </w:r>
      <w:r w:rsidR="00951305">
        <w:t>S</w:t>
      </w:r>
      <w:r w:rsidRPr="00951305">
        <w:t>ection V of this report.</w:t>
      </w:r>
    </w:p>
  </w:footnote>
  <w:footnote w:id="20">
    <w:p w14:paraId="184AF097" w14:textId="54DACF71" w:rsidR="00AF05BB" w:rsidRPr="00951305" w:rsidRDefault="00AF05BB" w:rsidP="005039F4">
      <w:pPr>
        <w:pStyle w:val="FootnoteText"/>
        <w:jc w:val="both"/>
      </w:pPr>
      <w:r w:rsidRPr="00951305">
        <w:rPr>
          <w:rStyle w:val="FootnoteReference"/>
        </w:rPr>
        <w:footnoteRef/>
      </w:r>
      <w:r w:rsidRPr="00951305">
        <w:t xml:space="preserve"> The compliance workshop with </w:t>
      </w:r>
      <w:r w:rsidR="00656F56">
        <w:t>regard</w:t>
      </w:r>
      <w:r w:rsidR="00656F56" w:rsidRPr="00951305">
        <w:t xml:space="preserve"> </w:t>
      </w:r>
      <w:r w:rsidRPr="00951305">
        <w:t>to Booking.com had already been held on 25</w:t>
      </w:r>
      <w:r w:rsidR="00951305">
        <w:t> </w:t>
      </w:r>
      <w:r w:rsidRPr="00951305">
        <w:t>October 2024.</w:t>
      </w:r>
    </w:p>
  </w:footnote>
  <w:footnote w:id="21">
    <w:p w14:paraId="0DFCA082" w14:textId="5549100C" w:rsidR="00AF05BB" w:rsidRPr="00951305" w:rsidRDefault="00AF05BB" w:rsidP="005039F4">
      <w:pPr>
        <w:pStyle w:val="FootnoteText"/>
        <w:jc w:val="both"/>
      </w:pPr>
      <w:r w:rsidRPr="00951305">
        <w:rPr>
          <w:rStyle w:val="FootnoteReference"/>
        </w:rPr>
        <w:footnoteRef/>
      </w:r>
      <w:r w:rsidRPr="00951305" w:rsidDel="00417DAD">
        <w:t xml:space="preserve"> </w:t>
      </w:r>
      <w:hyperlink r:id="rId17" w:history="1">
        <w:r w:rsidRPr="00951305">
          <w:rPr>
            <w:rStyle w:val="Hyperlink"/>
          </w:rPr>
          <w:t>https://digital-markets-act.ec.europa.eu/events/workshops</w:t>
        </w:r>
      </w:hyperlink>
      <w:r w:rsidR="00903726">
        <w:t>.</w:t>
      </w:r>
    </w:p>
  </w:footnote>
  <w:footnote w:id="22">
    <w:p w14:paraId="77C45087" w14:textId="677F8042" w:rsidR="00A025E8" w:rsidRPr="00951305" w:rsidRDefault="00A025E8" w:rsidP="005039F4">
      <w:pPr>
        <w:pStyle w:val="FootnoteText"/>
        <w:jc w:val="both"/>
      </w:pPr>
      <w:r w:rsidRPr="00951305">
        <w:rPr>
          <w:rStyle w:val="FootnoteReference"/>
        </w:rPr>
        <w:footnoteRef/>
      </w:r>
      <w:r w:rsidRPr="00951305">
        <w:t xml:space="preserve"> Commission Implementing Decision C(2025) 2091 final of 23</w:t>
      </w:r>
      <w:r w:rsidR="00951305">
        <w:t> </w:t>
      </w:r>
      <w:r w:rsidRPr="00951305">
        <w:t>April 2025</w:t>
      </w:r>
      <w:r w:rsidR="00EE3D7C" w:rsidRPr="00951305">
        <w:t>.</w:t>
      </w:r>
    </w:p>
  </w:footnote>
  <w:footnote w:id="23">
    <w:p w14:paraId="029F4730" w14:textId="20CFE35C" w:rsidR="00A025E8" w:rsidRPr="00951305" w:rsidRDefault="00A025E8" w:rsidP="005039F4">
      <w:pPr>
        <w:pStyle w:val="FootnoteText"/>
        <w:jc w:val="both"/>
      </w:pPr>
      <w:r w:rsidRPr="00951305">
        <w:rPr>
          <w:rStyle w:val="FootnoteReference"/>
        </w:rPr>
        <w:footnoteRef/>
      </w:r>
      <w:r w:rsidRPr="00951305">
        <w:t xml:space="preserve"> Meta has appealed the Commission’s non-compliance decision. See </w:t>
      </w:r>
      <w:r w:rsidR="00951305">
        <w:t>S</w:t>
      </w:r>
      <w:r w:rsidRPr="00951305">
        <w:t>ection</w:t>
      </w:r>
      <w:r w:rsidR="003272A0">
        <w:t> </w:t>
      </w:r>
      <w:r w:rsidRPr="00951305">
        <w:t>II.4 of this report.</w:t>
      </w:r>
    </w:p>
  </w:footnote>
  <w:footnote w:id="24">
    <w:p w14:paraId="2D78C0ED" w14:textId="5935CEBD" w:rsidR="00A025E8" w:rsidRPr="00951305" w:rsidRDefault="00A025E8" w:rsidP="005039F4">
      <w:pPr>
        <w:pStyle w:val="FootnoteText"/>
        <w:jc w:val="both"/>
      </w:pPr>
      <w:r w:rsidRPr="00951305">
        <w:rPr>
          <w:rStyle w:val="FootnoteReference"/>
        </w:rPr>
        <w:footnoteRef/>
      </w:r>
      <w:r w:rsidRPr="00951305">
        <w:t xml:space="preserve"> See </w:t>
      </w:r>
      <w:r w:rsidR="003272A0">
        <w:t xml:space="preserve">the </w:t>
      </w:r>
      <w:r w:rsidRPr="00951305">
        <w:t>Commission’s press release of 8</w:t>
      </w:r>
      <w:r w:rsidR="00951305">
        <w:t> </w:t>
      </w:r>
      <w:r w:rsidRPr="00951305">
        <w:t xml:space="preserve">December 2025: </w:t>
      </w:r>
      <w:hyperlink r:id="rId18" w:history="1">
        <w:r w:rsidRPr="00951305">
          <w:rPr>
            <w:rStyle w:val="Hyperlink"/>
          </w:rPr>
          <w:t>https://digital-markets-act.ec.europa.eu/meta-commits-give-eu-users-choice-personalised-ads-under-digital-markets-act-2025-12-08_en</w:t>
        </w:r>
      </w:hyperlink>
      <w:r w:rsidR="00EE3D7C" w:rsidRPr="00951305">
        <w:t>.</w:t>
      </w:r>
    </w:p>
  </w:footnote>
  <w:footnote w:id="25">
    <w:p w14:paraId="4235F429" w14:textId="6195E165" w:rsidR="00A10BD2" w:rsidRPr="00C52E11" w:rsidRDefault="00A10BD2" w:rsidP="00C52E11">
      <w:pPr>
        <w:pStyle w:val="FootnoteText"/>
        <w:jc w:val="both"/>
        <w:rPr>
          <w:lang w:val="en-IE"/>
        </w:rPr>
      </w:pPr>
      <w:r>
        <w:rPr>
          <w:rStyle w:val="FootnoteReference"/>
        </w:rPr>
        <w:footnoteRef/>
      </w:r>
      <w:r>
        <w:t xml:space="preserve"> </w:t>
      </w:r>
      <w:r w:rsidRPr="00D21910">
        <w:t>The Commission’s proceedings against Meta under the DMA are distinct from and without prejudice to the investigations by the Consumer Protection Cooperation Network of national consumer protection authorities, coordinated by the Commission, concerning the use of potential unfair commercial practices and unfair contract terms in the context of the presentation of Meta’s ‘Consent or Pay’ advertising model to consumers in the EU/EEA</w:t>
      </w:r>
      <w:r>
        <w:t>.</w:t>
      </w:r>
    </w:p>
  </w:footnote>
  <w:footnote w:id="26">
    <w:p w14:paraId="775F2D12" w14:textId="6753CB97" w:rsidR="004E40EF" w:rsidRPr="00951305" w:rsidRDefault="004E40EF" w:rsidP="00564840">
      <w:pPr>
        <w:pStyle w:val="FootnoteText"/>
        <w:jc w:val="both"/>
      </w:pPr>
      <w:r w:rsidRPr="00951305">
        <w:rPr>
          <w:rStyle w:val="FootnoteReference"/>
        </w:rPr>
        <w:footnoteRef/>
      </w:r>
      <w:r w:rsidRPr="00951305">
        <w:t xml:space="preserve"> </w:t>
      </w:r>
      <w:r w:rsidR="00E959AE">
        <w:t>Alphabet announ</w:t>
      </w:r>
      <w:r w:rsidR="001026F1">
        <w:t>c</w:t>
      </w:r>
      <w:r w:rsidR="00E959AE">
        <w:t>ed o</w:t>
      </w:r>
      <w:r w:rsidRPr="00951305">
        <w:t>ther improvements in 2026 as a result of th</w:t>
      </w:r>
      <w:r w:rsidR="009D0485" w:rsidRPr="00951305">
        <w:t>is</w:t>
      </w:r>
      <w:r w:rsidR="005045E7" w:rsidRPr="00951305">
        <w:t xml:space="preserve"> regulatory dialogue, such as </w:t>
      </w:r>
      <w:r w:rsidR="009D0485" w:rsidRPr="00951305">
        <w:t xml:space="preserve">placing the icon of the web browser selected by the user from the choice screen in the ‘hotseat’ of new Pixel devices and adding a </w:t>
      </w:r>
      <w:r w:rsidR="005045E7" w:rsidRPr="00951305">
        <w:t xml:space="preserve">new functionality allowing users to switch their default online search engine in the </w:t>
      </w:r>
      <w:r w:rsidR="007F6E7F" w:rsidRPr="00951305">
        <w:t>‘d</w:t>
      </w:r>
      <w:r w:rsidR="005045E7" w:rsidRPr="00951305">
        <w:t>efault apps menu</w:t>
      </w:r>
      <w:r w:rsidR="007F6E7F" w:rsidRPr="00951305">
        <w:t>’</w:t>
      </w:r>
      <w:r w:rsidR="005045E7" w:rsidRPr="00951305">
        <w:t xml:space="preserve"> in </w:t>
      </w:r>
      <w:r w:rsidR="00E959AE">
        <w:t xml:space="preserve">the </w:t>
      </w:r>
      <w:r w:rsidR="007F6E7F" w:rsidRPr="00951305">
        <w:t>s</w:t>
      </w:r>
      <w:r w:rsidR="005045E7" w:rsidRPr="00951305">
        <w:t>ettings.</w:t>
      </w:r>
    </w:p>
  </w:footnote>
  <w:footnote w:id="27">
    <w:p w14:paraId="11386EB0" w14:textId="3C2061A7" w:rsidR="00400E33" w:rsidRPr="00951305" w:rsidRDefault="00400E33" w:rsidP="00564840">
      <w:pPr>
        <w:pStyle w:val="FootnoteText"/>
        <w:jc w:val="both"/>
      </w:pPr>
      <w:r w:rsidRPr="00951305">
        <w:rPr>
          <w:rStyle w:val="FootnoteReference"/>
        </w:rPr>
        <w:footnoteRef/>
      </w:r>
      <w:r w:rsidRPr="00951305">
        <w:t xml:space="preserve"> See </w:t>
      </w:r>
      <w:r w:rsidR="00C32F9F">
        <w:t xml:space="preserve">the </w:t>
      </w:r>
      <w:r w:rsidRPr="00951305">
        <w:t>Commission’s press release of 23</w:t>
      </w:r>
      <w:r w:rsidR="00951305">
        <w:t> </w:t>
      </w:r>
      <w:r w:rsidRPr="00951305">
        <w:t xml:space="preserve">April 2025: </w:t>
      </w:r>
      <w:hyperlink r:id="rId19" w:history="1">
        <w:r w:rsidR="00910108" w:rsidRPr="00D10481">
          <w:rPr>
            <w:rStyle w:val="Hyperlink"/>
          </w:rPr>
          <w:t>https://ec.europa.eu/commission/presscorner/detail/</w:t>
        </w:r>
        <w:r w:rsidR="00910108" w:rsidRPr="00D10481">
          <w:rPr>
            <w:rStyle w:val="Hyperlink"/>
          </w:rPr>
          <w:br/>
          <w:t>en/ip_25_1086</w:t>
        </w:r>
      </w:hyperlink>
      <w:r w:rsidR="00EE3D7C" w:rsidRPr="00951305">
        <w:t>.</w:t>
      </w:r>
    </w:p>
  </w:footnote>
  <w:footnote w:id="28">
    <w:p w14:paraId="6BD239AC" w14:textId="49F1972B" w:rsidR="00174EB4" w:rsidRPr="00951305" w:rsidRDefault="00174EB4" w:rsidP="005039F4">
      <w:pPr>
        <w:pStyle w:val="FootnoteText"/>
        <w:jc w:val="both"/>
      </w:pPr>
      <w:r w:rsidRPr="00951305">
        <w:rPr>
          <w:rStyle w:val="FootnoteReference"/>
        </w:rPr>
        <w:footnoteRef/>
      </w:r>
      <w:r w:rsidRPr="00951305">
        <w:t xml:space="preserve"> Commission Implementing Decision C(2025) 3000 final of 19</w:t>
      </w:r>
      <w:r w:rsidR="00951305">
        <w:t> </w:t>
      </w:r>
      <w:r w:rsidRPr="00951305">
        <w:t>March 2025 and Commission Implementing Decision C(2025) 3001 final of 19</w:t>
      </w:r>
      <w:r w:rsidR="00951305">
        <w:t> </w:t>
      </w:r>
      <w:r w:rsidRPr="00951305">
        <w:t>March 2025</w:t>
      </w:r>
      <w:r w:rsidR="00EE3D7C" w:rsidRPr="00951305">
        <w:t>.</w:t>
      </w:r>
    </w:p>
  </w:footnote>
  <w:footnote w:id="29">
    <w:p w14:paraId="3EDFE23D" w14:textId="2FC03FC2" w:rsidR="00EB124E" w:rsidRPr="00951305" w:rsidRDefault="00EB124E" w:rsidP="005039F4">
      <w:pPr>
        <w:pStyle w:val="FootnoteText"/>
        <w:jc w:val="both"/>
      </w:pPr>
      <w:r w:rsidRPr="00951305">
        <w:rPr>
          <w:rStyle w:val="FootnoteReference"/>
        </w:rPr>
        <w:footnoteRef/>
      </w:r>
      <w:r w:rsidRPr="00951305">
        <w:t xml:space="preserve"> Apple has challenged both specification decisions before the General Court. See </w:t>
      </w:r>
      <w:r w:rsidR="00951305">
        <w:t>S</w:t>
      </w:r>
      <w:r w:rsidRPr="00951305">
        <w:t>ection II</w:t>
      </w:r>
      <w:r w:rsidR="003C22BE" w:rsidRPr="00951305">
        <w:t>I</w:t>
      </w:r>
      <w:r w:rsidRPr="00951305">
        <w:t>.</w:t>
      </w:r>
      <w:r w:rsidR="003C22BE" w:rsidRPr="00951305">
        <w:t>3</w:t>
      </w:r>
      <w:r w:rsidRPr="00951305">
        <w:t xml:space="preserve"> of this report.</w:t>
      </w:r>
    </w:p>
  </w:footnote>
  <w:footnote w:id="30">
    <w:p w14:paraId="673B51FA" w14:textId="0E53741C" w:rsidR="00B65742" w:rsidRPr="00951305" w:rsidRDefault="00B65742" w:rsidP="00AC4AC9">
      <w:pPr>
        <w:pStyle w:val="FootnoteText"/>
      </w:pPr>
      <w:r w:rsidRPr="00951305">
        <w:rPr>
          <w:rStyle w:val="FootnoteReference"/>
        </w:rPr>
        <w:footnoteRef/>
      </w:r>
      <w:r w:rsidRPr="00951305">
        <w:t xml:space="preserve"> Commission Implementing Decision C(2025) 2090 final of 23</w:t>
      </w:r>
      <w:r w:rsidR="00951305">
        <w:t> </w:t>
      </w:r>
      <w:r w:rsidRPr="00951305">
        <w:t>April 2025</w:t>
      </w:r>
      <w:r w:rsidR="00023939" w:rsidRPr="00951305">
        <w:t xml:space="preserve">: </w:t>
      </w:r>
      <w:hyperlink r:id="rId20" w:history="1">
        <w:r w:rsidR="00DF2E5C" w:rsidRPr="00A07CD3">
          <w:rPr>
            <w:rStyle w:val="Hyperlink"/>
          </w:rPr>
          <w:t>https://competition-cases.ec.europa.eu/cases/DMA.100109</w:t>
        </w:r>
      </w:hyperlink>
      <w:r w:rsidR="00EE3D7C" w:rsidRPr="00951305">
        <w:t>.</w:t>
      </w:r>
    </w:p>
  </w:footnote>
  <w:footnote w:id="31">
    <w:p w14:paraId="69C4C0E1" w14:textId="5B0EE101" w:rsidR="00B65742" w:rsidRPr="00951305" w:rsidRDefault="00B65742" w:rsidP="005039F4">
      <w:pPr>
        <w:pStyle w:val="FootnoteText"/>
        <w:jc w:val="both"/>
      </w:pPr>
      <w:r w:rsidRPr="00951305">
        <w:rPr>
          <w:rStyle w:val="FootnoteReference"/>
        </w:rPr>
        <w:footnoteRef/>
      </w:r>
      <w:r w:rsidRPr="00951305">
        <w:t xml:space="preserve"> Apple has appealed the Commission’s non-compliance decision. See </w:t>
      </w:r>
      <w:r w:rsidR="00951305">
        <w:t>S</w:t>
      </w:r>
      <w:r w:rsidRPr="00951305">
        <w:t xml:space="preserve">ection </w:t>
      </w:r>
      <w:r w:rsidR="0039665B" w:rsidRPr="00951305">
        <w:t>I</w:t>
      </w:r>
      <w:r w:rsidRPr="00951305">
        <w:t>II</w:t>
      </w:r>
      <w:r w:rsidR="0039665B" w:rsidRPr="00951305">
        <w:t>.3</w:t>
      </w:r>
      <w:r w:rsidRPr="00951305">
        <w:t xml:space="preserve"> of this report.</w:t>
      </w:r>
    </w:p>
  </w:footnote>
  <w:footnote w:id="32">
    <w:p w14:paraId="20E7269B" w14:textId="3F749AD8" w:rsidR="008F67D3" w:rsidRPr="00951305" w:rsidRDefault="008F67D3" w:rsidP="002E71B8">
      <w:pPr>
        <w:pStyle w:val="FootnoteText"/>
      </w:pPr>
      <w:r w:rsidRPr="00951305">
        <w:rPr>
          <w:rStyle w:val="FootnoteReference"/>
        </w:rPr>
        <w:footnoteRef/>
      </w:r>
      <w:r w:rsidRPr="00951305">
        <w:t xml:space="preserve"> See </w:t>
      </w:r>
      <w:r w:rsidR="001E6839">
        <w:t xml:space="preserve">the </w:t>
      </w:r>
      <w:r w:rsidRPr="00951305">
        <w:t>Commission’s press release of 19</w:t>
      </w:r>
      <w:r w:rsidR="00951305">
        <w:t> </w:t>
      </w:r>
      <w:r w:rsidRPr="00951305">
        <w:t xml:space="preserve">March 2025: </w:t>
      </w:r>
      <w:hyperlink r:id="rId21" w:history="1">
        <w:r w:rsidR="006A2193" w:rsidRPr="006A2193">
          <w:rPr>
            <w:rStyle w:val="Hyperlink"/>
          </w:rPr>
          <w:t>https://ec.europa.eu/commission/presscorner/detail/en/</w:t>
        </w:r>
        <w:r w:rsidR="006A2193" w:rsidRPr="006A2193">
          <w:rPr>
            <w:rStyle w:val="Hyperlink"/>
          </w:rPr>
          <w:br/>
          <w:t>ip_25_811</w:t>
        </w:r>
      </w:hyperlink>
      <w:r w:rsidR="00EE3D7C" w:rsidRPr="00951305">
        <w:t>.</w:t>
      </w:r>
    </w:p>
  </w:footnote>
  <w:footnote w:id="33">
    <w:p w14:paraId="6D00F58B" w14:textId="77777777" w:rsidR="008F67D3" w:rsidRPr="00951305" w:rsidRDefault="008F67D3" w:rsidP="005039F4">
      <w:pPr>
        <w:pStyle w:val="FootnoteText"/>
        <w:jc w:val="both"/>
      </w:pPr>
      <w:r w:rsidRPr="00951305">
        <w:rPr>
          <w:rStyle w:val="FootnoteReference"/>
        </w:rPr>
        <w:footnoteRef/>
      </w:r>
      <w:r w:rsidRPr="00951305">
        <w:t xml:space="preserve"> Recital 40 DMA.</w:t>
      </w:r>
    </w:p>
  </w:footnote>
  <w:footnote w:id="34">
    <w:p w14:paraId="4DE443C1" w14:textId="7DC69017" w:rsidR="004F1401" w:rsidRPr="00951305" w:rsidRDefault="004F1401" w:rsidP="00564840">
      <w:pPr>
        <w:pStyle w:val="FootnoteText"/>
        <w:jc w:val="both"/>
      </w:pPr>
      <w:r w:rsidRPr="00951305">
        <w:rPr>
          <w:rStyle w:val="FootnoteReference"/>
        </w:rPr>
        <w:footnoteRef/>
      </w:r>
      <w:r w:rsidRPr="00951305">
        <w:t xml:space="preserve"> The case remains open as of March 2026.</w:t>
      </w:r>
    </w:p>
  </w:footnote>
  <w:footnote w:id="35">
    <w:p w14:paraId="299EDB49" w14:textId="5568EC43" w:rsidR="00EE698A" w:rsidRPr="00951305" w:rsidRDefault="00EE698A" w:rsidP="002E71B8">
      <w:pPr>
        <w:pStyle w:val="FootnoteText"/>
      </w:pPr>
      <w:r w:rsidRPr="00951305">
        <w:rPr>
          <w:rStyle w:val="FootnoteReference"/>
        </w:rPr>
        <w:footnoteRef/>
      </w:r>
      <w:r w:rsidRPr="00951305">
        <w:t xml:space="preserve"> See </w:t>
      </w:r>
      <w:r w:rsidR="00686433">
        <w:t xml:space="preserve">the </w:t>
      </w:r>
      <w:r w:rsidRPr="00951305">
        <w:t>Commission’s press release of 23</w:t>
      </w:r>
      <w:r w:rsidR="00951305">
        <w:t> </w:t>
      </w:r>
      <w:r w:rsidRPr="00951305">
        <w:t xml:space="preserve">April 2025: </w:t>
      </w:r>
      <w:hyperlink r:id="rId22" w:history="1">
        <w:r w:rsidR="00590D0A" w:rsidRPr="00590D0A">
          <w:rPr>
            <w:rStyle w:val="Hyperlink"/>
          </w:rPr>
          <w:t>https://ec.europa.eu/commission/presscorner/detail/en/</w:t>
        </w:r>
        <w:r w:rsidR="00590D0A" w:rsidRPr="00590D0A">
          <w:rPr>
            <w:rStyle w:val="Hyperlink"/>
          </w:rPr>
          <w:br/>
          <w:t>ip_25_1086</w:t>
        </w:r>
      </w:hyperlink>
      <w:r w:rsidR="00EE3D7C" w:rsidRPr="00951305">
        <w:t>.</w:t>
      </w:r>
    </w:p>
  </w:footnote>
  <w:footnote w:id="36">
    <w:p w14:paraId="2FB8070B" w14:textId="1415145B" w:rsidR="004F1401" w:rsidRPr="00951305" w:rsidRDefault="004F1401" w:rsidP="00564840">
      <w:pPr>
        <w:pStyle w:val="FootnoteText"/>
        <w:jc w:val="both"/>
      </w:pPr>
      <w:r w:rsidRPr="00951305">
        <w:rPr>
          <w:rStyle w:val="FootnoteReference"/>
        </w:rPr>
        <w:footnoteRef/>
      </w:r>
      <w:r w:rsidRPr="00951305">
        <w:t xml:space="preserve"> The case is still ongoing as of March 2026.</w:t>
      </w:r>
    </w:p>
  </w:footnote>
  <w:footnote w:id="37">
    <w:p w14:paraId="1CC73399" w14:textId="54FFF36F" w:rsidR="00BC44E6" w:rsidRPr="00951305" w:rsidRDefault="00BC44E6" w:rsidP="005039F4">
      <w:pPr>
        <w:pStyle w:val="FootnoteText"/>
        <w:jc w:val="both"/>
      </w:pPr>
      <w:r w:rsidRPr="00951305">
        <w:rPr>
          <w:rStyle w:val="FootnoteReference"/>
        </w:rPr>
        <w:footnoteRef/>
      </w:r>
      <w:r w:rsidRPr="00951305">
        <w:t xml:space="preserve"> See</w:t>
      </w:r>
      <w:r w:rsidR="00E419A1">
        <w:t xml:space="preserve"> the European Consumer Organisation</w:t>
      </w:r>
      <w:r w:rsidRPr="00951305">
        <w:t>’s report ‘First Bloom: increased consumer choice after eighteen months of the DMA’</w:t>
      </w:r>
      <w:r w:rsidR="00E419A1">
        <w:t>, published in</w:t>
      </w:r>
      <w:r w:rsidRPr="00951305">
        <w:t xml:space="preserve"> November 2025: </w:t>
      </w:r>
      <w:hyperlink r:id="rId23" w:history="1">
        <w:r w:rsidRPr="00951305">
          <w:rPr>
            <w:rStyle w:val="Hyperlink"/>
          </w:rPr>
          <w:t>https://www.beuc.eu/sites/default/files/publications/BEUC-X-2025-101_Increased_consumer_choice_after_eighteen_months_of_the_DMA.pdf</w:t>
        </w:r>
      </w:hyperlink>
      <w:r w:rsidR="00EE3D7C" w:rsidRPr="00951305">
        <w:t>.</w:t>
      </w:r>
    </w:p>
  </w:footnote>
  <w:footnote w:id="38">
    <w:p w14:paraId="263CDD42" w14:textId="7A2AC076" w:rsidR="00CB3227" w:rsidRPr="00C52E11" w:rsidRDefault="00CB3227" w:rsidP="005039F4">
      <w:pPr>
        <w:pStyle w:val="FootnoteText"/>
        <w:jc w:val="both"/>
        <w:rPr>
          <w:lang w:val="fr-BE"/>
        </w:rPr>
      </w:pPr>
      <w:r w:rsidRPr="00951305">
        <w:rPr>
          <w:rStyle w:val="FootnoteReference"/>
        </w:rPr>
        <w:footnoteRef/>
      </w:r>
      <w:r w:rsidRPr="00C52E11">
        <w:rPr>
          <w:lang w:val="fr-BE"/>
        </w:rPr>
        <w:t xml:space="preserve"> Article</w:t>
      </w:r>
      <w:r w:rsidR="00951305" w:rsidRPr="00C52E11">
        <w:rPr>
          <w:lang w:val="fr-BE"/>
        </w:rPr>
        <w:t> </w:t>
      </w:r>
      <w:r w:rsidRPr="00C52E11">
        <w:rPr>
          <w:lang w:val="fr-BE"/>
        </w:rPr>
        <w:t xml:space="preserve">7(2)(b) </w:t>
      </w:r>
      <w:r w:rsidR="00014334" w:rsidRPr="00C52E11">
        <w:rPr>
          <w:lang w:val="fr-BE"/>
        </w:rPr>
        <w:t>DMA</w:t>
      </w:r>
      <w:r w:rsidRPr="00C52E11">
        <w:rPr>
          <w:lang w:val="fr-BE"/>
        </w:rPr>
        <w:t>.</w:t>
      </w:r>
    </w:p>
  </w:footnote>
  <w:footnote w:id="39">
    <w:p w14:paraId="6001C01E" w14:textId="55267896" w:rsidR="006A6436" w:rsidRPr="00C52E11" w:rsidRDefault="006A6436" w:rsidP="00564840">
      <w:pPr>
        <w:pStyle w:val="FootnoteText"/>
        <w:jc w:val="both"/>
        <w:rPr>
          <w:lang w:val="fr-BE"/>
        </w:rPr>
      </w:pPr>
      <w:r w:rsidRPr="00951305">
        <w:rPr>
          <w:rStyle w:val="FootnoteReference"/>
        </w:rPr>
        <w:footnoteRef/>
      </w:r>
      <w:r w:rsidRPr="00C52E11">
        <w:rPr>
          <w:lang w:val="fr-BE"/>
        </w:rPr>
        <w:t xml:space="preserve"> </w:t>
      </w:r>
      <w:hyperlink r:id="rId24" w:history="1">
        <w:r w:rsidRPr="00C52E11">
          <w:rPr>
            <w:rStyle w:val="Hyperlink"/>
            <w:lang w:val="fr-BE"/>
          </w:rPr>
          <w:t>https://developers.facebook.com/m/messaging-interoperability/</w:t>
        </w:r>
      </w:hyperlink>
      <w:r w:rsidR="00EE3D7C" w:rsidRPr="00C52E11">
        <w:rPr>
          <w:lang w:val="fr-BE"/>
        </w:rPr>
        <w:t>.</w:t>
      </w:r>
    </w:p>
  </w:footnote>
  <w:footnote w:id="40">
    <w:p w14:paraId="47B46D86" w14:textId="3C5F0903" w:rsidR="00CB3227" w:rsidRPr="00C52E11" w:rsidRDefault="00CB3227" w:rsidP="002E71B8">
      <w:pPr>
        <w:pStyle w:val="FootnoteText"/>
        <w:rPr>
          <w:lang w:val="fr-BE"/>
        </w:rPr>
      </w:pPr>
      <w:r w:rsidRPr="00951305">
        <w:rPr>
          <w:rStyle w:val="FootnoteReference"/>
        </w:rPr>
        <w:footnoteRef/>
      </w:r>
      <w:r w:rsidRPr="00C52E11">
        <w:rPr>
          <w:lang w:val="fr-BE"/>
        </w:rPr>
        <w:t xml:space="preserve"> </w:t>
      </w:r>
      <w:hyperlink r:id="rId25" w:history="1">
        <w:r w:rsidRPr="00C52E11">
          <w:rPr>
            <w:rStyle w:val="Hyperlink"/>
            <w:lang w:val="fr-BE"/>
          </w:rPr>
          <w:t>https://about.fb.com/news/2025/11/messaging-interoperability-whatsapp-enables-third-party-chats-for-users-in-europe/</w:t>
        </w:r>
      </w:hyperlink>
      <w:r w:rsidR="00007BD6" w:rsidRPr="00C52E11">
        <w:rPr>
          <w:lang w:val="fr-BE"/>
        </w:rPr>
        <w:t>.</w:t>
      </w:r>
    </w:p>
  </w:footnote>
  <w:footnote w:id="41">
    <w:p w14:paraId="0E6AB719" w14:textId="0400CE6D" w:rsidR="00F528DE" w:rsidRPr="00951305" w:rsidRDefault="00F528DE" w:rsidP="002E71B8">
      <w:pPr>
        <w:pStyle w:val="FootnoteText"/>
      </w:pPr>
      <w:r w:rsidRPr="00951305">
        <w:rPr>
          <w:rStyle w:val="FootnoteReference"/>
        </w:rPr>
        <w:footnoteRef/>
      </w:r>
      <w:r w:rsidRPr="00951305">
        <w:t xml:space="preserve"> See </w:t>
      </w:r>
      <w:r w:rsidR="00ED71B2">
        <w:t xml:space="preserve">the </w:t>
      </w:r>
      <w:r w:rsidRPr="00951305">
        <w:t>Commission’s press release of 19</w:t>
      </w:r>
      <w:r w:rsidR="00951305">
        <w:t> </w:t>
      </w:r>
      <w:r w:rsidRPr="00951305">
        <w:t xml:space="preserve">March 2025: </w:t>
      </w:r>
      <w:hyperlink r:id="rId26" w:history="1">
        <w:r w:rsidR="00590D0A" w:rsidRPr="00590D0A">
          <w:rPr>
            <w:rStyle w:val="Hyperlink"/>
          </w:rPr>
          <w:t>https://ec.europa.eu/commission/presscorner/detail/en/</w:t>
        </w:r>
        <w:r w:rsidR="00590D0A" w:rsidRPr="00590D0A">
          <w:rPr>
            <w:rStyle w:val="Hyperlink"/>
          </w:rPr>
          <w:br/>
          <w:t>ip_25_811</w:t>
        </w:r>
      </w:hyperlink>
      <w:r w:rsidR="00EE3D7C" w:rsidRPr="00951305">
        <w:t>.</w:t>
      </w:r>
    </w:p>
  </w:footnote>
  <w:footnote w:id="42">
    <w:p w14:paraId="2929DA1D" w14:textId="20ADB405" w:rsidR="00D33657" w:rsidRPr="00951305" w:rsidRDefault="00D33657" w:rsidP="002E71B8">
      <w:pPr>
        <w:pStyle w:val="FootnoteText"/>
      </w:pPr>
      <w:r w:rsidRPr="00951305">
        <w:rPr>
          <w:rStyle w:val="FootnoteReference"/>
        </w:rPr>
        <w:footnoteRef/>
      </w:r>
      <w:r w:rsidRPr="00951305">
        <w:t xml:space="preserve"> </w:t>
      </w:r>
      <w:r w:rsidR="00413C5A" w:rsidRPr="00951305">
        <w:t xml:space="preserve">See </w:t>
      </w:r>
      <w:r w:rsidR="00E91D04">
        <w:t xml:space="preserve">the </w:t>
      </w:r>
      <w:r w:rsidR="00413C5A" w:rsidRPr="00951305">
        <w:t>Commission’s press release of 13</w:t>
      </w:r>
      <w:r w:rsidR="00951305">
        <w:t> </w:t>
      </w:r>
      <w:r w:rsidR="00413C5A" w:rsidRPr="00951305">
        <w:t xml:space="preserve">November 2025: </w:t>
      </w:r>
      <w:hyperlink r:id="rId27" w:history="1">
        <w:r w:rsidR="00590D0A" w:rsidRPr="00590D0A">
          <w:rPr>
            <w:rStyle w:val="Hyperlink"/>
          </w:rPr>
          <w:t>https://ec.europa.eu/commission/presscorner/</w:t>
        </w:r>
        <w:r w:rsidR="00590D0A" w:rsidRPr="00590D0A">
          <w:rPr>
            <w:rStyle w:val="Hyperlink"/>
          </w:rPr>
          <w:br/>
          <w:t>detail/en/ip_25_2675</w:t>
        </w:r>
      </w:hyperlink>
      <w:r w:rsidR="00E91D04">
        <w:t>. See also</w:t>
      </w:r>
      <w:r w:rsidR="00413C5A" w:rsidRPr="00951305">
        <w:t xml:space="preserve"> the</w:t>
      </w:r>
      <w:r w:rsidR="00590D0A">
        <w:t xml:space="preserve"> </w:t>
      </w:r>
      <w:r w:rsidR="00590D0A" w:rsidRPr="00951305">
        <w:t>Commission Decision C(202</w:t>
      </w:r>
      <w:r w:rsidR="00590D0A">
        <w:t>6</w:t>
      </w:r>
      <w:r w:rsidR="00590D0A" w:rsidRPr="00951305">
        <w:t>) 7</w:t>
      </w:r>
      <w:r w:rsidR="00590D0A">
        <w:t>806</w:t>
      </w:r>
      <w:r w:rsidR="00590D0A" w:rsidRPr="00951305">
        <w:t xml:space="preserve"> final of 1</w:t>
      </w:r>
      <w:r w:rsidR="00590D0A">
        <w:t>2 </w:t>
      </w:r>
      <w:r w:rsidR="00590D0A" w:rsidRPr="00951305">
        <w:t>November 2025</w:t>
      </w:r>
      <w:r w:rsidR="00590D0A">
        <w:t>.</w:t>
      </w:r>
    </w:p>
  </w:footnote>
  <w:footnote w:id="43">
    <w:p w14:paraId="49D42340" w14:textId="627C1F8A" w:rsidR="008D0D95" w:rsidRPr="00951305" w:rsidRDefault="008D0D95" w:rsidP="002E71B8">
      <w:pPr>
        <w:pStyle w:val="FootnoteText"/>
      </w:pPr>
      <w:r w:rsidRPr="00951305">
        <w:rPr>
          <w:rStyle w:val="FootnoteReference"/>
        </w:rPr>
        <w:footnoteRef/>
      </w:r>
      <w:r w:rsidRPr="00951305">
        <w:t xml:space="preserve"> Case T-432/25, </w:t>
      </w:r>
      <w:r w:rsidRPr="00951305">
        <w:rPr>
          <w:i/>
          <w:iCs/>
        </w:rPr>
        <w:t>Meta Platforms</w:t>
      </w:r>
      <w:r w:rsidRPr="00EC434A">
        <w:t xml:space="preserve"> v </w:t>
      </w:r>
      <w:r w:rsidRPr="00951305">
        <w:rPr>
          <w:i/>
          <w:iCs/>
        </w:rPr>
        <w:t>Commission</w:t>
      </w:r>
      <w:r w:rsidRPr="00951305">
        <w:t xml:space="preserve">, OJ C, C/2025/5214, 6.10.2025, ELI: </w:t>
      </w:r>
      <w:hyperlink r:id="rId28" w:history="1">
        <w:r w:rsidR="00573FDB" w:rsidRPr="00573FDB">
          <w:rPr>
            <w:rStyle w:val="Hyperlink"/>
          </w:rPr>
          <w:t>http://data.europa.eu/eli/C/2025/5214/oj</w:t>
        </w:r>
      </w:hyperlink>
      <w:r w:rsidR="00EE3D7C" w:rsidRPr="00951305">
        <w:t>.</w:t>
      </w:r>
    </w:p>
  </w:footnote>
  <w:footnote w:id="44">
    <w:p w14:paraId="6A593799" w14:textId="3B8C5CFE" w:rsidR="008D0D95" w:rsidRPr="00951305" w:rsidRDefault="008D0D95" w:rsidP="002E71B8">
      <w:pPr>
        <w:pStyle w:val="FootnoteText"/>
      </w:pPr>
      <w:r w:rsidRPr="00951305">
        <w:rPr>
          <w:rStyle w:val="FootnoteReference"/>
        </w:rPr>
        <w:footnoteRef/>
      </w:r>
      <w:r w:rsidRPr="00951305">
        <w:t xml:space="preserve"> Case T-438/25, </w:t>
      </w:r>
      <w:r w:rsidRPr="00951305">
        <w:rPr>
          <w:i/>
          <w:iCs/>
        </w:rPr>
        <w:t>Apple</w:t>
      </w:r>
      <w:r w:rsidRPr="00EC434A">
        <w:t xml:space="preserve"> v </w:t>
      </w:r>
      <w:r w:rsidRPr="00951305">
        <w:rPr>
          <w:i/>
          <w:iCs/>
        </w:rPr>
        <w:t>Commission</w:t>
      </w:r>
      <w:r w:rsidRPr="00951305">
        <w:t xml:space="preserve">, OJ C, C/2025/5215, 6.10.2025, ELI: </w:t>
      </w:r>
      <w:hyperlink r:id="rId29" w:history="1">
        <w:r w:rsidRPr="00951305">
          <w:rPr>
            <w:rStyle w:val="Hyperlink"/>
          </w:rPr>
          <w:t>http://data.europa.eu/eli/C/2025/5215/oj</w:t>
        </w:r>
      </w:hyperlink>
      <w:r w:rsidR="00EE3D7C" w:rsidRPr="00951305">
        <w:t>.</w:t>
      </w:r>
    </w:p>
  </w:footnote>
  <w:footnote w:id="45">
    <w:p w14:paraId="7BB6D141" w14:textId="44D3617C" w:rsidR="008D0D95" w:rsidRPr="00951305" w:rsidRDefault="008D0D95" w:rsidP="005039F4">
      <w:pPr>
        <w:pStyle w:val="FootnoteText"/>
        <w:jc w:val="both"/>
      </w:pPr>
      <w:r w:rsidRPr="00951305">
        <w:rPr>
          <w:rStyle w:val="FootnoteReference"/>
        </w:rPr>
        <w:footnoteRef/>
      </w:r>
      <w:r w:rsidRPr="00951305">
        <w:t xml:space="preserve"> Case T-354/25, </w:t>
      </w:r>
      <w:r w:rsidRPr="00951305">
        <w:rPr>
          <w:i/>
          <w:iCs/>
        </w:rPr>
        <w:t>Apple and Apple Distribution International</w:t>
      </w:r>
      <w:r w:rsidRPr="00EC434A">
        <w:t xml:space="preserve"> v </w:t>
      </w:r>
      <w:r w:rsidRPr="00951305">
        <w:rPr>
          <w:i/>
          <w:iCs/>
        </w:rPr>
        <w:t>Commission</w:t>
      </w:r>
      <w:r w:rsidRPr="00951305">
        <w:t xml:space="preserve">, OJ C, C/2025/5212, 6.10.2025, ELI: </w:t>
      </w:r>
      <w:hyperlink r:id="rId30" w:history="1">
        <w:r w:rsidRPr="00951305">
          <w:rPr>
            <w:rStyle w:val="Hyperlink"/>
          </w:rPr>
          <w:t>http://data.europa.eu/eli/C/2025/5212/oj</w:t>
        </w:r>
      </w:hyperlink>
      <w:r w:rsidRPr="00951305">
        <w:t xml:space="preserve">; and Case T-359/25, </w:t>
      </w:r>
      <w:r w:rsidRPr="00951305">
        <w:rPr>
          <w:i/>
          <w:iCs/>
        </w:rPr>
        <w:t>Apple and Apple Distribution International</w:t>
      </w:r>
      <w:r w:rsidRPr="00EC434A">
        <w:t xml:space="preserve"> v </w:t>
      </w:r>
      <w:r w:rsidRPr="00951305">
        <w:rPr>
          <w:i/>
          <w:iCs/>
        </w:rPr>
        <w:t>Commission</w:t>
      </w:r>
      <w:r w:rsidRPr="00951305">
        <w:t xml:space="preserve">, OJ C, C/2025/5213, 6.10.2025, ELI: </w:t>
      </w:r>
      <w:hyperlink r:id="rId31" w:tooltip="Gives access to this document through its ELI URI." w:history="1">
        <w:r w:rsidRPr="00951305">
          <w:rPr>
            <w:rStyle w:val="Hyperlink"/>
          </w:rPr>
          <w:t>http://data.europa.eu/eli/C/2025/5213/oj</w:t>
        </w:r>
      </w:hyperlink>
      <w:r w:rsidR="00EE3D7C" w:rsidRPr="00951305">
        <w:t>.</w:t>
      </w:r>
    </w:p>
  </w:footnote>
  <w:footnote w:id="46">
    <w:p w14:paraId="77A7B3C6" w14:textId="7A5F75FE" w:rsidR="002F306C" w:rsidRPr="00951305" w:rsidRDefault="002F306C" w:rsidP="005039F4">
      <w:pPr>
        <w:pStyle w:val="FootnoteText"/>
        <w:jc w:val="both"/>
      </w:pPr>
      <w:r w:rsidRPr="00951305">
        <w:rPr>
          <w:rStyle w:val="FootnoteReference"/>
        </w:rPr>
        <w:footnoteRef/>
      </w:r>
      <w:r w:rsidRPr="00951305">
        <w:t xml:space="preserve"> In 2023 the Commission received 3</w:t>
      </w:r>
      <w:r w:rsidR="00C4715F">
        <w:t> notifications</w:t>
      </w:r>
      <w:r w:rsidRPr="00951305">
        <w:t>. In 2024 the Commission received 16</w:t>
      </w:r>
      <w:r w:rsidR="00C4715F">
        <w:t> notifications</w:t>
      </w:r>
      <w:r w:rsidRPr="00951305">
        <w:t xml:space="preserve">, revising the figure in the 2024 </w:t>
      </w:r>
      <w:r w:rsidR="00554193" w:rsidRPr="00951305">
        <w:t>DMA A</w:t>
      </w:r>
      <w:r w:rsidRPr="00951305">
        <w:t xml:space="preserve">nnual </w:t>
      </w:r>
      <w:r w:rsidR="00554193" w:rsidRPr="00951305">
        <w:t>R</w:t>
      </w:r>
      <w:r w:rsidRPr="00951305">
        <w:t>eport. In 2025 the Commission received 36</w:t>
      </w:r>
      <w:r w:rsidR="00C4715F">
        <w:t> notifications</w:t>
      </w:r>
      <w:r w:rsidRPr="00951305">
        <w:t>.</w:t>
      </w:r>
    </w:p>
  </w:footnote>
  <w:footnote w:id="47">
    <w:p w14:paraId="77A8B2FB" w14:textId="2512ACD3" w:rsidR="002F306C" w:rsidRPr="00951305" w:rsidRDefault="002F306C" w:rsidP="005039F4">
      <w:pPr>
        <w:pStyle w:val="FootnoteText"/>
        <w:jc w:val="both"/>
      </w:pPr>
      <w:r w:rsidRPr="00951305">
        <w:rPr>
          <w:rStyle w:val="FootnoteReference"/>
        </w:rPr>
        <w:footnoteRef/>
      </w:r>
      <w:r w:rsidRPr="00951305">
        <w:t xml:space="preserve"> </w:t>
      </w:r>
      <w:hyperlink r:id="rId32" w:history="1">
        <w:r w:rsidR="00761CA2" w:rsidRPr="00951305">
          <w:rPr>
            <w:rStyle w:val="Hyperlink"/>
          </w:rPr>
          <w:t>https://digital-markets-act-cases.ec.europa.eu/acquisitions</w:t>
        </w:r>
      </w:hyperlink>
      <w:r w:rsidR="00007BD6">
        <w:t>.</w:t>
      </w:r>
    </w:p>
  </w:footnote>
  <w:footnote w:id="48">
    <w:p w14:paraId="7B775C14" w14:textId="3B3E81F7" w:rsidR="00ED3B99" w:rsidRPr="00951305" w:rsidRDefault="00ED3B99" w:rsidP="00564840">
      <w:pPr>
        <w:pStyle w:val="FootnoteText"/>
        <w:jc w:val="both"/>
      </w:pPr>
      <w:r w:rsidRPr="00951305">
        <w:rPr>
          <w:rStyle w:val="FootnoteReference"/>
        </w:rPr>
        <w:footnoteRef/>
      </w:r>
      <w:r w:rsidRPr="00951305">
        <w:t xml:space="preserve"> See</w:t>
      </w:r>
      <w:r w:rsidR="00EC05EB" w:rsidRPr="00951305">
        <w:t>,</w:t>
      </w:r>
      <w:r w:rsidRPr="00951305">
        <w:t xml:space="preserve"> for example</w:t>
      </w:r>
      <w:r w:rsidR="00EC05EB" w:rsidRPr="00951305">
        <w:t>,</w:t>
      </w:r>
      <w:r w:rsidRPr="00951305">
        <w:t xml:space="preserve"> Google’s acquisitions of Upollo, Logic and Rhythm or HTC Corporation</w:t>
      </w:r>
      <w:r w:rsidR="00C4715F">
        <w:t>,</w:t>
      </w:r>
      <w:r w:rsidRPr="00951305">
        <w:t xml:space="preserve"> or Amazon’s acquisition of Pixwise. </w:t>
      </w:r>
      <w:r w:rsidR="00F411F1" w:rsidRPr="00951305">
        <w:t>To see non-confidential summaries of these transactions, visit the Commission’s DMA website indicated in the previous footnote.</w:t>
      </w:r>
    </w:p>
  </w:footnote>
  <w:footnote w:id="49">
    <w:p w14:paraId="06EE9273" w14:textId="3999C403" w:rsidR="008472AF" w:rsidRPr="00951305" w:rsidRDefault="008472AF" w:rsidP="005039F4">
      <w:pPr>
        <w:pStyle w:val="FootnoteText"/>
        <w:jc w:val="both"/>
      </w:pPr>
      <w:r w:rsidRPr="00951305">
        <w:rPr>
          <w:rStyle w:val="FootnoteReference"/>
        </w:rPr>
        <w:footnoteRef/>
      </w:r>
      <w:r w:rsidRPr="00951305">
        <w:t xml:space="preserve"> Council Regulation (EC) No</w:t>
      </w:r>
      <w:r w:rsidR="00951305">
        <w:t> </w:t>
      </w:r>
      <w:r w:rsidRPr="00951305">
        <w:t>139/2004 of 20</w:t>
      </w:r>
      <w:r w:rsidR="00951305">
        <w:t> </w:t>
      </w:r>
      <w:r w:rsidRPr="00951305">
        <w:t xml:space="preserve">January 2004 on the control of concentrations between undertakings </w:t>
      </w:r>
      <w:r w:rsidR="00573FDB">
        <w:t xml:space="preserve">(the EU Merger Regulation), </w:t>
      </w:r>
      <w:r w:rsidRPr="00951305">
        <w:t>OJ L 24, 29.1.2004, p</w:t>
      </w:r>
      <w:r w:rsidR="00C4715F">
        <w:t> </w:t>
      </w:r>
      <w:r w:rsidRPr="00951305">
        <w:t>1</w:t>
      </w:r>
      <w:r w:rsidR="005146F7" w:rsidRPr="00951305">
        <w:t>.</w:t>
      </w:r>
    </w:p>
  </w:footnote>
  <w:footnote w:id="50">
    <w:p w14:paraId="4B82E5E3" w14:textId="795A2150" w:rsidR="00094E01" w:rsidRPr="00951305" w:rsidRDefault="00094E01" w:rsidP="005039F4">
      <w:pPr>
        <w:pStyle w:val="FootnoteText"/>
        <w:jc w:val="both"/>
      </w:pPr>
      <w:r w:rsidRPr="00951305">
        <w:rPr>
          <w:rStyle w:val="FootnoteReference"/>
        </w:rPr>
        <w:footnoteRef/>
      </w:r>
      <w:r w:rsidRPr="00951305">
        <w:t xml:space="preserve"> Article</w:t>
      </w:r>
      <w:r w:rsidR="00951305">
        <w:t> </w:t>
      </w:r>
      <w:r w:rsidRPr="00951305">
        <w:t>22 of the EU Merger Regulation.</w:t>
      </w:r>
    </w:p>
  </w:footnote>
  <w:footnote w:id="51">
    <w:p w14:paraId="2D88F790" w14:textId="5ED666A3" w:rsidR="001841ED" w:rsidRPr="00951305" w:rsidRDefault="001841ED" w:rsidP="005039F4">
      <w:pPr>
        <w:pStyle w:val="FootnoteText"/>
        <w:jc w:val="both"/>
      </w:pPr>
      <w:r w:rsidRPr="00951305">
        <w:rPr>
          <w:rStyle w:val="FootnoteReference"/>
        </w:rPr>
        <w:footnoteRef/>
      </w:r>
      <w:r w:rsidRPr="00951305">
        <w:t xml:space="preserve"> See Commission Decision C(2025) 7948 final of 18</w:t>
      </w:r>
      <w:r w:rsidR="00951305">
        <w:t> </w:t>
      </w:r>
      <w:r w:rsidRPr="00951305">
        <w:t>November 2025.</w:t>
      </w:r>
    </w:p>
  </w:footnote>
  <w:footnote w:id="52">
    <w:p w14:paraId="004CEDA2" w14:textId="5E3F1829" w:rsidR="00C374F8" w:rsidRPr="00951305" w:rsidRDefault="00C374F8" w:rsidP="00564840">
      <w:pPr>
        <w:pStyle w:val="FootnoteText"/>
        <w:jc w:val="both"/>
      </w:pPr>
      <w:r w:rsidRPr="00951305">
        <w:rPr>
          <w:rStyle w:val="FootnoteReference"/>
        </w:rPr>
        <w:footnoteRef/>
      </w:r>
      <w:r w:rsidRPr="00951305">
        <w:t xml:space="preserve"> </w:t>
      </w:r>
      <w:r w:rsidR="00520D5A">
        <w:t>For</w:t>
      </w:r>
      <w:r w:rsidR="00520D5A" w:rsidRPr="00951305">
        <w:t xml:space="preserve"> </w:t>
      </w:r>
      <w:r w:rsidRPr="00951305">
        <w:t xml:space="preserve">the market investigations into the potential designation of Amazon AWS and Microsoft Azure, see </w:t>
      </w:r>
      <w:r w:rsidR="00951305">
        <w:t>S</w:t>
      </w:r>
      <w:r w:rsidRPr="00951305">
        <w:t>ection</w:t>
      </w:r>
      <w:r w:rsidR="00520D5A">
        <w:t> </w:t>
      </w:r>
      <w:r w:rsidRPr="00951305">
        <w:t>II.3</w:t>
      </w:r>
      <w:r w:rsidR="00F4136F" w:rsidRPr="00951305">
        <w:t xml:space="preserve"> of this report</w:t>
      </w:r>
      <w:r w:rsidRPr="00951305">
        <w:t>.</w:t>
      </w:r>
    </w:p>
  </w:footnote>
  <w:footnote w:id="53">
    <w:p w14:paraId="4D2545C3" w14:textId="7E944641" w:rsidR="000B4370" w:rsidRPr="00951305" w:rsidRDefault="000B4370" w:rsidP="005039F4">
      <w:pPr>
        <w:pStyle w:val="FootnoteText"/>
        <w:jc w:val="both"/>
      </w:pPr>
      <w:r w:rsidRPr="00951305">
        <w:rPr>
          <w:rStyle w:val="FootnoteReference"/>
        </w:rPr>
        <w:footnoteRef/>
      </w:r>
      <w:r w:rsidRPr="00951305">
        <w:t xml:space="preserve"> To assist gatekeepers </w:t>
      </w:r>
      <w:r w:rsidR="00E63798">
        <w:t>in</w:t>
      </w:r>
      <w:r w:rsidR="00E63798" w:rsidRPr="00951305">
        <w:t xml:space="preserve"> </w:t>
      </w:r>
      <w:r w:rsidRPr="00951305">
        <w:t>comply</w:t>
      </w:r>
      <w:r w:rsidR="00E63798">
        <w:t>ing</w:t>
      </w:r>
      <w:r w:rsidRPr="00951305">
        <w:t xml:space="preserve"> with Article</w:t>
      </w:r>
      <w:r w:rsidR="00951305">
        <w:t> </w:t>
      </w:r>
      <w:r w:rsidRPr="00951305">
        <w:t xml:space="preserve">15 </w:t>
      </w:r>
      <w:r w:rsidR="00014334" w:rsidRPr="00951305">
        <w:t>DMA</w:t>
      </w:r>
      <w:r w:rsidRPr="00951305">
        <w:t xml:space="preserve">, the Commission published </w:t>
      </w:r>
      <w:r w:rsidR="005F1A6C" w:rsidRPr="00951305">
        <w:t xml:space="preserve">a template </w:t>
      </w:r>
      <w:r w:rsidRPr="00951305">
        <w:t>on 12</w:t>
      </w:r>
      <w:r w:rsidR="00951305">
        <w:t> </w:t>
      </w:r>
      <w:r w:rsidRPr="00951305">
        <w:t xml:space="preserve">December 2023 which is available </w:t>
      </w:r>
      <w:r w:rsidR="00E63798">
        <w:t xml:space="preserve">on </w:t>
      </w:r>
      <w:r w:rsidRPr="00951305">
        <w:t xml:space="preserve">the DMA website: </w:t>
      </w:r>
      <w:hyperlink r:id="rId33" w:anchor="templates" w:history="1">
        <w:r w:rsidR="00183A5B" w:rsidRPr="00183A5B">
          <w:rPr>
            <w:rStyle w:val="Hyperlink"/>
          </w:rPr>
          <w:t>https://digital-markets-act.ec.europa.eu/</w:t>
        </w:r>
        <w:r w:rsidR="00183A5B" w:rsidRPr="00183A5B">
          <w:rPr>
            <w:rStyle w:val="Hyperlink"/>
          </w:rPr>
          <w:br/>
          <w:t>legislation_en#templates</w:t>
        </w:r>
      </w:hyperlink>
      <w:r w:rsidR="00EE3D7C" w:rsidRPr="00951305">
        <w:t>.</w:t>
      </w:r>
    </w:p>
  </w:footnote>
  <w:footnote w:id="54">
    <w:p w14:paraId="29F234C4" w14:textId="1A6A38CA" w:rsidR="000B4370" w:rsidRPr="00951305" w:rsidRDefault="000B4370" w:rsidP="005039F4">
      <w:pPr>
        <w:pStyle w:val="FootnoteText"/>
        <w:jc w:val="both"/>
      </w:pPr>
      <w:r w:rsidRPr="00951305">
        <w:rPr>
          <w:rStyle w:val="FootnoteReference"/>
        </w:rPr>
        <w:footnoteRef/>
      </w:r>
      <w:r w:rsidRPr="00951305">
        <w:t xml:space="preserve"> See </w:t>
      </w:r>
      <w:r w:rsidR="00372AA0">
        <w:t xml:space="preserve">the </w:t>
      </w:r>
      <w:r w:rsidRPr="00951305">
        <w:t xml:space="preserve">minutes of the </w:t>
      </w:r>
      <w:r w:rsidR="00203611">
        <w:t>fourth</w:t>
      </w:r>
      <w:r w:rsidRPr="00951305">
        <w:t xml:space="preserve"> meeting of the Data-related </w:t>
      </w:r>
      <w:r w:rsidR="00372AA0">
        <w:t>o</w:t>
      </w:r>
      <w:r w:rsidRPr="00951305">
        <w:t xml:space="preserve">bligations sub-group </w:t>
      </w:r>
      <w:r w:rsidR="00372AA0">
        <w:t>of</w:t>
      </w:r>
      <w:r w:rsidR="00372AA0" w:rsidRPr="00951305">
        <w:t xml:space="preserve"> </w:t>
      </w:r>
      <w:r w:rsidRPr="00951305">
        <w:t xml:space="preserve">the </w:t>
      </w:r>
      <w:r w:rsidR="00BF66E4">
        <w:t>HLG</w:t>
      </w:r>
      <w:r w:rsidRPr="00951305">
        <w:t xml:space="preserve">, </w:t>
      </w:r>
      <w:r w:rsidR="00372AA0">
        <w:t>held on</w:t>
      </w:r>
      <w:r w:rsidRPr="00951305">
        <w:t xml:space="preserve"> 18</w:t>
      </w:r>
      <w:r w:rsidR="00951305">
        <w:t> </w:t>
      </w:r>
      <w:r w:rsidRPr="00951305">
        <w:t xml:space="preserve">November 2024: </w:t>
      </w:r>
      <w:hyperlink r:id="rId34" w:history="1">
        <w:r w:rsidR="00183A5B" w:rsidRPr="00183A5B">
          <w:rPr>
            <w:rStyle w:val="Hyperlink"/>
          </w:rPr>
          <w:t>https://ec.europa.eu/transparency/expert-groups-register/screen/meetings/consult?lang=</w:t>
        </w:r>
        <w:r w:rsidR="00183A5B" w:rsidRPr="00183A5B">
          <w:rPr>
            <w:rStyle w:val="Hyperlink"/>
          </w:rPr>
          <w:br/>
          <w:t>en&amp;meetingId=58746&amp;fromExpertGroups=3904</w:t>
        </w:r>
      </w:hyperlink>
      <w:r w:rsidR="00EE3D7C" w:rsidRPr="00951305">
        <w:t>.</w:t>
      </w:r>
    </w:p>
  </w:footnote>
  <w:footnote w:id="55">
    <w:p w14:paraId="67AF649E" w14:textId="028484D2" w:rsidR="000B4370" w:rsidRPr="00951305" w:rsidRDefault="000B4370" w:rsidP="005039F4">
      <w:pPr>
        <w:pStyle w:val="FootnoteText"/>
        <w:jc w:val="both"/>
      </w:pPr>
      <w:r w:rsidRPr="00951305">
        <w:rPr>
          <w:rStyle w:val="FootnoteReference"/>
        </w:rPr>
        <w:footnoteRef/>
      </w:r>
      <w:r w:rsidRPr="00951305">
        <w:t xml:space="preserve"> Links can be found </w:t>
      </w:r>
      <w:r w:rsidR="005B25D0">
        <w:t>on</w:t>
      </w:r>
      <w:r w:rsidR="005B25D0" w:rsidRPr="00951305">
        <w:t xml:space="preserve"> </w:t>
      </w:r>
      <w:r w:rsidRPr="00951305">
        <w:t xml:space="preserve">the DMA website: </w:t>
      </w:r>
      <w:hyperlink r:id="rId35" w:history="1">
        <w:r w:rsidRPr="00951305">
          <w:rPr>
            <w:rStyle w:val="Hyperlink"/>
          </w:rPr>
          <w:t>https://digital-markets-act-cases.ec.europa.eu/reports/consumer-profiling-reports</w:t>
        </w:r>
      </w:hyperlink>
      <w:r w:rsidR="00EE3D7C" w:rsidRPr="00951305">
        <w:t>.</w:t>
      </w:r>
    </w:p>
  </w:footnote>
  <w:footnote w:id="56">
    <w:p w14:paraId="277D2A69" w14:textId="548680E4" w:rsidR="00E31927" w:rsidRPr="00951305" w:rsidRDefault="00E31927" w:rsidP="005039F4">
      <w:pPr>
        <w:pStyle w:val="FootnoteText"/>
        <w:jc w:val="both"/>
      </w:pPr>
      <w:r w:rsidRPr="00951305">
        <w:rPr>
          <w:rStyle w:val="FootnoteReference"/>
        </w:rPr>
        <w:footnoteRef/>
      </w:r>
      <w:r w:rsidRPr="00951305">
        <w:t xml:space="preserve"> See </w:t>
      </w:r>
      <w:r w:rsidR="00C21FB1">
        <w:t>the p</w:t>
      </w:r>
      <w:r w:rsidRPr="00951305">
        <w:t xml:space="preserve">ress </w:t>
      </w:r>
      <w:r w:rsidR="00C21FB1">
        <w:t>r</w:t>
      </w:r>
      <w:r w:rsidRPr="00951305">
        <w:t xml:space="preserve">elease </w:t>
      </w:r>
      <w:r w:rsidR="00183A5B">
        <w:t>of the German NCA</w:t>
      </w:r>
      <w:r w:rsidRPr="00951305">
        <w:t xml:space="preserve">: </w:t>
      </w:r>
      <w:hyperlink r:id="rId36" w:history="1">
        <w:r w:rsidR="00595C3A" w:rsidRPr="00595C3A">
          <w:rPr>
            <w:rStyle w:val="Hyperlink"/>
          </w:rPr>
          <w:t>https://www.bundeskartellamt.de/SharedDocs/Meldung/</w:t>
        </w:r>
        <w:r w:rsidR="00595C3A" w:rsidRPr="00595C3A">
          <w:rPr>
            <w:rStyle w:val="Hyperlink"/>
          </w:rPr>
          <w:br/>
          <w:t>EN/Pressemitteilungen/2025/04_09_2025_GAS_GMP.html</w:t>
        </w:r>
      </w:hyperlink>
      <w:r w:rsidR="00C21FB1">
        <w:t>.</w:t>
      </w:r>
      <w:r w:rsidRPr="00951305">
        <w:t xml:space="preserve"> </w:t>
      </w:r>
      <w:r w:rsidR="00642EA4" w:rsidRPr="00951305">
        <w:t xml:space="preserve">Another investigation, run by the same authority against Amazon, was closed </w:t>
      </w:r>
      <w:r w:rsidR="00C21FB1" w:rsidRPr="00951305">
        <w:t>on 5</w:t>
      </w:r>
      <w:r w:rsidR="00C21FB1">
        <w:t> </w:t>
      </w:r>
      <w:r w:rsidR="00C21FB1" w:rsidRPr="00951305">
        <w:t>February 2026</w:t>
      </w:r>
      <w:r w:rsidR="00C21FB1">
        <w:t xml:space="preserve"> </w:t>
      </w:r>
      <w:r w:rsidR="00642EA4" w:rsidRPr="00951305">
        <w:t xml:space="preserve">with a prohibition decision. See </w:t>
      </w:r>
      <w:r w:rsidR="00C21FB1">
        <w:t>the p</w:t>
      </w:r>
      <w:r w:rsidR="00642EA4" w:rsidRPr="00951305">
        <w:t xml:space="preserve">ress </w:t>
      </w:r>
      <w:r w:rsidR="00C21FB1">
        <w:t>r</w:t>
      </w:r>
      <w:r w:rsidR="00642EA4" w:rsidRPr="00951305">
        <w:t xml:space="preserve">elease: </w:t>
      </w:r>
      <w:hyperlink r:id="rId37" w:history="1">
        <w:r w:rsidR="00183A5B" w:rsidRPr="00183A5B">
          <w:rPr>
            <w:rStyle w:val="Hyperlink"/>
          </w:rPr>
          <w:t>https://www.bundeskartellamt.de/SharedDocs/Meldung/EN/Pressemitteilungen/2026/26_02_05_Amazon.html</w:t>
        </w:r>
      </w:hyperlink>
      <w:r w:rsidR="00EE3D7C" w:rsidRPr="00951305">
        <w:t>.</w:t>
      </w:r>
    </w:p>
  </w:footnote>
  <w:footnote w:id="57">
    <w:p w14:paraId="239470D7" w14:textId="42AD6BAB" w:rsidR="00DA50DF" w:rsidRPr="00951305" w:rsidRDefault="00DA50DF" w:rsidP="00564840">
      <w:pPr>
        <w:pStyle w:val="FootnoteText"/>
        <w:jc w:val="both"/>
      </w:pPr>
      <w:r w:rsidRPr="00951305">
        <w:rPr>
          <w:rStyle w:val="FootnoteReference"/>
        </w:rPr>
        <w:footnoteRef/>
      </w:r>
      <w:r w:rsidRPr="00951305">
        <w:t xml:space="preserve"> </w:t>
      </w:r>
      <w:r w:rsidR="00183A5B">
        <w:t xml:space="preserve">See press release of the Italian NCA: </w:t>
      </w:r>
      <w:hyperlink r:id="rId38" w:history="1">
        <w:r w:rsidR="00183A5B" w:rsidRPr="00183A5B">
          <w:rPr>
            <w:rStyle w:val="Hyperlink"/>
          </w:rPr>
          <w:t>https://agcm.it/media/comunicati-stampa/2025/11/PS12714-</w:t>
        </w:r>
      </w:hyperlink>
      <w:r w:rsidR="00FA1A02">
        <w:t>.</w:t>
      </w:r>
    </w:p>
  </w:footnote>
  <w:footnote w:id="58">
    <w:p w14:paraId="455BF5CE" w14:textId="75523C93" w:rsidR="008E692A" w:rsidRPr="00951305" w:rsidRDefault="008E692A" w:rsidP="00564840">
      <w:pPr>
        <w:pStyle w:val="FootnoteText"/>
        <w:jc w:val="both"/>
      </w:pPr>
      <w:r w:rsidRPr="00951305">
        <w:rPr>
          <w:rStyle w:val="FootnoteReference"/>
        </w:rPr>
        <w:footnoteRef/>
      </w:r>
      <w:r w:rsidRPr="00951305">
        <w:t xml:space="preserve"> The public consultation and the call for evidence</w:t>
      </w:r>
      <w:r w:rsidR="005427BA" w:rsidRPr="00951305">
        <w:t xml:space="preserve"> for the </w:t>
      </w:r>
      <w:r w:rsidR="00ED3AEF">
        <w:t>d</w:t>
      </w:r>
      <w:r w:rsidR="005427BA" w:rsidRPr="00951305">
        <w:t xml:space="preserve">igital </w:t>
      </w:r>
      <w:r w:rsidR="00ED3AEF">
        <w:t>f</w:t>
      </w:r>
      <w:r w:rsidR="005427BA" w:rsidRPr="00951305">
        <w:t xml:space="preserve">itness </w:t>
      </w:r>
      <w:r w:rsidR="00ED3AEF">
        <w:t>c</w:t>
      </w:r>
      <w:r w:rsidR="005427BA" w:rsidRPr="00951305">
        <w:t>heck</w:t>
      </w:r>
      <w:r w:rsidRPr="00951305">
        <w:t xml:space="preserve"> </w:t>
      </w:r>
      <w:r w:rsidR="000B1759">
        <w:t>took place</w:t>
      </w:r>
      <w:r w:rsidRPr="00951305">
        <w:t xml:space="preserve"> between 19</w:t>
      </w:r>
      <w:r w:rsidR="005427BA" w:rsidRPr="00951305">
        <w:t> </w:t>
      </w:r>
      <w:r w:rsidRPr="00951305">
        <w:t>November 2025 and 11</w:t>
      </w:r>
      <w:r w:rsidR="00951305">
        <w:t> </w:t>
      </w:r>
      <w:r w:rsidRPr="00951305">
        <w:t xml:space="preserve">March 2026. More information is available here: </w:t>
      </w:r>
      <w:hyperlink r:id="rId39" w:history="1">
        <w:r w:rsidR="00EE3D7C" w:rsidRPr="00951305">
          <w:rPr>
            <w:rStyle w:val="Hyperlink"/>
          </w:rPr>
          <w:t>https://ec.europa.eu/info/law/better-regulation/have-your-say/initiatives/15554-Digital-fitness-check-testing-the-cumulative-impact-of-the-EUs-digital-rules_en</w:t>
        </w:r>
      </w:hyperlink>
      <w:r w:rsidRPr="00951305">
        <w:t>.</w:t>
      </w:r>
    </w:p>
  </w:footnote>
  <w:footnote w:id="59">
    <w:p w14:paraId="0A2F093E" w14:textId="7A98B566" w:rsidR="00A561CD" w:rsidRPr="00951305" w:rsidRDefault="00A561CD" w:rsidP="00AC4AC9">
      <w:pPr>
        <w:pStyle w:val="FootnoteText"/>
      </w:pPr>
      <w:r w:rsidRPr="00951305">
        <w:rPr>
          <w:rStyle w:val="FootnoteReference"/>
        </w:rPr>
        <w:footnoteRef/>
      </w:r>
      <w:r w:rsidRPr="00951305">
        <w:t xml:space="preserve"> </w:t>
      </w:r>
      <w:r w:rsidR="00ED3AEF">
        <w:t>See the</w:t>
      </w:r>
      <w:r w:rsidR="00ED3AEF" w:rsidRPr="00951305">
        <w:t xml:space="preserve"> </w:t>
      </w:r>
      <w:r w:rsidR="00ED3AEF">
        <w:t>j</w:t>
      </w:r>
      <w:r w:rsidRPr="00951305">
        <w:t xml:space="preserve">oint paper from the members of the HLG on Artificial Intelligence: </w:t>
      </w:r>
      <w:hyperlink r:id="rId40" w:history="1">
        <w:r w:rsidR="00DF2E5C" w:rsidRPr="00A07CD3">
          <w:rPr>
            <w:rStyle w:val="Hyperlink"/>
          </w:rPr>
          <w:t>https://ec.europa.eu/transparency/expert-groups-register/screen/meetings/consult?lang=en&amp;meetingId=67755&amp;fromExpertGroups=3904</w:t>
        </w:r>
      </w:hyperlink>
      <w:r w:rsidR="00DF2E5C">
        <w:t xml:space="preserve">. </w:t>
      </w:r>
    </w:p>
  </w:footnote>
  <w:footnote w:id="60">
    <w:p w14:paraId="2838F5D1" w14:textId="7421473E" w:rsidR="00503D15" w:rsidRPr="00951305" w:rsidRDefault="00503D15" w:rsidP="00564840">
      <w:pPr>
        <w:pStyle w:val="FootnoteText"/>
        <w:jc w:val="both"/>
      </w:pPr>
      <w:r w:rsidRPr="00951305">
        <w:rPr>
          <w:rStyle w:val="FootnoteReference"/>
        </w:rPr>
        <w:footnoteRef/>
      </w:r>
      <w:r w:rsidRPr="00951305">
        <w:t xml:space="preserve"> </w:t>
      </w:r>
      <w:r w:rsidR="008C6C84" w:rsidRPr="00951305">
        <w:t xml:space="preserve">See </w:t>
      </w:r>
      <w:r w:rsidR="00ED3AEF">
        <w:t xml:space="preserve">the </w:t>
      </w:r>
      <w:r w:rsidR="008C6C84" w:rsidRPr="00951305">
        <w:t xml:space="preserve">minutes of </w:t>
      </w:r>
      <w:r w:rsidR="00ED3AEF">
        <w:t xml:space="preserve">the </w:t>
      </w:r>
      <w:r w:rsidR="008C6C84" w:rsidRPr="00951305">
        <w:t>plenary meeting on 12</w:t>
      </w:r>
      <w:r w:rsidR="00951305">
        <w:t> </w:t>
      </w:r>
      <w:r w:rsidR="008C6C84" w:rsidRPr="00951305">
        <w:t xml:space="preserve">December 2025: </w:t>
      </w:r>
      <w:hyperlink r:id="rId41" w:history="1">
        <w:r w:rsidR="00383F00" w:rsidRPr="00951305">
          <w:rPr>
            <w:rStyle w:val="Hyperlink"/>
          </w:rPr>
          <w:t>https://ec.europa.eu/transparency/expert-groups-register/screen/meetings/consult?lang=en&amp;meetingId=67755&amp;fromExpertGroups=3904</w:t>
        </w:r>
      </w:hyperlink>
      <w:r w:rsidR="00EE3D7C" w:rsidRPr="00951305">
        <w:t>.</w:t>
      </w:r>
    </w:p>
  </w:footnote>
  <w:footnote w:id="61">
    <w:p w14:paraId="17FF5017" w14:textId="3D2CB4DF" w:rsidR="00043889" w:rsidRPr="00951305" w:rsidRDefault="00043889" w:rsidP="00564840">
      <w:pPr>
        <w:pStyle w:val="FootnoteText"/>
        <w:jc w:val="both"/>
      </w:pPr>
      <w:r w:rsidRPr="00951305">
        <w:rPr>
          <w:rStyle w:val="FootnoteReference"/>
        </w:rPr>
        <w:footnoteRef/>
      </w:r>
      <w:r w:rsidRPr="00951305">
        <w:t xml:space="preserve"> Article</w:t>
      </w:r>
      <w:r w:rsidR="00951305">
        <w:t> </w:t>
      </w:r>
      <w:r w:rsidRPr="00951305">
        <w:t xml:space="preserve">47 DMA empowers the Commission to adopt guidelines on any aspect of the </w:t>
      </w:r>
      <w:r w:rsidR="004847C5">
        <w:t>R</w:t>
      </w:r>
      <w:r w:rsidRPr="00951305">
        <w:t>egulation to facilitate its effective implementation and enforcement.</w:t>
      </w:r>
    </w:p>
  </w:footnote>
  <w:footnote w:id="62">
    <w:p w14:paraId="27184D07" w14:textId="77239CDC" w:rsidR="00043889" w:rsidRPr="00C52E11" w:rsidRDefault="00043889" w:rsidP="005039F4">
      <w:pPr>
        <w:pStyle w:val="FootnoteText"/>
        <w:jc w:val="both"/>
        <w:rPr>
          <w:lang w:val="fr-BE"/>
        </w:rPr>
      </w:pPr>
      <w:r w:rsidRPr="00951305">
        <w:rPr>
          <w:rStyle w:val="FootnoteReference"/>
        </w:rPr>
        <w:footnoteRef/>
      </w:r>
      <w:r w:rsidRPr="00C52E11">
        <w:rPr>
          <w:lang w:val="fr-BE"/>
        </w:rPr>
        <w:t xml:space="preserve"> Article</w:t>
      </w:r>
      <w:r w:rsidR="00951305" w:rsidRPr="00C52E11">
        <w:rPr>
          <w:lang w:val="fr-BE"/>
        </w:rPr>
        <w:t> </w:t>
      </w:r>
      <w:r w:rsidRPr="00C52E11">
        <w:rPr>
          <w:lang w:val="fr-BE"/>
        </w:rPr>
        <w:t>1(1) DMA.</w:t>
      </w:r>
    </w:p>
  </w:footnote>
  <w:footnote w:id="63">
    <w:p w14:paraId="6A4FD27E" w14:textId="2C459990" w:rsidR="00043889" w:rsidRPr="00C52E11" w:rsidRDefault="00043889" w:rsidP="005039F4">
      <w:pPr>
        <w:pStyle w:val="FootnoteText"/>
        <w:jc w:val="both"/>
        <w:rPr>
          <w:lang w:val="fr-BE"/>
        </w:rPr>
      </w:pPr>
      <w:r w:rsidRPr="00951305">
        <w:rPr>
          <w:rStyle w:val="FootnoteReference"/>
        </w:rPr>
        <w:footnoteRef/>
      </w:r>
      <w:r w:rsidRPr="00C52E11">
        <w:rPr>
          <w:lang w:val="fr-BE"/>
        </w:rPr>
        <w:t xml:space="preserve"> Article</w:t>
      </w:r>
      <w:r w:rsidR="00951305" w:rsidRPr="00C52E11">
        <w:rPr>
          <w:lang w:val="fr-BE"/>
        </w:rPr>
        <w:t> </w:t>
      </w:r>
      <w:r w:rsidRPr="00C52E11">
        <w:rPr>
          <w:lang w:val="fr-BE"/>
        </w:rPr>
        <w:t>1(1) GDPR.</w:t>
      </w:r>
    </w:p>
  </w:footnote>
  <w:footnote w:id="64">
    <w:p w14:paraId="134B1A85" w14:textId="0520E3B0" w:rsidR="00043889" w:rsidRPr="00C52E11" w:rsidRDefault="00043889" w:rsidP="005039F4">
      <w:pPr>
        <w:pStyle w:val="FootnoteText"/>
        <w:jc w:val="both"/>
        <w:rPr>
          <w:lang w:val="fr-BE"/>
        </w:rPr>
      </w:pPr>
      <w:r w:rsidRPr="00951305">
        <w:rPr>
          <w:rStyle w:val="FootnoteReference"/>
        </w:rPr>
        <w:footnoteRef/>
      </w:r>
      <w:r w:rsidRPr="00C52E11">
        <w:rPr>
          <w:lang w:val="fr-BE"/>
        </w:rPr>
        <w:t xml:space="preserve"> Article</w:t>
      </w:r>
      <w:r w:rsidR="00951305" w:rsidRPr="00C52E11">
        <w:rPr>
          <w:lang w:val="fr-BE"/>
        </w:rPr>
        <w:t> </w:t>
      </w:r>
      <w:r w:rsidRPr="00C52E11">
        <w:rPr>
          <w:lang w:val="fr-BE"/>
        </w:rPr>
        <w:t>25 GDPR.</w:t>
      </w:r>
    </w:p>
  </w:footnote>
  <w:footnote w:id="65">
    <w:p w14:paraId="434525A0" w14:textId="590B3B8F" w:rsidR="00043889" w:rsidRPr="00951305" w:rsidRDefault="00043889" w:rsidP="005039F4">
      <w:pPr>
        <w:pStyle w:val="FootnoteText"/>
        <w:jc w:val="both"/>
      </w:pPr>
      <w:r w:rsidRPr="00951305">
        <w:rPr>
          <w:rStyle w:val="FootnoteReference"/>
        </w:rPr>
        <w:footnoteRef/>
      </w:r>
      <w:r w:rsidRPr="00951305">
        <w:t xml:space="preserve"> Note that Article</w:t>
      </w:r>
      <w:r w:rsidR="00951305">
        <w:t> </w:t>
      </w:r>
      <w:r w:rsidRPr="00951305">
        <w:t xml:space="preserve">8(1) DMA states that the gatekeeper must ensure compliance with the DMA and that </w:t>
      </w:r>
      <w:r w:rsidR="00776A56">
        <w:t>the</w:t>
      </w:r>
      <w:r w:rsidR="00776A56" w:rsidRPr="00951305">
        <w:t xml:space="preserve"> </w:t>
      </w:r>
      <w:r w:rsidRPr="00951305">
        <w:t xml:space="preserve">measures </w:t>
      </w:r>
      <w:r w:rsidR="00776A56">
        <w:t xml:space="preserve">it implements </w:t>
      </w:r>
      <w:r w:rsidRPr="00951305">
        <w:t>must also be compliant with applicable law, in particular the GDPR, legislation on cybersecurity, consumer protection</w:t>
      </w:r>
      <w:r w:rsidR="00776A56">
        <w:t xml:space="preserve"> and</w:t>
      </w:r>
      <w:r w:rsidRPr="00951305">
        <w:t xml:space="preserve"> product safety</w:t>
      </w:r>
      <w:r w:rsidR="00776A56">
        <w:t>,</w:t>
      </w:r>
      <w:r w:rsidRPr="00951305">
        <w:t xml:space="preserve"> and accessibility requirements.</w:t>
      </w:r>
    </w:p>
  </w:footnote>
  <w:footnote w:id="66">
    <w:p w14:paraId="6F934C30" w14:textId="1EF8BF68" w:rsidR="001A7736" w:rsidRPr="00951305" w:rsidRDefault="001A7736" w:rsidP="005039F4">
      <w:pPr>
        <w:pStyle w:val="FootnoteText"/>
        <w:jc w:val="both"/>
      </w:pPr>
      <w:r w:rsidRPr="00951305">
        <w:rPr>
          <w:rStyle w:val="FootnoteReference"/>
        </w:rPr>
        <w:footnoteRef/>
      </w:r>
      <w:r w:rsidRPr="00951305">
        <w:t xml:space="preserve"> </w:t>
      </w:r>
      <w:hyperlink r:id="rId42" w:history="1">
        <w:r w:rsidRPr="00951305">
          <w:rPr>
            <w:rStyle w:val="Hyperlink"/>
          </w:rPr>
          <w:t>https://digital-markets-act.ec.europa.eu/consultation-first-review-digital-markets-act_en</w:t>
        </w:r>
      </w:hyperlink>
      <w:r w:rsidR="00475BFD">
        <w:t>.</w:t>
      </w:r>
    </w:p>
  </w:footnote>
  <w:footnote w:id="67">
    <w:p w14:paraId="08683DF2" w14:textId="6523D201" w:rsidR="00635F17" w:rsidRPr="00EC434A" w:rsidRDefault="00635F17">
      <w:pPr>
        <w:pStyle w:val="FootnoteText"/>
        <w:rPr>
          <w:lang w:val="en-IE"/>
        </w:rPr>
      </w:pPr>
      <w:r>
        <w:rPr>
          <w:rStyle w:val="FootnoteReference"/>
        </w:rPr>
        <w:footnoteRef/>
      </w:r>
      <w:r>
        <w:t xml:space="preserve"> </w:t>
      </w:r>
      <w:hyperlink r:id="rId43" w:history="1">
        <w:r w:rsidR="00CF3A74" w:rsidRPr="00CF3A74">
          <w:rPr>
            <w:rStyle w:val="Hyperlink"/>
          </w:rPr>
          <w:t>https://digital-markets-act.ec.europa.eu/about-dma/dma-review-qa_en</w:t>
        </w:r>
      </w:hyperlink>
      <w:r w:rsidR="00CF3A74">
        <w:t xml:space="preserve"> </w:t>
      </w:r>
    </w:p>
  </w:footnote>
  <w:footnote w:id="68">
    <w:p w14:paraId="30839795" w14:textId="77777777" w:rsidR="00A001CE" w:rsidRPr="00661E18" w:rsidRDefault="00A001CE" w:rsidP="00A001CE">
      <w:pPr>
        <w:pStyle w:val="FootnoteText"/>
      </w:pPr>
      <w:r>
        <w:rPr>
          <w:rStyle w:val="FootnoteReference"/>
        </w:rPr>
        <w:footnoteRef/>
      </w:r>
      <w:r>
        <w:t xml:space="preserve"> </w:t>
      </w:r>
      <w:hyperlink r:id="rId44" w:history="1">
        <w:r w:rsidRPr="00A10BD2">
          <w:rPr>
            <w:rStyle w:val="Hyperlink"/>
          </w:rPr>
          <w:t>https://digital-strategy.ec.europa.eu/en/policies/international-digital-strategy</w:t>
        </w:r>
      </w:hyperlink>
      <w:r>
        <w:t xml:space="preserve"> </w:t>
      </w:r>
    </w:p>
  </w:footnote>
  <w:footnote w:id="69">
    <w:p w14:paraId="2A0C7B82" w14:textId="4AD127A6" w:rsidR="00093831" w:rsidRPr="00951305" w:rsidRDefault="00093831" w:rsidP="00AC4AC9">
      <w:pPr>
        <w:pStyle w:val="FootnoteText"/>
      </w:pPr>
      <w:r w:rsidRPr="00951305">
        <w:rPr>
          <w:rStyle w:val="FootnoteReference"/>
        </w:rPr>
        <w:footnoteRef/>
      </w:r>
      <w:r w:rsidRPr="00951305">
        <w:t xml:space="preserve"> </w:t>
      </w:r>
      <w:hyperlink r:id="rId45" w:history="1">
        <w:r w:rsidR="00F37B43" w:rsidRPr="00F37B43">
          <w:rPr>
            <w:rStyle w:val="Hyperlink"/>
          </w:rPr>
          <w:t>https://digital-markets-act.ec.europa.eu/document/download/19a69296-8b25-4b02-817c-7737f76ce61a_en?</w:t>
        </w:r>
        <w:r w:rsidR="00F37B43" w:rsidRPr="00F37B43">
          <w:rPr>
            <w:rStyle w:val="Hyperlink"/>
          </w:rPr>
          <w:br/>
          <w:t>filename=Commission_JFTC_Cooperation%20Arrangement.pdf</w:t>
        </w:r>
      </w:hyperlink>
      <w:r w:rsidR="00EE3D7C" w:rsidRPr="00951305">
        <w:t>.</w:t>
      </w:r>
    </w:p>
  </w:footnote>
  <w:footnote w:id="70">
    <w:p w14:paraId="7D8AB95F" w14:textId="57D58B63" w:rsidR="009B1FCA" w:rsidRPr="00951305" w:rsidRDefault="009B1FCA" w:rsidP="00564840">
      <w:pPr>
        <w:pStyle w:val="FootnoteText"/>
        <w:jc w:val="both"/>
      </w:pPr>
      <w:r w:rsidRPr="00951305">
        <w:rPr>
          <w:rStyle w:val="FootnoteReference"/>
        </w:rPr>
        <w:footnoteRef/>
      </w:r>
      <w:r w:rsidRPr="00951305">
        <w:t xml:space="preserve"> </w:t>
      </w:r>
      <w:hyperlink r:id="rId46" w:history="1">
        <w:r w:rsidRPr="00951305">
          <w:rPr>
            <w:rStyle w:val="Hyperlink"/>
          </w:rPr>
          <w:t>https://www.jftc.go.jp/en/policy_enforcement/digital/index.html</w:t>
        </w:r>
      </w:hyperlink>
      <w:r w:rsidR="00EE3D7C" w:rsidRPr="00951305">
        <w:t>.</w:t>
      </w:r>
    </w:p>
  </w:footnote>
  <w:footnote w:id="71">
    <w:p w14:paraId="11EA6A14" w14:textId="3651456F" w:rsidR="00AB076D" w:rsidRPr="00951305" w:rsidRDefault="00AB076D" w:rsidP="005039F4">
      <w:pPr>
        <w:pStyle w:val="FootnoteText"/>
        <w:jc w:val="both"/>
      </w:pPr>
      <w:r w:rsidRPr="00951305">
        <w:rPr>
          <w:rStyle w:val="FootnoteReference"/>
        </w:rPr>
        <w:footnoteRef/>
      </w:r>
      <w:r w:rsidRPr="00951305">
        <w:t xml:space="preserve"> </w:t>
      </w:r>
      <w:hyperlink r:id="rId47" w:anchor="/library/detail/90004" w:history="1">
        <w:r w:rsidRPr="00951305">
          <w:rPr>
            <w:rStyle w:val="Hyperlink"/>
          </w:rPr>
          <w:t>https://webgate.ec.europa.eu/TMSWebRestrict/resources/js/app/#/library/detail/90004</w:t>
        </w:r>
      </w:hyperlink>
      <w:r w:rsidR="00475BFD">
        <w:t>.</w:t>
      </w:r>
    </w:p>
  </w:footnote>
  <w:footnote w:id="72">
    <w:p w14:paraId="387B1042" w14:textId="3E09CD8D" w:rsidR="007D0DE6" w:rsidRPr="007D0DE6" w:rsidRDefault="007D0DE6">
      <w:pPr>
        <w:pStyle w:val="FootnoteText"/>
        <w:rPr>
          <w:lang w:val="en-IE"/>
        </w:rPr>
      </w:pPr>
      <w:r>
        <w:rPr>
          <w:rStyle w:val="FootnoteReference"/>
        </w:rPr>
        <w:footnoteRef/>
      </w:r>
      <w:r>
        <w:t xml:space="preserve"> *</w:t>
      </w:r>
      <w:r w:rsidRPr="007D0DE6">
        <w:rPr>
          <w:i/>
          <w:iCs/>
          <w:lang w:val="en-US"/>
        </w:rPr>
        <w:t>This designation is without prejudice to positions on status, and is in line with UNSCR 1244/1999 and the ICJ Opinion on the Kosovo declaration of independence</w:t>
      </w:r>
      <w:r w:rsidRPr="00B030D9">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1D36D" w14:textId="77777777" w:rsidR="00D23FF2" w:rsidRPr="00D23FF2" w:rsidRDefault="00D23FF2" w:rsidP="00D23FF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E63A0" w14:textId="77777777" w:rsidR="00D23FF2" w:rsidRPr="00D23FF2" w:rsidRDefault="00D23FF2" w:rsidP="00D23FF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A6C9B" w14:textId="77777777" w:rsidR="00D23FF2" w:rsidRPr="00D23FF2" w:rsidRDefault="00D23FF2" w:rsidP="00D23FF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185E7" w14:textId="77777777" w:rsidR="00DE1888" w:rsidRPr="00951305" w:rsidRDefault="00DE18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9C600" w14:textId="77777777" w:rsidR="00DE1888" w:rsidRPr="00951305" w:rsidRDefault="00DE188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59179" w14:textId="77777777" w:rsidR="00DE1888" w:rsidRPr="00951305" w:rsidRDefault="00DE18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F75DF"/>
    <w:multiLevelType w:val="hybridMultilevel"/>
    <w:tmpl w:val="402C5CB0"/>
    <w:lvl w:ilvl="0" w:tplc="40F8E9B4">
      <w:start w:val="1"/>
      <w:numFmt w:val="decimal"/>
      <w:lvlText w:val="(%1)"/>
      <w:lvlJc w:val="left"/>
      <w:pPr>
        <w:ind w:left="1004" w:hanging="360"/>
      </w:pPr>
      <w:rPr>
        <w:rFonts w:ascii="Times New Roman" w:hAnsi="Times New Roman" w:cs="Times New Roman" w:hint="default"/>
        <w:b w:val="0"/>
        <w:bCs w:val="0"/>
        <w:i w:val="0"/>
        <w:iCs w:val="0"/>
      </w:rPr>
    </w:lvl>
    <w:lvl w:ilvl="1" w:tplc="18090019" w:tentative="1">
      <w:start w:val="1"/>
      <w:numFmt w:val="lowerLetter"/>
      <w:lvlText w:val="%2."/>
      <w:lvlJc w:val="left"/>
      <w:pPr>
        <w:ind w:left="1724" w:hanging="360"/>
      </w:pPr>
    </w:lvl>
    <w:lvl w:ilvl="2" w:tplc="1809001B" w:tentative="1">
      <w:start w:val="1"/>
      <w:numFmt w:val="lowerRoman"/>
      <w:lvlText w:val="%3."/>
      <w:lvlJc w:val="right"/>
      <w:pPr>
        <w:ind w:left="2444" w:hanging="180"/>
      </w:pPr>
    </w:lvl>
    <w:lvl w:ilvl="3" w:tplc="1809000F" w:tentative="1">
      <w:start w:val="1"/>
      <w:numFmt w:val="decimal"/>
      <w:lvlText w:val="%4."/>
      <w:lvlJc w:val="left"/>
      <w:pPr>
        <w:ind w:left="3164" w:hanging="360"/>
      </w:pPr>
    </w:lvl>
    <w:lvl w:ilvl="4" w:tplc="18090019" w:tentative="1">
      <w:start w:val="1"/>
      <w:numFmt w:val="lowerLetter"/>
      <w:lvlText w:val="%5."/>
      <w:lvlJc w:val="left"/>
      <w:pPr>
        <w:ind w:left="3884" w:hanging="360"/>
      </w:pPr>
    </w:lvl>
    <w:lvl w:ilvl="5" w:tplc="1809001B" w:tentative="1">
      <w:start w:val="1"/>
      <w:numFmt w:val="lowerRoman"/>
      <w:lvlText w:val="%6."/>
      <w:lvlJc w:val="right"/>
      <w:pPr>
        <w:ind w:left="4604" w:hanging="180"/>
      </w:pPr>
    </w:lvl>
    <w:lvl w:ilvl="6" w:tplc="1809000F" w:tentative="1">
      <w:start w:val="1"/>
      <w:numFmt w:val="decimal"/>
      <w:lvlText w:val="%7."/>
      <w:lvlJc w:val="left"/>
      <w:pPr>
        <w:ind w:left="5324" w:hanging="360"/>
      </w:pPr>
    </w:lvl>
    <w:lvl w:ilvl="7" w:tplc="18090019" w:tentative="1">
      <w:start w:val="1"/>
      <w:numFmt w:val="lowerLetter"/>
      <w:lvlText w:val="%8."/>
      <w:lvlJc w:val="left"/>
      <w:pPr>
        <w:ind w:left="6044" w:hanging="360"/>
      </w:pPr>
    </w:lvl>
    <w:lvl w:ilvl="8" w:tplc="1809001B" w:tentative="1">
      <w:start w:val="1"/>
      <w:numFmt w:val="lowerRoman"/>
      <w:lvlText w:val="%9."/>
      <w:lvlJc w:val="right"/>
      <w:pPr>
        <w:ind w:left="6764" w:hanging="180"/>
      </w:pPr>
    </w:lvl>
  </w:abstractNum>
  <w:abstractNum w:abstractNumId="1" w15:restartNumberingAfterBreak="0">
    <w:nsid w:val="36A16EF8"/>
    <w:multiLevelType w:val="hybridMultilevel"/>
    <w:tmpl w:val="7ECCE5AA"/>
    <w:lvl w:ilvl="0" w:tplc="FFFFFFFF">
      <w:start w:val="1"/>
      <w:numFmt w:val="decimal"/>
      <w:lvlText w:val="%1."/>
      <w:lvlJc w:val="left"/>
      <w:pPr>
        <w:ind w:left="1353" w:hanging="360"/>
      </w:pPr>
      <w:rPr>
        <w:rFonts w:hint="default"/>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2" w15:restartNumberingAfterBreak="0">
    <w:nsid w:val="3A6028A0"/>
    <w:multiLevelType w:val="hybridMultilevel"/>
    <w:tmpl w:val="04B4BDA6"/>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 w15:restartNumberingAfterBreak="0">
    <w:nsid w:val="3AA91B8D"/>
    <w:multiLevelType w:val="hybridMultilevel"/>
    <w:tmpl w:val="4FC81326"/>
    <w:lvl w:ilvl="0" w:tplc="F41C9518">
      <w:start w:val="1"/>
      <w:numFmt w:val="decimal"/>
      <w:lvlText w:val="%1."/>
      <w:lvlJc w:val="left"/>
      <w:pPr>
        <w:ind w:left="1020" w:hanging="360"/>
      </w:pPr>
    </w:lvl>
    <w:lvl w:ilvl="1" w:tplc="271487CE">
      <w:start w:val="1"/>
      <w:numFmt w:val="decimal"/>
      <w:lvlText w:val="%2."/>
      <w:lvlJc w:val="left"/>
      <w:pPr>
        <w:ind w:left="1020" w:hanging="360"/>
      </w:pPr>
    </w:lvl>
    <w:lvl w:ilvl="2" w:tplc="5A4CA024">
      <w:start w:val="1"/>
      <w:numFmt w:val="decimal"/>
      <w:lvlText w:val="%3."/>
      <w:lvlJc w:val="left"/>
      <w:pPr>
        <w:ind w:left="1020" w:hanging="360"/>
      </w:pPr>
    </w:lvl>
    <w:lvl w:ilvl="3" w:tplc="1D42EBF6">
      <w:start w:val="1"/>
      <w:numFmt w:val="decimal"/>
      <w:lvlText w:val="%4."/>
      <w:lvlJc w:val="left"/>
      <w:pPr>
        <w:ind w:left="1020" w:hanging="360"/>
      </w:pPr>
    </w:lvl>
    <w:lvl w:ilvl="4" w:tplc="D8585B8E">
      <w:start w:val="1"/>
      <w:numFmt w:val="decimal"/>
      <w:lvlText w:val="%5."/>
      <w:lvlJc w:val="left"/>
      <w:pPr>
        <w:ind w:left="1020" w:hanging="360"/>
      </w:pPr>
    </w:lvl>
    <w:lvl w:ilvl="5" w:tplc="DE1A3BE6">
      <w:start w:val="1"/>
      <w:numFmt w:val="decimal"/>
      <w:lvlText w:val="%6."/>
      <w:lvlJc w:val="left"/>
      <w:pPr>
        <w:ind w:left="1020" w:hanging="360"/>
      </w:pPr>
    </w:lvl>
    <w:lvl w:ilvl="6" w:tplc="44085990">
      <w:start w:val="1"/>
      <w:numFmt w:val="decimal"/>
      <w:lvlText w:val="%7."/>
      <w:lvlJc w:val="left"/>
      <w:pPr>
        <w:ind w:left="1020" w:hanging="360"/>
      </w:pPr>
    </w:lvl>
    <w:lvl w:ilvl="7" w:tplc="7E18DB42">
      <w:start w:val="1"/>
      <w:numFmt w:val="decimal"/>
      <w:lvlText w:val="%8."/>
      <w:lvlJc w:val="left"/>
      <w:pPr>
        <w:ind w:left="1020" w:hanging="360"/>
      </w:pPr>
    </w:lvl>
    <w:lvl w:ilvl="8" w:tplc="17A0D25A">
      <w:start w:val="1"/>
      <w:numFmt w:val="decimal"/>
      <w:lvlText w:val="%9."/>
      <w:lvlJc w:val="left"/>
      <w:pPr>
        <w:ind w:left="1020" w:hanging="360"/>
      </w:pPr>
    </w:lvl>
  </w:abstractNum>
  <w:abstractNum w:abstractNumId="4" w15:restartNumberingAfterBreak="0">
    <w:nsid w:val="3FB83C9A"/>
    <w:multiLevelType w:val="hybridMultilevel"/>
    <w:tmpl w:val="10EED330"/>
    <w:lvl w:ilvl="0" w:tplc="18090013">
      <w:start w:val="1"/>
      <w:numFmt w:val="upperRoman"/>
      <w:lvlText w:val="%1."/>
      <w:lvlJc w:val="righ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5" w15:restartNumberingAfterBreak="0">
    <w:nsid w:val="478C1C3C"/>
    <w:multiLevelType w:val="hybridMultilevel"/>
    <w:tmpl w:val="C51C726A"/>
    <w:lvl w:ilvl="0" w:tplc="E12E4734">
      <w:start w:val="1"/>
      <w:numFmt w:val="decimal"/>
      <w:lvlText w:val="%1."/>
      <w:lvlJc w:val="left"/>
      <w:pPr>
        <w:ind w:left="1353" w:hanging="360"/>
      </w:pPr>
      <w:rPr>
        <w:rFonts w:ascii="Times New Roman" w:hAnsi="Times New Roman" w:cs="Times New Roman" w:hint="default"/>
      </w:rPr>
    </w:lvl>
    <w:lvl w:ilvl="1" w:tplc="18090019" w:tentative="1">
      <w:start w:val="1"/>
      <w:numFmt w:val="lowerLetter"/>
      <w:lvlText w:val="%2."/>
      <w:lvlJc w:val="left"/>
      <w:pPr>
        <w:ind w:left="2073" w:hanging="360"/>
      </w:pPr>
    </w:lvl>
    <w:lvl w:ilvl="2" w:tplc="1809001B" w:tentative="1">
      <w:start w:val="1"/>
      <w:numFmt w:val="lowerRoman"/>
      <w:lvlText w:val="%3."/>
      <w:lvlJc w:val="right"/>
      <w:pPr>
        <w:ind w:left="2793" w:hanging="180"/>
      </w:pPr>
    </w:lvl>
    <w:lvl w:ilvl="3" w:tplc="1809000F" w:tentative="1">
      <w:start w:val="1"/>
      <w:numFmt w:val="decimal"/>
      <w:lvlText w:val="%4."/>
      <w:lvlJc w:val="left"/>
      <w:pPr>
        <w:ind w:left="3513" w:hanging="360"/>
      </w:pPr>
    </w:lvl>
    <w:lvl w:ilvl="4" w:tplc="18090019" w:tentative="1">
      <w:start w:val="1"/>
      <w:numFmt w:val="lowerLetter"/>
      <w:lvlText w:val="%5."/>
      <w:lvlJc w:val="left"/>
      <w:pPr>
        <w:ind w:left="4233" w:hanging="360"/>
      </w:pPr>
    </w:lvl>
    <w:lvl w:ilvl="5" w:tplc="1809001B" w:tentative="1">
      <w:start w:val="1"/>
      <w:numFmt w:val="lowerRoman"/>
      <w:lvlText w:val="%6."/>
      <w:lvlJc w:val="right"/>
      <w:pPr>
        <w:ind w:left="4953" w:hanging="180"/>
      </w:pPr>
    </w:lvl>
    <w:lvl w:ilvl="6" w:tplc="1809000F" w:tentative="1">
      <w:start w:val="1"/>
      <w:numFmt w:val="decimal"/>
      <w:lvlText w:val="%7."/>
      <w:lvlJc w:val="left"/>
      <w:pPr>
        <w:ind w:left="5673" w:hanging="360"/>
      </w:pPr>
    </w:lvl>
    <w:lvl w:ilvl="7" w:tplc="18090019" w:tentative="1">
      <w:start w:val="1"/>
      <w:numFmt w:val="lowerLetter"/>
      <w:lvlText w:val="%8."/>
      <w:lvlJc w:val="left"/>
      <w:pPr>
        <w:ind w:left="6393" w:hanging="360"/>
      </w:pPr>
    </w:lvl>
    <w:lvl w:ilvl="8" w:tplc="1809001B" w:tentative="1">
      <w:start w:val="1"/>
      <w:numFmt w:val="lowerRoman"/>
      <w:lvlText w:val="%9."/>
      <w:lvlJc w:val="right"/>
      <w:pPr>
        <w:ind w:left="7113" w:hanging="180"/>
      </w:pPr>
    </w:lvl>
  </w:abstractNum>
  <w:abstractNum w:abstractNumId="6" w15:restartNumberingAfterBreak="0">
    <w:nsid w:val="52C3500C"/>
    <w:multiLevelType w:val="hybridMultilevel"/>
    <w:tmpl w:val="5A0AA494"/>
    <w:lvl w:ilvl="0" w:tplc="BCF0B766">
      <w:start w:val="1"/>
      <w:numFmt w:val="decimal"/>
      <w:lvlText w:val="%1."/>
      <w:lvlJc w:val="left"/>
      <w:pPr>
        <w:ind w:left="1353" w:hanging="360"/>
      </w:pPr>
      <w:rPr>
        <w:rFonts w:hint="default"/>
      </w:rPr>
    </w:lvl>
    <w:lvl w:ilvl="1" w:tplc="18090019" w:tentative="1">
      <w:start w:val="1"/>
      <w:numFmt w:val="lowerLetter"/>
      <w:lvlText w:val="%2."/>
      <w:lvlJc w:val="left"/>
      <w:pPr>
        <w:ind w:left="2073" w:hanging="360"/>
      </w:pPr>
    </w:lvl>
    <w:lvl w:ilvl="2" w:tplc="1809001B" w:tentative="1">
      <w:start w:val="1"/>
      <w:numFmt w:val="lowerRoman"/>
      <w:lvlText w:val="%3."/>
      <w:lvlJc w:val="right"/>
      <w:pPr>
        <w:ind w:left="2793" w:hanging="180"/>
      </w:pPr>
    </w:lvl>
    <w:lvl w:ilvl="3" w:tplc="1809000F" w:tentative="1">
      <w:start w:val="1"/>
      <w:numFmt w:val="decimal"/>
      <w:lvlText w:val="%4."/>
      <w:lvlJc w:val="left"/>
      <w:pPr>
        <w:ind w:left="3513" w:hanging="360"/>
      </w:pPr>
    </w:lvl>
    <w:lvl w:ilvl="4" w:tplc="18090019" w:tentative="1">
      <w:start w:val="1"/>
      <w:numFmt w:val="lowerLetter"/>
      <w:lvlText w:val="%5."/>
      <w:lvlJc w:val="left"/>
      <w:pPr>
        <w:ind w:left="4233" w:hanging="360"/>
      </w:pPr>
    </w:lvl>
    <w:lvl w:ilvl="5" w:tplc="1809001B" w:tentative="1">
      <w:start w:val="1"/>
      <w:numFmt w:val="lowerRoman"/>
      <w:lvlText w:val="%6."/>
      <w:lvlJc w:val="right"/>
      <w:pPr>
        <w:ind w:left="4953" w:hanging="180"/>
      </w:pPr>
    </w:lvl>
    <w:lvl w:ilvl="6" w:tplc="1809000F" w:tentative="1">
      <w:start w:val="1"/>
      <w:numFmt w:val="decimal"/>
      <w:lvlText w:val="%7."/>
      <w:lvlJc w:val="left"/>
      <w:pPr>
        <w:ind w:left="5673" w:hanging="360"/>
      </w:pPr>
    </w:lvl>
    <w:lvl w:ilvl="7" w:tplc="18090019" w:tentative="1">
      <w:start w:val="1"/>
      <w:numFmt w:val="lowerLetter"/>
      <w:lvlText w:val="%8."/>
      <w:lvlJc w:val="left"/>
      <w:pPr>
        <w:ind w:left="6393" w:hanging="360"/>
      </w:pPr>
    </w:lvl>
    <w:lvl w:ilvl="8" w:tplc="1809001B" w:tentative="1">
      <w:start w:val="1"/>
      <w:numFmt w:val="lowerRoman"/>
      <w:lvlText w:val="%9."/>
      <w:lvlJc w:val="right"/>
      <w:pPr>
        <w:ind w:left="7113" w:hanging="180"/>
      </w:pPr>
    </w:lvl>
  </w:abstractNum>
  <w:abstractNum w:abstractNumId="7" w15:restartNumberingAfterBreak="0">
    <w:nsid w:val="61641270"/>
    <w:multiLevelType w:val="hybridMultilevel"/>
    <w:tmpl w:val="0150BE6C"/>
    <w:lvl w:ilvl="0" w:tplc="CBB6A0FA">
      <w:start w:val="1"/>
      <w:numFmt w:val="decimal"/>
      <w:lvlText w:val="%1."/>
      <w:lvlJc w:val="left"/>
      <w:pPr>
        <w:ind w:left="1353" w:hanging="360"/>
      </w:pPr>
      <w:rPr>
        <w:rFonts w:ascii="Times New Roman" w:eastAsia="Times New Roman" w:hAnsi="Times New Roman" w:cs="Times New Roman" w:hint="default"/>
        <w:b/>
        <w:bCs/>
      </w:rPr>
    </w:lvl>
    <w:lvl w:ilvl="1" w:tplc="18090019" w:tentative="1">
      <w:start w:val="1"/>
      <w:numFmt w:val="lowerLetter"/>
      <w:lvlText w:val="%2."/>
      <w:lvlJc w:val="left"/>
      <w:pPr>
        <w:ind w:left="2073" w:hanging="360"/>
      </w:pPr>
    </w:lvl>
    <w:lvl w:ilvl="2" w:tplc="1809001B" w:tentative="1">
      <w:start w:val="1"/>
      <w:numFmt w:val="lowerRoman"/>
      <w:lvlText w:val="%3."/>
      <w:lvlJc w:val="right"/>
      <w:pPr>
        <w:ind w:left="2793" w:hanging="180"/>
      </w:pPr>
    </w:lvl>
    <w:lvl w:ilvl="3" w:tplc="1809000F" w:tentative="1">
      <w:start w:val="1"/>
      <w:numFmt w:val="decimal"/>
      <w:lvlText w:val="%4."/>
      <w:lvlJc w:val="left"/>
      <w:pPr>
        <w:ind w:left="3513" w:hanging="360"/>
      </w:pPr>
    </w:lvl>
    <w:lvl w:ilvl="4" w:tplc="18090019" w:tentative="1">
      <w:start w:val="1"/>
      <w:numFmt w:val="lowerLetter"/>
      <w:lvlText w:val="%5."/>
      <w:lvlJc w:val="left"/>
      <w:pPr>
        <w:ind w:left="4233" w:hanging="360"/>
      </w:pPr>
    </w:lvl>
    <w:lvl w:ilvl="5" w:tplc="1809001B" w:tentative="1">
      <w:start w:val="1"/>
      <w:numFmt w:val="lowerRoman"/>
      <w:lvlText w:val="%6."/>
      <w:lvlJc w:val="right"/>
      <w:pPr>
        <w:ind w:left="4953" w:hanging="180"/>
      </w:pPr>
    </w:lvl>
    <w:lvl w:ilvl="6" w:tplc="1809000F" w:tentative="1">
      <w:start w:val="1"/>
      <w:numFmt w:val="decimal"/>
      <w:lvlText w:val="%7."/>
      <w:lvlJc w:val="left"/>
      <w:pPr>
        <w:ind w:left="5673" w:hanging="360"/>
      </w:pPr>
    </w:lvl>
    <w:lvl w:ilvl="7" w:tplc="18090019" w:tentative="1">
      <w:start w:val="1"/>
      <w:numFmt w:val="lowerLetter"/>
      <w:lvlText w:val="%8."/>
      <w:lvlJc w:val="left"/>
      <w:pPr>
        <w:ind w:left="6393" w:hanging="360"/>
      </w:pPr>
    </w:lvl>
    <w:lvl w:ilvl="8" w:tplc="1809001B" w:tentative="1">
      <w:start w:val="1"/>
      <w:numFmt w:val="lowerRoman"/>
      <w:lvlText w:val="%9."/>
      <w:lvlJc w:val="right"/>
      <w:pPr>
        <w:ind w:left="7113" w:hanging="180"/>
      </w:pPr>
    </w:lvl>
  </w:abstractNum>
  <w:abstractNum w:abstractNumId="8" w15:restartNumberingAfterBreak="0">
    <w:nsid w:val="622D3304"/>
    <w:multiLevelType w:val="hybridMultilevel"/>
    <w:tmpl w:val="A9965ADE"/>
    <w:lvl w:ilvl="0" w:tplc="966EA194">
      <w:start w:val="1"/>
      <w:numFmt w:val="decimal"/>
      <w:lvlText w:val="%1."/>
      <w:lvlJc w:val="left"/>
      <w:pPr>
        <w:ind w:left="1353" w:hanging="360"/>
      </w:pPr>
      <w:rPr>
        <w:rFonts w:ascii="Times New Roman" w:eastAsia="Times New Roman" w:hAnsi="Times New Roman" w:cs="Times New Roman" w:hint="default"/>
      </w:rPr>
    </w:lvl>
    <w:lvl w:ilvl="1" w:tplc="18090019" w:tentative="1">
      <w:start w:val="1"/>
      <w:numFmt w:val="lowerLetter"/>
      <w:lvlText w:val="%2."/>
      <w:lvlJc w:val="left"/>
      <w:pPr>
        <w:ind w:left="2073" w:hanging="360"/>
      </w:pPr>
    </w:lvl>
    <w:lvl w:ilvl="2" w:tplc="1809001B" w:tentative="1">
      <w:start w:val="1"/>
      <w:numFmt w:val="lowerRoman"/>
      <w:lvlText w:val="%3."/>
      <w:lvlJc w:val="right"/>
      <w:pPr>
        <w:ind w:left="2793" w:hanging="180"/>
      </w:pPr>
    </w:lvl>
    <w:lvl w:ilvl="3" w:tplc="1809000F" w:tentative="1">
      <w:start w:val="1"/>
      <w:numFmt w:val="decimal"/>
      <w:lvlText w:val="%4."/>
      <w:lvlJc w:val="left"/>
      <w:pPr>
        <w:ind w:left="3513" w:hanging="360"/>
      </w:pPr>
    </w:lvl>
    <w:lvl w:ilvl="4" w:tplc="18090019" w:tentative="1">
      <w:start w:val="1"/>
      <w:numFmt w:val="lowerLetter"/>
      <w:lvlText w:val="%5."/>
      <w:lvlJc w:val="left"/>
      <w:pPr>
        <w:ind w:left="4233" w:hanging="360"/>
      </w:pPr>
    </w:lvl>
    <w:lvl w:ilvl="5" w:tplc="1809001B" w:tentative="1">
      <w:start w:val="1"/>
      <w:numFmt w:val="lowerRoman"/>
      <w:lvlText w:val="%6."/>
      <w:lvlJc w:val="right"/>
      <w:pPr>
        <w:ind w:left="4953" w:hanging="180"/>
      </w:pPr>
    </w:lvl>
    <w:lvl w:ilvl="6" w:tplc="1809000F" w:tentative="1">
      <w:start w:val="1"/>
      <w:numFmt w:val="decimal"/>
      <w:lvlText w:val="%7."/>
      <w:lvlJc w:val="left"/>
      <w:pPr>
        <w:ind w:left="5673" w:hanging="360"/>
      </w:pPr>
    </w:lvl>
    <w:lvl w:ilvl="7" w:tplc="18090019" w:tentative="1">
      <w:start w:val="1"/>
      <w:numFmt w:val="lowerLetter"/>
      <w:lvlText w:val="%8."/>
      <w:lvlJc w:val="left"/>
      <w:pPr>
        <w:ind w:left="6393" w:hanging="360"/>
      </w:pPr>
    </w:lvl>
    <w:lvl w:ilvl="8" w:tplc="1809001B" w:tentative="1">
      <w:start w:val="1"/>
      <w:numFmt w:val="lowerRoman"/>
      <w:lvlText w:val="%9."/>
      <w:lvlJc w:val="right"/>
      <w:pPr>
        <w:ind w:left="7113" w:hanging="180"/>
      </w:pPr>
    </w:lvl>
  </w:abstractNum>
  <w:abstractNum w:abstractNumId="9" w15:restartNumberingAfterBreak="0">
    <w:nsid w:val="645F57BA"/>
    <w:multiLevelType w:val="hybridMultilevel"/>
    <w:tmpl w:val="0150BE6C"/>
    <w:lvl w:ilvl="0" w:tplc="FFFFFFFF">
      <w:start w:val="1"/>
      <w:numFmt w:val="decimal"/>
      <w:lvlText w:val="%1."/>
      <w:lvlJc w:val="left"/>
      <w:pPr>
        <w:ind w:left="1353" w:hanging="360"/>
      </w:pPr>
      <w:rPr>
        <w:rFonts w:ascii="Times New Roman" w:eastAsia="Times New Roman" w:hAnsi="Times New Roman" w:cs="Times New Roman" w:hint="default"/>
        <w:b/>
        <w:bCs/>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10" w15:restartNumberingAfterBreak="0">
    <w:nsid w:val="67306755"/>
    <w:multiLevelType w:val="hybridMultilevel"/>
    <w:tmpl w:val="9ADC701A"/>
    <w:lvl w:ilvl="0" w:tplc="D186844A">
      <w:start w:val="1"/>
      <w:numFmt w:val="lowerLetter"/>
      <w:lvlText w:val="%1)"/>
      <w:lvlJc w:val="left"/>
      <w:pPr>
        <w:ind w:left="1353" w:hanging="360"/>
      </w:pPr>
      <w:rPr>
        <w:rFonts w:hint="default"/>
      </w:rPr>
    </w:lvl>
    <w:lvl w:ilvl="1" w:tplc="18090019" w:tentative="1">
      <w:start w:val="1"/>
      <w:numFmt w:val="lowerLetter"/>
      <w:lvlText w:val="%2."/>
      <w:lvlJc w:val="left"/>
      <w:pPr>
        <w:ind w:left="2073" w:hanging="360"/>
      </w:pPr>
    </w:lvl>
    <w:lvl w:ilvl="2" w:tplc="1809001B" w:tentative="1">
      <w:start w:val="1"/>
      <w:numFmt w:val="lowerRoman"/>
      <w:lvlText w:val="%3."/>
      <w:lvlJc w:val="right"/>
      <w:pPr>
        <w:ind w:left="2793" w:hanging="180"/>
      </w:pPr>
    </w:lvl>
    <w:lvl w:ilvl="3" w:tplc="1809000F" w:tentative="1">
      <w:start w:val="1"/>
      <w:numFmt w:val="decimal"/>
      <w:lvlText w:val="%4."/>
      <w:lvlJc w:val="left"/>
      <w:pPr>
        <w:ind w:left="3513" w:hanging="360"/>
      </w:pPr>
    </w:lvl>
    <w:lvl w:ilvl="4" w:tplc="18090019" w:tentative="1">
      <w:start w:val="1"/>
      <w:numFmt w:val="lowerLetter"/>
      <w:lvlText w:val="%5."/>
      <w:lvlJc w:val="left"/>
      <w:pPr>
        <w:ind w:left="4233" w:hanging="360"/>
      </w:pPr>
    </w:lvl>
    <w:lvl w:ilvl="5" w:tplc="1809001B" w:tentative="1">
      <w:start w:val="1"/>
      <w:numFmt w:val="lowerRoman"/>
      <w:lvlText w:val="%6."/>
      <w:lvlJc w:val="right"/>
      <w:pPr>
        <w:ind w:left="4953" w:hanging="180"/>
      </w:pPr>
    </w:lvl>
    <w:lvl w:ilvl="6" w:tplc="1809000F" w:tentative="1">
      <w:start w:val="1"/>
      <w:numFmt w:val="decimal"/>
      <w:lvlText w:val="%7."/>
      <w:lvlJc w:val="left"/>
      <w:pPr>
        <w:ind w:left="5673" w:hanging="360"/>
      </w:pPr>
    </w:lvl>
    <w:lvl w:ilvl="7" w:tplc="18090019" w:tentative="1">
      <w:start w:val="1"/>
      <w:numFmt w:val="lowerLetter"/>
      <w:lvlText w:val="%8."/>
      <w:lvlJc w:val="left"/>
      <w:pPr>
        <w:ind w:left="6393" w:hanging="360"/>
      </w:pPr>
    </w:lvl>
    <w:lvl w:ilvl="8" w:tplc="1809001B" w:tentative="1">
      <w:start w:val="1"/>
      <w:numFmt w:val="lowerRoman"/>
      <w:lvlText w:val="%9."/>
      <w:lvlJc w:val="right"/>
      <w:pPr>
        <w:ind w:left="7113" w:hanging="180"/>
      </w:pPr>
    </w:lvl>
  </w:abstractNum>
  <w:abstractNum w:abstractNumId="11" w15:restartNumberingAfterBreak="0">
    <w:nsid w:val="6A115256"/>
    <w:multiLevelType w:val="hybridMultilevel"/>
    <w:tmpl w:val="5A0AA494"/>
    <w:lvl w:ilvl="0" w:tplc="FFFFFFFF">
      <w:start w:val="1"/>
      <w:numFmt w:val="decimal"/>
      <w:lvlText w:val="%1."/>
      <w:lvlJc w:val="left"/>
      <w:pPr>
        <w:ind w:left="1353" w:hanging="360"/>
      </w:pPr>
      <w:rPr>
        <w:rFonts w:hint="default"/>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12" w15:restartNumberingAfterBreak="0">
    <w:nsid w:val="6DB92A25"/>
    <w:multiLevelType w:val="hybridMultilevel"/>
    <w:tmpl w:val="FC18B550"/>
    <w:lvl w:ilvl="0" w:tplc="43905AD6">
      <w:start w:val="1"/>
      <w:numFmt w:val="decimal"/>
      <w:lvlText w:val="%1."/>
      <w:lvlJc w:val="left"/>
      <w:pPr>
        <w:ind w:left="1020" w:hanging="360"/>
      </w:pPr>
    </w:lvl>
    <w:lvl w:ilvl="1" w:tplc="48EA8D4C">
      <w:start w:val="1"/>
      <w:numFmt w:val="decimal"/>
      <w:lvlText w:val="%2."/>
      <w:lvlJc w:val="left"/>
      <w:pPr>
        <w:ind w:left="1020" w:hanging="360"/>
      </w:pPr>
    </w:lvl>
    <w:lvl w:ilvl="2" w:tplc="169EF1F0">
      <w:start w:val="1"/>
      <w:numFmt w:val="decimal"/>
      <w:lvlText w:val="%3."/>
      <w:lvlJc w:val="left"/>
      <w:pPr>
        <w:ind w:left="1020" w:hanging="360"/>
      </w:pPr>
    </w:lvl>
    <w:lvl w:ilvl="3" w:tplc="250E00C6">
      <w:start w:val="1"/>
      <w:numFmt w:val="decimal"/>
      <w:lvlText w:val="%4."/>
      <w:lvlJc w:val="left"/>
      <w:pPr>
        <w:ind w:left="1020" w:hanging="360"/>
      </w:pPr>
    </w:lvl>
    <w:lvl w:ilvl="4" w:tplc="2B8AC8BA">
      <w:start w:val="1"/>
      <w:numFmt w:val="decimal"/>
      <w:lvlText w:val="%5."/>
      <w:lvlJc w:val="left"/>
      <w:pPr>
        <w:ind w:left="1020" w:hanging="360"/>
      </w:pPr>
    </w:lvl>
    <w:lvl w:ilvl="5" w:tplc="336642F0">
      <w:start w:val="1"/>
      <w:numFmt w:val="decimal"/>
      <w:lvlText w:val="%6."/>
      <w:lvlJc w:val="left"/>
      <w:pPr>
        <w:ind w:left="1020" w:hanging="360"/>
      </w:pPr>
    </w:lvl>
    <w:lvl w:ilvl="6" w:tplc="57801F08">
      <w:start w:val="1"/>
      <w:numFmt w:val="decimal"/>
      <w:lvlText w:val="%7."/>
      <w:lvlJc w:val="left"/>
      <w:pPr>
        <w:ind w:left="1020" w:hanging="360"/>
      </w:pPr>
    </w:lvl>
    <w:lvl w:ilvl="7" w:tplc="FBB01300">
      <w:start w:val="1"/>
      <w:numFmt w:val="decimal"/>
      <w:lvlText w:val="%8."/>
      <w:lvlJc w:val="left"/>
      <w:pPr>
        <w:ind w:left="1020" w:hanging="360"/>
      </w:pPr>
    </w:lvl>
    <w:lvl w:ilvl="8" w:tplc="3E4EA898">
      <w:start w:val="1"/>
      <w:numFmt w:val="decimal"/>
      <w:lvlText w:val="%9."/>
      <w:lvlJc w:val="left"/>
      <w:pPr>
        <w:ind w:left="1020" w:hanging="360"/>
      </w:pPr>
    </w:lvl>
  </w:abstractNum>
  <w:abstractNum w:abstractNumId="13" w15:restartNumberingAfterBreak="0">
    <w:nsid w:val="77F24035"/>
    <w:multiLevelType w:val="hybridMultilevel"/>
    <w:tmpl w:val="15F83602"/>
    <w:lvl w:ilvl="0" w:tplc="768C4EBA">
      <w:start w:val="1"/>
      <w:numFmt w:val="upperRoman"/>
      <w:lvlText w:val="%1."/>
      <w:lvlJc w:val="right"/>
      <w:pPr>
        <w:ind w:left="1004" w:hanging="360"/>
      </w:pPr>
      <w:rPr>
        <w:rFonts w:ascii="Times New Roman" w:hAnsi="Times New Roman" w:cs="Times New Roman" w:hint="default"/>
      </w:rPr>
    </w:lvl>
    <w:lvl w:ilvl="1" w:tplc="18090019" w:tentative="1">
      <w:start w:val="1"/>
      <w:numFmt w:val="lowerLetter"/>
      <w:lvlText w:val="%2."/>
      <w:lvlJc w:val="left"/>
      <w:pPr>
        <w:ind w:left="1724" w:hanging="360"/>
      </w:pPr>
    </w:lvl>
    <w:lvl w:ilvl="2" w:tplc="1809001B" w:tentative="1">
      <w:start w:val="1"/>
      <w:numFmt w:val="lowerRoman"/>
      <w:lvlText w:val="%3."/>
      <w:lvlJc w:val="right"/>
      <w:pPr>
        <w:ind w:left="2444" w:hanging="180"/>
      </w:pPr>
    </w:lvl>
    <w:lvl w:ilvl="3" w:tplc="1809000F" w:tentative="1">
      <w:start w:val="1"/>
      <w:numFmt w:val="decimal"/>
      <w:lvlText w:val="%4."/>
      <w:lvlJc w:val="left"/>
      <w:pPr>
        <w:ind w:left="3164" w:hanging="360"/>
      </w:pPr>
    </w:lvl>
    <w:lvl w:ilvl="4" w:tplc="18090019" w:tentative="1">
      <w:start w:val="1"/>
      <w:numFmt w:val="lowerLetter"/>
      <w:lvlText w:val="%5."/>
      <w:lvlJc w:val="left"/>
      <w:pPr>
        <w:ind w:left="3884" w:hanging="360"/>
      </w:pPr>
    </w:lvl>
    <w:lvl w:ilvl="5" w:tplc="1809001B" w:tentative="1">
      <w:start w:val="1"/>
      <w:numFmt w:val="lowerRoman"/>
      <w:lvlText w:val="%6."/>
      <w:lvlJc w:val="right"/>
      <w:pPr>
        <w:ind w:left="4604" w:hanging="180"/>
      </w:pPr>
    </w:lvl>
    <w:lvl w:ilvl="6" w:tplc="1809000F" w:tentative="1">
      <w:start w:val="1"/>
      <w:numFmt w:val="decimal"/>
      <w:lvlText w:val="%7."/>
      <w:lvlJc w:val="left"/>
      <w:pPr>
        <w:ind w:left="5324" w:hanging="360"/>
      </w:pPr>
    </w:lvl>
    <w:lvl w:ilvl="7" w:tplc="18090019" w:tentative="1">
      <w:start w:val="1"/>
      <w:numFmt w:val="lowerLetter"/>
      <w:lvlText w:val="%8."/>
      <w:lvlJc w:val="left"/>
      <w:pPr>
        <w:ind w:left="6044" w:hanging="360"/>
      </w:pPr>
    </w:lvl>
    <w:lvl w:ilvl="8" w:tplc="1809001B" w:tentative="1">
      <w:start w:val="1"/>
      <w:numFmt w:val="lowerRoman"/>
      <w:lvlText w:val="%9."/>
      <w:lvlJc w:val="right"/>
      <w:pPr>
        <w:ind w:left="6764" w:hanging="180"/>
      </w:pPr>
    </w:lvl>
  </w:abstractNum>
  <w:abstractNum w:abstractNumId="14" w15:restartNumberingAfterBreak="0">
    <w:nsid w:val="78801238"/>
    <w:multiLevelType w:val="hybridMultilevel"/>
    <w:tmpl w:val="CABC1744"/>
    <w:lvl w:ilvl="0" w:tplc="8BB63B1A">
      <w:start w:val="5"/>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3"/>
  </w:num>
  <w:num w:numId="3">
    <w:abstractNumId w:val="4"/>
  </w:num>
  <w:num w:numId="4">
    <w:abstractNumId w:val="5"/>
  </w:num>
  <w:num w:numId="5">
    <w:abstractNumId w:val="1"/>
  </w:num>
  <w:num w:numId="6">
    <w:abstractNumId w:val="7"/>
  </w:num>
  <w:num w:numId="7">
    <w:abstractNumId w:val="8"/>
  </w:num>
  <w:num w:numId="8">
    <w:abstractNumId w:val="2"/>
  </w:num>
  <w:num w:numId="9">
    <w:abstractNumId w:val="10"/>
  </w:num>
  <w:num w:numId="10">
    <w:abstractNumId w:val="14"/>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11"/>
  </w:num>
  <w:num w:numId="14">
    <w:abstractNumId w:val="9"/>
  </w:num>
  <w:num w:numId="15">
    <w:abstractNumId w:val="3"/>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1604F184-5E71-4F46-AD78-F0B881B0925F"/>
    <w:docVar w:name="LW_COVERPAGE_TYPE" w:val="1"/>
    <w:docVar w:name="LW_CROSSREFERENCE" w:val="&lt;UNUSED&gt;"/>
    <w:docVar w:name="LW_DocType" w:val="NORMAL"/>
    <w:docVar w:name="LW_EMISSION" w:val="21.5.2026"/>
    <w:docVar w:name="LW_EMISSION_ISODATE" w:val="2026-05-21"/>
    <w:docVar w:name="LW_EMISSION_LOCATION" w:val="BRX"/>
    <w:docVar w:name="LW_EMISSION_PREFIX" w:val="Brussels, "/>
    <w:docVar w:name="LW_EMISSION_SUFFIX" w:val=" "/>
    <w:docVar w:name="LW_ID_DOCTYPE_NONLW" w:val="CP-005"/>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24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nnual report on the implementation of Regulation (EU) 2022/1925 of the European Parliament and of the Council on contestable and fair markets in the digital sector and amending Directives (EU) 2019/1937 and (EU) 2020/1828 (Digital Markets Act)_x000d__x000d__x000d__x000d__x000b_"/>
    <w:docVar w:name="LW_TYPE.DOC.CP" w:val="REPORT FROM THE COMMISSION TO THE COUNCIL AND THE EUROPEAN PARLIAMENT"/>
    <w:docVar w:name="LwApiVersions" w:val="LW4CoDe 1.24.5.0; LW 9.2, Build 20251112"/>
  </w:docVars>
  <w:rsids>
    <w:rsidRoot w:val="00DE1888"/>
    <w:rsid w:val="0000282E"/>
    <w:rsid w:val="00002E79"/>
    <w:rsid w:val="00005057"/>
    <w:rsid w:val="00006256"/>
    <w:rsid w:val="00007BD6"/>
    <w:rsid w:val="000129FC"/>
    <w:rsid w:val="00014334"/>
    <w:rsid w:val="0001433F"/>
    <w:rsid w:val="0001525C"/>
    <w:rsid w:val="00017D7F"/>
    <w:rsid w:val="00020F19"/>
    <w:rsid w:val="0002128A"/>
    <w:rsid w:val="00022239"/>
    <w:rsid w:val="00022343"/>
    <w:rsid w:val="00022E37"/>
    <w:rsid w:val="00023939"/>
    <w:rsid w:val="00027209"/>
    <w:rsid w:val="00030633"/>
    <w:rsid w:val="0003283E"/>
    <w:rsid w:val="00033079"/>
    <w:rsid w:val="00034768"/>
    <w:rsid w:val="00034A92"/>
    <w:rsid w:val="000367FE"/>
    <w:rsid w:val="00036B92"/>
    <w:rsid w:val="00037FDE"/>
    <w:rsid w:val="000411F5"/>
    <w:rsid w:val="000412AA"/>
    <w:rsid w:val="00043889"/>
    <w:rsid w:val="0004489E"/>
    <w:rsid w:val="000458C9"/>
    <w:rsid w:val="00045B85"/>
    <w:rsid w:val="00047ADB"/>
    <w:rsid w:val="00050A5D"/>
    <w:rsid w:val="00052D7C"/>
    <w:rsid w:val="00055819"/>
    <w:rsid w:val="0006088B"/>
    <w:rsid w:val="00060BDA"/>
    <w:rsid w:val="00060C8A"/>
    <w:rsid w:val="00060F3B"/>
    <w:rsid w:val="00061488"/>
    <w:rsid w:val="00061958"/>
    <w:rsid w:val="00061B1E"/>
    <w:rsid w:val="0006213E"/>
    <w:rsid w:val="0006476A"/>
    <w:rsid w:val="0007122A"/>
    <w:rsid w:val="000717D4"/>
    <w:rsid w:val="00071A86"/>
    <w:rsid w:val="000723B9"/>
    <w:rsid w:val="0007285E"/>
    <w:rsid w:val="00073E92"/>
    <w:rsid w:val="0007420E"/>
    <w:rsid w:val="000800A1"/>
    <w:rsid w:val="00080C41"/>
    <w:rsid w:val="00081029"/>
    <w:rsid w:val="000821EA"/>
    <w:rsid w:val="0008365F"/>
    <w:rsid w:val="00085212"/>
    <w:rsid w:val="000857B5"/>
    <w:rsid w:val="000866F2"/>
    <w:rsid w:val="00086F77"/>
    <w:rsid w:val="00086FFF"/>
    <w:rsid w:val="00090FC2"/>
    <w:rsid w:val="00092272"/>
    <w:rsid w:val="00092598"/>
    <w:rsid w:val="00093831"/>
    <w:rsid w:val="00093FD0"/>
    <w:rsid w:val="00094BE1"/>
    <w:rsid w:val="00094E01"/>
    <w:rsid w:val="00095C59"/>
    <w:rsid w:val="000961BA"/>
    <w:rsid w:val="000A1E76"/>
    <w:rsid w:val="000A3E9E"/>
    <w:rsid w:val="000A7DA0"/>
    <w:rsid w:val="000B0E30"/>
    <w:rsid w:val="000B1759"/>
    <w:rsid w:val="000B3389"/>
    <w:rsid w:val="000B3876"/>
    <w:rsid w:val="000B3CF8"/>
    <w:rsid w:val="000B4370"/>
    <w:rsid w:val="000B60A0"/>
    <w:rsid w:val="000B75B5"/>
    <w:rsid w:val="000C0281"/>
    <w:rsid w:val="000C04E4"/>
    <w:rsid w:val="000C33C1"/>
    <w:rsid w:val="000C754A"/>
    <w:rsid w:val="000D1C3A"/>
    <w:rsid w:val="000D2000"/>
    <w:rsid w:val="000D4DDE"/>
    <w:rsid w:val="000D52B4"/>
    <w:rsid w:val="000D5753"/>
    <w:rsid w:val="000D6582"/>
    <w:rsid w:val="000D73C0"/>
    <w:rsid w:val="000E274A"/>
    <w:rsid w:val="000E45C9"/>
    <w:rsid w:val="000E6475"/>
    <w:rsid w:val="000E6733"/>
    <w:rsid w:val="000E7020"/>
    <w:rsid w:val="000F364A"/>
    <w:rsid w:val="000F4DD9"/>
    <w:rsid w:val="000F4E1E"/>
    <w:rsid w:val="000F6744"/>
    <w:rsid w:val="00100A95"/>
    <w:rsid w:val="001026F1"/>
    <w:rsid w:val="00102E28"/>
    <w:rsid w:val="0010304C"/>
    <w:rsid w:val="00105318"/>
    <w:rsid w:val="00105369"/>
    <w:rsid w:val="00114F18"/>
    <w:rsid w:val="00116943"/>
    <w:rsid w:val="00117B83"/>
    <w:rsid w:val="0012129D"/>
    <w:rsid w:val="00121907"/>
    <w:rsid w:val="00122CBB"/>
    <w:rsid w:val="00124BE7"/>
    <w:rsid w:val="001251F9"/>
    <w:rsid w:val="001255D9"/>
    <w:rsid w:val="00126556"/>
    <w:rsid w:val="00134170"/>
    <w:rsid w:val="001344F5"/>
    <w:rsid w:val="0013498D"/>
    <w:rsid w:val="00134A4E"/>
    <w:rsid w:val="001350F3"/>
    <w:rsid w:val="00140206"/>
    <w:rsid w:val="00140A33"/>
    <w:rsid w:val="001425EE"/>
    <w:rsid w:val="001454BF"/>
    <w:rsid w:val="00147939"/>
    <w:rsid w:val="00147ECE"/>
    <w:rsid w:val="00150D2D"/>
    <w:rsid w:val="00151CCA"/>
    <w:rsid w:val="001549C6"/>
    <w:rsid w:val="00155242"/>
    <w:rsid w:val="00156308"/>
    <w:rsid w:val="00157762"/>
    <w:rsid w:val="001708A1"/>
    <w:rsid w:val="00171A30"/>
    <w:rsid w:val="00172505"/>
    <w:rsid w:val="00172D43"/>
    <w:rsid w:val="001733FA"/>
    <w:rsid w:val="00174EB4"/>
    <w:rsid w:val="00175F16"/>
    <w:rsid w:val="001777F0"/>
    <w:rsid w:val="001810A9"/>
    <w:rsid w:val="00182052"/>
    <w:rsid w:val="00183A5B"/>
    <w:rsid w:val="001841A3"/>
    <w:rsid w:val="001841ED"/>
    <w:rsid w:val="00184455"/>
    <w:rsid w:val="001857CF"/>
    <w:rsid w:val="00185C63"/>
    <w:rsid w:val="00186B64"/>
    <w:rsid w:val="00187A9C"/>
    <w:rsid w:val="00192BCD"/>
    <w:rsid w:val="00196D99"/>
    <w:rsid w:val="001977C7"/>
    <w:rsid w:val="001978C1"/>
    <w:rsid w:val="001A364D"/>
    <w:rsid w:val="001A4364"/>
    <w:rsid w:val="001A5280"/>
    <w:rsid w:val="001A6500"/>
    <w:rsid w:val="001A7736"/>
    <w:rsid w:val="001A7DE9"/>
    <w:rsid w:val="001B5042"/>
    <w:rsid w:val="001C46CF"/>
    <w:rsid w:val="001C5EF5"/>
    <w:rsid w:val="001C65F6"/>
    <w:rsid w:val="001C6940"/>
    <w:rsid w:val="001C7BFC"/>
    <w:rsid w:val="001D1262"/>
    <w:rsid w:val="001D14F2"/>
    <w:rsid w:val="001D29EB"/>
    <w:rsid w:val="001D36F5"/>
    <w:rsid w:val="001D5F3B"/>
    <w:rsid w:val="001E0BB4"/>
    <w:rsid w:val="001E2BAF"/>
    <w:rsid w:val="001E3AFA"/>
    <w:rsid w:val="001E3C5E"/>
    <w:rsid w:val="001E5D7E"/>
    <w:rsid w:val="001E6839"/>
    <w:rsid w:val="001E7E7F"/>
    <w:rsid w:val="001F1B6C"/>
    <w:rsid w:val="001F1BED"/>
    <w:rsid w:val="001F2A94"/>
    <w:rsid w:val="001F39B1"/>
    <w:rsid w:val="001F5F7C"/>
    <w:rsid w:val="002011B3"/>
    <w:rsid w:val="002015F1"/>
    <w:rsid w:val="00202994"/>
    <w:rsid w:val="00203611"/>
    <w:rsid w:val="002039C7"/>
    <w:rsid w:val="0020403E"/>
    <w:rsid w:val="0020572B"/>
    <w:rsid w:val="00205735"/>
    <w:rsid w:val="00206F77"/>
    <w:rsid w:val="00211C93"/>
    <w:rsid w:val="00213E6E"/>
    <w:rsid w:val="00214D93"/>
    <w:rsid w:val="0021530B"/>
    <w:rsid w:val="002157CE"/>
    <w:rsid w:val="00221CE1"/>
    <w:rsid w:val="002225B3"/>
    <w:rsid w:val="002238DA"/>
    <w:rsid w:val="002240E4"/>
    <w:rsid w:val="00224411"/>
    <w:rsid w:val="00224CC4"/>
    <w:rsid w:val="002256DF"/>
    <w:rsid w:val="002265C6"/>
    <w:rsid w:val="00226A79"/>
    <w:rsid w:val="0023025B"/>
    <w:rsid w:val="00232D00"/>
    <w:rsid w:val="00233EAD"/>
    <w:rsid w:val="00233F98"/>
    <w:rsid w:val="00234229"/>
    <w:rsid w:val="00236625"/>
    <w:rsid w:val="00237490"/>
    <w:rsid w:val="00237F81"/>
    <w:rsid w:val="0024023B"/>
    <w:rsid w:val="0024281C"/>
    <w:rsid w:val="002431E8"/>
    <w:rsid w:val="00243C69"/>
    <w:rsid w:val="00243F6D"/>
    <w:rsid w:val="00243FE7"/>
    <w:rsid w:val="00244A78"/>
    <w:rsid w:val="002463F1"/>
    <w:rsid w:val="00251061"/>
    <w:rsid w:val="00253B0C"/>
    <w:rsid w:val="00254766"/>
    <w:rsid w:val="00254D8F"/>
    <w:rsid w:val="00257B6C"/>
    <w:rsid w:val="0026174D"/>
    <w:rsid w:val="002638DA"/>
    <w:rsid w:val="00265DBB"/>
    <w:rsid w:val="002675C7"/>
    <w:rsid w:val="002720F2"/>
    <w:rsid w:val="0027244D"/>
    <w:rsid w:val="00276FA0"/>
    <w:rsid w:val="00280F2C"/>
    <w:rsid w:val="0028137F"/>
    <w:rsid w:val="00281FB7"/>
    <w:rsid w:val="00282B83"/>
    <w:rsid w:val="00283302"/>
    <w:rsid w:val="00283320"/>
    <w:rsid w:val="002835E9"/>
    <w:rsid w:val="00283F9D"/>
    <w:rsid w:val="002856B4"/>
    <w:rsid w:val="002862C8"/>
    <w:rsid w:val="00287FF9"/>
    <w:rsid w:val="00290C69"/>
    <w:rsid w:val="0029333D"/>
    <w:rsid w:val="002945B4"/>
    <w:rsid w:val="00295968"/>
    <w:rsid w:val="002A15E2"/>
    <w:rsid w:val="002A4821"/>
    <w:rsid w:val="002A7EA5"/>
    <w:rsid w:val="002B6AA5"/>
    <w:rsid w:val="002B6C3F"/>
    <w:rsid w:val="002B6F3A"/>
    <w:rsid w:val="002B7978"/>
    <w:rsid w:val="002B79B2"/>
    <w:rsid w:val="002C08A9"/>
    <w:rsid w:val="002C145E"/>
    <w:rsid w:val="002C1F96"/>
    <w:rsid w:val="002C22E0"/>
    <w:rsid w:val="002C2D77"/>
    <w:rsid w:val="002C37CF"/>
    <w:rsid w:val="002C6E76"/>
    <w:rsid w:val="002D0910"/>
    <w:rsid w:val="002D095C"/>
    <w:rsid w:val="002D5125"/>
    <w:rsid w:val="002D6F41"/>
    <w:rsid w:val="002D73BF"/>
    <w:rsid w:val="002D7681"/>
    <w:rsid w:val="002D7DD3"/>
    <w:rsid w:val="002E20CB"/>
    <w:rsid w:val="002E2C5C"/>
    <w:rsid w:val="002E2DCE"/>
    <w:rsid w:val="002E44CC"/>
    <w:rsid w:val="002E48EE"/>
    <w:rsid w:val="002E54BF"/>
    <w:rsid w:val="002E5EE3"/>
    <w:rsid w:val="002E6436"/>
    <w:rsid w:val="002E66E4"/>
    <w:rsid w:val="002E71B8"/>
    <w:rsid w:val="002F278D"/>
    <w:rsid w:val="002F306C"/>
    <w:rsid w:val="002F46D8"/>
    <w:rsid w:val="002F50AC"/>
    <w:rsid w:val="00300915"/>
    <w:rsid w:val="0030177C"/>
    <w:rsid w:val="00303E58"/>
    <w:rsid w:val="00304CF7"/>
    <w:rsid w:val="00307150"/>
    <w:rsid w:val="003106A4"/>
    <w:rsid w:val="00315531"/>
    <w:rsid w:val="003163E6"/>
    <w:rsid w:val="0031754E"/>
    <w:rsid w:val="00317C0F"/>
    <w:rsid w:val="00320C94"/>
    <w:rsid w:val="003214A6"/>
    <w:rsid w:val="0032252B"/>
    <w:rsid w:val="00323B5B"/>
    <w:rsid w:val="0032405F"/>
    <w:rsid w:val="00324D7A"/>
    <w:rsid w:val="003272A0"/>
    <w:rsid w:val="003304DC"/>
    <w:rsid w:val="00330CB3"/>
    <w:rsid w:val="003320CF"/>
    <w:rsid w:val="00333446"/>
    <w:rsid w:val="00333BFE"/>
    <w:rsid w:val="00333D7D"/>
    <w:rsid w:val="003416AF"/>
    <w:rsid w:val="00341E08"/>
    <w:rsid w:val="00341FFB"/>
    <w:rsid w:val="0034215F"/>
    <w:rsid w:val="00346265"/>
    <w:rsid w:val="00347FF9"/>
    <w:rsid w:val="003533D8"/>
    <w:rsid w:val="00355428"/>
    <w:rsid w:val="00355BFF"/>
    <w:rsid w:val="00356D5D"/>
    <w:rsid w:val="003616E2"/>
    <w:rsid w:val="00362D6A"/>
    <w:rsid w:val="00363F5C"/>
    <w:rsid w:val="00364485"/>
    <w:rsid w:val="00372AA0"/>
    <w:rsid w:val="00374380"/>
    <w:rsid w:val="0037527A"/>
    <w:rsid w:val="00375992"/>
    <w:rsid w:val="00375FE3"/>
    <w:rsid w:val="00380570"/>
    <w:rsid w:val="00383F00"/>
    <w:rsid w:val="00384CE5"/>
    <w:rsid w:val="00385EC1"/>
    <w:rsid w:val="00387285"/>
    <w:rsid w:val="0039665B"/>
    <w:rsid w:val="00397C5B"/>
    <w:rsid w:val="003A02EA"/>
    <w:rsid w:val="003A3431"/>
    <w:rsid w:val="003A4967"/>
    <w:rsid w:val="003A5DDC"/>
    <w:rsid w:val="003A7276"/>
    <w:rsid w:val="003A7418"/>
    <w:rsid w:val="003B056E"/>
    <w:rsid w:val="003B06D4"/>
    <w:rsid w:val="003B232E"/>
    <w:rsid w:val="003B2C32"/>
    <w:rsid w:val="003B5BD0"/>
    <w:rsid w:val="003B5EB3"/>
    <w:rsid w:val="003B6115"/>
    <w:rsid w:val="003B7394"/>
    <w:rsid w:val="003B7AE7"/>
    <w:rsid w:val="003B7DA3"/>
    <w:rsid w:val="003C0109"/>
    <w:rsid w:val="003C1463"/>
    <w:rsid w:val="003C15E0"/>
    <w:rsid w:val="003C1955"/>
    <w:rsid w:val="003C22BE"/>
    <w:rsid w:val="003C313D"/>
    <w:rsid w:val="003C36E3"/>
    <w:rsid w:val="003C37BD"/>
    <w:rsid w:val="003C428A"/>
    <w:rsid w:val="003D152E"/>
    <w:rsid w:val="003D1B89"/>
    <w:rsid w:val="003D25FB"/>
    <w:rsid w:val="003D50D9"/>
    <w:rsid w:val="003D7FE2"/>
    <w:rsid w:val="003E046B"/>
    <w:rsid w:val="003E3956"/>
    <w:rsid w:val="003E3D6F"/>
    <w:rsid w:val="003E4717"/>
    <w:rsid w:val="003E47C1"/>
    <w:rsid w:val="003E657C"/>
    <w:rsid w:val="003F14B1"/>
    <w:rsid w:val="003F2FF0"/>
    <w:rsid w:val="003F5249"/>
    <w:rsid w:val="00400E33"/>
    <w:rsid w:val="004039D9"/>
    <w:rsid w:val="00403A74"/>
    <w:rsid w:val="004042AF"/>
    <w:rsid w:val="0040454E"/>
    <w:rsid w:val="00404A7E"/>
    <w:rsid w:val="0040543B"/>
    <w:rsid w:val="00406089"/>
    <w:rsid w:val="0041034F"/>
    <w:rsid w:val="004112D2"/>
    <w:rsid w:val="00412BE2"/>
    <w:rsid w:val="00413C5A"/>
    <w:rsid w:val="00414882"/>
    <w:rsid w:val="004153DC"/>
    <w:rsid w:val="00417678"/>
    <w:rsid w:val="00417DAD"/>
    <w:rsid w:val="0042226A"/>
    <w:rsid w:val="00422405"/>
    <w:rsid w:val="00424154"/>
    <w:rsid w:val="00427371"/>
    <w:rsid w:val="00432066"/>
    <w:rsid w:val="00433B85"/>
    <w:rsid w:val="004342BF"/>
    <w:rsid w:val="004349EF"/>
    <w:rsid w:val="0043565A"/>
    <w:rsid w:val="00435E9B"/>
    <w:rsid w:val="00437423"/>
    <w:rsid w:val="004410E2"/>
    <w:rsid w:val="00445C23"/>
    <w:rsid w:val="0044687D"/>
    <w:rsid w:val="004470EE"/>
    <w:rsid w:val="00450747"/>
    <w:rsid w:val="004509BE"/>
    <w:rsid w:val="00451DE2"/>
    <w:rsid w:val="0045359F"/>
    <w:rsid w:val="004537A0"/>
    <w:rsid w:val="00461908"/>
    <w:rsid w:val="004623A7"/>
    <w:rsid w:val="00464808"/>
    <w:rsid w:val="004651EA"/>
    <w:rsid w:val="00465496"/>
    <w:rsid w:val="004708DC"/>
    <w:rsid w:val="00470C4F"/>
    <w:rsid w:val="00474D8E"/>
    <w:rsid w:val="00475BFD"/>
    <w:rsid w:val="00477196"/>
    <w:rsid w:val="004818DA"/>
    <w:rsid w:val="0048317C"/>
    <w:rsid w:val="00483B8D"/>
    <w:rsid w:val="0048446C"/>
    <w:rsid w:val="004847C5"/>
    <w:rsid w:val="00484D72"/>
    <w:rsid w:val="00485E3A"/>
    <w:rsid w:val="0048690A"/>
    <w:rsid w:val="0049022A"/>
    <w:rsid w:val="0049413B"/>
    <w:rsid w:val="004A06D0"/>
    <w:rsid w:val="004A1662"/>
    <w:rsid w:val="004A1C97"/>
    <w:rsid w:val="004A265C"/>
    <w:rsid w:val="004A3D11"/>
    <w:rsid w:val="004A4705"/>
    <w:rsid w:val="004A67A8"/>
    <w:rsid w:val="004A68FD"/>
    <w:rsid w:val="004B09CE"/>
    <w:rsid w:val="004B2399"/>
    <w:rsid w:val="004B4328"/>
    <w:rsid w:val="004B6BCA"/>
    <w:rsid w:val="004C0F50"/>
    <w:rsid w:val="004C1077"/>
    <w:rsid w:val="004C38E4"/>
    <w:rsid w:val="004C48D7"/>
    <w:rsid w:val="004C7C4C"/>
    <w:rsid w:val="004C7F8D"/>
    <w:rsid w:val="004D247D"/>
    <w:rsid w:val="004D2D63"/>
    <w:rsid w:val="004D376E"/>
    <w:rsid w:val="004D5DD2"/>
    <w:rsid w:val="004D649D"/>
    <w:rsid w:val="004D75F3"/>
    <w:rsid w:val="004E1664"/>
    <w:rsid w:val="004E1853"/>
    <w:rsid w:val="004E284C"/>
    <w:rsid w:val="004E30B6"/>
    <w:rsid w:val="004E40EF"/>
    <w:rsid w:val="004E43F0"/>
    <w:rsid w:val="004E46F2"/>
    <w:rsid w:val="004E527A"/>
    <w:rsid w:val="004E5A54"/>
    <w:rsid w:val="004E751D"/>
    <w:rsid w:val="004F12A9"/>
    <w:rsid w:val="004F1401"/>
    <w:rsid w:val="004F16D6"/>
    <w:rsid w:val="004F3622"/>
    <w:rsid w:val="004F4260"/>
    <w:rsid w:val="004F4287"/>
    <w:rsid w:val="004F5AE2"/>
    <w:rsid w:val="004F779F"/>
    <w:rsid w:val="004F7912"/>
    <w:rsid w:val="004F7B36"/>
    <w:rsid w:val="00500212"/>
    <w:rsid w:val="00500486"/>
    <w:rsid w:val="0050100E"/>
    <w:rsid w:val="005017C8"/>
    <w:rsid w:val="00502A08"/>
    <w:rsid w:val="005039F4"/>
    <w:rsid w:val="00503D15"/>
    <w:rsid w:val="00503E28"/>
    <w:rsid w:val="005045E7"/>
    <w:rsid w:val="0050597F"/>
    <w:rsid w:val="00505B11"/>
    <w:rsid w:val="005073D6"/>
    <w:rsid w:val="005136AD"/>
    <w:rsid w:val="005146F7"/>
    <w:rsid w:val="005163A3"/>
    <w:rsid w:val="0051657B"/>
    <w:rsid w:val="00520D5A"/>
    <w:rsid w:val="005219B6"/>
    <w:rsid w:val="005241F5"/>
    <w:rsid w:val="00525E20"/>
    <w:rsid w:val="00535E7B"/>
    <w:rsid w:val="005406D4"/>
    <w:rsid w:val="005425AA"/>
    <w:rsid w:val="005427BA"/>
    <w:rsid w:val="00542BCE"/>
    <w:rsid w:val="005447A3"/>
    <w:rsid w:val="00544A4F"/>
    <w:rsid w:val="00547846"/>
    <w:rsid w:val="00547ABE"/>
    <w:rsid w:val="00552C34"/>
    <w:rsid w:val="00554193"/>
    <w:rsid w:val="00557835"/>
    <w:rsid w:val="00564240"/>
    <w:rsid w:val="00564840"/>
    <w:rsid w:val="005656A2"/>
    <w:rsid w:val="005672C8"/>
    <w:rsid w:val="00571261"/>
    <w:rsid w:val="00572DA7"/>
    <w:rsid w:val="00573FDB"/>
    <w:rsid w:val="005761AA"/>
    <w:rsid w:val="00581FBE"/>
    <w:rsid w:val="0058284C"/>
    <w:rsid w:val="00584070"/>
    <w:rsid w:val="005845D0"/>
    <w:rsid w:val="00584A81"/>
    <w:rsid w:val="00585774"/>
    <w:rsid w:val="0058581A"/>
    <w:rsid w:val="00587BD1"/>
    <w:rsid w:val="00590D0A"/>
    <w:rsid w:val="00590E3B"/>
    <w:rsid w:val="005959FA"/>
    <w:rsid w:val="00595C3A"/>
    <w:rsid w:val="00596C03"/>
    <w:rsid w:val="00596F2B"/>
    <w:rsid w:val="00597903"/>
    <w:rsid w:val="005A01EE"/>
    <w:rsid w:val="005A0FD5"/>
    <w:rsid w:val="005A1651"/>
    <w:rsid w:val="005A4C93"/>
    <w:rsid w:val="005A7DFF"/>
    <w:rsid w:val="005B0C44"/>
    <w:rsid w:val="005B1B53"/>
    <w:rsid w:val="005B25D0"/>
    <w:rsid w:val="005B2AEE"/>
    <w:rsid w:val="005B30BC"/>
    <w:rsid w:val="005B7645"/>
    <w:rsid w:val="005C06C5"/>
    <w:rsid w:val="005C224C"/>
    <w:rsid w:val="005C2D64"/>
    <w:rsid w:val="005C34E8"/>
    <w:rsid w:val="005C409B"/>
    <w:rsid w:val="005C4E8B"/>
    <w:rsid w:val="005C693D"/>
    <w:rsid w:val="005C7F21"/>
    <w:rsid w:val="005D3240"/>
    <w:rsid w:val="005D3267"/>
    <w:rsid w:val="005D451B"/>
    <w:rsid w:val="005D5476"/>
    <w:rsid w:val="005D62CC"/>
    <w:rsid w:val="005D7FF8"/>
    <w:rsid w:val="005E1992"/>
    <w:rsid w:val="005E25E7"/>
    <w:rsid w:val="005E4A55"/>
    <w:rsid w:val="005E598D"/>
    <w:rsid w:val="005F0769"/>
    <w:rsid w:val="005F0B0B"/>
    <w:rsid w:val="005F1A6C"/>
    <w:rsid w:val="005F2FA8"/>
    <w:rsid w:val="005F3824"/>
    <w:rsid w:val="005F4BA7"/>
    <w:rsid w:val="005F5756"/>
    <w:rsid w:val="005F7805"/>
    <w:rsid w:val="00600221"/>
    <w:rsid w:val="00601C65"/>
    <w:rsid w:val="00602957"/>
    <w:rsid w:val="006036EF"/>
    <w:rsid w:val="00603902"/>
    <w:rsid w:val="0060390D"/>
    <w:rsid w:val="006135F6"/>
    <w:rsid w:val="00614D0A"/>
    <w:rsid w:val="00617817"/>
    <w:rsid w:val="00624513"/>
    <w:rsid w:val="00624956"/>
    <w:rsid w:val="0062497F"/>
    <w:rsid w:val="00624A29"/>
    <w:rsid w:val="00625521"/>
    <w:rsid w:val="00627810"/>
    <w:rsid w:val="00627B70"/>
    <w:rsid w:val="00631B42"/>
    <w:rsid w:val="00635F17"/>
    <w:rsid w:val="006371A2"/>
    <w:rsid w:val="00642A06"/>
    <w:rsid w:val="00642D7B"/>
    <w:rsid w:val="00642EA4"/>
    <w:rsid w:val="006448DE"/>
    <w:rsid w:val="00645B3D"/>
    <w:rsid w:val="006476AD"/>
    <w:rsid w:val="006517EE"/>
    <w:rsid w:val="0065217E"/>
    <w:rsid w:val="0065245E"/>
    <w:rsid w:val="00654892"/>
    <w:rsid w:val="006557D7"/>
    <w:rsid w:val="00656805"/>
    <w:rsid w:val="00656F56"/>
    <w:rsid w:val="0066110D"/>
    <w:rsid w:val="00661154"/>
    <w:rsid w:val="00665D6B"/>
    <w:rsid w:val="0067082B"/>
    <w:rsid w:val="00671557"/>
    <w:rsid w:val="006723D9"/>
    <w:rsid w:val="006728E4"/>
    <w:rsid w:val="006755E3"/>
    <w:rsid w:val="00676A46"/>
    <w:rsid w:val="00677075"/>
    <w:rsid w:val="00684C84"/>
    <w:rsid w:val="00684F4E"/>
    <w:rsid w:val="00686433"/>
    <w:rsid w:val="006905B8"/>
    <w:rsid w:val="006907A8"/>
    <w:rsid w:val="0069083D"/>
    <w:rsid w:val="00690B22"/>
    <w:rsid w:val="006920E8"/>
    <w:rsid w:val="006935FD"/>
    <w:rsid w:val="006973F3"/>
    <w:rsid w:val="006A2193"/>
    <w:rsid w:val="006A34D8"/>
    <w:rsid w:val="006A4209"/>
    <w:rsid w:val="006A4457"/>
    <w:rsid w:val="006A44E5"/>
    <w:rsid w:val="006A6436"/>
    <w:rsid w:val="006A64A2"/>
    <w:rsid w:val="006B0168"/>
    <w:rsid w:val="006B0435"/>
    <w:rsid w:val="006B2CE0"/>
    <w:rsid w:val="006B6A49"/>
    <w:rsid w:val="006C2827"/>
    <w:rsid w:val="006C38EE"/>
    <w:rsid w:val="006C4473"/>
    <w:rsid w:val="006D0E1B"/>
    <w:rsid w:val="006D2171"/>
    <w:rsid w:val="006D2534"/>
    <w:rsid w:val="006D55F7"/>
    <w:rsid w:val="006D5C48"/>
    <w:rsid w:val="006D60A4"/>
    <w:rsid w:val="006D67E3"/>
    <w:rsid w:val="006D6863"/>
    <w:rsid w:val="006D6D06"/>
    <w:rsid w:val="006E2AF7"/>
    <w:rsid w:val="006E2F7B"/>
    <w:rsid w:val="006E66A9"/>
    <w:rsid w:val="006F0057"/>
    <w:rsid w:val="006F25AB"/>
    <w:rsid w:val="006F37CB"/>
    <w:rsid w:val="006F532E"/>
    <w:rsid w:val="006F54DC"/>
    <w:rsid w:val="006F5D58"/>
    <w:rsid w:val="006F7430"/>
    <w:rsid w:val="006F7884"/>
    <w:rsid w:val="007001D7"/>
    <w:rsid w:val="00700B80"/>
    <w:rsid w:val="00705D54"/>
    <w:rsid w:val="007118DE"/>
    <w:rsid w:val="00712D53"/>
    <w:rsid w:val="00713E27"/>
    <w:rsid w:val="00714CD3"/>
    <w:rsid w:val="007179C6"/>
    <w:rsid w:val="007211B0"/>
    <w:rsid w:val="00721EF9"/>
    <w:rsid w:val="00722640"/>
    <w:rsid w:val="00724E30"/>
    <w:rsid w:val="00725CB4"/>
    <w:rsid w:val="00730C02"/>
    <w:rsid w:val="00733C78"/>
    <w:rsid w:val="00734740"/>
    <w:rsid w:val="00736A19"/>
    <w:rsid w:val="00737DAD"/>
    <w:rsid w:val="00742354"/>
    <w:rsid w:val="00744586"/>
    <w:rsid w:val="007466BB"/>
    <w:rsid w:val="00747C4D"/>
    <w:rsid w:val="007503A3"/>
    <w:rsid w:val="00751530"/>
    <w:rsid w:val="00751CA4"/>
    <w:rsid w:val="00751EC9"/>
    <w:rsid w:val="00754347"/>
    <w:rsid w:val="00754A9B"/>
    <w:rsid w:val="00757803"/>
    <w:rsid w:val="00761CA2"/>
    <w:rsid w:val="0076353F"/>
    <w:rsid w:val="00766379"/>
    <w:rsid w:val="007668E7"/>
    <w:rsid w:val="00766D00"/>
    <w:rsid w:val="00771C8F"/>
    <w:rsid w:val="007761AF"/>
    <w:rsid w:val="00776A56"/>
    <w:rsid w:val="00776B78"/>
    <w:rsid w:val="00777116"/>
    <w:rsid w:val="00777130"/>
    <w:rsid w:val="00781D46"/>
    <w:rsid w:val="00784049"/>
    <w:rsid w:val="00784768"/>
    <w:rsid w:val="00785D62"/>
    <w:rsid w:val="00786B81"/>
    <w:rsid w:val="0078770F"/>
    <w:rsid w:val="007904FB"/>
    <w:rsid w:val="00791675"/>
    <w:rsid w:val="00791762"/>
    <w:rsid w:val="007958D7"/>
    <w:rsid w:val="007978E9"/>
    <w:rsid w:val="007A26F7"/>
    <w:rsid w:val="007A4AF3"/>
    <w:rsid w:val="007A7284"/>
    <w:rsid w:val="007B0BE6"/>
    <w:rsid w:val="007B75FF"/>
    <w:rsid w:val="007B7958"/>
    <w:rsid w:val="007C147B"/>
    <w:rsid w:val="007C3B8E"/>
    <w:rsid w:val="007C6670"/>
    <w:rsid w:val="007C6ED3"/>
    <w:rsid w:val="007D0DE6"/>
    <w:rsid w:val="007D1FE6"/>
    <w:rsid w:val="007D226C"/>
    <w:rsid w:val="007D258C"/>
    <w:rsid w:val="007D2A03"/>
    <w:rsid w:val="007D2B50"/>
    <w:rsid w:val="007D347C"/>
    <w:rsid w:val="007D3528"/>
    <w:rsid w:val="007D3C9A"/>
    <w:rsid w:val="007D5BD1"/>
    <w:rsid w:val="007D6766"/>
    <w:rsid w:val="007D77B7"/>
    <w:rsid w:val="007E04AF"/>
    <w:rsid w:val="007E0DB2"/>
    <w:rsid w:val="007E0ED3"/>
    <w:rsid w:val="007E34BB"/>
    <w:rsid w:val="007E5D07"/>
    <w:rsid w:val="007E5DB8"/>
    <w:rsid w:val="007E5ED1"/>
    <w:rsid w:val="007F0DF6"/>
    <w:rsid w:val="007F15DF"/>
    <w:rsid w:val="007F2ABE"/>
    <w:rsid w:val="007F2C17"/>
    <w:rsid w:val="007F34CC"/>
    <w:rsid w:val="007F493F"/>
    <w:rsid w:val="007F5933"/>
    <w:rsid w:val="007F6E7F"/>
    <w:rsid w:val="00802490"/>
    <w:rsid w:val="00803D9E"/>
    <w:rsid w:val="00807B3E"/>
    <w:rsid w:val="00807C96"/>
    <w:rsid w:val="00813471"/>
    <w:rsid w:val="0081623A"/>
    <w:rsid w:val="008222ED"/>
    <w:rsid w:val="0082527A"/>
    <w:rsid w:val="0082531C"/>
    <w:rsid w:val="00826942"/>
    <w:rsid w:val="00831A82"/>
    <w:rsid w:val="008343C0"/>
    <w:rsid w:val="00834FF8"/>
    <w:rsid w:val="00835A3F"/>
    <w:rsid w:val="00836B0F"/>
    <w:rsid w:val="00837913"/>
    <w:rsid w:val="00841933"/>
    <w:rsid w:val="00841DB7"/>
    <w:rsid w:val="0084229B"/>
    <w:rsid w:val="008424AC"/>
    <w:rsid w:val="00842FF4"/>
    <w:rsid w:val="00845E8E"/>
    <w:rsid w:val="008472AF"/>
    <w:rsid w:val="008500AD"/>
    <w:rsid w:val="00850C74"/>
    <w:rsid w:val="00850CFF"/>
    <w:rsid w:val="00851DC8"/>
    <w:rsid w:val="0085507A"/>
    <w:rsid w:val="00857719"/>
    <w:rsid w:val="008606FD"/>
    <w:rsid w:val="00860A43"/>
    <w:rsid w:val="008618BD"/>
    <w:rsid w:val="00862565"/>
    <w:rsid w:val="008625B6"/>
    <w:rsid w:val="00863A9C"/>
    <w:rsid w:val="00864B32"/>
    <w:rsid w:val="00864CAB"/>
    <w:rsid w:val="008650E4"/>
    <w:rsid w:val="0086607A"/>
    <w:rsid w:val="008669F4"/>
    <w:rsid w:val="00867F3A"/>
    <w:rsid w:val="00876E9F"/>
    <w:rsid w:val="00881ACF"/>
    <w:rsid w:val="0088751B"/>
    <w:rsid w:val="0088780A"/>
    <w:rsid w:val="00890DAF"/>
    <w:rsid w:val="00891325"/>
    <w:rsid w:val="008918FC"/>
    <w:rsid w:val="00891F85"/>
    <w:rsid w:val="00892D59"/>
    <w:rsid w:val="0089791E"/>
    <w:rsid w:val="00897D73"/>
    <w:rsid w:val="008A4248"/>
    <w:rsid w:val="008A6FE3"/>
    <w:rsid w:val="008A7507"/>
    <w:rsid w:val="008B0EDD"/>
    <w:rsid w:val="008B27B8"/>
    <w:rsid w:val="008B2A54"/>
    <w:rsid w:val="008B46BA"/>
    <w:rsid w:val="008C09F2"/>
    <w:rsid w:val="008C1637"/>
    <w:rsid w:val="008C1C2D"/>
    <w:rsid w:val="008C31C3"/>
    <w:rsid w:val="008C3EA7"/>
    <w:rsid w:val="008C42FD"/>
    <w:rsid w:val="008C55D9"/>
    <w:rsid w:val="008C6256"/>
    <w:rsid w:val="008C6C84"/>
    <w:rsid w:val="008D0D95"/>
    <w:rsid w:val="008D1383"/>
    <w:rsid w:val="008D258E"/>
    <w:rsid w:val="008D285C"/>
    <w:rsid w:val="008D3D5A"/>
    <w:rsid w:val="008D4253"/>
    <w:rsid w:val="008D5278"/>
    <w:rsid w:val="008D545B"/>
    <w:rsid w:val="008D56B9"/>
    <w:rsid w:val="008D6C02"/>
    <w:rsid w:val="008D7ACB"/>
    <w:rsid w:val="008E0540"/>
    <w:rsid w:val="008E14FA"/>
    <w:rsid w:val="008E1BF2"/>
    <w:rsid w:val="008E334E"/>
    <w:rsid w:val="008E54CF"/>
    <w:rsid w:val="008E5669"/>
    <w:rsid w:val="008E692A"/>
    <w:rsid w:val="008F0F49"/>
    <w:rsid w:val="008F1487"/>
    <w:rsid w:val="008F36D9"/>
    <w:rsid w:val="008F67D3"/>
    <w:rsid w:val="00900B0D"/>
    <w:rsid w:val="0090193F"/>
    <w:rsid w:val="009032D3"/>
    <w:rsid w:val="00903726"/>
    <w:rsid w:val="00903855"/>
    <w:rsid w:val="009040DF"/>
    <w:rsid w:val="00906570"/>
    <w:rsid w:val="009065E7"/>
    <w:rsid w:val="00906736"/>
    <w:rsid w:val="00910108"/>
    <w:rsid w:val="00911B4A"/>
    <w:rsid w:val="0091265E"/>
    <w:rsid w:val="00913F37"/>
    <w:rsid w:val="009206A6"/>
    <w:rsid w:val="00920FCF"/>
    <w:rsid w:val="00922238"/>
    <w:rsid w:val="009235CD"/>
    <w:rsid w:val="00924AFE"/>
    <w:rsid w:val="009307C1"/>
    <w:rsid w:val="00932B82"/>
    <w:rsid w:val="00933597"/>
    <w:rsid w:val="009337F1"/>
    <w:rsid w:val="00933A32"/>
    <w:rsid w:val="00933F36"/>
    <w:rsid w:val="0093471D"/>
    <w:rsid w:val="009360D4"/>
    <w:rsid w:val="00941D1A"/>
    <w:rsid w:val="00942BF2"/>
    <w:rsid w:val="00944533"/>
    <w:rsid w:val="00944E4F"/>
    <w:rsid w:val="00946AFA"/>
    <w:rsid w:val="00950C25"/>
    <w:rsid w:val="00950D51"/>
    <w:rsid w:val="00951305"/>
    <w:rsid w:val="0095232B"/>
    <w:rsid w:val="00953484"/>
    <w:rsid w:val="00956F86"/>
    <w:rsid w:val="00957D1E"/>
    <w:rsid w:val="009601E9"/>
    <w:rsid w:val="00960759"/>
    <w:rsid w:val="00962F22"/>
    <w:rsid w:val="00963AA4"/>
    <w:rsid w:val="00963E5A"/>
    <w:rsid w:val="00964C3C"/>
    <w:rsid w:val="00965C8F"/>
    <w:rsid w:val="00971566"/>
    <w:rsid w:val="0097189C"/>
    <w:rsid w:val="00972A7B"/>
    <w:rsid w:val="00972CBC"/>
    <w:rsid w:val="00975741"/>
    <w:rsid w:val="00976DAB"/>
    <w:rsid w:val="00981432"/>
    <w:rsid w:val="00981516"/>
    <w:rsid w:val="009827C9"/>
    <w:rsid w:val="00982A28"/>
    <w:rsid w:val="00984F99"/>
    <w:rsid w:val="00986A11"/>
    <w:rsid w:val="0099005B"/>
    <w:rsid w:val="009905CA"/>
    <w:rsid w:val="00990A6F"/>
    <w:rsid w:val="00994674"/>
    <w:rsid w:val="00994B25"/>
    <w:rsid w:val="00994D2A"/>
    <w:rsid w:val="009951BC"/>
    <w:rsid w:val="009A2853"/>
    <w:rsid w:val="009A2B19"/>
    <w:rsid w:val="009A38D3"/>
    <w:rsid w:val="009A778A"/>
    <w:rsid w:val="009A7F29"/>
    <w:rsid w:val="009B035A"/>
    <w:rsid w:val="009B1FCA"/>
    <w:rsid w:val="009B2BD2"/>
    <w:rsid w:val="009B328A"/>
    <w:rsid w:val="009B4989"/>
    <w:rsid w:val="009B513B"/>
    <w:rsid w:val="009C1325"/>
    <w:rsid w:val="009C1D1F"/>
    <w:rsid w:val="009C4703"/>
    <w:rsid w:val="009C487F"/>
    <w:rsid w:val="009C6243"/>
    <w:rsid w:val="009C7AF7"/>
    <w:rsid w:val="009D0485"/>
    <w:rsid w:val="009D748D"/>
    <w:rsid w:val="009D7C61"/>
    <w:rsid w:val="009E095D"/>
    <w:rsid w:val="009E1DF8"/>
    <w:rsid w:val="009E2872"/>
    <w:rsid w:val="009E44BF"/>
    <w:rsid w:val="009E469C"/>
    <w:rsid w:val="009F3379"/>
    <w:rsid w:val="009F37C9"/>
    <w:rsid w:val="009F661E"/>
    <w:rsid w:val="009F6DB1"/>
    <w:rsid w:val="009F792D"/>
    <w:rsid w:val="00A001CE"/>
    <w:rsid w:val="00A01CF3"/>
    <w:rsid w:val="00A025E8"/>
    <w:rsid w:val="00A02E52"/>
    <w:rsid w:val="00A045A6"/>
    <w:rsid w:val="00A064EC"/>
    <w:rsid w:val="00A10BA8"/>
    <w:rsid w:val="00A10BD2"/>
    <w:rsid w:val="00A12EF7"/>
    <w:rsid w:val="00A13052"/>
    <w:rsid w:val="00A13447"/>
    <w:rsid w:val="00A14903"/>
    <w:rsid w:val="00A14CEE"/>
    <w:rsid w:val="00A1521F"/>
    <w:rsid w:val="00A15C32"/>
    <w:rsid w:val="00A1610D"/>
    <w:rsid w:val="00A16323"/>
    <w:rsid w:val="00A16BF5"/>
    <w:rsid w:val="00A16CCA"/>
    <w:rsid w:val="00A21403"/>
    <w:rsid w:val="00A2159E"/>
    <w:rsid w:val="00A233EC"/>
    <w:rsid w:val="00A24E1B"/>
    <w:rsid w:val="00A24F29"/>
    <w:rsid w:val="00A2571C"/>
    <w:rsid w:val="00A2696B"/>
    <w:rsid w:val="00A27FA6"/>
    <w:rsid w:val="00A308D6"/>
    <w:rsid w:val="00A317FC"/>
    <w:rsid w:val="00A35E70"/>
    <w:rsid w:val="00A40855"/>
    <w:rsid w:val="00A42B07"/>
    <w:rsid w:val="00A42FC9"/>
    <w:rsid w:val="00A43048"/>
    <w:rsid w:val="00A433D4"/>
    <w:rsid w:val="00A434B3"/>
    <w:rsid w:val="00A453D8"/>
    <w:rsid w:val="00A45CE5"/>
    <w:rsid w:val="00A50BE4"/>
    <w:rsid w:val="00A51139"/>
    <w:rsid w:val="00A53959"/>
    <w:rsid w:val="00A561CD"/>
    <w:rsid w:val="00A625B5"/>
    <w:rsid w:val="00A63CAD"/>
    <w:rsid w:val="00A6650F"/>
    <w:rsid w:val="00A66AD8"/>
    <w:rsid w:val="00A730E8"/>
    <w:rsid w:val="00A733B2"/>
    <w:rsid w:val="00A74A6C"/>
    <w:rsid w:val="00A75D0E"/>
    <w:rsid w:val="00A77F10"/>
    <w:rsid w:val="00A80DFF"/>
    <w:rsid w:val="00A8412A"/>
    <w:rsid w:val="00A845A8"/>
    <w:rsid w:val="00A87536"/>
    <w:rsid w:val="00A87681"/>
    <w:rsid w:val="00A87724"/>
    <w:rsid w:val="00A912D4"/>
    <w:rsid w:val="00A92CE8"/>
    <w:rsid w:val="00A92DB9"/>
    <w:rsid w:val="00A931F7"/>
    <w:rsid w:val="00A9507F"/>
    <w:rsid w:val="00A96137"/>
    <w:rsid w:val="00A965A1"/>
    <w:rsid w:val="00AA2C00"/>
    <w:rsid w:val="00AA3600"/>
    <w:rsid w:val="00AA68B3"/>
    <w:rsid w:val="00AB003B"/>
    <w:rsid w:val="00AB076D"/>
    <w:rsid w:val="00AB1615"/>
    <w:rsid w:val="00AB2E94"/>
    <w:rsid w:val="00AB470A"/>
    <w:rsid w:val="00AB7BA2"/>
    <w:rsid w:val="00AB7DC2"/>
    <w:rsid w:val="00AC0815"/>
    <w:rsid w:val="00AC0C60"/>
    <w:rsid w:val="00AC0F0B"/>
    <w:rsid w:val="00AC1CC9"/>
    <w:rsid w:val="00AC205E"/>
    <w:rsid w:val="00AC24D3"/>
    <w:rsid w:val="00AC28D5"/>
    <w:rsid w:val="00AC352D"/>
    <w:rsid w:val="00AC4AC9"/>
    <w:rsid w:val="00AC577F"/>
    <w:rsid w:val="00AC5C7C"/>
    <w:rsid w:val="00AC60FF"/>
    <w:rsid w:val="00AD1E7C"/>
    <w:rsid w:val="00AD21B4"/>
    <w:rsid w:val="00AD47D9"/>
    <w:rsid w:val="00AD6A12"/>
    <w:rsid w:val="00AD6BDE"/>
    <w:rsid w:val="00AE1EA6"/>
    <w:rsid w:val="00AE357E"/>
    <w:rsid w:val="00AE3CBF"/>
    <w:rsid w:val="00AE4E70"/>
    <w:rsid w:val="00AE634C"/>
    <w:rsid w:val="00AE6398"/>
    <w:rsid w:val="00AE7C09"/>
    <w:rsid w:val="00AF00D4"/>
    <w:rsid w:val="00AF05BB"/>
    <w:rsid w:val="00AF0F40"/>
    <w:rsid w:val="00AF2AC8"/>
    <w:rsid w:val="00AF2B9F"/>
    <w:rsid w:val="00AF308F"/>
    <w:rsid w:val="00AF32D0"/>
    <w:rsid w:val="00AF3D30"/>
    <w:rsid w:val="00AF462B"/>
    <w:rsid w:val="00AF5E40"/>
    <w:rsid w:val="00AF79FB"/>
    <w:rsid w:val="00AF7FB3"/>
    <w:rsid w:val="00B0277B"/>
    <w:rsid w:val="00B030D9"/>
    <w:rsid w:val="00B04423"/>
    <w:rsid w:val="00B05213"/>
    <w:rsid w:val="00B10253"/>
    <w:rsid w:val="00B10533"/>
    <w:rsid w:val="00B1068C"/>
    <w:rsid w:val="00B10FB0"/>
    <w:rsid w:val="00B11BAB"/>
    <w:rsid w:val="00B12F98"/>
    <w:rsid w:val="00B13236"/>
    <w:rsid w:val="00B14C16"/>
    <w:rsid w:val="00B14FFB"/>
    <w:rsid w:val="00B15125"/>
    <w:rsid w:val="00B15F19"/>
    <w:rsid w:val="00B16B45"/>
    <w:rsid w:val="00B17471"/>
    <w:rsid w:val="00B23C5F"/>
    <w:rsid w:val="00B25244"/>
    <w:rsid w:val="00B25C80"/>
    <w:rsid w:val="00B306D3"/>
    <w:rsid w:val="00B30CC6"/>
    <w:rsid w:val="00B30F31"/>
    <w:rsid w:val="00B32A92"/>
    <w:rsid w:val="00B32B23"/>
    <w:rsid w:val="00B32C6B"/>
    <w:rsid w:val="00B35803"/>
    <w:rsid w:val="00B35966"/>
    <w:rsid w:val="00B3733B"/>
    <w:rsid w:val="00B37DBE"/>
    <w:rsid w:val="00B43F3A"/>
    <w:rsid w:val="00B46471"/>
    <w:rsid w:val="00B47C10"/>
    <w:rsid w:val="00B51CE1"/>
    <w:rsid w:val="00B55E0F"/>
    <w:rsid w:val="00B566FB"/>
    <w:rsid w:val="00B57550"/>
    <w:rsid w:val="00B618D4"/>
    <w:rsid w:val="00B62171"/>
    <w:rsid w:val="00B63612"/>
    <w:rsid w:val="00B6534E"/>
    <w:rsid w:val="00B65742"/>
    <w:rsid w:val="00B72DA2"/>
    <w:rsid w:val="00B7751E"/>
    <w:rsid w:val="00B80D73"/>
    <w:rsid w:val="00B815D8"/>
    <w:rsid w:val="00B81B3A"/>
    <w:rsid w:val="00B8363F"/>
    <w:rsid w:val="00B85B46"/>
    <w:rsid w:val="00B860EF"/>
    <w:rsid w:val="00B86FD3"/>
    <w:rsid w:val="00B873B8"/>
    <w:rsid w:val="00B87C4E"/>
    <w:rsid w:val="00B96815"/>
    <w:rsid w:val="00B9743C"/>
    <w:rsid w:val="00BA5B2B"/>
    <w:rsid w:val="00BA6835"/>
    <w:rsid w:val="00BB0955"/>
    <w:rsid w:val="00BB2CA5"/>
    <w:rsid w:val="00BB36B0"/>
    <w:rsid w:val="00BB51A6"/>
    <w:rsid w:val="00BB6AE3"/>
    <w:rsid w:val="00BB77AD"/>
    <w:rsid w:val="00BC10DF"/>
    <w:rsid w:val="00BC1601"/>
    <w:rsid w:val="00BC1D89"/>
    <w:rsid w:val="00BC363A"/>
    <w:rsid w:val="00BC3E07"/>
    <w:rsid w:val="00BC44E6"/>
    <w:rsid w:val="00BC6340"/>
    <w:rsid w:val="00BD1497"/>
    <w:rsid w:val="00BD1D0E"/>
    <w:rsid w:val="00BD7FC2"/>
    <w:rsid w:val="00BE0B33"/>
    <w:rsid w:val="00BE4168"/>
    <w:rsid w:val="00BE41CD"/>
    <w:rsid w:val="00BE6320"/>
    <w:rsid w:val="00BE6F83"/>
    <w:rsid w:val="00BE7D1E"/>
    <w:rsid w:val="00BF02FC"/>
    <w:rsid w:val="00BF35C2"/>
    <w:rsid w:val="00BF6631"/>
    <w:rsid w:val="00BF66E4"/>
    <w:rsid w:val="00C04491"/>
    <w:rsid w:val="00C0559F"/>
    <w:rsid w:val="00C05C9A"/>
    <w:rsid w:val="00C06235"/>
    <w:rsid w:val="00C10C07"/>
    <w:rsid w:val="00C16D89"/>
    <w:rsid w:val="00C17352"/>
    <w:rsid w:val="00C17E89"/>
    <w:rsid w:val="00C20872"/>
    <w:rsid w:val="00C21FB1"/>
    <w:rsid w:val="00C225B1"/>
    <w:rsid w:val="00C22EA6"/>
    <w:rsid w:val="00C2443B"/>
    <w:rsid w:val="00C24628"/>
    <w:rsid w:val="00C25774"/>
    <w:rsid w:val="00C26407"/>
    <w:rsid w:val="00C26DFC"/>
    <w:rsid w:val="00C27410"/>
    <w:rsid w:val="00C31B72"/>
    <w:rsid w:val="00C31DD5"/>
    <w:rsid w:val="00C3212B"/>
    <w:rsid w:val="00C3236C"/>
    <w:rsid w:val="00C3267B"/>
    <w:rsid w:val="00C32AE6"/>
    <w:rsid w:val="00C32F9F"/>
    <w:rsid w:val="00C33F0A"/>
    <w:rsid w:val="00C33F57"/>
    <w:rsid w:val="00C344C0"/>
    <w:rsid w:val="00C374F8"/>
    <w:rsid w:val="00C4057E"/>
    <w:rsid w:val="00C40C2D"/>
    <w:rsid w:val="00C416AD"/>
    <w:rsid w:val="00C419F4"/>
    <w:rsid w:val="00C433DC"/>
    <w:rsid w:val="00C435B8"/>
    <w:rsid w:val="00C46460"/>
    <w:rsid w:val="00C46A6B"/>
    <w:rsid w:val="00C46F5B"/>
    <w:rsid w:val="00C47104"/>
    <w:rsid w:val="00C4715F"/>
    <w:rsid w:val="00C520B5"/>
    <w:rsid w:val="00C529C7"/>
    <w:rsid w:val="00C52E11"/>
    <w:rsid w:val="00C536EB"/>
    <w:rsid w:val="00C53ADA"/>
    <w:rsid w:val="00C5628C"/>
    <w:rsid w:val="00C60820"/>
    <w:rsid w:val="00C61066"/>
    <w:rsid w:val="00C611C8"/>
    <w:rsid w:val="00C62FBA"/>
    <w:rsid w:val="00C632B1"/>
    <w:rsid w:val="00C663FA"/>
    <w:rsid w:val="00C7000A"/>
    <w:rsid w:val="00C700F8"/>
    <w:rsid w:val="00C708F7"/>
    <w:rsid w:val="00C733A5"/>
    <w:rsid w:val="00C73DB6"/>
    <w:rsid w:val="00C76FAD"/>
    <w:rsid w:val="00C802EB"/>
    <w:rsid w:val="00C8223F"/>
    <w:rsid w:val="00C83094"/>
    <w:rsid w:val="00C842C7"/>
    <w:rsid w:val="00C845E5"/>
    <w:rsid w:val="00C85478"/>
    <w:rsid w:val="00C85C1F"/>
    <w:rsid w:val="00C8626E"/>
    <w:rsid w:val="00C8739D"/>
    <w:rsid w:val="00C90BF8"/>
    <w:rsid w:val="00C9191F"/>
    <w:rsid w:val="00C91FD8"/>
    <w:rsid w:val="00C931E2"/>
    <w:rsid w:val="00C94F7D"/>
    <w:rsid w:val="00C970FF"/>
    <w:rsid w:val="00CA0C46"/>
    <w:rsid w:val="00CA7126"/>
    <w:rsid w:val="00CB1ED3"/>
    <w:rsid w:val="00CB23CB"/>
    <w:rsid w:val="00CB3227"/>
    <w:rsid w:val="00CB5F72"/>
    <w:rsid w:val="00CB6787"/>
    <w:rsid w:val="00CB78E7"/>
    <w:rsid w:val="00CC34A4"/>
    <w:rsid w:val="00CD0E2E"/>
    <w:rsid w:val="00CD5BF8"/>
    <w:rsid w:val="00CD60DD"/>
    <w:rsid w:val="00CD78CB"/>
    <w:rsid w:val="00CD7EF2"/>
    <w:rsid w:val="00CE0529"/>
    <w:rsid w:val="00CE20C3"/>
    <w:rsid w:val="00CE3B3C"/>
    <w:rsid w:val="00CE5178"/>
    <w:rsid w:val="00CE607B"/>
    <w:rsid w:val="00CE62A2"/>
    <w:rsid w:val="00CF11C0"/>
    <w:rsid w:val="00CF140E"/>
    <w:rsid w:val="00CF340B"/>
    <w:rsid w:val="00CF3A49"/>
    <w:rsid w:val="00CF3A74"/>
    <w:rsid w:val="00CF528A"/>
    <w:rsid w:val="00D001BD"/>
    <w:rsid w:val="00D03620"/>
    <w:rsid w:val="00D037DA"/>
    <w:rsid w:val="00D05C6C"/>
    <w:rsid w:val="00D1024E"/>
    <w:rsid w:val="00D12FE4"/>
    <w:rsid w:val="00D13CFD"/>
    <w:rsid w:val="00D140F2"/>
    <w:rsid w:val="00D203DA"/>
    <w:rsid w:val="00D2134C"/>
    <w:rsid w:val="00D21910"/>
    <w:rsid w:val="00D21B1F"/>
    <w:rsid w:val="00D23496"/>
    <w:rsid w:val="00D23FF2"/>
    <w:rsid w:val="00D25AA5"/>
    <w:rsid w:val="00D321BB"/>
    <w:rsid w:val="00D33657"/>
    <w:rsid w:val="00D378E9"/>
    <w:rsid w:val="00D37DEE"/>
    <w:rsid w:val="00D40EDC"/>
    <w:rsid w:val="00D41647"/>
    <w:rsid w:val="00D472F3"/>
    <w:rsid w:val="00D50FCA"/>
    <w:rsid w:val="00D5128F"/>
    <w:rsid w:val="00D52419"/>
    <w:rsid w:val="00D5254A"/>
    <w:rsid w:val="00D53F45"/>
    <w:rsid w:val="00D56F7B"/>
    <w:rsid w:val="00D6053A"/>
    <w:rsid w:val="00D61073"/>
    <w:rsid w:val="00D62DC7"/>
    <w:rsid w:val="00D6437E"/>
    <w:rsid w:val="00D645EC"/>
    <w:rsid w:val="00D705AC"/>
    <w:rsid w:val="00D72E26"/>
    <w:rsid w:val="00D77E4E"/>
    <w:rsid w:val="00D80051"/>
    <w:rsid w:val="00D818F2"/>
    <w:rsid w:val="00D81EF9"/>
    <w:rsid w:val="00D820EA"/>
    <w:rsid w:val="00D8278A"/>
    <w:rsid w:val="00D836B4"/>
    <w:rsid w:val="00D8552F"/>
    <w:rsid w:val="00D86D71"/>
    <w:rsid w:val="00D90431"/>
    <w:rsid w:val="00D92BFE"/>
    <w:rsid w:val="00D92CB6"/>
    <w:rsid w:val="00D92F12"/>
    <w:rsid w:val="00D948EB"/>
    <w:rsid w:val="00D9509A"/>
    <w:rsid w:val="00D953C2"/>
    <w:rsid w:val="00D9721F"/>
    <w:rsid w:val="00D975E5"/>
    <w:rsid w:val="00DA20E1"/>
    <w:rsid w:val="00DA50DF"/>
    <w:rsid w:val="00DA6292"/>
    <w:rsid w:val="00DB0C9E"/>
    <w:rsid w:val="00DB2429"/>
    <w:rsid w:val="00DB2A65"/>
    <w:rsid w:val="00DB55DA"/>
    <w:rsid w:val="00DB7028"/>
    <w:rsid w:val="00DC051B"/>
    <w:rsid w:val="00DC15BE"/>
    <w:rsid w:val="00DC1D53"/>
    <w:rsid w:val="00DC1DEB"/>
    <w:rsid w:val="00DC324A"/>
    <w:rsid w:val="00DC488A"/>
    <w:rsid w:val="00DC7543"/>
    <w:rsid w:val="00DD118F"/>
    <w:rsid w:val="00DD2205"/>
    <w:rsid w:val="00DD2972"/>
    <w:rsid w:val="00DD41A5"/>
    <w:rsid w:val="00DD4AD4"/>
    <w:rsid w:val="00DE186B"/>
    <w:rsid w:val="00DE1888"/>
    <w:rsid w:val="00DE1BEC"/>
    <w:rsid w:val="00DE257F"/>
    <w:rsid w:val="00DE2EBB"/>
    <w:rsid w:val="00DE4304"/>
    <w:rsid w:val="00DE46AF"/>
    <w:rsid w:val="00DE6807"/>
    <w:rsid w:val="00DE7843"/>
    <w:rsid w:val="00DF066B"/>
    <w:rsid w:val="00DF223E"/>
    <w:rsid w:val="00DF261C"/>
    <w:rsid w:val="00DF2E5C"/>
    <w:rsid w:val="00DF3F37"/>
    <w:rsid w:val="00DF43BC"/>
    <w:rsid w:val="00DF55F5"/>
    <w:rsid w:val="00DF63DD"/>
    <w:rsid w:val="00DF7E4A"/>
    <w:rsid w:val="00E011EC"/>
    <w:rsid w:val="00E017AC"/>
    <w:rsid w:val="00E01900"/>
    <w:rsid w:val="00E023C6"/>
    <w:rsid w:val="00E02EE9"/>
    <w:rsid w:val="00E03693"/>
    <w:rsid w:val="00E04297"/>
    <w:rsid w:val="00E04D6F"/>
    <w:rsid w:val="00E06AC9"/>
    <w:rsid w:val="00E0735C"/>
    <w:rsid w:val="00E0796A"/>
    <w:rsid w:val="00E11A60"/>
    <w:rsid w:val="00E1343A"/>
    <w:rsid w:val="00E159DF"/>
    <w:rsid w:val="00E1659E"/>
    <w:rsid w:val="00E20E00"/>
    <w:rsid w:val="00E20EC3"/>
    <w:rsid w:val="00E20F19"/>
    <w:rsid w:val="00E21114"/>
    <w:rsid w:val="00E2357A"/>
    <w:rsid w:val="00E2442C"/>
    <w:rsid w:val="00E3033A"/>
    <w:rsid w:val="00E31927"/>
    <w:rsid w:val="00E3301B"/>
    <w:rsid w:val="00E33BC9"/>
    <w:rsid w:val="00E35CEF"/>
    <w:rsid w:val="00E3709A"/>
    <w:rsid w:val="00E37B6C"/>
    <w:rsid w:val="00E37F6B"/>
    <w:rsid w:val="00E40881"/>
    <w:rsid w:val="00E419A1"/>
    <w:rsid w:val="00E42284"/>
    <w:rsid w:val="00E459F3"/>
    <w:rsid w:val="00E508A4"/>
    <w:rsid w:val="00E50B32"/>
    <w:rsid w:val="00E5379C"/>
    <w:rsid w:val="00E54520"/>
    <w:rsid w:val="00E5564A"/>
    <w:rsid w:val="00E56D54"/>
    <w:rsid w:val="00E56FB8"/>
    <w:rsid w:val="00E5754C"/>
    <w:rsid w:val="00E57777"/>
    <w:rsid w:val="00E6138A"/>
    <w:rsid w:val="00E61911"/>
    <w:rsid w:val="00E62333"/>
    <w:rsid w:val="00E631AD"/>
    <w:rsid w:val="00E631D3"/>
    <w:rsid w:val="00E63798"/>
    <w:rsid w:val="00E63811"/>
    <w:rsid w:val="00E65A92"/>
    <w:rsid w:val="00E70459"/>
    <w:rsid w:val="00E74158"/>
    <w:rsid w:val="00E776CD"/>
    <w:rsid w:val="00E80C3B"/>
    <w:rsid w:val="00E81124"/>
    <w:rsid w:val="00E83F39"/>
    <w:rsid w:val="00E847B7"/>
    <w:rsid w:val="00E85465"/>
    <w:rsid w:val="00E85F38"/>
    <w:rsid w:val="00E86ED4"/>
    <w:rsid w:val="00E90884"/>
    <w:rsid w:val="00E91D04"/>
    <w:rsid w:val="00E92C83"/>
    <w:rsid w:val="00E9443F"/>
    <w:rsid w:val="00E95720"/>
    <w:rsid w:val="00E959AE"/>
    <w:rsid w:val="00E95A22"/>
    <w:rsid w:val="00EA05C9"/>
    <w:rsid w:val="00EA1035"/>
    <w:rsid w:val="00EA2CD3"/>
    <w:rsid w:val="00EA4C55"/>
    <w:rsid w:val="00EA6924"/>
    <w:rsid w:val="00EA6D8B"/>
    <w:rsid w:val="00EB0151"/>
    <w:rsid w:val="00EB079C"/>
    <w:rsid w:val="00EB124E"/>
    <w:rsid w:val="00EB4519"/>
    <w:rsid w:val="00EB46CF"/>
    <w:rsid w:val="00EB5EB9"/>
    <w:rsid w:val="00EB6B94"/>
    <w:rsid w:val="00EB6E51"/>
    <w:rsid w:val="00EC05EB"/>
    <w:rsid w:val="00EC1565"/>
    <w:rsid w:val="00EC15E8"/>
    <w:rsid w:val="00EC3160"/>
    <w:rsid w:val="00EC40A1"/>
    <w:rsid w:val="00EC434A"/>
    <w:rsid w:val="00EC6272"/>
    <w:rsid w:val="00EC7EB6"/>
    <w:rsid w:val="00ED23CE"/>
    <w:rsid w:val="00ED3AEF"/>
    <w:rsid w:val="00ED3B99"/>
    <w:rsid w:val="00ED42B7"/>
    <w:rsid w:val="00ED71B2"/>
    <w:rsid w:val="00EE31EB"/>
    <w:rsid w:val="00EE34B3"/>
    <w:rsid w:val="00EE3D7C"/>
    <w:rsid w:val="00EE54E9"/>
    <w:rsid w:val="00EE698A"/>
    <w:rsid w:val="00EF0471"/>
    <w:rsid w:val="00EF1103"/>
    <w:rsid w:val="00EF1909"/>
    <w:rsid w:val="00EF2211"/>
    <w:rsid w:val="00EF2E3B"/>
    <w:rsid w:val="00EF4291"/>
    <w:rsid w:val="00EF4544"/>
    <w:rsid w:val="00EF6F04"/>
    <w:rsid w:val="00F006BE"/>
    <w:rsid w:val="00F00794"/>
    <w:rsid w:val="00F01F23"/>
    <w:rsid w:val="00F0216D"/>
    <w:rsid w:val="00F02AD8"/>
    <w:rsid w:val="00F077DD"/>
    <w:rsid w:val="00F07D21"/>
    <w:rsid w:val="00F11118"/>
    <w:rsid w:val="00F12373"/>
    <w:rsid w:val="00F12CE3"/>
    <w:rsid w:val="00F13C76"/>
    <w:rsid w:val="00F142E7"/>
    <w:rsid w:val="00F16A4E"/>
    <w:rsid w:val="00F1785A"/>
    <w:rsid w:val="00F20CCE"/>
    <w:rsid w:val="00F20CDB"/>
    <w:rsid w:val="00F21C3C"/>
    <w:rsid w:val="00F22CF6"/>
    <w:rsid w:val="00F3030D"/>
    <w:rsid w:val="00F3167F"/>
    <w:rsid w:val="00F31FAF"/>
    <w:rsid w:val="00F32298"/>
    <w:rsid w:val="00F326BC"/>
    <w:rsid w:val="00F33FFC"/>
    <w:rsid w:val="00F36432"/>
    <w:rsid w:val="00F371CD"/>
    <w:rsid w:val="00F37B43"/>
    <w:rsid w:val="00F411F1"/>
    <w:rsid w:val="00F4136F"/>
    <w:rsid w:val="00F43CF4"/>
    <w:rsid w:val="00F44ACE"/>
    <w:rsid w:val="00F45F28"/>
    <w:rsid w:val="00F47CE2"/>
    <w:rsid w:val="00F5278F"/>
    <w:rsid w:val="00F528DE"/>
    <w:rsid w:val="00F54001"/>
    <w:rsid w:val="00F542A2"/>
    <w:rsid w:val="00F54331"/>
    <w:rsid w:val="00F55A8F"/>
    <w:rsid w:val="00F56EF8"/>
    <w:rsid w:val="00F575B6"/>
    <w:rsid w:val="00F57C14"/>
    <w:rsid w:val="00F57C80"/>
    <w:rsid w:val="00F60036"/>
    <w:rsid w:val="00F60307"/>
    <w:rsid w:val="00F62411"/>
    <w:rsid w:val="00F67533"/>
    <w:rsid w:val="00F704CC"/>
    <w:rsid w:val="00F718C1"/>
    <w:rsid w:val="00F71F2F"/>
    <w:rsid w:val="00F7356C"/>
    <w:rsid w:val="00F74268"/>
    <w:rsid w:val="00F74301"/>
    <w:rsid w:val="00F756CF"/>
    <w:rsid w:val="00F77A36"/>
    <w:rsid w:val="00F82B62"/>
    <w:rsid w:val="00F83371"/>
    <w:rsid w:val="00F84139"/>
    <w:rsid w:val="00F84EC0"/>
    <w:rsid w:val="00F856A2"/>
    <w:rsid w:val="00F8574C"/>
    <w:rsid w:val="00F86AAD"/>
    <w:rsid w:val="00F878C7"/>
    <w:rsid w:val="00F878FC"/>
    <w:rsid w:val="00F91312"/>
    <w:rsid w:val="00F930E7"/>
    <w:rsid w:val="00F940BE"/>
    <w:rsid w:val="00F97549"/>
    <w:rsid w:val="00FA1A02"/>
    <w:rsid w:val="00FA1BBE"/>
    <w:rsid w:val="00FA2DD7"/>
    <w:rsid w:val="00FA4124"/>
    <w:rsid w:val="00FA54D4"/>
    <w:rsid w:val="00FA5665"/>
    <w:rsid w:val="00FA76DA"/>
    <w:rsid w:val="00FA7BDB"/>
    <w:rsid w:val="00FB0998"/>
    <w:rsid w:val="00FB166C"/>
    <w:rsid w:val="00FB289B"/>
    <w:rsid w:val="00FB51EB"/>
    <w:rsid w:val="00FB58E0"/>
    <w:rsid w:val="00FC4487"/>
    <w:rsid w:val="00FC4BA9"/>
    <w:rsid w:val="00FC545A"/>
    <w:rsid w:val="00FD263F"/>
    <w:rsid w:val="00FD2CCE"/>
    <w:rsid w:val="00FD2DB8"/>
    <w:rsid w:val="00FD447A"/>
    <w:rsid w:val="00FD5161"/>
    <w:rsid w:val="00FD593F"/>
    <w:rsid w:val="00FD7783"/>
    <w:rsid w:val="00FE0B1B"/>
    <w:rsid w:val="00FE10BC"/>
    <w:rsid w:val="00FE12C3"/>
    <w:rsid w:val="00FE2158"/>
    <w:rsid w:val="00FE4794"/>
    <w:rsid w:val="00FE4BA1"/>
    <w:rsid w:val="00FE5BE4"/>
    <w:rsid w:val="00FE6847"/>
    <w:rsid w:val="00FE6B1C"/>
    <w:rsid w:val="00FE7173"/>
    <w:rsid w:val="00FF05F1"/>
    <w:rsid w:val="00FF1A2D"/>
    <w:rsid w:val="00FF23D2"/>
    <w:rsid w:val="00FF2F7F"/>
    <w:rsid w:val="00FF3E91"/>
    <w:rsid w:val="00FF464F"/>
    <w:rsid w:val="00FF623A"/>
    <w:rsid w:val="00FF6ADB"/>
    <w:rsid w:val="0192F277"/>
    <w:rsid w:val="01E72AB0"/>
    <w:rsid w:val="0234A5A2"/>
    <w:rsid w:val="041FB0C9"/>
    <w:rsid w:val="0551FF90"/>
    <w:rsid w:val="06A65A78"/>
    <w:rsid w:val="06F9E4E1"/>
    <w:rsid w:val="07A5D9C8"/>
    <w:rsid w:val="081CB958"/>
    <w:rsid w:val="092DF6FD"/>
    <w:rsid w:val="0B147266"/>
    <w:rsid w:val="0B830F4F"/>
    <w:rsid w:val="0C609CC6"/>
    <w:rsid w:val="0C800981"/>
    <w:rsid w:val="0D115CEB"/>
    <w:rsid w:val="0E0866ED"/>
    <w:rsid w:val="0EA38FA2"/>
    <w:rsid w:val="0F1697D9"/>
    <w:rsid w:val="0F7FC195"/>
    <w:rsid w:val="108B52D8"/>
    <w:rsid w:val="10B6B149"/>
    <w:rsid w:val="1234AAFD"/>
    <w:rsid w:val="1340C071"/>
    <w:rsid w:val="13F7BCE4"/>
    <w:rsid w:val="155C5684"/>
    <w:rsid w:val="158A5808"/>
    <w:rsid w:val="15E296E8"/>
    <w:rsid w:val="164BDE83"/>
    <w:rsid w:val="16A82420"/>
    <w:rsid w:val="16BD6935"/>
    <w:rsid w:val="18D517E8"/>
    <w:rsid w:val="19B93666"/>
    <w:rsid w:val="1A5F2726"/>
    <w:rsid w:val="1A84524C"/>
    <w:rsid w:val="1AA38280"/>
    <w:rsid w:val="1AC532FD"/>
    <w:rsid w:val="1DE5E380"/>
    <w:rsid w:val="1E5A620E"/>
    <w:rsid w:val="1FDE6AD8"/>
    <w:rsid w:val="1FE12050"/>
    <w:rsid w:val="20B3ADB1"/>
    <w:rsid w:val="2172CA62"/>
    <w:rsid w:val="2321AD82"/>
    <w:rsid w:val="233F83DB"/>
    <w:rsid w:val="238C68A4"/>
    <w:rsid w:val="2407385C"/>
    <w:rsid w:val="240BFDB9"/>
    <w:rsid w:val="25764A20"/>
    <w:rsid w:val="264A696A"/>
    <w:rsid w:val="26C7C029"/>
    <w:rsid w:val="28ADB90C"/>
    <w:rsid w:val="29EA789A"/>
    <w:rsid w:val="2CA0D7BA"/>
    <w:rsid w:val="2ED684A0"/>
    <w:rsid w:val="2F034F51"/>
    <w:rsid w:val="2FB2E086"/>
    <w:rsid w:val="307D1BBA"/>
    <w:rsid w:val="30DDCED9"/>
    <w:rsid w:val="32E40451"/>
    <w:rsid w:val="33D3AD3D"/>
    <w:rsid w:val="364E676A"/>
    <w:rsid w:val="36555BF3"/>
    <w:rsid w:val="36623C8F"/>
    <w:rsid w:val="36C85992"/>
    <w:rsid w:val="37696985"/>
    <w:rsid w:val="382D2AE9"/>
    <w:rsid w:val="3862EEEF"/>
    <w:rsid w:val="38982EEE"/>
    <w:rsid w:val="3A8522D5"/>
    <w:rsid w:val="3AC948E7"/>
    <w:rsid w:val="3C6A39AF"/>
    <w:rsid w:val="3D419B09"/>
    <w:rsid w:val="3EC4D0CF"/>
    <w:rsid w:val="3EE63869"/>
    <w:rsid w:val="3EEAF32E"/>
    <w:rsid w:val="3F4B4309"/>
    <w:rsid w:val="3FB9582A"/>
    <w:rsid w:val="4039B8BE"/>
    <w:rsid w:val="409A9497"/>
    <w:rsid w:val="40C51D8D"/>
    <w:rsid w:val="412FEEC1"/>
    <w:rsid w:val="42B5F0C4"/>
    <w:rsid w:val="42D25C13"/>
    <w:rsid w:val="4331A537"/>
    <w:rsid w:val="441A175C"/>
    <w:rsid w:val="449818DA"/>
    <w:rsid w:val="461B91BB"/>
    <w:rsid w:val="4620B8F1"/>
    <w:rsid w:val="4673F65A"/>
    <w:rsid w:val="46E98B7C"/>
    <w:rsid w:val="484168F0"/>
    <w:rsid w:val="48BB4304"/>
    <w:rsid w:val="48D1ACF7"/>
    <w:rsid w:val="49235845"/>
    <w:rsid w:val="494177D5"/>
    <w:rsid w:val="4A08C7AF"/>
    <w:rsid w:val="4B7C1BEE"/>
    <w:rsid w:val="4BCD3F74"/>
    <w:rsid w:val="4C328F60"/>
    <w:rsid w:val="4DA0EF3A"/>
    <w:rsid w:val="4DA46DA9"/>
    <w:rsid w:val="4DA7482E"/>
    <w:rsid w:val="4E07CADA"/>
    <w:rsid w:val="50410BBE"/>
    <w:rsid w:val="505F855D"/>
    <w:rsid w:val="514D5403"/>
    <w:rsid w:val="527C268C"/>
    <w:rsid w:val="540D0990"/>
    <w:rsid w:val="5422D7EE"/>
    <w:rsid w:val="5446899B"/>
    <w:rsid w:val="54610C2A"/>
    <w:rsid w:val="54764AF3"/>
    <w:rsid w:val="5499FA29"/>
    <w:rsid w:val="5528B6AD"/>
    <w:rsid w:val="559CC24C"/>
    <w:rsid w:val="565EB982"/>
    <w:rsid w:val="57817DC8"/>
    <w:rsid w:val="57D551AE"/>
    <w:rsid w:val="581191C9"/>
    <w:rsid w:val="589D6D4D"/>
    <w:rsid w:val="5980F2D7"/>
    <w:rsid w:val="59A88FBE"/>
    <w:rsid w:val="5A12E620"/>
    <w:rsid w:val="5BBDAC1A"/>
    <w:rsid w:val="5BF46C3F"/>
    <w:rsid w:val="5CD10C22"/>
    <w:rsid w:val="5D07BDE6"/>
    <w:rsid w:val="5E05FD1A"/>
    <w:rsid w:val="5E6CC0BF"/>
    <w:rsid w:val="5E8299B5"/>
    <w:rsid w:val="5FF40D76"/>
    <w:rsid w:val="609A889C"/>
    <w:rsid w:val="6128874C"/>
    <w:rsid w:val="61F8C64B"/>
    <w:rsid w:val="62E969F3"/>
    <w:rsid w:val="6386C4A2"/>
    <w:rsid w:val="654528D3"/>
    <w:rsid w:val="66AFFE27"/>
    <w:rsid w:val="67669AF2"/>
    <w:rsid w:val="68C86DEE"/>
    <w:rsid w:val="698BDD7D"/>
    <w:rsid w:val="6AA7A1A7"/>
    <w:rsid w:val="6AB3729A"/>
    <w:rsid w:val="6BBB32EB"/>
    <w:rsid w:val="6BD8D2AA"/>
    <w:rsid w:val="6E68B71B"/>
    <w:rsid w:val="704D438C"/>
    <w:rsid w:val="70736849"/>
    <w:rsid w:val="72AD5AD4"/>
    <w:rsid w:val="738A534A"/>
    <w:rsid w:val="749BF596"/>
    <w:rsid w:val="753CD7E4"/>
    <w:rsid w:val="753F39E1"/>
    <w:rsid w:val="761EA6E3"/>
    <w:rsid w:val="7678EBC5"/>
    <w:rsid w:val="768BC4CB"/>
    <w:rsid w:val="77791142"/>
    <w:rsid w:val="781151AE"/>
    <w:rsid w:val="78F56418"/>
    <w:rsid w:val="79AFC65B"/>
    <w:rsid w:val="7ADBB32B"/>
    <w:rsid w:val="7AE09FC6"/>
    <w:rsid w:val="7AFB5BBA"/>
    <w:rsid w:val="7B0E8D53"/>
    <w:rsid w:val="7B616BAE"/>
    <w:rsid w:val="7EF89D95"/>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DCDFD3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uiPriority w:val="9"/>
    <w:qFormat/>
    <w:rsid w:val="00DE18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E18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18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18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18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18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18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18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18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18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E18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18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18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18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18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18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18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1888"/>
    <w:rPr>
      <w:rFonts w:eastAsiaTheme="majorEastAsia" w:cstheme="majorBidi"/>
      <w:color w:val="272727" w:themeColor="text1" w:themeTint="D8"/>
    </w:rPr>
  </w:style>
  <w:style w:type="paragraph" w:styleId="Title">
    <w:name w:val="Title"/>
    <w:basedOn w:val="Normal"/>
    <w:next w:val="Normal"/>
    <w:link w:val="TitleChar"/>
    <w:uiPriority w:val="10"/>
    <w:qFormat/>
    <w:rsid w:val="00DE18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18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18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18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1888"/>
    <w:pPr>
      <w:spacing w:before="160"/>
      <w:jc w:val="center"/>
    </w:pPr>
    <w:rPr>
      <w:i/>
      <w:iCs/>
      <w:color w:val="404040" w:themeColor="text1" w:themeTint="BF"/>
    </w:rPr>
  </w:style>
  <w:style w:type="character" w:customStyle="1" w:styleId="QuoteChar">
    <w:name w:val="Quote Char"/>
    <w:basedOn w:val="DefaultParagraphFont"/>
    <w:link w:val="Quote"/>
    <w:uiPriority w:val="29"/>
    <w:rsid w:val="00DE1888"/>
    <w:rPr>
      <w:i/>
      <w:iCs/>
      <w:color w:val="404040" w:themeColor="text1" w:themeTint="BF"/>
    </w:rPr>
  </w:style>
  <w:style w:type="paragraph" w:styleId="ListParagraph">
    <w:name w:val="List Paragraph"/>
    <w:basedOn w:val="Normal"/>
    <w:uiPriority w:val="34"/>
    <w:qFormat/>
    <w:rsid w:val="00AF79FB"/>
    <w:pPr>
      <w:ind w:left="567"/>
      <w:contextualSpacing/>
    </w:pPr>
  </w:style>
  <w:style w:type="character" w:styleId="IntenseEmphasis">
    <w:name w:val="Intense Emphasis"/>
    <w:basedOn w:val="DefaultParagraphFont"/>
    <w:uiPriority w:val="21"/>
    <w:qFormat/>
    <w:rsid w:val="00DE1888"/>
    <w:rPr>
      <w:i/>
      <w:iCs/>
      <w:color w:val="0F4761" w:themeColor="accent1" w:themeShade="BF"/>
    </w:rPr>
  </w:style>
  <w:style w:type="paragraph" w:styleId="IntenseQuote">
    <w:name w:val="Intense Quote"/>
    <w:basedOn w:val="Normal"/>
    <w:next w:val="Normal"/>
    <w:link w:val="IntenseQuoteChar"/>
    <w:uiPriority w:val="30"/>
    <w:qFormat/>
    <w:rsid w:val="00DE18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1888"/>
    <w:rPr>
      <w:i/>
      <w:iCs/>
      <w:color w:val="0F4761" w:themeColor="accent1" w:themeShade="BF"/>
    </w:rPr>
  </w:style>
  <w:style w:type="character" w:styleId="IntenseReference">
    <w:name w:val="Intense Reference"/>
    <w:basedOn w:val="DefaultParagraphFont"/>
    <w:uiPriority w:val="32"/>
    <w:qFormat/>
    <w:rsid w:val="00DE1888"/>
    <w:rPr>
      <w:b/>
      <w:bCs/>
      <w:smallCaps/>
      <w:color w:val="0F4761" w:themeColor="accent1" w:themeShade="BF"/>
      <w:spacing w:val="5"/>
    </w:rPr>
  </w:style>
  <w:style w:type="character" w:customStyle="1" w:styleId="Marker">
    <w:name w:val="Marker"/>
    <w:basedOn w:val="DefaultParagraphFont"/>
    <w:rsid w:val="00DE1888"/>
    <w:rPr>
      <w:color w:val="0000FF"/>
      <w:shd w:val="clear" w:color="auto" w:fill="auto"/>
    </w:rPr>
  </w:style>
  <w:style w:type="paragraph" w:styleId="Header">
    <w:name w:val="header"/>
    <w:basedOn w:val="Normal"/>
    <w:link w:val="HeaderChar"/>
    <w:uiPriority w:val="99"/>
    <w:unhideWhenUsed/>
    <w:rsid w:val="00DE18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1888"/>
  </w:style>
  <w:style w:type="paragraph" w:styleId="Footer">
    <w:name w:val="footer"/>
    <w:basedOn w:val="Normal"/>
    <w:link w:val="FooterChar"/>
    <w:uiPriority w:val="99"/>
    <w:unhideWhenUsed/>
    <w:rsid w:val="00DE18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1888"/>
  </w:style>
  <w:style w:type="paragraph" w:customStyle="1" w:styleId="Pagedecouverture">
    <w:name w:val="Page de couverture"/>
    <w:basedOn w:val="Normal"/>
    <w:next w:val="Normal"/>
    <w:rsid w:val="00DE1888"/>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DE1888"/>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DE1888"/>
    <w:rPr>
      <w:rFonts w:ascii="Times New Roman" w:hAnsi="Times New Roman" w:cs="Times New Roman"/>
      <w:lang w:val="en-GB"/>
    </w:rPr>
  </w:style>
  <w:style w:type="paragraph" w:customStyle="1" w:styleId="FooterSensitivity">
    <w:name w:val="Footer Sensitivity"/>
    <w:basedOn w:val="Normal"/>
    <w:link w:val="FooterSensitivityChar"/>
    <w:rsid w:val="00DE188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E1888"/>
    <w:rPr>
      <w:rFonts w:ascii="Times New Roman" w:hAnsi="Times New Roman" w:cs="Times New Roman"/>
      <w:b/>
      <w:sz w:val="32"/>
      <w:lang w:val="en-GB"/>
    </w:rPr>
  </w:style>
  <w:style w:type="paragraph" w:customStyle="1" w:styleId="HeaderCoverPage">
    <w:name w:val="Header Cover Page"/>
    <w:basedOn w:val="Normal"/>
    <w:link w:val="HeaderCoverPageChar"/>
    <w:rsid w:val="00DE1888"/>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DE1888"/>
    <w:rPr>
      <w:rFonts w:ascii="Times New Roman" w:hAnsi="Times New Roman" w:cs="Times New Roman"/>
      <w:lang w:val="en-GB"/>
    </w:rPr>
  </w:style>
  <w:style w:type="paragraph" w:customStyle="1" w:styleId="HeaderSensitivity">
    <w:name w:val="Header Sensitivity"/>
    <w:basedOn w:val="Normal"/>
    <w:link w:val="HeaderSensitivityChar"/>
    <w:rsid w:val="00DE188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E1888"/>
    <w:rPr>
      <w:rFonts w:ascii="Times New Roman" w:hAnsi="Times New Roman" w:cs="Times New Roman"/>
      <w:b/>
      <w:sz w:val="32"/>
      <w:lang w:val="en-GB"/>
    </w:rPr>
  </w:style>
  <w:style w:type="paragraph" w:customStyle="1" w:styleId="HeaderSensitivityRight">
    <w:name w:val="Header Sensitivity Right"/>
    <w:basedOn w:val="Normal"/>
    <w:link w:val="HeaderSensitivityRightChar"/>
    <w:rsid w:val="00DE188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E1888"/>
    <w:rPr>
      <w:rFonts w:ascii="Times New Roman" w:hAnsi="Times New Roman" w:cs="Times New Roman"/>
      <w:sz w:val="28"/>
      <w:lang w:val="en-GB"/>
    </w:rPr>
  </w:style>
  <w:style w:type="paragraph" w:styleId="FootnoteText">
    <w:name w:val="footnote text"/>
    <w:basedOn w:val="Normal"/>
    <w:uiPriority w:val="99"/>
    <w:unhideWhenUsed/>
    <w:rsid w:val="00A24F29"/>
    <w:pPr>
      <w:widowControl w:val="0"/>
      <w:autoSpaceDE w:val="0"/>
      <w:autoSpaceDN w:val="0"/>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uiPriority w:val="99"/>
    <w:rsid w:val="00A24F29"/>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unhideWhenUsed/>
    <w:rsid w:val="00A24F29"/>
    <w:rPr>
      <w:vertAlign w:val="superscript"/>
    </w:rPr>
  </w:style>
  <w:style w:type="character" w:styleId="Hyperlink">
    <w:name w:val="Hyperlink"/>
    <w:basedOn w:val="DefaultParagraphFont"/>
    <w:uiPriority w:val="99"/>
    <w:unhideWhenUsed/>
    <w:rsid w:val="00542BCE"/>
    <w:rPr>
      <w:color w:val="467886" w:themeColor="hyperlink"/>
      <w:u w:val="single"/>
    </w:rPr>
  </w:style>
  <w:style w:type="character" w:customStyle="1" w:styleId="UnresolvedMention">
    <w:name w:val="Unresolved Mention"/>
    <w:basedOn w:val="DefaultParagraphFont"/>
    <w:uiPriority w:val="99"/>
    <w:semiHidden/>
    <w:unhideWhenUsed/>
    <w:rsid w:val="00542BCE"/>
    <w:rPr>
      <w:color w:val="605E5C"/>
      <w:shd w:val="clear" w:color="auto" w:fill="E1DFDD"/>
    </w:rPr>
  </w:style>
  <w:style w:type="character" w:styleId="CommentReference">
    <w:name w:val="annotation reference"/>
    <w:basedOn w:val="DefaultParagraphFont"/>
    <w:uiPriority w:val="99"/>
    <w:semiHidden/>
    <w:unhideWhenUsed/>
    <w:rsid w:val="000B4370"/>
    <w:rPr>
      <w:sz w:val="16"/>
      <w:szCs w:val="16"/>
    </w:rPr>
  </w:style>
  <w:style w:type="paragraph" w:styleId="CommentText">
    <w:name w:val="annotation text"/>
    <w:basedOn w:val="Normal"/>
    <w:link w:val="CommentTextChar"/>
    <w:uiPriority w:val="99"/>
    <w:unhideWhenUsed/>
    <w:rsid w:val="000B4370"/>
    <w:pPr>
      <w:widowControl w:val="0"/>
      <w:autoSpaceDE w:val="0"/>
      <w:autoSpaceDN w:val="0"/>
      <w:spacing w:after="0" w:line="240"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0B4370"/>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5245E"/>
    <w:pPr>
      <w:widowControl/>
      <w:autoSpaceDE/>
      <w:autoSpaceDN/>
      <w:spacing w:after="160"/>
    </w:pPr>
    <w:rPr>
      <w:rFonts w:asciiTheme="minorHAnsi" w:eastAsiaTheme="minorHAnsi" w:hAnsiTheme="minorHAnsi" w:cstheme="minorBidi"/>
      <w:b/>
      <w:bCs/>
      <w:kern w:val="2"/>
      <w:lang w:val="en-IE"/>
      <w14:ligatures w14:val="standardContextual"/>
    </w:rPr>
  </w:style>
  <w:style w:type="character" w:customStyle="1" w:styleId="CommentSubjectChar">
    <w:name w:val="Comment Subject Char"/>
    <w:basedOn w:val="CommentTextChar"/>
    <w:link w:val="CommentSubject"/>
    <w:uiPriority w:val="99"/>
    <w:semiHidden/>
    <w:rsid w:val="0065245E"/>
    <w:rPr>
      <w:rFonts w:ascii="Times New Roman" w:eastAsia="Times New Roman" w:hAnsi="Times New Roman" w:cs="Times New Roman"/>
      <w:b/>
      <w:bCs/>
      <w:kern w:val="0"/>
      <w:sz w:val="20"/>
      <w:szCs w:val="20"/>
      <w:lang w:val="en-GB"/>
      <w14:ligatures w14:val="none"/>
    </w:rPr>
  </w:style>
  <w:style w:type="paragraph" w:styleId="Revision">
    <w:name w:val="Revision"/>
    <w:hidden/>
    <w:uiPriority w:val="99"/>
    <w:semiHidden/>
    <w:rsid w:val="007F2C17"/>
    <w:pPr>
      <w:spacing w:after="0" w:line="240" w:lineRule="auto"/>
    </w:pPr>
  </w:style>
  <w:style w:type="character" w:styleId="FollowedHyperlink">
    <w:name w:val="FollowedHyperlink"/>
    <w:basedOn w:val="DefaultParagraphFont"/>
    <w:uiPriority w:val="99"/>
    <w:semiHidden/>
    <w:unhideWhenUsed/>
    <w:rsid w:val="006C38EE"/>
    <w:rPr>
      <w:color w:val="96607D" w:themeColor="followedHyperlink"/>
      <w:u w:val="single"/>
    </w:rPr>
  </w:style>
  <w:style w:type="paragraph" w:styleId="NormalWeb">
    <w:name w:val="Normal (Web)"/>
    <w:basedOn w:val="Normal"/>
    <w:uiPriority w:val="99"/>
    <w:semiHidden/>
    <w:unhideWhenUsed/>
    <w:rsid w:val="0091265E"/>
    <w:rPr>
      <w:rFonts w:ascii="Times New Roman" w:hAnsi="Times New Roman" w:cs="Times New Roman"/>
    </w:rPr>
  </w:style>
  <w:style w:type="character" w:customStyle="1" w:styleId="cf01">
    <w:name w:val="cf01"/>
    <w:basedOn w:val="DefaultParagraphFont"/>
    <w:rsid w:val="008606FD"/>
    <w:rPr>
      <w:rFonts w:ascii="Segoe UI" w:hAnsi="Segoe UI" w:cs="Segoe UI" w:hint="default"/>
      <w:sz w:val="18"/>
      <w:szCs w:val="18"/>
    </w:rPr>
  </w:style>
  <w:style w:type="paragraph" w:styleId="EndnoteText">
    <w:name w:val="endnote text"/>
    <w:basedOn w:val="Normal"/>
    <w:link w:val="EndnoteTextChar"/>
    <w:uiPriority w:val="99"/>
    <w:semiHidden/>
    <w:unhideWhenUsed/>
    <w:rsid w:val="00B030D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030D9"/>
    <w:rPr>
      <w:sz w:val="20"/>
      <w:szCs w:val="20"/>
      <w:lang w:val="en-GB"/>
    </w:rPr>
  </w:style>
  <w:style w:type="character" w:styleId="EndnoteReference">
    <w:name w:val="endnote reference"/>
    <w:basedOn w:val="DefaultParagraphFont"/>
    <w:uiPriority w:val="99"/>
    <w:semiHidden/>
    <w:unhideWhenUsed/>
    <w:rsid w:val="00B030D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682740">
      <w:bodyDiv w:val="1"/>
      <w:marLeft w:val="0"/>
      <w:marRight w:val="0"/>
      <w:marTop w:val="0"/>
      <w:marBottom w:val="0"/>
      <w:divBdr>
        <w:top w:val="none" w:sz="0" w:space="0" w:color="auto"/>
        <w:left w:val="none" w:sz="0" w:space="0" w:color="auto"/>
        <w:bottom w:val="none" w:sz="0" w:space="0" w:color="auto"/>
        <w:right w:val="none" w:sz="0" w:space="0" w:color="auto"/>
      </w:divBdr>
    </w:div>
    <w:div w:id="90979575">
      <w:bodyDiv w:val="1"/>
      <w:marLeft w:val="0"/>
      <w:marRight w:val="0"/>
      <w:marTop w:val="0"/>
      <w:marBottom w:val="0"/>
      <w:divBdr>
        <w:top w:val="none" w:sz="0" w:space="0" w:color="auto"/>
        <w:left w:val="none" w:sz="0" w:space="0" w:color="auto"/>
        <w:bottom w:val="none" w:sz="0" w:space="0" w:color="auto"/>
        <w:right w:val="none" w:sz="0" w:space="0" w:color="auto"/>
      </w:divBdr>
    </w:div>
    <w:div w:id="192814187">
      <w:bodyDiv w:val="1"/>
      <w:marLeft w:val="0"/>
      <w:marRight w:val="0"/>
      <w:marTop w:val="0"/>
      <w:marBottom w:val="0"/>
      <w:divBdr>
        <w:top w:val="none" w:sz="0" w:space="0" w:color="auto"/>
        <w:left w:val="none" w:sz="0" w:space="0" w:color="auto"/>
        <w:bottom w:val="none" w:sz="0" w:space="0" w:color="auto"/>
        <w:right w:val="none" w:sz="0" w:space="0" w:color="auto"/>
      </w:divBdr>
    </w:div>
    <w:div w:id="290132206">
      <w:bodyDiv w:val="1"/>
      <w:marLeft w:val="0"/>
      <w:marRight w:val="0"/>
      <w:marTop w:val="0"/>
      <w:marBottom w:val="0"/>
      <w:divBdr>
        <w:top w:val="none" w:sz="0" w:space="0" w:color="auto"/>
        <w:left w:val="none" w:sz="0" w:space="0" w:color="auto"/>
        <w:bottom w:val="none" w:sz="0" w:space="0" w:color="auto"/>
        <w:right w:val="none" w:sz="0" w:space="0" w:color="auto"/>
      </w:divBdr>
    </w:div>
    <w:div w:id="315651439">
      <w:bodyDiv w:val="1"/>
      <w:marLeft w:val="0"/>
      <w:marRight w:val="0"/>
      <w:marTop w:val="0"/>
      <w:marBottom w:val="0"/>
      <w:divBdr>
        <w:top w:val="none" w:sz="0" w:space="0" w:color="auto"/>
        <w:left w:val="none" w:sz="0" w:space="0" w:color="auto"/>
        <w:bottom w:val="none" w:sz="0" w:space="0" w:color="auto"/>
        <w:right w:val="none" w:sz="0" w:space="0" w:color="auto"/>
      </w:divBdr>
    </w:div>
    <w:div w:id="323702230">
      <w:bodyDiv w:val="1"/>
      <w:marLeft w:val="0"/>
      <w:marRight w:val="0"/>
      <w:marTop w:val="0"/>
      <w:marBottom w:val="0"/>
      <w:divBdr>
        <w:top w:val="none" w:sz="0" w:space="0" w:color="auto"/>
        <w:left w:val="none" w:sz="0" w:space="0" w:color="auto"/>
        <w:bottom w:val="none" w:sz="0" w:space="0" w:color="auto"/>
        <w:right w:val="none" w:sz="0" w:space="0" w:color="auto"/>
      </w:divBdr>
    </w:div>
    <w:div w:id="446854051">
      <w:bodyDiv w:val="1"/>
      <w:marLeft w:val="0"/>
      <w:marRight w:val="0"/>
      <w:marTop w:val="0"/>
      <w:marBottom w:val="0"/>
      <w:divBdr>
        <w:top w:val="none" w:sz="0" w:space="0" w:color="auto"/>
        <w:left w:val="none" w:sz="0" w:space="0" w:color="auto"/>
        <w:bottom w:val="none" w:sz="0" w:space="0" w:color="auto"/>
        <w:right w:val="none" w:sz="0" w:space="0" w:color="auto"/>
      </w:divBdr>
    </w:div>
    <w:div w:id="525290803">
      <w:bodyDiv w:val="1"/>
      <w:marLeft w:val="0"/>
      <w:marRight w:val="0"/>
      <w:marTop w:val="0"/>
      <w:marBottom w:val="0"/>
      <w:divBdr>
        <w:top w:val="none" w:sz="0" w:space="0" w:color="auto"/>
        <w:left w:val="none" w:sz="0" w:space="0" w:color="auto"/>
        <w:bottom w:val="none" w:sz="0" w:space="0" w:color="auto"/>
        <w:right w:val="none" w:sz="0" w:space="0" w:color="auto"/>
      </w:divBdr>
    </w:div>
    <w:div w:id="539823424">
      <w:bodyDiv w:val="1"/>
      <w:marLeft w:val="0"/>
      <w:marRight w:val="0"/>
      <w:marTop w:val="0"/>
      <w:marBottom w:val="0"/>
      <w:divBdr>
        <w:top w:val="none" w:sz="0" w:space="0" w:color="auto"/>
        <w:left w:val="none" w:sz="0" w:space="0" w:color="auto"/>
        <w:bottom w:val="none" w:sz="0" w:space="0" w:color="auto"/>
        <w:right w:val="none" w:sz="0" w:space="0" w:color="auto"/>
      </w:divBdr>
    </w:div>
    <w:div w:id="660427354">
      <w:bodyDiv w:val="1"/>
      <w:marLeft w:val="0"/>
      <w:marRight w:val="0"/>
      <w:marTop w:val="0"/>
      <w:marBottom w:val="0"/>
      <w:divBdr>
        <w:top w:val="none" w:sz="0" w:space="0" w:color="auto"/>
        <w:left w:val="none" w:sz="0" w:space="0" w:color="auto"/>
        <w:bottom w:val="none" w:sz="0" w:space="0" w:color="auto"/>
        <w:right w:val="none" w:sz="0" w:space="0" w:color="auto"/>
      </w:divBdr>
    </w:div>
    <w:div w:id="684213158">
      <w:bodyDiv w:val="1"/>
      <w:marLeft w:val="0"/>
      <w:marRight w:val="0"/>
      <w:marTop w:val="0"/>
      <w:marBottom w:val="0"/>
      <w:divBdr>
        <w:top w:val="none" w:sz="0" w:space="0" w:color="auto"/>
        <w:left w:val="none" w:sz="0" w:space="0" w:color="auto"/>
        <w:bottom w:val="none" w:sz="0" w:space="0" w:color="auto"/>
        <w:right w:val="none" w:sz="0" w:space="0" w:color="auto"/>
      </w:divBdr>
    </w:div>
    <w:div w:id="710346511">
      <w:bodyDiv w:val="1"/>
      <w:marLeft w:val="0"/>
      <w:marRight w:val="0"/>
      <w:marTop w:val="0"/>
      <w:marBottom w:val="0"/>
      <w:divBdr>
        <w:top w:val="none" w:sz="0" w:space="0" w:color="auto"/>
        <w:left w:val="none" w:sz="0" w:space="0" w:color="auto"/>
        <w:bottom w:val="none" w:sz="0" w:space="0" w:color="auto"/>
        <w:right w:val="none" w:sz="0" w:space="0" w:color="auto"/>
      </w:divBdr>
    </w:div>
    <w:div w:id="776682908">
      <w:bodyDiv w:val="1"/>
      <w:marLeft w:val="0"/>
      <w:marRight w:val="0"/>
      <w:marTop w:val="0"/>
      <w:marBottom w:val="0"/>
      <w:divBdr>
        <w:top w:val="none" w:sz="0" w:space="0" w:color="auto"/>
        <w:left w:val="none" w:sz="0" w:space="0" w:color="auto"/>
        <w:bottom w:val="none" w:sz="0" w:space="0" w:color="auto"/>
        <w:right w:val="none" w:sz="0" w:space="0" w:color="auto"/>
      </w:divBdr>
    </w:div>
    <w:div w:id="777986790">
      <w:bodyDiv w:val="1"/>
      <w:marLeft w:val="0"/>
      <w:marRight w:val="0"/>
      <w:marTop w:val="0"/>
      <w:marBottom w:val="0"/>
      <w:divBdr>
        <w:top w:val="none" w:sz="0" w:space="0" w:color="auto"/>
        <w:left w:val="none" w:sz="0" w:space="0" w:color="auto"/>
        <w:bottom w:val="none" w:sz="0" w:space="0" w:color="auto"/>
        <w:right w:val="none" w:sz="0" w:space="0" w:color="auto"/>
      </w:divBdr>
    </w:div>
    <w:div w:id="950279755">
      <w:bodyDiv w:val="1"/>
      <w:marLeft w:val="0"/>
      <w:marRight w:val="0"/>
      <w:marTop w:val="0"/>
      <w:marBottom w:val="0"/>
      <w:divBdr>
        <w:top w:val="none" w:sz="0" w:space="0" w:color="auto"/>
        <w:left w:val="none" w:sz="0" w:space="0" w:color="auto"/>
        <w:bottom w:val="none" w:sz="0" w:space="0" w:color="auto"/>
        <w:right w:val="none" w:sz="0" w:space="0" w:color="auto"/>
      </w:divBdr>
    </w:div>
    <w:div w:id="1149707321">
      <w:bodyDiv w:val="1"/>
      <w:marLeft w:val="0"/>
      <w:marRight w:val="0"/>
      <w:marTop w:val="0"/>
      <w:marBottom w:val="0"/>
      <w:divBdr>
        <w:top w:val="none" w:sz="0" w:space="0" w:color="auto"/>
        <w:left w:val="none" w:sz="0" w:space="0" w:color="auto"/>
        <w:bottom w:val="none" w:sz="0" w:space="0" w:color="auto"/>
        <w:right w:val="none" w:sz="0" w:space="0" w:color="auto"/>
      </w:divBdr>
    </w:div>
    <w:div w:id="1208949033">
      <w:bodyDiv w:val="1"/>
      <w:marLeft w:val="0"/>
      <w:marRight w:val="0"/>
      <w:marTop w:val="0"/>
      <w:marBottom w:val="0"/>
      <w:divBdr>
        <w:top w:val="none" w:sz="0" w:space="0" w:color="auto"/>
        <w:left w:val="none" w:sz="0" w:space="0" w:color="auto"/>
        <w:bottom w:val="none" w:sz="0" w:space="0" w:color="auto"/>
        <w:right w:val="none" w:sz="0" w:space="0" w:color="auto"/>
      </w:divBdr>
    </w:div>
    <w:div w:id="1397707072">
      <w:bodyDiv w:val="1"/>
      <w:marLeft w:val="0"/>
      <w:marRight w:val="0"/>
      <w:marTop w:val="0"/>
      <w:marBottom w:val="0"/>
      <w:divBdr>
        <w:top w:val="none" w:sz="0" w:space="0" w:color="auto"/>
        <w:left w:val="none" w:sz="0" w:space="0" w:color="auto"/>
        <w:bottom w:val="none" w:sz="0" w:space="0" w:color="auto"/>
        <w:right w:val="none" w:sz="0" w:space="0" w:color="auto"/>
      </w:divBdr>
    </w:div>
    <w:div w:id="1495679262">
      <w:bodyDiv w:val="1"/>
      <w:marLeft w:val="0"/>
      <w:marRight w:val="0"/>
      <w:marTop w:val="0"/>
      <w:marBottom w:val="0"/>
      <w:divBdr>
        <w:top w:val="none" w:sz="0" w:space="0" w:color="auto"/>
        <w:left w:val="none" w:sz="0" w:space="0" w:color="auto"/>
        <w:bottom w:val="none" w:sz="0" w:space="0" w:color="auto"/>
        <w:right w:val="none" w:sz="0" w:space="0" w:color="auto"/>
      </w:divBdr>
    </w:div>
    <w:div w:id="1780444931">
      <w:bodyDiv w:val="1"/>
      <w:marLeft w:val="0"/>
      <w:marRight w:val="0"/>
      <w:marTop w:val="0"/>
      <w:marBottom w:val="0"/>
      <w:divBdr>
        <w:top w:val="none" w:sz="0" w:space="0" w:color="auto"/>
        <w:left w:val="none" w:sz="0" w:space="0" w:color="auto"/>
        <w:bottom w:val="none" w:sz="0" w:space="0" w:color="auto"/>
        <w:right w:val="none" w:sz="0" w:space="0" w:color="auto"/>
      </w:divBdr>
    </w:div>
    <w:div w:id="1878424235">
      <w:bodyDiv w:val="1"/>
      <w:marLeft w:val="0"/>
      <w:marRight w:val="0"/>
      <w:marTop w:val="0"/>
      <w:marBottom w:val="0"/>
      <w:divBdr>
        <w:top w:val="none" w:sz="0" w:space="0" w:color="auto"/>
        <w:left w:val="none" w:sz="0" w:space="0" w:color="auto"/>
        <w:bottom w:val="none" w:sz="0" w:space="0" w:color="auto"/>
        <w:right w:val="none" w:sz="0" w:space="0" w:color="auto"/>
      </w:divBdr>
    </w:div>
    <w:div w:id="1990792371">
      <w:bodyDiv w:val="1"/>
      <w:marLeft w:val="0"/>
      <w:marRight w:val="0"/>
      <w:marTop w:val="0"/>
      <w:marBottom w:val="0"/>
      <w:divBdr>
        <w:top w:val="none" w:sz="0" w:space="0" w:color="auto"/>
        <w:left w:val="none" w:sz="0" w:space="0" w:color="auto"/>
        <w:bottom w:val="none" w:sz="0" w:space="0" w:color="auto"/>
        <w:right w:val="none" w:sz="0" w:space="0" w:color="auto"/>
      </w:divBdr>
    </w:div>
    <w:div w:id="2031565326">
      <w:bodyDiv w:val="1"/>
      <w:marLeft w:val="0"/>
      <w:marRight w:val="0"/>
      <w:marTop w:val="0"/>
      <w:marBottom w:val="0"/>
      <w:divBdr>
        <w:top w:val="none" w:sz="0" w:space="0" w:color="auto"/>
        <w:left w:val="none" w:sz="0" w:space="0" w:color="auto"/>
        <w:bottom w:val="none" w:sz="0" w:space="0" w:color="auto"/>
        <w:right w:val="none" w:sz="0" w:space="0" w:color="auto"/>
      </w:divBdr>
    </w:div>
    <w:div w:id="2107656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digital-markets-act.ec.europa.eu/commission-launches-market-investigations-cloud-computing-services-under-digital-markets-act-2025-11-18_en" TargetMode="External"/><Relationship Id="rId13" Type="http://schemas.openxmlformats.org/officeDocument/2006/relationships/hyperlink" Target="http://data.europa.eu/eli/C/2024/5640/oj" TargetMode="External"/><Relationship Id="rId18" Type="http://schemas.openxmlformats.org/officeDocument/2006/relationships/hyperlink" Target="https://digital-markets-act.ec.europa.eu/meta-commits-give-eu-users-choice-personalised-ads-under-digital-markets-act-2025-12-08_en" TargetMode="External"/><Relationship Id="rId26" Type="http://schemas.openxmlformats.org/officeDocument/2006/relationships/hyperlink" Target="https://ec.europa.eu/commission/presscorner/detail/en/ip_25_811" TargetMode="External"/><Relationship Id="rId39" Type="http://schemas.openxmlformats.org/officeDocument/2006/relationships/hyperlink" Target="https://ec.europa.eu/info/law/better-regulation/have-your-say/initiatives/15554-Digital-fitness-check-testing-the-cumulative-impact-of-the-EUs-digital-rules_en" TargetMode="External"/><Relationship Id="rId3" Type="http://schemas.openxmlformats.org/officeDocument/2006/relationships/hyperlink" Target="https://commission.europa.eu/about/organisation/college-commissioners/henna-virkkunen_en" TargetMode="External"/><Relationship Id="rId21" Type="http://schemas.openxmlformats.org/officeDocument/2006/relationships/hyperlink" Target="https://ec.europa.eu/commission/presscorner/detail/en/ip_25_811" TargetMode="External"/><Relationship Id="rId34" Type="http://schemas.openxmlformats.org/officeDocument/2006/relationships/hyperlink" Target="https://ec.europa.eu/transparency/expert-groups-register/screen/meetings/consult?lang=en&amp;meetingId=58746&amp;fromExpertGroups=3904" TargetMode="External"/><Relationship Id="rId42" Type="http://schemas.openxmlformats.org/officeDocument/2006/relationships/hyperlink" Target="https://digital-markets-act.ec.europa.eu/consultation-first-review-digital-markets-act_en" TargetMode="External"/><Relationship Id="rId47" Type="http://schemas.openxmlformats.org/officeDocument/2006/relationships/hyperlink" Target="https://webgate.ec.europa.eu/TMSWebRestrict/resources/js/app/" TargetMode="External"/><Relationship Id="rId7" Type="http://schemas.openxmlformats.org/officeDocument/2006/relationships/hyperlink" Target="https://digital-markets-act.ec.europa.eu/commission-finds-apple-ads-and-apple-maps-should-not-be-designated-under-digital-markets-act-2026-02-05_en" TargetMode="External"/><Relationship Id="rId12" Type="http://schemas.openxmlformats.org/officeDocument/2006/relationships/hyperlink" Target="http://data.europa.eu/eli/C/2024/561/oj" TargetMode="External"/><Relationship Id="rId17" Type="http://schemas.openxmlformats.org/officeDocument/2006/relationships/hyperlink" Target="https://digital-markets-act.ec.europa.eu/events/workshops" TargetMode="External"/><Relationship Id="rId25" Type="http://schemas.openxmlformats.org/officeDocument/2006/relationships/hyperlink" Target="https://about.fb.com/news/2025/11/messaging-interoperability-whatsapp-enables-third-party-chats-for-users-in-europe/" TargetMode="External"/><Relationship Id="rId33" Type="http://schemas.openxmlformats.org/officeDocument/2006/relationships/hyperlink" Target="https://digital-markets-act.ec.europa.eu/legislation_en" TargetMode="External"/><Relationship Id="rId38" Type="http://schemas.openxmlformats.org/officeDocument/2006/relationships/hyperlink" Target="https://agcm.it/media/comunicati-stampa/2025/11/PS12714-" TargetMode="External"/><Relationship Id="rId46" Type="http://schemas.openxmlformats.org/officeDocument/2006/relationships/hyperlink" Target="https://www.jftc.go.jp/en/policy_enforcement/digital/index.html" TargetMode="External"/><Relationship Id="rId2" Type="http://schemas.openxmlformats.org/officeDocument/2006/relationships/hyperlink" Target="https://commission.europa.eu/about/commission-2024-2029_en" TargetMode="External"/><Relationship Id="rId16" Type="http://schemas.openxmlformats.org/officeDocument/2006/relationships/hyperlink" Target="https://digital-markets-act-cases.ec.europa.eu/reports/compliance-reports" TargetMode="External"/><Relationship Id="rId20" Type="http://schemas.openxmlformats.org/officeDocument/2006/relationships/hyperlink" Target="https://competition-cases.ec.europa.eu/cases/DMA.100109" TargetMode="External"/><Relationship Id="rId29" Type="http://schemas.openxmlformats.org/officeDocument/2006/relationships/hyperlink" Target="http://data.europa.eu/eli/C/2025/5215/oj" TargetMode="External"/><Relationship Id="rId41" Type="http://schemas.openxmlformats.org/officeDocument/2006/relationships/hyperlink" Target="https://ec.europa.eu/transparency/expert-groups-register/screen/meetings/consult?lang=en&amp;meetingId=67755&amp;fromExpertGroups=3904" TargetMode="External"/><Relationship Id="rId1" Type="http://schemas.openxmlformats.org/officeDocument/2006/relationships/hyperlink" Target="https://digital-markets-act.ec.europa.eu/about-dma/dma-annual-reports_en" TargetMode="External"/><Relationship Id="rId6" Type="http://schemas.openxmlformats.org/officeDocument/2006/relationships/hyperlink" Target="https://digital-markets-act.ec.europa.eu/commission-receives-notifications-apple-under-digital-markets-act-2025-11-27_en" TargetMode="External"/><Relationship Id="rId11" Type="http://schemas.openxmlformats.org/officeDocument/2006/relationships/hyperlink" Target="http://data.europa.eu/eli/C/2024/3623/oj" TargetMode="External"/><Relationship Id="rId24" Type="http://schemas.openxmlformats.org/officeDocument/2006/relationships/hyperlink" Target="https://developers.facebook.com/m/messaging-interoperability/" TargetMode="External"/><Relationship Id="rId32" Type="http://schemas.openxmlformats.org/officeDocument/2006/relationships/hyperlink" Target="https://digital-markets-act-cases.ec.europa.eu/acquisitions" TargetMode="External"/><Relationship Id="rId37" Type="http://schemas.openxmlformats.org/officeDocument/2006/relationships/hyperlink" Target="https://www.bundeskartellamt.de/SharedDocs/Meldung/EN/Pressemitteilungen/2026/26_02_05_Amazon.html" TargetMode="External"/><Relationship Id="rId40" Type="http://schemas.openxmlformats.org/officeDocument/2006/relationships/hyperlink" Target="https://ec.europa.eu/transparency/expert-groups-register/screen/meetings/consult?lang=en&amp;meetingId=67755&amp;fromExpertGroups=3904" TargetMode="External"/><Relationship Id="rId45" Type="http://schemas.openxmlformats.org/officeDocument/2006/relationships/hyperlink" Target="https://digital-markets-act.ec.europa.eu/document/download/19a69296-8b25-4b02-817c-7737f76ce61a_en?filename=Commission_JFTC_Cooperation%20Arrangement.pdf" TargetMode="External"/><Relationship Id="rId5" Type="http://schemas.openxmlformats.org/officeDocument/2006/relationships/hyperlink" Target="https://digital-markets-act.ec.europa.eu/gatekeepers_en" TargetMode="External"/><Relationship Id="rId15" Type="http://schemas.openxmlformats.org/officeDocument/2006/relationships/hyperlink" Target="http://data.europa.eu/eli/C/2024/6103/oj" TargetMode="External"/><Relationship Id="rId23" Type="http://schemas.openxmlformats.org/officeDocument/2006/relationships/hyperlink" Target="https://www.beuc.eu/sites/default/files/publications/BEUC-X-2025-101_Increased_consumer_choice_after_eighteen_months_of_the_DMA.pdf" TargetMode="External"/><Relationship Id="rId28" Type="http://schemas.openxmlformats.org/officeDocument/2006/relationships/hyperlink" Target="http://data.europa.eu/eli/C/2025/5214/oj" TargetMode="External"/><Relationship Id="rId36" Type="http://schemas.openxmlformats.org/officeDocument/2006/relationships/hyperlink" Target="https://www.bundeskartellamt.de/SharedDocs/Meldung/EN/Pressemitteilungen/2025/04_09_2025_GAS_GMP.html" TargetMode="External"/><Relationship Id="rId10" Type="http://schemas.openxmlformats.org/officeDocument/2006/relationships/hyperlink" Target="http://data.europa.eu/eli/C/2024/562/oj" TargetMode="External"/><Relationship Id="rId19" Type="http://schemas.openxmlformats.org/officeDocument/2006/relationships/hyperlink" Target="https://ec.europa.eu/commission/presscorner/detail/en/ip_25_1086" TargetMode="External"/><Relationship Id="rId31" Type="http://schemas.openxmlformats.org/officeDocument/2006/relationships/hyperlink" Target="http://data.europa.eu/eli/C/2025/5213/oj" TargetMode="External"/><Relationship Id="rId44" Type="http://schemas.openxmlformats.org/officeDocument/2006/relationships/hyperlink" Target="https://digital-strategy.ec.europa.eu/en/policies/international-digital-strategy" TargetMode="External"/><Relationship Id="rId4" Type="http://schemas.openxmlformats.org/officeDocument/2006/relationships/hyperlink" Target="https://commission.europa.eu/about/organisation/college-commissioners/teresa-ribera_en" TargetMode="External"/><Relationship Id="rId9" Type="http://schemas.openxmlformats.org/officeDocument/2006/relationships/hyperlink" Target="http://data.europa.eu/eli/C/2024/563/oj" TargetMode="External"/><Relationship Id="rId14" Type="http://schemas.openxmlformats.org/officeDocument/2006/relationships/hyperlink" Target="http://data.europa.eu/eli/C/2024/6639/oj" TargetMode="External"/><Relationship Id="rId22" Type="http://schemas.openxmlformats.org/officeDocument/2006/relationships/hyperlink" Target="https://ec.europa.eu/commission/presscorner/detail/en/ip_25_1086" TargetMode="External"/><Relationship Id="rId27" Type="http://schemas.openxmlformats.org/officeDocument/2006/relationships/hyperlink" Target="https://ec.europa.eu/commission/presscorner/detail/en/ip_25_2675" TargetMode="External"/><Relationship Id="rId30" Type="http://schemas.openxmlformats.org/officeDocument/2006/relationships/hyperlink" Target="http://data.europa.eu/eli/C/2025/5212/oj" TargetMode="External"/><Relationship Id="rId35" Type="http://schemas.openxmlformats.org/officeDocument/2006/relationships/hyperlink" Target="https://digital-markets-act-cases.ec.europa.eu/reports/consumer-profiling-reports" TargetMode="External"/><Relationship Id="rId43" Type="http://schemas.openxmlformats.org/officeDocument/2006/relationships/hyperlink" Target="https://digital-markets-act.ec.europa.eu/about-dma/dma-review-qa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nnaTaimr xmlns="b4ccd767-3476-4eb0-8f04-28064fa02c79">
      <UserInfo>
        <DisplayName/>
        <AccountId xsi:nil="true"/>
        <AccountType/>
      </UserInfo>
    </AnnaTaimr>
    <EC_ARES_DATE_TRANSFERRED xmlns="a0196e52-b54b-45e0-ab27-d308672c0ae6" xsi:nil="true"/>
    <lcf76f155ced4ddcb4097134ff3c332f xmlns="b4ccd767-3476-4eb0-8f04-28064fa02c79">
      <Terms xmlns="http://schemas.microsoft.com/office/infopath/2007/PartnerControls"/>
    </lcf76f155ced4ddcb4097134ff3c332f>
    <EC_ARES_TRANSFERRED_BY xmlns="a0196e52-b54b-45e0-ab27-d308672c0ae6" xsi:nil="true"/>
    <EC_ARES_NUMBER xmlns="a0196e52-b54b-45e0-ab27-d308672c0ae6">
      <Url xsi:nil="true"/>
      <Description xsi:nil="true"/>
    </EC_ARES_NUMB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5C8911DECD3C942842AE2457B1D58EC" ma:contentTypeVersion="17" ma:contentTypeDescription="Create a new document." ma:contentTypeScope="" ma:versionID="23a5750347d6316cb4756ffa4815f256">
  <xsd:schema xmlns:xsd="http://www.w3.org/2001/XMLSchema" xmlns:xs="http://www.w3.org/2001/XMLSchema" xmlns:p="http://schemas.microsoft.com/office/2006/metadata/properties" xmlns:ns2="b4ccd767-3476-4eb0-8f04-28064fa02c79" xmlns:ns3="a0196e52-b54b-45e0-ab27-d308672c0ae6" targetNamespace="http://schemas.microsoft.com/office/2006/metadata/properties" ma:root="true" ma:fieldsID="53d8fc63502c770774aac9877c156827" ns2:_="" ns3:_="">
    <xsd:import namespace="b4ccd767-3476-4eb0-8f04-28064fa02c79"/>
    <xsd:import namespace="a0196e52-b54b-45e0-ab27-d308672c0ae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AnnaTaimr" minOccurs="0"/>
                <xsd:element ref="ns3:EC_ARES_NUMBER" minOccurs="0"/>
                <xsd:element ref="ns3:EC_ARES_DATE_TRANSFERRED" minOccurs="0"/>
                <xsd:element ref="ns3:EC_ARES_TRANSFERRED_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ccd767-3476-4eb0-8f04-28064fa02c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AnnaTaimr" ma:index="21" nillable="true" ma:displayName="Anna Taimr" ma:format="Dropdown" ma:list="UserInfo" ma:SharePointGroup="0" ma:internalName="AnnaTaim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0196e52-b54b-45e0-ab27-d308672c0ae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EC_ARES_NUMBER" ma:index="22"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3" nillable="true" ma:displayName="Transferred to Ares" ma:format="DateTime" ma:hidden="true" ma:internalName="EC_ARES_DATE_TRANSFERRED">
      <xsd:simpleType>
        <xsd:restriction base="dms:DateTime"/>
      </xsd:simpleType>
    </xsd:element>
    <xsd:element name="EC_ARES_TRANSFERRED_BY" ma:index="24"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5DB642-3CF3-4F75-B3AC-79775B7A65AF}">
  <ds:schemaRefs>
    <ds:schemaRef ds:uri="http://schemas.microsoft.com/office/2006/metadata/properties"/>
    <ds:schemaRef ds:uri="http://schemas.microsoft.com/office/infopath/2007/PartnerControls"/>
    <ds:schemaRef ds:uri="b4ccd767-3476-4eb0-8f04-28064fa02c79"/>
    <ds:schemaRef ds:uri="a0196e52-b54b-45e0-ab27-d308672c0ae6"/>
  </ds:schemaRefs>
</ds:datastoreItem>
</file>

<file path=customXml/itemProps2.xml><?xml version="1.0" encoding="utf-8"?>
<ds:datastoreItem xmlns:ds="http://schemas.openxmlformats.org/officeDocument/2006/customXml" ds:itemID="{48EBBACB-0A8D-4638-B882-E8E2B8C0D053}">
  <ds:schemaRefs>
    <ds:schemaRef ds:uri="http://schemas.microsoft.com/sharepoint/v3/contenttype/forms"/>
  </ds:schemaRefs>
</ds:datastoreItem>
</file>

<file path=customXml/itemProps3.xml><?xml version="1.0" encoding="utf-8"?>
<ds:datastoreItem xmlns:ds="http://schemas.openxmlformats.org/officeDocument/2006/customXml" ds:itemID="{1377F6A5-3006-4D53-BAB9-732E1AA5FA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ccd767-3476-4eb0-8f04-28064fa02c79"/>
    <ds:schemaRef ds:uri="a0196e52-b54b-45e0-ab27-d308672c0a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80C45C-A2C2-4828-A794-8989D1C2A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6635</Words>
  <Characters>37821</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2026-05-11T09:42:00Z</dcterms:created>
  <dcterms:modified xsi:type="dcterms:W3CDTF">2026-05-21T07:15:00Z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2026-05-11T09:42:19Z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a9e3f3a1-54e4-469b-9b2a-b943e2c5e658</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CP-005</vt:lpwstr>
  </property>
  <property fmtid="{D5CDD505-2E9C-101B-9397-08002B2CF9AE}" pid="16" name="_AdHocReviewCycleID">
    <vt:i4>-1586407823</vt:i4>
  </property>
  <property fmtid="{D5CDD505-2E9C-101B-9397-08002B2CF9AE}" pid="17" name="_NewReviewCycle">
    <vt:lpwstr/>
  </property>
  <property fmtid="{D5CDD505-2E9C-101B-9397-08002B2CF9AE}" pid="18" name="ContentTypeId">
    <vt:lpwstr>0x01010045C8911DECD3C942842AE2457B1D58EC</vt:lpwstr>
  </property>
  <property fmtid="{D5CDD505-2E9C-101B-9397-08002B2CF9AE}" pid="19" name="_ReviewingToolsShownOnce">
    <vt:lpwstr/>
  </property>
</Properties>
</file>