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header70.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header73.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header76.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header79.xml" ContentType="application/vnd.openxmlformats-officedocument.wordprocessingml.header+xml"/>
  <Override PartName="/word/footer78.xml" ContentType="application/vnd.openxmlformats-officedocument.wordprocessingml.foot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header82.xml" ContentType="application/vnd.openxmlformats-officedocument.wordprocessingml.header+xml"/>
  <Override PartName="/word/footer81.xml" ContentType="application/vnd.openxmlformats-officedocument.wordprocessingml.foot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header85.xml" ContentType="application/vnd.openxmlformats-officedocument.wordprocessingml.header+xml"/>
  <Override PartName="/word/footer84.xml" ContentType="application/vnd.openxmlformats-officedocument.wordprocessingml.foot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header88.xml" ContentType="application/vnd.openxmlformats-officedocument.wordprocessingml.header+xml"/>
  <Override PartName="/word/footer87.xml" ContentType="application/vnd.openxmlformats-officedocument.wordprocessingml.foot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header91.xml" ContentType="application/vnd.openxmlformats-officedocument.wordprocessingml.header+xml"/>
  <Override PartName="/word/footer90.xml" ContentType="application/vnd.openxmlformats-officedocument.wordprocessingml.foot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header94.xml" ContentType="application/vnd.openxmlformats-officedocument.wordprocessingml.header+xml"/>
  <Override PartName="/word/footer93.xml" ContentType="application/vnd.openxmlformats-officedocument.wordprocessingml.foot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header97.xml" ContentType="application/vnd.openxmlformats-officedocument.wordprocessingml.header+xml"/>
  <Override PartName="/word/footer96.xml" ContentType="application/vnd.openxmlformats-officedocument.wordprocessingml.foot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99.xml" ContentType="application/vnd.openxmlformats-officedocument.wordprocessingml.foot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footer102.xml" ContentType="application/vnd.openxmlformats-officedocument.wordprocessingml.foot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header106.xml" ContentType="application/vnd.openxmlformats-officedocument.wordprocessingml.header+xml"/>
  <Override PartName="/word/footer105.xml" ContentType="application/vnd.openxmlformats-officedocument.wordprocessingml.foot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header109.xml" ContentType="application/vnd.openxmlformats-officedocument.wordprocessingml.header+xml"/>
  <Override PartName="/word/footer108.xml" ContentType="application/vnd.openxmlformats-officedocument.wordprocessingml.foot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header112.xml" ContentType="application/vnd.openxmlformats-officedocument.wordprocessingml.header+xml"/>
  <Override PartName="/word/footer111.xml" ContentType="application/vnd.openxmlformats-officedocument.wordprocessingml.foot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header115.xml" ContentType="application/vnd.openxmlformats-officedocument.wordprocessingml.header+xml"/>
  <Override PartName="/word/footer114.xml" ContentType="application/vnd.openxmlformats-officedocument.wordprocessingml.foot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header118.xml" ContentType="application/vnd.openxmlformats-officedocument.wordprocessingml.header+xml"/>
  <Override PartName="/word/footer117.xml" ContentType="application/vnd.openxmlformats-officedocument.wordprocessingml.foot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header121.xml" ContentType="application/vnd.openxmlformats-officedocument.wordprocessingml.header+xml"/>
  <Override PartName="/word/footer120.xml" ContentType="application/vnd.openxmlformats-officedocument.wordprocessingml.foot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header124.xml" ContentType="application/vnd.openxmlformats-officedocument.wordprocessingml.header+xml"/>
  <Override PartName="/word/footer123.xml" ContentType="application/vnd.openxmlformats-officedocument.wordprocessingml.foot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footer126.xml" ContentType="application/vnd.openxmlformats-officedocument.wordprocessingml.foot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header130.xml" ContentType="application/vnd.openxmlformats-officedocument.wordprocessingml.header+xml"/>
  <Override PartName="/word/footer129.xml" ContentType="application/vnd.openxmlformats-officedocument.wordprocessingml.foot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header133.xml" ContentType="application/vnd.openxmlformats-officedocument.wordprocessingml.header+xml"/>
  <Override PartName="/word/footer132.xml" ContentType="application/vnd.openxmlformats-officedocument.wordprocessingml.foot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header136.xml" ContentType="application/vnd.openxmlformats-officedocument.wordprocessingml.header+xml"/>
  <Override PartName="/word/footer135.xml" ContentType="application/vnd.openxmlformats-officedocument.wordprocessingml.foot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header139.xml" ContentType="application/vnd.openxmlformats-officedocument.wordprocessingml.header+xml"/>
  <Override PartName="/word/footer138.xml" ContentType="application/vnd.openxmlformats-officedocument.wordprocessingml.foot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header142.xml" ContentType="application/vnd.openxmlformats-officedocument.wordprocessingml.header+xml"/>
  <Override PartName="/word/footer141.xml" ContentType="application/vnd.openxmlformats-officedocument.wordprocessingml.foot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44.xml" ContentType="application/vnd.openxmlformats-officedocument.wordprocessingml.foot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header148.xml" ContentType="application/vnd.openxmlformats-officedocument.wordprocessingml.header+xml"/>
  <Override PartName="/word/footer147.xml" ContentType="application/vnd.openxmlformats-officedocument.wordprocessingml.foot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header151.xml" ContentType="application/vnd.openxmlformats-officedocument.wordprocessingml.header+xml"/>
  <Override PartName="/word/footer150.xml" ContentType="application/vnd.openxmlformats-officedocument.wordprocessingml.foot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header154.xml" ContentType="application/vnd.openxmlformats-officedocument.wordprocessingml.header+xml"/>
  <Override PartName="/word/footer153.xml" ContentType="application/vnd.openxmlformats-officedocument.wordprocessingml.foot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header157.xml" ContentType="application/vnd.openxmlformats-officedocument.wordprocessingml.header+xml"/>
  <Override PartName="/word/footer156.xml" ContentType="application/vnd.openxmlformats-officedocument.wordprocessingml.foot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footer159.xml" ContentType="application/vnd.openxmlformats-officedocument.wordprocessingml.foot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header163.xml" ContentType="application/vnd.openxmlformats-officedocument.wordprocessingml.header+xml"/>
  <Override PartName="/word/footer162.xml" ContentType="application/vnd.openxmlformats-officedocument.wordprocessingml.foot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footer165.xml" ContentType="application/vnd.openxmlformats-officedocument.wordprocessingml.foot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header169.xml" ContentType="application/vnd.openxmlformats-officedocument.wordprocessingml.header+xml"/>
  <Override PartName="/word/footer168.xml" ContentType="application/vnd.openxmlformats-officedocument.wordprocessingml.foot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171.xml" ContentType="application/vnd.openxmlformats-officedocument.wordprocessingml.foot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header175.xml" ContentType="application/vnd.openxmlformats-officedocument.wordprocessingml.header+xml"/>
  <Override PartName="/word/footer174.xml" ContentType="application/vnd.openxmlformats-officedocument.wordprocessingml.foot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177.xml" ContentType="application/vnd.openxmlformats-officedocument.wordprocessingml.foot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header181.xml" ContentType="application/vnd.openxmlformats-officedocument.wordprocessingml.header+xml"/>
  <Override PartName="/word/footer180.xml" ContentType="application/vnd.openxmlformats-officedocument.wordprocessingml.foot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183.xml" ContentType="application/vnd.openxmlformats-officedocument.wordprocessingml.foot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header187.xml" ContentType="application/vnd.openxmlformats-officedocument.wordprocessingml.header+xml"/>
  <Override PartName="/word/footer186.xml" ContentType="application/vnd.openxmlformats-officedocument.wordprocessingml.foot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12FE5" w14:textId="1A745983" w:rsidR="0018213C" w:rsidRPr="001F228C" w:rsidRDefault="00990B17" w:rsidP="00990B17">
      <w:pPr>
        <w:pStyle w:val="Pagedecouverture"/>
        <w:rPr>
          <w:rFonts w:eastAsia="Calibri"/>
          <w:noProof/>
        </w:rPr>
      </w:pPr>
      <w:bookmarkStart w:id="0" w:name="LW_BM_COVERPAGE"/>
      <w:r>
        <w:rPr>
          <w:rFonts w:eastAsia="Calibri"/>
          <w:noProof/>
        </w:rPr>
        <w:pict w14:anchorId="57601F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8F6F721-7FCE-469B-AC3C-44250D3CE3FA" style="width:455.25pt;height:372.75pt">
            <v:imagedata r:id="rId11" o:title=""/>
          </v:shape>
        </w:pict>
      </w:r>
    </w:p>
    <w:bookmarkEnd w:id="0"/>
    <w:p w14:paraId="6111B2E3" w14:textId="77777777" w:rsidR="0018213C" w:rsidRPr="001F228C" w:rsidRDefault="0018213C" w:rsidP="0018213C">
      <w:pPr>
        <w:rPr>
          <w:noProof/>
        </w:rPr>
        <w:sectPr w:rsidR="0018213C" w:rsidRPr="001F228C" w:rsidSect="00990B1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FDD12BC" w14:textId="08A0044A" w:rsidR="00C95E00" w:rsidRPr="001F228C" w:rsidRDefault="00C95E00" w:rsidP="00024B31">
      <w:pPr>
        <w:spacing w:after="200" w:line="276" w:lineRule="auto"/>
        <w:jc w:val="center"/>
        <w:rPr>
          <w:rFonts w:ascii="Calibri" w:eastAsia="Calibri" w:hAnsi="Calibri" w:cs="Times New Roman"/>
          <w:b/>
          <w:bCs/>
          <w:noProof/>
          <w:kern w:val="0"/>
          <w:u w:val="single"/>
          <w14:ligatures w14:val="none"/>
        </w:rPr>
      </w:pPr>
      <w:bookmarkStart w:id="1" w:name="_GoBack"/>
      <w:bookmarkEnd w:id="1"/>
      <w:r w:rsidRPr="001F228C">
        <w:rPr>
          <w:rFonts w:ascii="Times New Roman" w:eastAsia="Calibri" w:hAnsi="Times New Roman" w:cs="Times New Roman"/>
          <w:b/>
          <w:noProof/>
          <w:kern w:val="0"/>
          <w:u w:val="single"/>
          <w14:ligatures w14:val="none"/>
        </w:rPr>
        <w:lastRenderedPageBreak/>
        <w:t>ANNEX</w:t>
      </w:r>
    </w:p>
    <w:p w14:paraId="5F24ACD5" w14:textId="77777777" w:rsidR="00C95E00" w:rsidRPr="001F228C" w:rsidRDefault="00C95E00" w:rsidP="0018213C">
      <w:pPr>
        <w:keepNext/>
        <w:spacing w:before="360" w:after="0"/>
        <w:jc w:val="both"/>
        <w:outlineLvl w:val="0"/>
        <w:rPr>
          <w:rFonts w:ascii="Times New Roman" w:eastAsia="Times New Roman" w:hAnsi="Times New Roman" w:cs="Times New Roman"/>
          <w:b/>
          <w:bCs/>
          <w:smallCaps/>
          <w:noProof/>
          <w:kern w:val="0"/>
          <w14:ligatures w14:val="none"/>
        </w:rPr>
      </w:pPr>
      <w:r w:rsidRPr="001F228C">
        <w:rPr>
          <w:rFonts w:ascii="Times New Roman" w:eastAsia="Calibri" w:hAnsi="Times New Roman" w:cs="Times New Roman"/>
          <w:b/>
          <w:smallCaps/>
          <w:noProof/>
          <w:kern w:val="0"/>
          <w14:ligatures w14:val="none"/>
        </w:rPr>
        <w:t>SECTION 1: REFORMS AND INVESTMENTS UNDER THE RECOVERY AND RESILIENCE PLAN</w:t>
      </w:r>
    </w:p>
    <w:p w14:paraId="1D074F02"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p>
    <w:p w14:paraId="3C6EBB38"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 xml:space="preserve">1. Description of Reforms and Investments </w:t>
      </w:r>
    </w:p>
    <w:p w14:paraId="7F1135B9" w14:textId="77777777" w:rsidR="00C95E00" w:rsidRPr="001F228C" w:rsidRDefault="00C95E00" w:rsidP="00C95E00">
      <w:pPr>
        <w:keepNext/>
        <w:spacing w:before="40" w:after="0"/>
        <w:jc w:val="both"/>
        <w:rPr>
          <w:rFonts w:ascii="Times New Roman" w:eastAsia="Times New Roman" w:hAnsi="Times New Roman" w:cs="Times New Roman"/>
          <w:i/>
          <w:iCs/>
          <w:noProof/>
          <w:kern w:val="0"/>
          <w14:ligatures w14:val="none"/>
        </w:rPr>
      </w:pPr>
    </w:p>
    <w:p w14:paraId="5246E701" w14:textId="77777777" w:rsidR="00C95E00" w:rsidRPr="001F228C" w:rsidRDefault="00C95E00" w:rsidP="00C95E00">
      <w:pPr>
        <w:keepNext/>
        <w:spacing w:before="40" w:after="0"/>
        <w:ind w:left="130" w:firstLine="720"/>
        <w:jc w:val="both"/>
        <w:outlineLvl w:val="1"/>
        <w:rPr>
          <w:rFonts w:ascii="Times New Roman" w:eastAsia="Calibri"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 xml:space="preserve">A. COMPONENT 1: </w:t>
      </w:r>
      <w:bookmarkStart w:id="2" w:name="_Hlk228899406"/>
      <w:r w:rsidRPr="001F228C">
        <w:rPr>
          <w:rFonts w:ascii="Times New Roman" w:eastAsia="Calibri" w:hAnsi="Times New Roman" w:cs="Times New Roman"/>
          <w:b/>
          <w:noProof/>
          <w:kern w:val="0"/>
          <w:u w:val="single"/>
          <w14:ligatures w14:val="none"/>
        </w:rPr>
        <w:t>National Health Service</w:t>
      </w:r>
      <w:bookmarkEnd w:id="2"/>
    </w:p>
    <w:p w14:paraId="0518E151" w14:textId="6012AB65"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component of the Portuguese recovery and resilience plan addresses several challenges that the Portuguese health system currently faces with respect to current and evolving health care needs and associated costs. First, Portugal’s adverse demographic trends – characterise</w:t>
      </w:r>
      <w:r w:rsidRPr="001F228C">
        <w:rPr>
          <w:rFonts w:ascii="Times New Roman" w:eastAsia="Calibri" w:hAnsi="Times New Roman" w:cs="Times New Roman"/>
          <w:noProof/>
        </w:rPr>
        <w:t>d</w:t>
      </w:r>
      <w:r w:rsidRPr="001F228C">
        <w:rPr>
          <w:rFonts w:ascii="Times New Roman" w:eastAsia="Calibri" w:hAnsi="Times New Roman" w:cs="Times New Roman"/>
          <w:noProof/>
          <w:kern w:val="0"/>
          <w14:ligatures w14:val="none"/>
        </w:rPr>
        <w:t xml:space="preserve"> by accelerated ageing and subsequent long-term care needs – coincide with changing disease patterns, an increasing burden of chronic and degenerative diseases, as well as multi-morbidity gradually becoming more prominent. Second, there is still considerable avoidable mortality in Portugal and a relatively low number of healthy life years at age 65. Third, there is available scope to place a greater focus on health promotion and disease prevention, in combination with addressing the fragmentation of health care services and the gaps in access to health care. Fourth, out-of-pocket payments for health care are amongst the highest in the EU and the reported financial burden of medical care is relatively high. Finally, Portugal’s National Health Service has been facing a challenging financial situation for a number of years. In particular, Portugal has a track record of recurrent bailouts of public hospitals by the government, which did not succeed in avoiding a systematic cycle of hospitals’ indebtedness, with knock-on effects on supply-chain relationships.</w:t>
      </w:r>
    </w:p>
    <w:p w14:paraId="26888CA3"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main objective of the component is to strengthen the response capacity of Portugal’s National Health Service, with a view to responding to the demographic and epidemiological changes in the country, to therapeutic and technological innovation, and to the trend of increasing demand for health care and associated costs. To this end, the component aims to strengthen the core role of primary health care services within the overall architecture of the National Health Service, upscale long-term and mental health care services, and increase efficiency by completing the reform of the governance model of public hospitals and bringing forward the digitalisation of health care services.</w:t>
      </w:r>
    </w:p>
    <w:p w14:paraId="5F880322" w14:textId="77777777" w:rsidR="00C95E00" w:rsidRPr="001F228C" w:rsidRDefault="00C95E00" w:rsidP="00C95E00">
      <w:pPr>
        <w:spacing w:before="40" w:after="12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component supports addressing the Country Specific Recommendation on strengthening overall expenditure control, cost efficiency and adequate budgeting, with a focus on a durable reduction of arrears in hospitals (Country Specific Recommendation 1 2019), as well as the Country Specific Recommendation on strengthening the resilience of the health system and ensuring equal access to quality health and long-term care (Country Specific Recommendation 1 2020). The component also contributes to addressing the Country Specific Recommendation to focus investment on the green and digital transition (Country Specific Recommendation 3 2020).</w:t>
      </w:r>
    </w:p>
    <w:p w14:paraId="7FED18D9" w14:textId="77777777" w:rsidR="00C95E00" w:rsidRPr="001F228C" w:rsidRDefault="00C95E00" w:rsidP="00C95E00">
      <w:pPr>
        <w:spacing w:after="200" w:line="276" w:lineRule="auto"/>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br w:type="page"/>
      </w:r>
    </w:p>
    <w:p w14:paraId="45DF3372" w14:textId="77777777" w:rsidR="00C95E00" w:rsidRPr="001F228C" w:rsidRDefault="00C95E00" w:rsidP="00C95E00">
      <w:pPr>
        <w:keepNext/>
        <w:spacing w:before="40" w:after="120"/>
        <w:jc w:val="both"/>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1EC56493" w14:textId="77777777" w:rsidR="00C95E00" w:rsidRPr="001F228C" w:rsidRDefault="00C95E00" w:rsidP="00C95E00">
      <w:pPr>
        <w:keepNext/>
        <w:spacing w:before="40" w:after="120"/>
        <w:ind w:left="130" w:firstLine="720"/>
        <w:jc w:val="both"/>
        <w:outlineLvl w:val="1"/>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A.1. Description of the reforms and investments for non-repayable financial support</w:t>
      </w:r>
    </w:p>
    <w:p w14:paraId="15B00BCF"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RE-r01: Primary health care reform</w:t>
      </w:r>
    </w:p>
    <w:p w14:paraId="1DC1C4B7" w14:textId="77777777" w:rsidR="00C95E00" w:rsidRPr="001F228C" w:rsidRDefault="00C95E00" w:rsidP="00C95E00">
      <w:pPr>
        <w:keepNext/>
        <w:spacing w:before="40" w:after="0"/>
        <w:jc w:val="both"/>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14:ligatures w14:val="none"/>
        </w:rPr>
        <w:t>The over-arching objective of the reform is to reinforce the core role of primary health care services in responding to the health needs of the population within the overall architecture of the National Health Service. To that end, the reform is aimed at addressing six priorities: i) deepening the capacity for screening and early diagnosis, namely of the most frequent pathologies; ii) strengthening the response capacity of primary care through the creation of more proactive health centres with expanded service portfolio and areas of intervention, as well as more integrated with other levels of care, and by adjusting processes to the individual characteristics of each user and related life path, reducing the high variability of clinical practices (including in terms of outpatient medication prescription), improving clinical referral between different levels of health care, and seeking efficiency gains by limiting the duplication of services or the provision of ineffective, inadequate or low-value care; iii) correcting regional and local asymmetries in terms of facilities and equipment available in primary health care services; iv) supporting community-based responses and creation of support programmes for users and their families, better involving citizens and communities, including through completing the hand-over of health responsibilities from central to local governments; v) enhancing the skills of the health workforce, reinforcing multidisciplinary team work and the expansion of the number of professionals, including of specialists; and, vi) delivering on the digital transition of the National Health Service and exploiting its potential to modernise and simplify the use of health care services. In so doing, this reform shall provide enhanced framework conditions for the related investment in primary health care services.</w:t>
      </w:r>
    </w:p>
    <w:p w14:paraId="2DA46305"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reform shall consist of the implementation of several legislative and regulatory measures, with a view to: i) broadening the responsibilities and scope of intervention of health centre groups, as well as the typology of the functional units that compose them; ii) reviewing the legal regime for the organisation and functioning of functional units, as well as the scheme of incentives to be granted to the elements that constitute them; iii) developing a risk stratification instrument to support clinical governance in the functional units of health centre groups; and, iv) completing the transfer of responsibilities in the field of health from central administration to municipalities.</w:t>
      </w:r>
    </w:p>
    <w:p w14:paraId="167775AF" w14:textId="5616160D"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milestone and targets related to the implementation of the reform shall be completed by 31</w:t>
      </w:r>
      <w:r w:rsidR="008570CA" w:rsidRPr="008570CA">
        <w:rPr>
          <w:rFonts w:ascii="Times New Roman" w:eastAsia="Calibri" w:hAnsi="Times New Roman" w:cs="Times New Roman"/>
          <w:noProof/>
          <w:kern w:val="0"/>
          <w14:ligatures w14:val="none"/>
        </w:rPr>
        <w:t> </w:t>
      </w:r>
      <w:r w:rsidRPr="001F228C">
        <w:rPr>
          <w:rFonts w:ascii="Times New Roman" w:eastAsia="Calibri" w:hAnsi="Times New Roman" w:cs="Times New Roman"/>
          <w:noProof/>
          <w:kern w:val="0"/>
          <w14:ligatures w14:val="none"/>
        </w:rPr>
        <w:t>December 2023.</w:t>
      </w:r>
    </w:p>
    <w:p w14:paraId="7FEA7D42" w14:textId="77777777" w:rsidR="00C95E00" w:rsidRPr="001F228C" w:rsidRDefault="00C95E00" w:rsidP="00C95E00">
      <w:pPr>
        <w:spacing w:after="200" w:line="276" w:lineRule="auto"/>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br w:type="page"/>
      </w:r>
    </w:p>
    <w:p w14:paraId="61D44024"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RE-r02: Mental health reform</w:t>
      </w:r>
    </w:p>
    <w:p w14:paraId="26AD85F6"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over-arching objective of this reform is to improve mental health in Portugal. To that end, the reform is structured along five intervention axes: i) deinstitutionalising patients residing in psychiatric hospitals or in social sector institutions; ii) completing the national coverage of local mental health services, in the areas of inpatient, outpatient and community care; iii) expanding the national network of integrated continued care, with a focus on mental health; iv) reorganising the forensic psychiatric services; and, v) implementing the regional health plans for dementia.</w:t>
      </w:r>
    </w:p>
    <w:p w14:paraId="69F902E2" w14:textId="19102679"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Concretely, the reform shall consist of the review of the current Mental Health Law –</w:t>
      </w:r>
      <w:r w:rsidR="008570CA">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kern w:val="0"/>
          <w14:ligatures w14:val="none"/>
        </w:rPr>
        <w:t>which shall establish the general principles of the mental health policy in Portugal and regulate the compulsory internment of people with psychic disorders</w:t>
      </w:r>
      <w:r w:rsidR="008570CA">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kern w:val="0"/>
          <w14:ligatures w14:val="none"/>
        </w:rPr>
        <w:t>– and of the Mental Health Decree-Law –</w:t>
      </w:r>
      <w:r w:rsidR="008570CA">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kern w:val="0"/>
          <w14:ligatures w14:val="none"/>
        </w:rPr>
        <w:t>which shall define the guiding principles for the organisation, management and evaluation of mental health services. Among others, the following changes shall be introduced in these legal provisions: i) incorporating into the legislation the principles of the United Nations Convention on the Rights of Persons with Disabilities; and, ii) increasing the autonomy and sound management of local mental health services, through the creation of Integrated Responsibility Centres. In so doing, this reform shall provide enhanced framework conditions for the related investment in mental health care services.</w:t>
      </w:r>
    </w:p>
    <w:p w14:paraId="10F0941C"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sectPr w:rsidR="00C95E00" w:rsidRPr="001F228C" w:rsidSect="0018213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pPr>
      <w:r w:rsidRPr="001F228C">
        <w:rPr>
          <w:rFonts w:ascii="Times New Roman" w:eastAsia="Calibri" w:hAnsi="Times New Roman" w:cs="Times New Roman"/>
          <w:noProof/>
          <w:kern w:val="0"/>
          <w14:ligatures w14:val="none"/>
        </w:rPr>
        <w:t>The milestones related to the implementation of the reform shall be completed by 31 March 2023.</w:t>
      </w:r>
    </w:p>
    <w:p w14:paraId="786EC13F"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RE-r03: Completion of the reform of the governance model of public hospitals</w:t>
      </w:r>
    </w:p>
    <w:p w14:paraId="4BF88E3D"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over-arching objective of the reform is to increase efficiency in the hospitals of the National Health Service. To that end, it is aimed at: i) reforming the organisation and internal management of public hospitals; ii) reconfiguring the hospital network according to capacity planning in terms of services demand and supply of human resources and infrastructure; iii) improving articulation with the other elements of the National Health Service, namely with primary and mental health care services, as well as with the palliative and integrated continued care networks; iv) involving health professionals and intermediate structures in the management of public hospitals; and v) focusing responses on the citizens’ real health and well-being needs.</w:t>
      </w:r>
    </w:p>
    <w:p w14:paraId="197599D9"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Objective metrics for assessing the performance of hospital managers shall be included in management contracts, assessing both the quality of service and the financial situation of public hospitals. This shall contribute to ensuring consistency with the government’s health policy priorities and to a more predictable management of hospital resources, with autonomy being combined with enhanced monitoring and accountability. The implementation of the revamped management contracts shall be gradual and prioritised according to the level of efficiency, dimension and geographic distribution of public hospitals. Furthermore, the monitoring role of the Ministries of Health and of Finance shall be strengthened in order to ensure an integrated and coherent approach to assessing the performance of hospitals and correcting, in good time, deviations from the approved budgets.</w:t>
      </w:r>
    </w:p>
    <w:p w14:paraId="4F9BCB95"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In addition, centralised purchasing shall be strengthened with a view to achieving further efficiency savings, notably by addressing the recommendations from a recent independent evaluation. In particular, centralised purchasing is to be broadened to medical equipment and devices. Furthermore, the internal management of public hospitals is planned to be improved, notably through the creation of Integrated Responsibility Centres and implementation of performance-based remuneration regimes applicable to units associated to such Centres. Related, a full dedication regime to the National Health Service for health professionals shall enter into force.</w:t>
      </w:r>
    </w:p>
    <w:p w14:paraId="26DE0459" w14:textId="003CC1E0" w:rsidR="00C95E00" w:rsidRPr="008570CA"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implementation of the reform shall be completed by 31</w:t>
      </w:r>
      <w:r w:rsidR="008570CA" w:rsidRPr="008570CA">
        <w:rPr>
          <w:rFonts w:ascii="Times New Roman" w:eastAsia="Calibri" w:hAnsi="Times New Roman" w:cs="Times New Roman"/>
          <w:noProof/>
          <w:kern w:val="0"/>
          <w14:ligatures w14:val="none"/>
        </w:rPr>
        <w:t> </w:t>
      </w:r>
      <w:r w:rsidRPr="001F228C">
        <w:rPr>
          <w:rFonts w:ascii="Times New Roman" w:eastAsia="Calibri" w:hAnsi="Times New Roman" w:cs="Times New Roman"/>
          <w:noProof/>
          <w:kern w:val="0"/>
          <w14:ligatures w14:val="none"/>
        </w:rPr>
        <w:t>December 2024.</w:t>
      </w:r>
    </w:p>
    <w:p w14:paraId="2E598F6B" w14:textId="77777777" w:rsidR="00C95E00" w:rsidRPr="001F228C" w:rsidRDefault="00C95E00" w:rsidP="00C95E00">
      <w:pPr>
        <w:spacing w:after="200" w:line="276" w:lineRule="auto"/>
        <w:rPr>
          <w:rFonts w:ascii="Times New Roman" w:eastAsia="Calibri" w:hAnsi="Times New Roman" w:cs="Times New Roman"/>
          <w:noProof/>
          <w:kern w:val="0"/>
          <w:u w:val="single"/>
          <w14:ligatures w14:val="none"/>
        </w:rPr>
      </w:pPr>
      <w:r w:rsidRPr="001F228C">
        <w:rPr>
          <w:rFonts w:ascii="Calibri" w:eastAsia="Calibri" w:hAnsi="Calibri" w:cs="Times New Roman"/>
          <w:noProof/>
          <w:kern w:val="0"/>
          <w14:ligatures w14:val="none"/>
        </w:rPr>
        <w:br w:type="page"/>
      </w:r>
    </w:p>
    <w:p w14:paraId="3CDFC17B"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RE-C01-i01: Primary health care services with more answers</w:t>
      </w:r>
    </w:p>
    <w:p w14:paraId="6F0E5BB4"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investment is to expand primary health care. </w:t>
      </w:r>
    </w:p>
    <w:p w14:paraId="14E1084C"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investment consists in the following initiatives:</w:t>
      </w:r>
    </w:p>
    <w:p w14:paraId="1808017C" w14:textId="77777777" w:rsidR="00C95E00" w:rsidRPr="001F228C" w:rsidRDefault="00C95E00" w:rsidP="00C95E00">
      <w:pPr>
        <w:keepNext/>
        <w:numPr>
          <w:ilvl w:val="0"/>
          <w:numId w:val="18"/>
        </w:numPr>
        <w:tabs>
          <w:tab w:val="left" w:pos="426"/>
        </w:tabs>
        <w:spacing w:before="40" w:after="200" w:line="276" w:lineRule="auto"/>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Increase the national coverage of screening programmes; </w:t>
      </w:r>
    </w:p>
    <w:p w14:paraId="062DBC88" w14:textId="77777777" w:rsidR="00C95E00" w:rsidRPr="001F228C" w:rsidRDefault="00C95E00" w:rsidP="00C95E00">
      <w:pPr>
        <w:keepNext/>
        <w:numPr>
          <w:ilvl w:val="0"/>
          <w:numId w:val="18"/>
        </w:numPr>
        <w:tabs>
          <w:tab w:val="left" w:pos="426"/>
        </w:tabs>
        <w:spacing w:before="40" w:after="200" w:line="276" w:lineRule="auto"/>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rPr>
        <w:t>E</w:t>
      </w:r>
      <w:r w:rsidRPr="001F228C">
        <w:rPr>
          <w:rFonts w:ascii="Times New Roman" w:eastAsia="Calibri" w:hAnsi="Times New Roman" w:cs="Times New Roman"/>
          <w:noProof/>
          <w:kern w:val="0"/>
          <w14:ligatures w14:val="none"/>
        </w:rPr>
        <w:t>xpansion of the areas of intervention of health centre groups</w:t>
      </w:r>
      <w:r w:rsidRPr="001F228C">
        <w:rPr>
          <w:rFonts w:ascii="Times New Roman" w:eastAsia="Calibri" w:hAnsi="Times New Roman" w:cs="Times New Roman"/>
          <w:noProof/>
        </w:rPr>
        <w:t>; and</w:t>
      </w:r>
    </w:p>
    <w:p w14:paraId="23A64FA7" w14:textId="77777777" w:rsidR="00C95E00" w:rsidRPr="001F228C" w:rsidRDefault="00C95E00" w:rsidP="00C95E00">
      <w:pPr>
        <w:keepNext/>
        <w:numPr>
          <w:ilvl w:val="0"/>
          <w:numId w:val="18"/>
        </w:numPr>
        <w:tabs>
          <w:tab w:val="left" w:pos="426"/>
        </w:tabs>
        <w:spacing w:before="40" w:after="200" w:line="276" w:lineRule="auto"/>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Renovation of facilities and equipment of health centres</w:t>
      </w:r>
      <w:r w:rsidRPr="001F228C">
        <w:rPr>
          <w:rFonts w:ascii="Times New Roman" w:eastAsia="Calibri" w:hAnsi="Times New Roman" w:cs="Times New Roman"/>
          <w:noProof/>
        </w:rPr>
        <w:t>.</w:t>
      </w:r>
    </w:p>
    <w:p w14:paraId="3E4A6D85"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RE-C01-i02: National Network of Integrated Continued Care and National Network of Palliative Care</w:t>
      </w:r>
    </w:p>
    <w:p w14:paraId="48585577"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investment is to </w:t>
      </w:r>
      <w:r w:rsidRPr="001F228C">
        <w:rPr>
          <w:rFonts w:ascii="Times New Roman" w:eastAsia="Calibri" w:hAnsi="Times New Roman" w:cs="Times New Roman"/>
          <w:noProof/>
        </w:rPr>
        <w:t xml:space="preserve">support </w:t>
      </w:r>
      <w:r w:rsidRPr="001F228C">
        <w:rPr>
          <w:rFonts w:ascii="Times New Roman" w:eastAsia="Calibri" w:hAnsi="Times New Roman" w:cs="Times New Roman"/>
          <w:noProof/>
          <w:kern w:val="0"/>
          <w14:ligatures w14:val="none"/>
        </w:rPr>
        <w:t xml:space="preserve">the national networks of palliative and integrated continued care, regarding both in- and out-patient treatment, as well as home-based care. </w:t>
      </w:r>
    </w:p>
    <w:p w14:paraId="7FD3A160"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investment consists </w:t>
      </w:r>
      <w:r w:rsidRPr="001F228C">
        <w:rPr>
          <w:rFonts w:ascii="Times New Roman" w:eastAsia="Calibri" w:hAnsi="Times New Roman" w:cs="Times New Roman"/>
          <w:noProof/>
        </w:rPr>
        <w:t xml:space="preserve">in the expansion of the national network of integrated continued care, mental health care responses and the national palliative care network. </w:t>
      </w:r>
    </w:p>
    <w:p w14:paraId="74E2D655"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Times New Roman" w:hAnsi="Times New Roman" w:cs="Times New Roman"/>
          <w:noProof/>
          <w:kern w:val="0"/>
          <w:u w:val="single"/>
          <w14:ligatures w14:val="none"/>
        </w:rPr>
        <w:t xml:space="preserve">Investment RE-C01-i03: Support to the mental health reform </w:t>
      </w:r>
    </w:p>
    <w:p w14:paraId="3D4581D3"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investment is to </w:t>
      </w:r>
      <w:r w:rsidRPr="001F228C">
        <w:rPr>
          <w:rFonts w:ascii="Times New Roman" w:eastAsia="Calibri" w:hAnsi="Times New Roman" w:cs="Times New Roman"/>
          <w:noProof/>
        </w:rPr>
        <w:t xml:space="preserve">expand </w:t>
      </w:r>
      <w:r w:rsidRPr="001F228C">
        <w:rPr>
          <w:rFonts w:ascii="Times New Roman" w:eastAsia="Calibri" w:hAnsi="Times New Roman" w:cs="Times New Roman"/>
          <w:noProof/>
          <w:kern w:val="0"/>
          <w14:ligatures w14:val="none"/>
        </w:rPr>
        <w:t>the response capacity of the National Health System in the field of mental health.</w:t>
      </w:r>
    </w:p>
    <w:p w14:paraId="2E925ABD" w14:textId="5B3CBC0B"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investment consists in interventions on the facilities, structures and human resources in the </w:t>
      </w:r>
      <w:r w:rsidRPr="001F228C" w:rsidDel="00C95E00">
        <w:rPr>
          <w:rFonts w:ascii="Times New Roman" w:eastAsia="Calibri" w:hAnsi="Times New Roman" w:cs="Times New Roman"/>
          <w:noProof/>
        </w:rPr>
        <w:t xml:space="preserve">field </w:t>
      </w:r>
      <w:r w:rsidRPr="001F228C">
        <w:rPr>
          <w:rFonts w:ascii="Times New Roman" w:eastAsia="Calibri" w:hAnsi="Times New Roman" w:cs="Times New Roman"/>
          <w:noProof/>
        </w:rPr>
        <w:t>of mental health care.</w:t>
      </w:r>
    </w:p>
    <w:p w14:paraId="3FAFCB65"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sectPr w:rsidR="00C95E00" w:rsidRPr="001F228C" w:rsidSect="00C95E00">
          <w:headerReference w:type="even" r:id="rId24"/>
          <w:headerReference w:type="default" r:id="rId25"/>
          <w:footerReference w:type="even" r:id="rId26"/>
          <w:footerReference w:type="default" r:id="rId27"/>
          <w:headerReference w:type="first" r:id="rId28"/>
          <w:footerReference w:type="first" r:id="rId29"/>
          <w:pgSz w:w="11907" w:h="16839"/>
          <w:pgMar w:top="1134" w:right="1134" w:bottom="1134" w:left="1134" w:header="567" w:footer="567" w:gutter="0"/>
          <w:cols w:space="720"/>
          <w:docGrid w:linePitch="360"/>
        </w:sectPr>
      </w:pPr>
    </w:p>
    <w:p w14:paraId="561AA726" w14:textId="77777777" w:rsidR="00C95E00" w:rsidRPr="001F228C" w:rsidRDefault="00C95E00" w:rsidP="00C95E00">
      <w:pPr>
        <w:keepNext/>
        <w:spacing w:before="240" w:after="0" w:line="276" w:lineRule="auto"/>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Times New Roman" w:hAnsi="Times New Roman" w:cs="Times New Roman"/>
          <w:noProof/>
          <w:kern w:val="0"/>
          <w:u w:val="single"/>
          <w14:ligatures w14:val="none"/>
        </w:rPr>
        <w:t>Investment RE-C01-i04: Modernisation and renovation of hospital areas and equipment for hospitals</w:t>
      </w:r>
    </w:p>
    <w:p w14:paraId="578B4541"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investment is to ensure better access to healthcare to the population. </w:t>
      </w:r>
    </w:p>
    <w:p w14:paraId="14ECB066" w14:textId="4AC4ABDC" w:rsidR="00C95E00" w:rsidRPr="001F228C" w:rsidRDefault="00C95E00" w:rsidP="00C95E00">
      <w:pPr>
        <w:keepNext/>
        <w:spacing w:before="40" w:after="0"/>
        <w:jc w:val="both"/>
        <w:rPr>
          <w:rFonts w:ascii="Times New Roman" w:eastAsia="Times New Roman" w:hAnsi="Times New Roman" w:cs="Times New Roman"/>
          <w:noProof/>
        </w:rPr>
      </w:pPr>
      <w:r w:rsidRPr="001F228C">
        <w:rPr>
          <w:rFonts w:ascii="Times New Roman" w:eastAsia="Calibri" w:hAnsi="Times New Roman" w:cs="Times New Roman"/>
          <w:noProof/>
        </w:rPr>
        <w:t>This investment consists in</w:t>
      </w:r>
      <w:r w:rsidRPr="001F228C">
        <w:rPr>
          <w:rFonts w:ascii="Times New Roman" w:eastAsia="Calibri" w:hAnsi="Times New Roman" w:cs="Times New Roman"/>
          <w:noProof/>
          <w:kern w:val="0"/>
          <w14:ligatures w14:val="none"/>
        </w:rPr>
        <w:t xml:space="preserve"> </w:t>
      </w:r>
      <w:r w:rsidR="5844110D" w:rsidRPr="001F228C">
        <w:rPr>
          <w:rFonts w:ascii="Times New Roman" w:eastAsia="Calibri" w:hAnsi="Times New Roman" w:cs="Times New Roman"/>
          <w:noProof/>
        </w:rPr>
        <w:t xml:space="preserve">infrastructure projects and renovation projects </w:t>
      </w:r>
      <w:r w:rsidRPr="001F228C" w:rsidDel="00C95E00">
        <w:rPr>
          <w:rFonts w:ascii="Times New Roman" w:eastAsia="Calibri" w:hAnsi="Times New Roman" w:cs="Times New Roman"/>
          <w:noProof/>
        </w:rPr>
        <w:t>and purchasing equipment for hospitals.</w:t>
      </w:r>
    </w:p>
    <w:p w14:paraId="5737EE1A" w14:textId="77777777" w:rsidR="00C95E00" w:rsidRPr="001F228C" w:rsidRDefault="00C95E00" w:rsidP="00C95E00">
      <w:pPr>
        <w:keepNext/>
        <w:spacing w:before="240" w:after="0" w:line="276" w:lineRule="auto"/>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Times New Roman" w:hAnsi="Times New Roman" w:cs="Times New Roman"/>
          <w:noProof/>
          <w:kern w:val="0"/>
          <w:u w:val="single"/>
          <w14:ligatures w14:val="none"/>
        </w:rPr>
        <w:t>Investment RE</w:t>
      </w:r>
      <w:r w:rsidRPr="001F228C">
        <w:rPr>
          <w:rFonts w:ascii="Times New Roman" w:eastAsia="Times New Roman" w:hAnsi="Times New Roman" w:cs="Times New Roman"/>
          <w:noProof/>
          <w:color w:val="000000"/>
          <w:kern w:val="0"/>
          <w:u w:val="single"/>
          <w14:ligatures w14:val="none"/>
        </w:rPr>
        <w:t>-C01-i05-RAM: Support to</w:t>
      </w:r>
      <w:r w:rsidRPr="001F228C">
        <w:rPr>
          <w:rFonts w:ascii="Times New Roman" w:eastAsia="Times New Roman" w:hAnsi="Times New Roman" w:cs="Times New Roman"/>
          <w:noProof/>
          <w:kern w:val="0"/>
          <w:u w:val="single"/>
          <w14:ligatures w14:val="none"/>
        </w:rPr>
        <w:t xml:space="preserve"> Madeira’s Regional Health Service</w:t>
      </w:r>
    </w:p>
    <w:p w14:paraId="17B64C5D" w14:textId="77777777" w:rsidR="00C95E00" w:rsidRPr="001F228C" w:rsidRDefault="00C95E00" w:rsidP="00C95E00">
      <w:pPr>
        <w:keepNext/>
        <w:spacing w:before="40" w:after="0"/>
        <w:jc w:val="both"/>
        <w:rPr>
          <w:rFonts w:ascii="Times New Roman" w:eastAsia="Calibri" w:hAnsi="Times New Roman" w:cs="Times New Roman"/>
          <w:noProof/>
        </w:rPr>
      </w:pPr>
      <w:r w:rsidRPr="001F228C">
        <w:rPr>
          <w:rFonts w:ascii="Times New Roman" w:eastAsia="Calibri" w:hAnsi="Times New Roman" w:cs="Times New Roman"/>
          <w:noProof/>
          <w:kern w:val="0"/>
          <w14:ligatures w14:val="none"/>
        </w:rPr>
        <w:t xml:space="preserve">The objective of this investment is to support the Regional Health System of the Autonomous Region of Madeira. The investment consists in construction and renovation projects, a classification system and community mental health teams. </w:t>
      </w:r>
    </w:p>
    <w:p w14:paraId="479C5B5C" w14:textId="77777777" w:rsidR="00C95E00" w:rsidRPr="001F228C" w:rsidRDefault="00C95E00" w:rsidP="00C95E00">
      <w:pPr>
        <w:keepNext/>
        <w:spacing w:before="240" w:after="0" w:line="276" w:lineRule="auto"/>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Times New Roman" w:hAnsi="Times New Roman" w:cs="Times New Roman"/>
          <w:noProof/>
          <w:kern w:val="0"/>
          <w:u w:val="single"/>
          <w14:ligatures w14:val="none"/>
        </w:rPr>
        <w:t>Investment RE-C01-i06: Digital Health Transition</w:t>
      </w:r>
    </w:p>
    <w:p w14:paraId="5469AE83"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This objective of the investment is to support the digital transition of the National Health Service.</w:t>
      </w:r>
    </w:p>
    <w:p w14:paraId="7558CC7A"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investment consist</w:t>
      </w:r>
      <w:r w:rsidRPr="001F228C">
        <w:rPr>
          <w:rFonts w:ascii="Times New Roman" w:eastAsia="Calibri" w:hAnsi="Times New Roman" w:cs="Times New Roman"/>
          <w:noProof/>
        </w:rPr>
        <w:t>s in the digitalisation of the National Health Service (telemedicine, telehealth, and digital systems)</w:t>
      </w:r>
      <w:r w:rsidRPr="001F228C">
        <w:rPr>
          <w:rFonts w:ascii="Times New Roman" w:eastAsia="Calibri" w:hAnsi="Times New Roman" w:cs="Times New Roman"/>
          <w:noProof/>
          <w:kern w:val="0"/>
          <w14:ligatures w14:val="none"/>
        </w:rPr>
        <w:t xml:space="preserve">. </w:t>
      </w:r>
    </w:p>
    <w:p w14:paraId="6AA94BF2"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RE-C01-i07-RAM: Digitalisation of Madeira’s Regional Health Service</w:t>
      </w:r>
    </w:p>
    <w:p w14:paraId="7BD364D8"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investment is to foster the digitalisation of Madeira’s Regional Health Service. The investment consists in the acquisition of equipment and software.</w:t>
      </w:r>
    </w:p>
    <w:p w14:paraId="77D09BD1"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RE-C01-i08-RAA: Digital Hospital in the Azores</w:t>
      </w:r>
    </w:p>
    <w:p w14:paraId="18F689C1"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investment is to scale up the digitalisation of the Azores health service. </w:t>
      </w:r>
    </w:p>
    <w:p w14:paraId="450F6916"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investment consists in offering citizens digital access to healthcare.</w:t>
      </w:r>
    </w:p>
    <w:p w14:paraId="7B3F3EC4" w14:textId="77777777" w:rsidR="00C95E00" w:rsidRPr="001F228C" w:rsidRDefault="00C95E00" w:rsidP="00C95E00">
      <w:pPr>
        <w:keepNext/>
        <w:spacing w:before="240" w:after="0"/>
        <w:ind w:left="851"/>
        <w:jc w:val="both"/>
        <w:outlineLvl w:val="2"/>
        <w:rPr>
          <w:rFonts w:ascii="Times New Roman" w:eastAsia="Calibri"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RE-C01-i09: Universal Active Life Support System</w:t>
      </w:r>
    </w:p>
    <w:p w14:paraId="4457D3DF"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investment is to </w:t>
      </w:r>
      <w:r w:rsidRPr="001F228C">
        <w:rPr>
          <w:rFonts w:ascii="Times New Roman" w:eastAsia="Calibri" w:hAnsi="Times New Roman" w:cs="Times New Roman"/>
          <w:noProof/>
        </w:rPr>
        <w:t>advertise</w:t>
      </w:r>
      <w:r w:rsidRPr="001F228C" w:rsidDel="0080526D">
        <w:rPr>
          <w:rFonts w:ascii="Times New Roman" w:eastAsia="Calibri" w:hAnsi="Times New Roman" w:cs="Times New Roman"/>
          <w:noProof/>
        </w:rPr>
        <w:t xml:space="preserve"> </w:t>
      </w:r>
      <w:r w:rsidRPr="001F228C">
        <w:rPr>
          <w:rFonts w:ascii="Times New Roman" w:eastAsia="Calibri" w:hAnsi="Times New Roman" w:cs="Times New Roman"/>
          <w:noProof/>
          <w:kern w:val="0"/>
          <w14:ligatures w14:val="none"/>
        </w:rPr>
        <w:t>physical activity practice in the country.</w:t>
      </w:r>
    </w:p>
    <w:p w14:paraId="7867F6CA"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investment consists in the purchase of bicycle kits and in a campaign to advertise the benefits of physical activity.</w:t>
      </w:r>
    </w:p>
    <w:p w14:paraId="477388FC"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RE-C01-i10: NHS Technology Modernisation Programme</w:t>
      </w:r>
    </w:p>
    <w:p w14:paraId="365B1113" w14:textId="77777777" w:rsidR="00C95E00" w:rsidRPr="001F228C" w:rsidRDefault="00C95E00" w:rsidP="00C95E00">
      <w:pPr>
        <w:keepNext/>
        <w:spacing w:before="40" w:after="0"/>
        <w:jc w:val="both"/>
        <w:rPr>
          <w:rFonts w:ascii="Times New Roman" w:eastAsia="Calibri" w:hAnsi="Times New Roman" w:cs="Times New Roman"/>
          <w:noProof/>
        </w:rPr>
      </w:pPr>
      <w:r w:rsidRPr="001F228C">
        <w:rPr>
          <w:rFonts w:ascii="Times New Roman" w:eastAsia="Calibri" w:hAnsi="Times New Roman" w:cs="Times New Roman"/>
          <w:noProof/>
          <w:kern w:val="0"/>
          <w14:ligatures w14:val="none"/>
        </w:rPr>
        <w:t>The objective of this investment is to renovate the technology park of the national health service (NHS)</w:t>
      </w:r>
      <w:r w:rsidRPr="001F228C">
        <w:rPr>
          <w:rFonts w:ascii="Times New Roman" w:eastAsia="Calibri" w:hAnsi="Times New Roman" w:cs="Times New Roman"/>
          <w:noProof/>
        </w:rPr>
        <w:t xml:space="preserve">. </w:t>
      </w:r>
    </w:p>
    <w:p w14:paraId="5EAAE476" w14:textId="5952981D"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rPr>
        <w:t>The investment consists in the purchase of medical equipment for medical institutions.</w:t>
      </w:r>
    </w:p>
    <w:p w14:paraId="5D0B658C"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RE-C01-i11-RAA: Modernisation and requalification of the Regional Health Service</w:t>
      </w:r>
    </w:p>
    <w:p w14:paraId="19438E2B"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investment is to modernize the Azores Regional Health Service. </w:t>
      </w:r>
    </w:p>
    <w:p w14:paraId="4FB1C716" w14:textId="77777777" w:rsidR="00C95E00" w:rsidRPr="001F228C" w:rsidRDefault="00C95E00" w:rsidP="00C95E00">
      <w:pPr>
        <w:keepNext/>
        <w:spacing w:before="40" w:after="0"/>
        <w:jc w:val="both"/>
        <w:rPr>
          <w:rFonts w:ascii="Times New Roman" w:eastAsia="Times New Roman" w:hAnsi="Times New Roman" w:cs="Times New Roman"/>
          <w:noProof/>
        </w:rPr>
      </w:pPr>
      <w:r w:rsidRPr="001F228C">
        <w:rPr>
          <w:rFonts w:ascii="Times New Roman" w:eastAsia="Times New Roman" w:hAnsi="Times New Roman" w:cs="Times New Roman"/>
          <w:noProof/>
        </w:rPr>
        <w:t>The investment consists in the construction and renovation of health centres and a hospital, and the acquisition of vehicles and equipment.</w:t>
      </w:r>
    </w:p>
    <w:p w14:paraId="722F6B0F" w14:textId="7601FB79" w:rsidR="00C95E00" w:rsidRPr="001F228C" w:rsidRDefault="00C95E00" w:rsidP="00C95E00">
      <w:pPr>
        <w:keepNext/>
        <w:spacing w:before="40" w:after="0"/>
        <w:jc w:val="both"/>
        <w:rPr>
          <w:rFonts w:ascii="Times New Roman" w:eastAsia="Calibri" w:hAnsi="Times New Roman" w:cs="Times New Roman"/>
          <w:noProof/>
          <w:kern w:val="0"/>
          <w14:ligatures w14:val="none"/>
        </w:rPr>
        <w:sectPr w:rsidR="00C95E00" w:rsidRPr="001F228C" w:rsidSect="00C95E00">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202B1703" w14:textId="77777777" w:rsidR="00C95E00" w:rsidRPr="001F228C" w:rsidRDefault="00C95E00" w:rsidP="001B224D">
      <w:pPr>
        <w:keepNext/>
        <w:spacing w:before="40" w:after="0"/>
        <w:ind w:left="130" w:firstLine="12"/>
        <w:jc w:val="center"/>
        <w:outlineLvl w:val="1"/>
        <w:rPr>
          <w:rFonts w:ascii="Times New Roman" w:eastAsia="Calibri"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A.2. Milestones, targets, indicators, and timetable for monitoring and implementation for non-repayable financial support</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54"/>
        <w:gridCol w:w="992"/>
        <w:gridCol w:w="1701"/>
        <w:gridCol w:w="1417"/>
        <w:gridCol w:w="1029"/>
        <w:gridCol w:w="962"/>
        <w:gridCol w:w="879"/>
        <w:gridCol w:w="532"/>
        <w:gridCol w:w="709"/>
        <w:gridCol w:w="4400"/>
      </w:tblGrid>
      <w:tr w:rsidR="005813D0" w:rsidRPr="008570CA" w14:paraId="1C9D6F80" w14:textId="77777777" w:rsidTr="001B224D">
        <w:trPr>
          <w:trHeight w:val="774"/>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EDE9805"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570CA">
              <w:rPr>
                <w:rFonts w:ascii="Times New Roman" w:eastAsia="Calibri" w:hAnsi="Times New Roman" w:cs="Times New Roman"/>
                <w:b/>
                <w:noProof/>
                <w:kern w:val="0"/>
                <w:sz w:val="18"/>
                <w:szCs w:val="18"/>
                <w14:ligatures w14:val="none"/>
              </w:rPr>
              <w:t>Sequential Number</w:t>
            </w:r>
          </w:p>
        </w:tc>
        <w:tc>
          <w:tcPr>
            <w:tcW w:w="155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C7AC212"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570CA">
              <w:rPr>
                <w:rFonts w:ascii="Times New Roman" w:eastAsia="Calibri" w:hAnsi="Times New Roman" w:cs="Times New Roman"/>
                <w:b/>
                <w:noProof/>
                <w:kern w:val="0"/>
                <w:sz w:val="18"/>
                <w:szCs w:val="18"/>
                <w14:ligatures w14:val="none"/>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C74069A"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570CA">
              <w:rPr>
                <w:rFonts w:ascii="Times New Roman" w:eastAsia="Calibri" w:hAnsi="Times New Roman" w:cs="Times New Roman"/>
                <w:b/>
                <w:noProof/>
                <w:kern w:val="0"/>
                <w:sz w:val="18"/>
                <w:szCs w:val="18"/>
                <w14:ligatures w14:val="none"/>
              </w:rPr>
              <w:t>Milestone/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A2E2886"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570CA">
              <w:rPr>
                <w:rFonts w:ascii="Times New Roman" w:eastAsia="Calibri" w:hAnsi="Times New Roman" w:cs="Times New Roman"/>
                <w:b/>
                <w:noProof/>
                <w:kern w:val="0"/>
                <w:sz w:val="18"/>
                <w:szCs w:val="18"/>
                <w14:ligatures w14:val="none"/>
              </w:rPr>
              <w:t>Name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7D569C9"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570CA">
              <w:rPr>
                <w:rFonts w:ascii="Times New Roman" w:eastAsia="Calibri" w:hAnsi="Times New Roman" w:cs="Times New Roman"/>
                <w:b/>
                <w:noProof/>
                <w:kern w:val="0"/>
                <w:sz w:val="18"/>
                <w:szCs w:val="18"/>
                <w14:ligatures w14:val="none"/>
              </w:rPr>
              <w:t>Qualitative indicators (for milestones)</w:t>
            </w:r>
          </w:p>
        </w:tc>
        <w:tc>
          <w:tcPr>
            <w:tcW w:w="2870"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147F3F9"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570CA">
              <w:rPr>
                <w:rFonts w:ascii="Times New Roman" w:eastAsia="Calibri" w:hAnsi="Times New Roman" w:cs="Times New Roman"/>
                <w:b/>
                <w:noProof/>
                <w:kern w:val="0"/>
                <w:sz w:val="18"/>
                <w:szCs w:val="18"/>
                <w14:ligatures w14:val="none"/>
              </w:rPr>
              <w:t>Quantitative indicators (for targets)</w:t>
            </w:r>
          </w:p>
        </w:tc>
        <w:tc>
          <w:tcPr>
            <w:tcW w:w="1241"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0677AE2"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570CA">
              <w:rPr>
                <w:rFonts w:ascii="Times New Roman" w:eastAsia="Calibri" w:hAnsi="Times New Roman" w:cs="Times New Roman"/>
                <w:b/>
                <w:noProof/>
                <w:kern w:val="0"/>
                <w:sz w:val="18"/>
                <w:szCs w:val="18"/>
                <w14:ligatures w14:val="none"/>
              </w:rPr>
              <w:t>Indicative timeline for completion</w:t>
            </w:r>
          </w:p>
        </w:tc>
        <w:tc>
          <w:tcPr>
            <w:tcW w:w="4400"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CE231CD"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570CA">
              <w:rPr>
                <w:rFonts w:ascii="Times New Roman" w:eastAsia="Calibri" w:hAnsi="Times New Roman" w:cs="Times New Roman"/>
                <w:b/>
                <w:noProof/>
                <w:kern w:val="0"/>
                <w:sz w:val="18"/>
                <w:szCs w:val="18"/>
                <w14:ligatures w14:val="none"/>
              </w:rPr>
              <w:t>Description and clear definition of each milestone and target</w:t>
            </w:r>
          </w:p>
        </w:tc>
      </w:tr>
      <w:tr w:rsidR="005813D0" w:rsidRPr="008570CA" w14:paraId="5A8413FE" w14:textId="77777777" w:rsidTr="001B224D">
        <w:trPr>
          <w:trHeight w:val="30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ECB35CC" w14:textId="77777777" w:rsidR="00C95E00" w:rsidRPr="008570CA"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554" w:type="dxa"/>
            <w:vMerge/>
            <w:tcBorders>
              <w:top w:val="single" w:sz="4" w:space="0" w:color="auto"/>
              <w:left w:val="single" w:sz="4" w:space="0" w:color="auto"/>
              <w:bottom w:val="single" w:sz="4" w:space="0" w:color="auto"/>
              <w:right w:val="single" w:sz="4" w:space="0" w:color="auto"/>
            </w:tcBorders>
            <w:vAlign w:val="center"/>
            <w:hideMark/>
          </w:tcPr>
          <w:p w14:paraId="34DBCB12" w14:textId="77777777" w:rsidR="00C95E00" w:rsidRPr="008570CA"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noWrap/>
            <w:vAlign w:val="center"/>
            <w:hideMark/>
          </w:tcPr>
          <w:p w14:paraId="6F0A43F5"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7DE06B6" w14:textId="77777777" w:rsidR="00C95E00" w:rsidRPr="008570CA"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BB465F0" w14:textId="77777777" w:rsidR="00C95E00" w:rsidRPr="008570CA"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2B7585D"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570CA">
              <w:rPr>
                <w:rFonts w:ascii="Times New Roman" w:eastAsia="Calibri" w:hAnsi="Times New Roman" w:cs="Times New Roman"/>
                <w:b/>
                <w:noProof/>
                <w:kern w:val="0"/>
                <w:sz w:val="18"/>
                <w:szCs w:val="18"/>
                <w14:ligatures w14:val="none"/>
              </w:rPr>
              <w:t>Unit of measure</w:t>
            </w:r>
          </w:p>
        </w:tc>
        <w:tc>
          <w:tcPr>
            <w:tcW w:w="96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EC5E01E"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570CA">
              <w:rPr>
                <w:rFonts w:ascii="Times New Roman" w:eastAsia="Calibri" w:hAnsi="Times New Roman" w:cs="Times New Roman"/>
                <w:b/>
                <w:noProof/>
                <w:kern w:val="0"/>
                <w:sz w:val="18"/>
                <w:szCs w:val="18"/>
                <w14:ligatures w14:val="none"/>
              </w:rPr>
              <w:t>Baseline</w:t>
            </w:r>
          </w:p>
        </w:tc>
        <w:tc>
          <w:tcPr>
            <w:tcW w:w="87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833D451"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570CA">
              <w:rPr>
                <w:rFonts w:ascii="Times New Roman" w:eastAsia="Calibri" w:hAnsi="Times New Roman" w:cs="Times New Roman"/>
                <w:b/>
                <w:noProof/>
                <w:kern w:val="0"/>
                <w:sz w:val="18"/>
                <w:szCs w:val="18"/>
                <w14:ligatures w14:val="none"/>
              </w:rPr>
              <w:t>Goal</w:t>
            </w:r>
          </w:p>
        </w:tc>
        <w:tc>
          <w:tcPr>
            <w:tcW w:w="53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764CCD1"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570CA">
              <w:rPr>
                <w:rFonts w:ascii="Times New Roman" w:eastAsia="Calibri" w:hAnsi="Times New Roman" w:cs="Times New Roman"/>
                <w:b/>
                <w:noProof/>
                <w:kern w:val="0"/>
                <w:sz w:val="18"/>
                <w:szCs w:val="18"/>
                <w14:ligatures w14:val="none"/>
              </w:rPr>
              <w:t>Q</w:t>
            </w:r>
          </w:p>
        </w:tc>
        <w:tc>
          <w:tcPr>
            <w:tcW w:w="70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11239E8"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570CA">
              <w:rPr>
                <w:rFonts w:ascii="Times New Roman" w:eastAsia="Calibri" w:hAnsi="Times New Roman" w:cs="Times New Roman"/>
                <w:b/>
                <w:noProof/>
                <w:kern w:val="0"/>
                <w:sz w:val="18"/>
                <w:szCs w:val="18"/>
                <w14:ligatures w14:val="none"/>
              </w:rPr>
              <w:t>Year</w:t>
            </w:r>
          </w:p>
        </w:tc>
        <w:tc>
          <w:tcPr>
            <w:tcW w:w="4400" w:type="dxa"/>
            <w:vMerge/>
            <w:tcBorders>
              <w:top w:val="single" w:sz="4" w:space="0" w:color="auto"/>
              <w:left w:val="single" w:sz="4" w:space="0" w:color="auto"/>
              <w:bottom w:val="single" w:sz="4" w:space="0" w:color="auto"/>
              <w:right w:val="single" w:sz="4" w:space="0" w:color="auto"/>
            </w:tcBorders>
            <w:vAlign w:val="center"/>
            <w:hideMark/>
          </w:tcPr>
          <w:p w14:paraId="334433CD" w14:textId="77777777" w:rsidR="00C95E00" w:rsidRPr="008570CA" w:rsidRDefault="00C95E00" w:rsidP="00E00A67">
            <w:pPr>
              <w:spacing w:after="0" w:line="240" w:lineRule="auto"/>
              <w:rPr>
                <w:rFonts w:ascii="Times New Roman" w:eastAsia="Times New Roman" w:hAnsi="Times New Roman" w:cs="Times New Roman"/>
                <w:b/>
                <w:bCs/>
                <w:noProof/>
                <w:kern w:val="0"/>
                <w:sz w:val="16"/>
                <w:szCs w:val="16"/>
                <w14:ligatures w14:val="none"/>
              </w:rPr>
            </w:pPr>
          </w:p>
        </w:tc>
      </w:tr>
      <w:tr w:rsidR="00C95E00" w:rsidRPr="008570CA" w14:paraId="1D0DE87B" w14:textId="77777777" w:rsidTr="001B224D">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FFD86C"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1E5AA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RE-C01-r01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87E9E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25B9E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legal acts in the field of primary health care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58E0F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revised legal acts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BABFE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61549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F703DE"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5C1B6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947B1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42E312"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Revision of legal acts in the field of primary health care, namely: i) the legislation underpinning the functional units of primary health care centres (including, the Decree-Law No 73/2017 for Model B family health units, the Government Order No 1 368/2007, the rules and remuneration model of Model B family health units and the associated legal act, and the legal acts underpinning the functioning of other types of primary health care units); and, ii) the legislation underpinning health centre groups (including, the legal acts underpinning health centre groups, namely the Decree-Law No 28/2008).</w:t>
            </w:r>
          </w:p>
        </w:tc>
      </w:tr>
      <w:tr w:rsidR="00C95E00" w:rsidRPr="008570CA" w14:paraId="3FD33213" w14:textId="77777777" w:rsidTr="001B224D">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9C8057"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F4524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RE-C01-r01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059BB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33126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Provision of access to the risk stratification instrument to support clinical governance in the functional units of health centre groups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567E6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3BB54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A5E41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2D3AC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1 000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33A82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C68FD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885936"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Number of functional units of health centres getting access to the information from the risk stratification instrument covering registered users. The risk stratification instrument shall allow for proactive intervention in populations with higher clinical risk and social vulnerability, ensuring population-based screening and early diagnosis programmes across the country, as well as timely treatment and adequate follow-up of users who suffer from the most frequent diseases (cardiovascular, diabetes, cancer, respiratory, mental and osteoarticular).</w:t>
            </w:r>
          </w:p>
        </w:tc>
      </w:tr>
      <w:tr w:rsidR="00C95E00" w:rsidRPr="008570CA" w14:paraId="49E2F5E2" w14:textId="77777777" w:rsidTr="001B224D">
        <w:trPr>
          <w:trHeight w:val="1123"/>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34EB5B"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35BD7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RE-C01-r01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B2CCB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6512D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Completion of the process of decentralisation of responsibilities in the field of health in municipalities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9104C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70CFA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DB54E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55A30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201</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5AF29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188E06"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0D64DC"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Number of new municipalities where the process of decentralisation of responsibilities in the field of health has been completed, in accordance with Decree-Law No 23/2019, of 30 January, through the signing of a transfer notice by the Ministry of Health, the regional health administrations and municipalities. The transfer of responsibilities shall namely cover : i) the participation of municipalities in the planning, management and investment decisions of primary health care units and divisions of intervention in addictive behaviours and dependencies, notably in their construction, equipment and maintenance; ii) management, maintenance and conservation of other equipment related to primary health care; iii) management of health care workers in the category of operational assistant of the functional units of health centre groups and divisions of intervention in addictive behaviours and dependencies that integrate the National Health Service; iv) management of logistical support services of health centre groups. </w:t>
            </w:r>
          </w:p>
        </w:tc>
      </w:tr>
      <w:tr w:rsidR="00C95E00" w:rsidRPr="008570CA" w14:paraId="5CD4ED42" w14:textId="77777777" w:rsidTr="001B224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FFAE27"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C8D9D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RE-C01-r02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5A1ED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5E031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new Mental Health Decree-Law, which shall set out the principles for the organisation of mental health care services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AA1D5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new Mental Health Decree-Law</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33859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98D18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AB733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71291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42B5F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2021</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4BB7BE" w14:textId="7D12DD1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The new Decree-Law shall reflect the proposals for amendments made by the Working Group set up by Government Order No 6 324/2020, of 15</w:t>
            </w:r>
            <w:r w:rsidR="005B1357" w:rsidRPr="005B1357">
              <w:rPr>
                <w:rFonts w:ascii="Times New Roman" w:eastAsia="Calibri" w:hAnsi="Times New Roman" w:cs="Times New Roman"/>
                <w:noProof/>
                <w:kern w:val="0"/>
                <w:sz w:val="16"/>
                <w:szCs w:val="16"/>
                <w14:ligatures w14:val="none"/>
              </w:rPr>
              <w:t> </w:t>
            </w:r>
            <w:r w:rsidRPr="008570CA">
              <w:rPr>
                <w:rFonts w:ascii="Times New Roman" w:eastAsia="Calibri" w:hAnsi="Times New Roman" w:cs="Times New Roman"/>
                <w:noProof/>
                <w:kern w:val="0"/>
                <w:sz w:val="16"/>
                <w:szCs w:val="16"/>
                <w14:ligatures w14:val="none"/>
              </w:rPr>
              <w:t>June, as amended by Government Order No 11 485/2020, of 20</w:t>
            </w:r>
            <w:r w:rsidR="005B1357" w:rsidRPr="005B1357">
              <w:rPr>
                <w:rFonts w:ascii="Times New Roman" w:eastAsia="Calibri" w:hAnsi="Times New Roman" w:cs="Times New Roman"/>
                <w:noProof/>
                <w:kern w:val="0"/>
                <w:sz w:val="16"/>
                <w:szCs w:val="16"/>
                <w14:ligatures w14:val="none"/>
              </w:rPr>
              <w:t> </w:t>
            </w:r>
            <w:r w:rsidRPr="008570CA">
              <w:rPr>
                <w:rFonts w:ascii="Times New Roman" w:eastAsia="Calibri" w:hAnsi="Times New Roman" w:cs="Times New Roman"/>
                <w:noProof/>
                <w:kern w:val="0"/>
                <w:sz w:val="16"/>
                <w:szCs w:val="16"/>
                <w14:ligatures w14:val="none"/>
              </w:rPr>
              <w:t>November, with a view to defining the principles for the organisation of mental health care services.</w:t>
            </w:r>
          </w:p>
        </w:tc>
      </w:tr>
      <w:tr w:rsidR="00C95E00" w:rsidRPr="008570CA" w14:paraId="0BFC6704" w14:textId="77777777" w:rsidTr="001B224D">
        <w:trPr>
          <w:trHeight w:val="1859"/>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9ED2EB"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0E685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RE-C01-r02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C501C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E32AE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new Mental Health Law, which shall lay down the principles relating to the rights of people with mental illness and regulate compulsory hospitalisation or treatment</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F0DAE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new Mental Health Law</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0B59C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7F795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5FB15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2408B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6E21D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1580D7" w14:textId="1F2CBD3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The new Mental Health Law shall reflect the proposals for amendments made by the Working Group set up by Government Order No 6324/2020, of 15</w:t>
            </w:r>
            <w:r w:rsidR="005B1357" w:rsidRPr="005B1357">
              <w:rPr>
                <w:rFonts w:ascii="Times New Roman" w:eastAsia="Calibri" w:hAnsi="Times New Roman" w:cs="Times New Roman"/>
                <w:noProof/>
                <w:kern w:val="0"/>
                <w:sz w:val="16"/>
                <w:szCs w:val="16"/>
                <w14:ligatures w14:val="none"/>
              </w:rPr>
              <w:t> </w:t>
            </w:r>
            <w:r w:rsidRPr="008570CA">
              <w:rPr>
                <w:rFonts w:ascii="Times New Roman" w:eastAsia="Calibri" w:hAnsi="Times New Roman" w:cs="Times New Roman"/>
                <w:noProof/>
                <w:kern w:val="0"/>
                <w:sz w:val="16"/>
                <w:szCs w:val="16"/>
                <w14:ligatures w14:val="none"/>
              </w:rPr>
              <w:t>June, as amended by Government Order No 11485/2020, of 20</w:t>
            </w:r>
            <w:r w:rsidR="005B1357" w:rsidRPr="005B1357">
              <w:rPr>
                <w:rFonts w:ascii="Times New Roman" w:eastAsia="Calibri" w:hAnsi="Times New Roman" w:cs="Times New Roman"/>
                <w:noProof/>
                <w:kern w:val="0"/>
                <w:sz w:val="16"/>
                <w:szCs w:val="16"/>
                <w14:ligatures w14:val="none"/>
              </w:rPr>
              <w:t> </w:t>
            </w:r>
            <w:r w:rsidRPr="008570CA">
              <w:rPr>
                <w:rFonts w:ascii="Times New Roman" w:eastAsia="Calibri" w:hAnsi="Times New Roman" w:cs="Times New Roman"/>
                <w:noProof/>
                <w:kern w:val="0"/>
                <w:sz w:val="16"/>
                <w:szCs w:val="16"/>
                <w14:ligatures w14:val="none"/>
              </w:rPr>
              <w:t>November, with a view to laying down the principles relating to the rights of people with mental illness and regulate compulsory hospitalisation or treatment.</w:t>
            </w:r>
          </w:p>
        </w:tc>
      </w:tr>
      <w:tr w:rsidR="00C95E00" w:rsidRPr="008570CA" w14:paraId="6EC4A88A" w14:textId="77777777" w:rsidTr="001B224D">
        <w:trPr>
          <w:trHeight w:val="85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08ACB0"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D5CA8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C7A12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7DC4D6"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Entry into force of the new management contract template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F5142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new management contract template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130C86"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D4458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7C7AA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792E8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F9F7A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9EDE58"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through joint approval by the Ministries of Health and Finance, of the new management contract template. The new template shall be adhered to by all future management contracts to be signed by all public managers of state-owned enterprises in the health system, in order to strengthen accountability and encourage performance-based management practices.</w:t>
            </w:r>
          </w:p>
        </w:tc>
      </w:tr>
      <w:tr w:rsidR="00C95E00" w:rsidRPr="008570CA" w14:paraId="60D4D1E7" w14:textId="77777777" w:rsidTr="001B224D">
        <w:trPr>
          <w:trHeight w:val="556"/>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82966B"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D14A1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13DED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58EEC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new Management Accounting Plan of the National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CDB1E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new Management Accounting Plan</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2F6BD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4937D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EF8B5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C0915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93CA0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BA8D8B"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Establishment of a Management Accounting Plan for the National Health Service, in order to collect, at national level, information on the costs, incomes, and results of hospital services, thereby improving the allocation of resources in the National Health Service, benchmarking and identifying areas for improvement in the operational efficiency of the health entities. The new Management Accounting Plan shall be disseminated through a normative circular by the central administration of the health system.</w:t>
            </w:r>
          </w:p>
        </w:tc>
      </w:tr>
      <w:tr w:rsidR="00C95E00" w:rsidRPr="008570CA" w14:paraId="58212E7F" w14:textId="77777777" w:rsidTr="001B224D">
        <w:trPr>
          <w:trHeight w:val="509"/>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8584E6"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4860A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B1564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482A6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Establishing new Integrated Responsibility Centres in the hospitals of the National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8E886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12D37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47817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3E1756"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10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11E9B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3F5F5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39EC0A"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Establishment of new Integrated Responsibility Centres in the hospitals of the National Health Service in order to: i) improve access to, as well as quality and efficiency in the provision of heath care services; ii) strengthen clinical governance, autonomy and accountability of health care services; iii) encourage health professionals to continue working at public hospitals; iv) share risks and benefits between health care services and hospitals; v) value the mission of each health care service and hospital in the regional and national context of the National Health Service.</w:t>
            </w:r>
          </w:p>
        </w:tc>
      </w:tr>
      <w:tr w:rsidR="00C95E00" w:rsidRPr="008570CA" w14:paraId="0DFAFB69" w14:textId="77777777" w:rsidTr="001B224D">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01A970"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CDE55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E4D2B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7382B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Establishing new Integrated Responsibility Centres in the hospitals of the National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6AFCC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7024A6"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3AE3A6"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10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3C2E0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25</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BD6F8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6D148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B8F0CE"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Establishment of new Integrated Responsibility Centres in the hospitals of the National Health Service in order to: i) improve access to, as well as quality and efficiency in the provision of heath care services; ii) strengthen clinical governance, autonomy and accountability of health care services; iii) encourage health professionals to continue working at public hospitals; iv) share risks and benefits between health care services and hospitals; v) value the mission of each health care service and hospital in the regional and national context of the National Health Service.</w:t>
            </w:r>
          </w:p>
        </w:tc>
      </w:tr>
      <w:tr w:rsidR="00C95E00" w:rsidRPr="008570CA" w14:paraId="0B5A83B2" w14:textId="77777777" w:rsidTr="001B224D">
        <w:trPr>
          <w:trHeight w:val="101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8BA643"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1.10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763E3E"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3EAB9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48816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Times New Roman" w:hAnsi="Times New Roman" w:cs="Times New Roman"/>
                <w:noProof/>
                <w:kern w:val="0"/>
                <w:sz w:val="16"/>
                <w:szCs w:val="16"/>
                <w14:ligatures w14:val="none"/>
              </w:rPr>
              <w:t xml:space="preserve"> Increase in the number of patients discharged from home hospitalisation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98972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EB3AA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36458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16279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5 000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FA3DC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121A8C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55BDAF"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Increase in the annual number of patients discharged from home hospitalisation between 2020 and 2024.</w:t>
            </w:r>
          </w:p>
        </w:tc>
      </w:tr>
      <w:tr w:rsidR="00C95E00" w:rsidRPr="008570CA" w14:paraId="5601C9AD" w14:textId="77777777" w:rsidTr="001B224D">
        <w:trPr>
          <w:trHeight w:val="548"/>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7B0D94"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1.11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C4AD0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2ED5C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CC5D9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action plan to strengthen centralised purchasing mechanisms for medicines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2FD82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action plan to strengthen centralised purchasing mechanisms for medicines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83352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9A870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3B3FC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09C70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24167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7E369D"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action plan to strengthen centralised purchasing mechanisms for medicines, to implement the recommendations of the independent assessment of centralised procurement of medicines in Portugal, conducted by the Austrian National Institute of Public Health under the Structural Reform Support Programme.</w:t>
            </w:r>
          </w:p>
        </w:tc>
      </w:tr>
      <w:tr w:rsidR="00C95E00" w:rsidRPr="008570CA" w14:paraId="5F2D9426" w14:textId="77777777" w:rsidTr="001B224D">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A2C4DF"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1.12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675C6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4FC60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6C339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new full dedication work regime in the National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03DAC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new full dedication work regime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EE0CD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6ECD9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D2435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6E5BD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C6FF7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43F57E"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New full dedication work regime for health professionals in the National Health Service, incorporating appropriate mechanisms for organising working time and remuneration tables.</w:t>
            </w:r>
          </w:p>
        </w:tc>
      </w:tr>
      <w:tr w:rsidR="00C95E00" w:rsidRPr="008570CA" w14:paraId="5CAB39F7" w14:textId="77777777" w:rsidTr="001B224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996A8A"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1.13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99303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DA653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6B0A7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terms for referencing emergency episodes screened in white, blue or green in hospital emergency services for other types of health care services, including primary health care services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7E3DC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Entry into force of terms for referencing emergency episodes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1478AC" w14:textId="5E58EB59" w:rsidR="00F2076E" w:rsidRPr="00F2076E" w:rsidRDefault="00F2076E" w:rsidP="00F2076E">
            <w:pPr>
              <w:spacing w:after="0" w:line="240" w:lineRule="auto"/>
              <w:jc w:val="center"/>
              <w:rPr>
                <w:rFonts w:ascii="Times New Roman" w:eastAsia="Calibri"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662A9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7D917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435B0E"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08D81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57BAEF"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procedures and administrative rules of the referral process for users with emergency episodes screened in white, blue or green in hospital emergency services for other types of health care, services, namely for primary health care services, with direct scheduling of appointments.</w:t>
            </w:r>
          </w:p>
        </w:tc>
      </w:tr>
      <w:tr w:rsidR="00C95E00" w:rsidRPr="008570CA" w14:paraId="6472D303" w14:textId="77777777" w:rsidTr="001B224D">
        <w:trPr>
          <w:trHeight w:val="1055"/>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DB9C16"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1.17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FFCC4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4CF39E"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2AF23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sz w:val="16"/>
                <w:szCs w:val="16"/>
              </w:rPr>
              <w:t>Purchase of equipment and availability of services or consultations in local health units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9A8DD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sz w:val="16"/>
                <w:szCs w:val="16"/>
              </w:rPr>
              <w:t>Purchase of equipment and availability of services or consultations in local health units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3FEF29" w14:textId="77777777" w:rsidR="00C95E00" w:rsidRPr="008570CA" w:rsidRDefault="00C95E00" w:rsidP="00E00A67">
            <w:pPr>
              <w:spacing w:after="0" w:line="240" w:lineRule="auto"/>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C6B603" w14:textId="77777777" w:rsidR="00C95E00" w:rsidRPr="008570CA" w:rsidRDefault="00C95E00" w:rsidP="00E00A67">
            <w:pPr>
              <w:spacing w:after="0" w:line="240" w:lineRule="auto"/>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415AD1" w14:textId="77777777" w:rsidR="00C95E00" w:rsidRPr="008570CA" w:rsidRDefault="00C95E00" w:rsidP="00E00A67">
            <w:pPr>
              <w:spacing w:after="0" w:line="240" w:lineRule="auto"/>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45F9F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924953"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13C686" w14:textId="77777777" w:rsidR="00C95E00" w:rsidRPr="008570CA" w:rsidRDefault="00C95E00" w:rsidP="00E00A67">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sz w:val="16"/>
                <w:szCs w:val="16"/>
              </w:rPr>
              <w:t>Purchase of 1</w:t>
            </w:r>
            <w:r w:rsidRPr="008570CA">
              <w:rPr>
                <w:rFonts w:ascii="Times New Roman" w:eastAsia="Calibri" w:hAnsi="Times New Roman" w:cs="Times New Roman"/>
                <w:noProof/>
                <w:kern w:val="0"/>
                <w:sz w:val="16"/>
                <w:szCs w:val="16"/>
                <w14:ligatures w14:val="none"/>
              </w:rPr>
              <w:t> </w:t>
            </w:r>
            <w:r w:rsidRPr="008570CA">
              <w:rPr>
                <w:rFonts w:ascii="Times New Roman" w:eastAsia="Calibri" w:hAnsi="Times New Roman" w:cs="Times New Roman"/>
                <w:noProof/>
                <w:sz w:val="16"/>
                <w:szCs w:val="16"/>
              </w:rPr>
              <w:t>160 units of equipment, namely:</w:t>
            </w:r>
          </w:p>
          <w:p w14:paraId="5DB3E68F" w14:textId="77777777" w:rsidR="00C95E00" w:rsidRPr="008570CA" w:rsidRDefault="00C95E00" w:rsidP="00E00A67">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sz w:val="16"/>
                <w:szCs w:val="16"/>
              </w:rPr>
              <w:t>i) spirometers;</w:t>
            </w:r>
          </w:p>
          <w:p w14:paraId="59A0DAA8" w14:textId="77777777" w:rsidR="00C95E00" w:rsidRPr="008570CA" w:rsidRDefault="00C95E00" w:rsidP="00E00A67">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sz w:val="16"/>
                <w:szCs w:val="16"/>
              </w:rPr>
              <w:t>ii) equipment for dentistry offices;</w:t>
            </w:r>
          </w:p>
          <w:p w14:paraId="0AF14FA7" w14:textId="77777777" w:rsidR="00C95E00" w:rsidRPr="008570CA" w:rsidRDefault="00C95E00" w:rsidP="00E00A67">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sz w:val="16"/>
                <w:szCs w:val="16"/>
              </w:rPr>
              <w:t>iii) equipment for movement and rehabilitation centres; or</w:t>
            </w:r>
          </w:p>
          <w:p w14:paraId="66896D5E" w14:textId="77777777" w:rsidR="00C95E00" w:rsidRPr="008570CA" w:rsidRDefault="00C95E00" w:rsidP="00E00A67">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sz w:val="16"/>
                <w:szCs w:val="16"/>
              </w:rPr>
              <w:t>iv) equipment for basic life support (for example, emergency bag, defibrillator and vital signs monitors).</w:t>
            </w:r>
          </w:p>
          <w:p w14:paraId="413595BA" w14:textId="77777777" w:rsidR="00C95E00" w:rsidRPr="008570CA" w:rsidRDefault="00C95E00" w:rsidP="00E00A67">
            <w:pPr>
              <w:spacing w:after="0" w:line="240" w:lineRule="auto"/>
              <w:jc w:val="both"/>
              <w:rPr>
                <w:rFonts w:ascii="Times New Roman" w:eastAsia="Calibri" w:hAnsi="Times New Roman" w:cs="Times New Roman"/>
                <w:noProof/>
                <w:sz w:val="16"/>
                <w:szCs w:val="16"/>
              </w:rPr>
            </w:pPr>
          </w:p>
          <w:p w14:paraId="3FBDCD99" w14:textId="23C70A8E" w:rsidR="00C95E00" w:rsidRPr="008570CA" w:rsidRDefault="00C95E00" w:rsidP="00E00A67">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sz w:val="16"/>
                <w:szCs w:val="16"/>
              </w:rPr>
              <w:t xml:space="preserve">Availability of </w:t>
            </w:r>
            <w:r w:rsidR="315F42ED" w:rsidRPr="008570CA">
              <w:rPr>
                <w:rFonts w:ascii="Times New Roman" w:eastAsia="Calibri" w:hAnsi="Times New Roman" w:cs="Times New Roman"/>
                <w:noProof/>
                <w:sz w:val="16"/>
                <w:szCs w:val="16"/>
              </w:rPr>
              <w:t>all of</w:t>
            </w:r>
            <w:r w:rsidRPr="008570CA">
              <w:rPr>
                <w:rFonts w:ascii="Times New Roman" w:eastAsia="Calibri" w:hAnsi="Times New Roman" w:cs="Times New Roman"/>
                <w:noProof/>
                <w:sz w:val="16"/>
                <w:szCs w:val="16"/>
              </w:rPr>
              <w:t xml:space="preserve"> </w:t>
            </w:r>
            <w:r w:rsidR="40A51A2C" w:rsidRPr="008570CA">
              <w:rPr>
                <w:rFonts w:ascii="Times New Roman" w:eastAsia="Calibri" w:hAnsi="Times New Roman" w:cs="Times New Roman"/>
                <w:noProof/>
                <w:sz w:val="16"/>
                <w:szCs w:val="16"/>
              </w:rPr>
              <w:t xml:space="preserve">the following </w:t>
            </w:r>
            <w:r w:rsidRPr="008570CA">
              <w:rPr>
                <w:rFonts w:ascii="Times New Roman" w:eastAsia="Calibri" w:hAnsi="Times New Roman" w:cs="Times New Roman"/>
                <w:noProof/>
                <w:sz w:val="16"/>
                <w:szCs w:val="16"/>
              </w:rPr>
              <w:t xml:space="preserve">services or consultations </w:t>
            </w:r>
            <w:r w:rsidR="414C9A4E" w:rsidRPr="008570CA">
              <w:rPr>
                <w:rFonts w:ascii="Times New Roman" w:eastAsia="Calibri" w:hAnsi="Times New Roman" w:cs="Times New Roman"/>
                <w:noProof/>
                <w:sz w:val="16"/>
                <w:szCs w:val="16"/>
              </w:rPr>
              <w:t>in 39 local health units:</w:t>
            </w:r>
            <w:r w:rsidR="0018213C" w:rsidRPr="008570CA">
              <w:rPr>
                <w:rFonts w:ascii="Times New Roman" w:eastAsia="Calibri" w:hAnsi="Times New Roman" w:cs="Times New Roman"/>
                <w:noProof/>
                <w:sz w:val="16"/>
                <w:szCs w:val="16"/>
              </w:rPr>
              <w:t xml:space="preserve"> </w:t>
            </w:r>
            <w:r w:rsidRPr="008570CA">
              <w:rPr>
                <w:rFonts w:ascii="Times New Roman" w:eastAsia="Calibri" w:hAnsi="Times New Roman" w:cs="Times New Roman"/>
                <w:noProof/>
                <w:sz w:val="16"/>
                <w:szCs w:val="16"/>
              </w:rPr>
              <w:t>colorectal and cervical cancer screening, diabetic retinopathy screening, Holter exams, blood pressure ambulatory monitoring, and diabetic foot consultations .</w:t>
            </w:r>
          </w:p>
          <w:p w14:paraId="6F8535EE"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p>
        </w:tc>
      </w:tr>
      <w:tr w:rsidR="00C95E00" w:rsidRPr="008570CA" w14:paraId="4E34D9C6" w14:textId="77777777" w:rsidTr="001B224D">
        <w:trPr>
          <w:trHeight w:val="1057"/>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5F521"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1.18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69C10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2066FD" w14:textId="77777777" w:rsidR="00C95E00" w:rsidRPr="008570CA"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1BF292" w14:textId="77777777" w:rsidR="00C95E00" w:rsidRPr="008570CA" w:rsidRDefault="00C95E00" w:rsidP="00E00A67">
            <w:pPr>
              <w:spacing w:after="0" w:line="240" w:lineRule="auto"/>
              <w:jc w:val="center"/>
              <w:rPr>
                <w:rFonts w:ascii="Times New Roman" w:eastAsia="Times New Roman" w:hAnsi="Times New Roman" w:cs="Times New Roman"/>
                <w:noProof/>
                <w:sz w:val="16"/>
                <w:szCs w:val="16"/>
              </w:rPr>
            </w:pPr>
            <w:r w:rsidRPr="008570CA">
              <w:rPr>
                <w:rFonts w:ascii="Times New Roman" w:eastAsia="Calibri" w:hAnsi="Times New Roman" w:cs="Times New Roman"/>
                <w:noProof/>
                <w:sz w:val="16"/>
                <w:szCs w:val="16"/>
              </w:rPr>
              <w:t xml:space="preserve">Construction or renovation of health units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358BC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4028BD" w14:textId="77777777" w:rsidR="00C95E00" w:rsidRPr="008570CA" w:rsidRDefault="00C95E00" w:rsidP="00F2076E">
            <w:pPr>
              <w:spacing w:after="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678D2A" w14:textId="47B902AD" w:rsidR="00C95E00" w:rsidRPr="008570CA" w:rsidRDefault="00C95E00" w:rsidP="00F2076E">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9F4811" w14:textId="0D1054EA" w:rsidR="00C95E00" w:rsidRPr="008570CA" w:rsidRDefault="00C95E00" w:rsidP="00F2076E">
            <w:pPr>
              <w:spacing w:after="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4</w:t>
            </w:r>
            <w:r w:rsidR="00B16403" w:rsidRPr="008570CA">
              <w:rPr>
                <w:rFonts w:ascii="Times New Roman" w:eastAsia="Calibri" w:hAnsi="Times New Roman" w:cs="Times New Roman"/>
                <w:noProof/>
                <w:kern w:val="0"/>
                <w:sz w:val="16"/>
                <w:szCs w:val="16"/>
                <w14:ligatures w14:val="none"/>
              </w:rPr>
              <w:t>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9C9CC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3747A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C47E7A" w14:textId="66A44A08" w:rsidR="00C95E00" w:rsidRPr="008570CA" w:rsidRDefault="00C95E00" w:rsidP="00F2076E">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sz w:val="16"/>
                <w:szCs w:val="16"/>
              </w:rPr>
              <w:t xml:space="preserve">Construction or renovation of </w:t>
            </w:r>
            <w:r w:rsidR="00B16403" w:rsidRPr="008570CA">
              <w:rPr>
                <w:rFonts w:ascii="Times New Roman" w:eastAsia="Calibri" w:hAnsi="Times New Roman" w:cs="Times New Roman"/>
                <w:noProof/>
                <w:sz w:val="16"/>
                <w:szCs w:val="16"/>
              </w:rPr>
              <w:t>400</w:t>
            </w:r>
            <w:r w:rsidRPr="008570CA">
              <w:rPr>
                <w:rFonts w:ascii="Times New Roman" w:eastAsia="Calibri" w:hAnsi="Times New Roman" w:cs="Times New Roman"/>
                <w:noProof/>
                <w:sz w:val="16"/>
                <w:szCs w:val="16"/>
              </w:rPr>
              <w:t xml:space="preserve"> health units, of which at least </w:t>
            </w:r>
            <w:r w:rsidR="7967E3CE" w:rsidRPr="008570CA">
              <w:rPr>
                <w:rFonts w:ascii="Times New Roman" w:eastAsia="Calibri" w:hAnsi="Times New Roman" w:cs="Times New Roman"/>
                <w:noProof/>
                <w:sz w:val="16"/>
                <w:szCs w:val="16"/>
              </w:rPr>
              <w:t xml:space="preserve">70 </w:t>
            </w:r>
            <w:r w:rsidRPr="008570CA">
              <w:rPr>
                <w:rFonts w:ascii="Times New Roman" w:eastAsia="Calibri" w:hAnsi="Times New Roman" w:cs="Times New Roman"/>
                <w:noProof/>
                <w:sz w:val="16"/>
                <w:szCs w:val="16"/>
              </w:rPr>
              <w:t>are constructed.</w:t>
            </w:r>
          </w:p>
        </w:tc>
      </w:tr>
      <w:tr w:rsidR="00C95E00" w:rsidRPr="008570CA" w14:paraId="2DEE6279" w14:textId="77777777" w:rsidTr="001B224D">
        <w:trPr>
          <w:trHeight w:val="93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935765"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1.20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8CAF0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24A57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ECD05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regulation on the allocation of financial support by the Regional Health Authorities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00D10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regulation on the allocation of financial support</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5EC67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F0986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14553B" w14:textId="1EF60AC2"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1684C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F0F06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429F85"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Entry into force of the regulation on the allocation of financial support by the Regional Health Authorities, which shall define the governance model of the programme and the respective requirements of the applicants.</w:t>
            </w:r>
          </w:p>
        </w:tc>
      </w:tr>
      <w:tr w:rsidR="00C95E00" w:rsidRPr="008570CA" w14:paraId="69BF3D77" w14:textId="77777777" w:rsidTr="001B224D">
        <w:trPr>
          <w:trHeight w:val="1467"/>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44756E"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1.21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59D3A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198D94" w14:textId="6406392B" w:rsidR="00C95E00" w:rsidRPr="008570CA" w:rsidRDefault="00EE0BAB" w:rsidP="00E00A67">
            <w:pPr>
              <w:spacing w:after="0" w:line="240" w:lineRule="auto"/>
              <w:jc w:val="center"/>
              <w:rPr>
                <w:rFonts w:ascii="Times New Roman" w:eastAsia="Times New Roman" w:hAnsi="Times New Roman" w:cs="Times New Roman"/>
                <w:noProof/>
                <w:kern w:val="0"/>
                <w:sz w:val="16"/>
                <w:szCs w:val="16"/>
                <w14:ligatures w14:val="none"/>
              </w:rPr>
            </w:pPr>
            <w:r>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592D6D" w14:textId="740CF54F" w:rsidR="00C95E00" w:rsidRPr="008570CA" w:rsidRDefault="00C95E00" w:rsidP="00E00A67">
            <w:pPr>
              <w:spacing w:after="0" w:line="240" w:lineRule="auto"/>
              <w:jc w:val="center"/>
              <w:rPr>
                <w:rFonts w:ascii="Times New Roman" w:eastAsia="Times New Roman" w:hAnsi="Times New Roman" w:cs="Times New Roman"/>
                <w:noProof/>
                <w:sz w:val="16"/>
                <w:szCs w:val="16"/>
              </w:rPr>
            </w:pPr>
            <w:r w:rsidRPr="008570CA">
              <w:rPr>
                <w:rFonts w:ascii="Times New Roman" w:eastAsia="Calibri" w:hAnsi="Times New Roman" w:cs="Times New Roman"/>
                <w:noProof/>
                <w:kern w:val="0"/>
                <w:sz w:val="16"/>
                <w:szCs w:val="16"/>
                <w14:ligatures w14:val="none"/>
              </w:rPr>
              <w:t xml:space="preserve">Renovation or </w:t>
            </w:r>
            <w:r w:rsidR="364153A4" w:rsidRPr="008570CA">
              <w:rPr>
                <w:rFonts w:ascii="Times New Roman" w:eastAsia="Calibri" w:hAnsi="Times New Roman" w:cs="Times New Roman"/>
                <w:noProof/>
                <w:sz w:val="16"/>
                <w:szCs w:val="16"/>
              </w:rPr>
              <w:t>new beds</w:t>
            </w:r>
            <w:r w:rsidRPr="008570CA">
              <w:rPr>
                <w:rFonts w:ascii="Times New Roman" w:eastAsia="Calibri" w:hAnsi="Times New Roman" w:cs="Times New Roman"/>
                <w:noProof/>
                <w:sz w:val="16"/>
                <w:szCs w:val="16"/>
              </w:rPr>
              <w:t xml:space="preserve"> in the health system</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306D17" w14:textId="39ABC17B" w:rsidR="00C95E00" w:rsidRPr="008570CA" w:rsidRDefault="00EE0BAB" w:rsidP="00E00A67">
            <w:pPr>
              <w:spacing w:after="0" w:line="240" w:lineRule="auto"/>
              <w:jc w:val="center"/>
              <w:rPr>
                <w:rFonts w:ascii="Times New Roman" w:eastAsia="Times New Roman" w:hAnsi="Times New Roman" w:cs="Times New Roman"/>
                <w:noProof/>
                <w:kern w:val="0"/>
                <w:sz w:val="16"/>
                <w:szCs w:val="16"/>
                <w14:ligatures w14:val="none"/>
              </w:rPr>
            </w:pPr>
            <w:r>
              <w:rPr>
                <w:rFonts w:ascii="Times New Roman" w:eastAsia="Calibri" w:hAnsi="Times New Roman" w:cs="Times New Roman"/>
                <w:noProof/>
                <w:kern w:val="0"/>
                <w:sz w:val="16"/>
                <w:szCs w:val="16"/>
                <w14:ligatures w14:val="none"/>
              </w:rPr>
              <w:t>Renovation and construction</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D5D192" w14:textId="1D8E90CA"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D579B9" w14:textId="01554A49"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AB8413" w14:textId="19C18737" w:rsidR="00C95E00" w:rsidRPr="008570CA"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F6ACE3" w14:textId="6B22A58E"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w:t>
            </w:r>
            <w:r w:rsidR="00416A8D" w:rsidRPr="008570CA" w:rsidDel="00416A8D">
              <w:rPr>
                <w:rFonts w:ascii="Times New Roman" w:eastAsia="Calibri" w:hAnsi="Times New Roman" w:cs="Times New Roman"/>
                <w:noProof/>
                <w:kern w:val="0"/>
                <w:sz w:val="16"/>
                <w:szCs w:val="16"/>
                <w14:ligatures w14:val="none"/>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534E17" w14:textId="018C2212"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w:t>
            </w:r>
            <w:r w:rsidR="00416A8D" w:rsidRPr="008570CA" w:rsidDel="00416A8D">
              <w:rPr>
                <w:rFonts w:ascii="Times New Roman" w:eastAsia="Calibri" w:hAnsi="Times New Roman" w:cs="Times New Roman"/>
                <w:noProof/>
                <w:kern w:val="0"/>
                <w:sz w:val="16"/>
                <w:szCs w:val="16"/>
                <w14:ligatures w14:val="none"/>
              </w:rPr>
              <w:t>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E7A917" w14:textId="028AC4B7" w:rsidR="00C95E00" w:rsidRPr="008570CA" w:rsidRDefault="00C95E00" w:rsidP="00E00A67">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sz w:val="16"/>
                <w:szCs w:val="16"/>
              </w:rPr>
              <w:t xml:space="preserve">1. Renovation or purchase of equipment for 180 </w:t>
            </w:r>
            <w:r w:rsidR="00C83E78" w:rsidRPr="008570CA">
              <w:rPr>
                <w:rFonts w:ascii="Times New Roman" w:eastAsia="Calibri" w:hAnsi="Times New Roman" w:cs="Times New Roman"/>
                <w:noProof/>
                <w:sz w:val="16"/>
                <w:szCs w:val="16"/>
              </w:rPr>
              <w:t xml:space="preserve">projects </w:t>
            </w:r>
            <w:r w:rsidRPr="008570CA">
              <w:rPr>
                <w:rFonts w:ascii="Times New Roman" w:eastAsia="Calibri" w:hAnsi="Times New Roman" w:cs="Times New Roman"/>
                <w:noProof/>
                <w:sz w:val="16"/>
                <w:szCs w:val="16"/>
              </w:rPr>
              <w:t>for example within the national network of integrated continued care, palliative care or mental health care.</w:t>
            </w:r>
          </w:p>
          <w:p w14:paraId="674E9DF0" w14:textId="77777777" w:rsidR="00C95E00" w:rsidRPr="008570CA" w:rsidRDefault="00C95E00" w:rsidP="00E00A67">
            <w:pPr>
              <w:spacing w:after="0" w:line="240" w:lineRule="auto"/>
              <w:jc w:val="both"/>
              <w:rPr>
                <w:rFonts w:ascii="Times New Roman" w:eastAsia="Calibri" w:hAnsi="Times New Roman" w:cs="Times New Roman"/>
                <w:noProof/>
                <w:sz w:val="16"/>
                <w:szCs w:val="16"/>
              </w:rPr>
            </w:pPr>
          </w:p>
          <w:p w14:paraId="050D493C" w14:textId="0D2A52A5" w:rsidR="00C95E00" w:rsidRPr="008570CA" w:rsidRDefault="00C95E00" w:rsidP="005B135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sz w:val="16"/>
                <w:szCs w:val="16"/>
              </w:rPr>
              <w:t xml:space="preserve">2. </w:t>
            </w:r>
            <w:r w:rsidR="006E446B" w:rsidRPr="008570CA" w:rsidDel="006E446B">
              <w:rPr>
                <w:rFonts w:ascii="Times New Roman" w:eastAsia="Calibri" w:hAnsi="Times New Roman" w:cs="Times New Roman"/>
                <w:noProof/>
                <w:sz w:val="16"/>
                <w:szCs w:val="16"/>
              </w:rPr>
              <w:t>At</w:t>
            </w:r>
            <w:r w:rsidRPr="008570CA">
              <w:rPr>
                <w:rFonts w:ascii="Times New Roman" w:eastAsia="Calibri" w:hAnsi="Times New Roman" w:cs="Times New Roman"/>
                <w:noProof/>
                <w:sz w:val="16"/>
                <w:szCs w:val="16"/>
              </w:rPr>
              <w:t xml:space="preserve"> least 3 850 new beds</w:t>
            </w:r>
            <w:r w:rsidR="006E446B" w:rsidRPr="008570CA">
              <w:rPr>
                <w:rFonts w:ascii="Times New Roman" w:eastAsia="Calibri" w:hAnsi="Times New Roman" w:cs="Times New Roman"/>
                <w:noProof/>
                <w:sz w:val="16"/>
                <w:szCs w:val="16"/>
              </w:rPr>
              <w:t xml:space="preserve"> available</w:t>
            </w:r>
            <w:r w:rsidRPr="008570CA">
              <w:rPr>
                <w:rFonts w:ascii="Times New Roman" w:eastAsia="Calibri" w:hAnsi="Times New Roman" w:cs="Times New Roman"/>
                <w:noProof/>
                <w:sz w:val="16"/>
                <w:szCs w:val="16"/>
              </w:rPr>
              <w:t>, for example within the national network of integrated continued care, palliative care or mental health care.</w:t>
            </w:r>
          </w:p>
        </w:tc>
      </w:tr>
      <w:tr w:rsidR="00C95E00" w:rsidRPr="008570CA" w14:paraId="000EA5B8" w14:textId="77777777" w:rsidTr="001B224D">
        <w:trPr>
          <w:trHeight w:val="10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A5E0AF"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1.22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A98D5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A00E7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568B4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Strengthening the response capacity of the national networks of integrated continued care and palliative care services in home care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29B2D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BE43E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4013D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4602F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1 200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ED5C41" w14:textId="77777777" w:rsidR="00C95E00" w:rsidRPr="008570CA"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F91A3C" w14:textId="77777777" w:rsidR="00C95E00" w:rsidRPr="008570CA"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702380" w14:textId="302BD44E"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Strengthening of the response capacity of the national networks of integrated continued care and palliative care services in home care through: i) registration on the SI RNCCI platform of 1 000 new places in integrated continued home care teams; ii) registration on the SI RNCCI platform of 100 new places in mental health home support teams and, iii) contracts and decisions of the local health units creating the teams necessary to provide 100 new places in community palliative care support.</w:t>
            </w:r>
          </w:p>
        </w:tc>
      </w:tr>
      <w:tr w:rsidR="00C95E00" w:rsidRPr="008570CA" w14:paraId="0DE16856" w14:textId="77777777" w:rsidTr="001B224D">
        <w:trPr>
          <w:trHeight w:val="14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F82A82"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1.24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838C9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B4D89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E5F5F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Development of awareness-raising and training actions for ‘building the pathways of patients’ in the context of dementias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1AE2A6"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Report on the deployment of new awareness-raising and training actions and their development</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75B7D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19DD7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53505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3EEA1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A8045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BB8B72"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Awareness-raising and training actions on dementias, with a view to supporting reforms in social and health care services, aimed at the staff of social and health care services or of other entities that work with the general public in the field of social and health care policies, as well as the users of social and health care services.</w:t>
            </w:r>
          </w:p>
        </w:tc>
      </w:tr>
      <w:tr w:rsidR="00C95E00" w:rsidRPr="008570CA" w14:paraId="6B742B0A" w14:textId="77777777" w:rsidTr="001B224D">
        <w:trPr>
          <w:trHeight w:val="68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6C6F81"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1.25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FE6D8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BD6AD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B9029E" w14:textId="54BDC53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Mental health care network</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A61D9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Mental health care network</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C9506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1DEAC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C6094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5EA8DC" w14:textId="72DD60B0" w:rsidR="00C95E00" w:rsidRPr="008570CA" w:rsidRDefault="00C95E00" w:rsidP="3E51066F">
            <w:pPr>
              <w:spacing w:after="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w:t>
            </w:r>
            <w:r w:rsidR="00DB7C92" w:rsidRPr="008570CA">
              <w:rPr>
                <w:rFonts w:ascii="Times New Roman" w:eastAsia="Calibri" w:hAnsi="Times New Roman" w:cs="Times New Roman"/>
                <w:noProof/>
                <w:kern w:val="0"/>
                <w:sz w:val="16"/>
                <w:szCs w:val="16"/>
                <w14:ligatures w14:val="none"/>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80BF03" w14:textId="55BEBC8B"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w:t>
            </w:r>
            <w:r w:rsidR="00DB7C92" w:rsidRPr="008570CA" w:rsidDel="00DB7C92">
              <w:rPr>
                <w:rFonts w:ascii="Times New Roman" w:eastAsia="Calibri" w:hAnsi="Times New Roman" w:cs="Times New Roman"/>
                <w:noProof/>
                <w:kern w:val="0"/>
                <w:sz w:val="16"/>
                <w:szCs w:val="16"/>
                <w14:ligatures w14:val="none"/>
              </w:rPr>
              <w:t>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2CADAF" w14:textId="0DA2BF60" w:rsidR="00C95E00" w:rsidRPr="008570CA" w:rsidRDefault="00C95E00" w:rsidP="00E00A67">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sz w:val="16"/>
                <w:szCs w:val="16"/>
              </w:rPr>
              <w:t xml:space="preserve">i) Refurbishment of </w:t>
            </w:r>
            <w:r w:rsidR="500D4CE2" w:rsidRPr="008570CA">
              <w:rPr>
                <w:rFonts w:ascii="Times New Roman" w:eastAsia="Calibri" w:hAnsi="Times New Roman" w:cs="Times New Roman"/>
                <w:noProof/>
                <w:sz w:val="16"/>
                <w:szCs w:val="16"/>
              </w:rPr>
              <w:t>2</w:t>
            </w:r>
            <w:r w:rsidR="7DF67019" w:rsidRPr="008570CA">
              <w:rPr>
                <w:rFonts w:ascii="Times New Roman" w:eastAsia="Calibri" w:hAnsi="Times New Roman" w:cs="Times New Roman"/>
                <w:noProof/>
                <w:sz w:val="16"/>
                <w:szCs w:val="16"/>
              </w:rPr>
              <w:t>3</w:t>
            </w:r>
            <w:r w:rsidR="008B2246" w:rsidRPr="008570CA">
              <w:rPr>
                <w:rFonts w:ascii="Times New Roman" w:eastAsia="Calibri" w:hAnsi="Times New Roman" w:cs="Times New Roman"/>
                <w:noProof/>
                <w:sz w:val="16"/>
                <w:szCs w:val="16"/>
              </w:rPr>
              <w:t xml:space="preserve"> </w:t>
            </w:r>
            <w:r w:rsidRPr="008570CA">
              <w:rPr>
                <w:rFonts w:ascii="Times New Roman" w:eastAsia="Calibri" w:hAnsi="Times New Roman" w:cs="Times New Roman"/>
                <w:noProof/>
                <w:sz w:val="16"/>
                <w:szCs w:val="16"/>
              </w:rPr>
              <w:t>units;</w:t>
            </w:r>
          </w:p>
          <w:p w14:paraId="290FD304" w14:textId="690CC937" w:rsidR="00C95E00" w:rsidRPr="008570CA" w:rsidRDefault="00C95E00" w:rsidP="00E00A67">
            <w:pPr>
              <w:spacing w:after="0" w:line="240" w:lineRule="auto"/>
              <w:jc w:val="both"/>
              <w:rPr>
                <w:rFonts w:ascii="Times New Roman" w:eastAsia="Times New Roman" w:hAnsi="Times New Roman" w:cs="Times New Roman"/>
                <w:noProof/>
                <w:sz w:val="16"/>
                <w:szCs w:val="16"/>
              </w:rPr>
            </w:pPr>
            <w:r w:rsidRPr="008570CA">
              <w:rPr>
                <w:rFonts w:ascii="Times New Roman" w:eastAsia="Calibri" w:hAnsi="Times New Roman" w:cs="Times New Roman"/>
                <w:noProof/>
                <w:sz w:val="16"/>
                <w:szCs w:val="16"/>
              </w:rPr>
              <w:t>i</w:t>
            </w:r>
            <w:r w:rsidRPr="008570CA">
              <w:rPr>
                <w:rFonts w:ascii="Times New Roman" w:eastAsia="Calibri" w:hAnsi="Times New Roman" w:cs="Times New Roman"/>
                <w:noProof/>
                <w:kern w:val="0"/>
                <w:sz w:val="16"/>
                <w:szCs w:val="16"/>
                <w14:ligatures w14:val="none"/>
              </w:rPr>
              <w:t xml:space="preserve">i) </w:t>
            </w:r>
            <w:r w:rsidRPr="008570CA">
              <w:rPr>
                <w:rFonts w:ascii="Times New Roman" w:eastAsia="Calibri" w:hAnsi="Times New Roman" w:cs="Times New Roman"/>
                <w:noProof/>
                <w:sz w:val="16"/>
                <w:szCs w:val="16"/>
              </w:rPr>
              <w:t xml:space="preserve">Construction </w:t>
            </w:r>
            <w:r w:rsidRPr="008570CA">
              <w:rPr>
                <w:rFonts w:ascii="Times New Roman" w:eastAsia="Calibri" w:hAnsi="Times New Roman" w:cs="Times New Roman"/>
                <w:noProof/>
                <w:kern w:val="0"/>
                <w:sz w:val="16"/>
                <w:szCs w:val="16"/>
                <w14:ligatures w14:val="none"/>
              </w:rPr>
              <w:t xml:space="preserve">of </w:t>
            </w:r>
            <w:r w:rsidR="00485845" w:rsidRPr="008570CA">
              <w:rPr>
                <w:rFonts w:ascii="Times New Roman" w:eastAsia="Calibri" w:hAnsi="Times New Roman" w:cs="Times New Roman"/>
                <w:noProof/>
                <w:kern w:val="0"/>
                <w:sz w:val="16"/>
                <w:szCs w:val="16"/>
                <w14:ligatures w14:val="none"/>
              </w:rPr>
              <w:t>three</w:t>
            </w:r>
            <w:r w:rsidRPr="008570CA" w:rsidDel="00485845">
              <w:rPr>
                <w:rFonts w:ascii="Times New Roman" w:eastAsia="Calibri" w:hAnsi="Times New Roman" w:cs="Times New Roman"/>
                <w:noProof/>
                <w:kern w:val="0"/>
                <w:sz w:val="16"/>
                <w:szCs w:val="16"/>
                <w14:ligatures w14:val="none"/>
              </w:rPr>
              <w:t xml:space="preserve"> units</w:t>
            </w:r>
            <w:r w:rsidR="00485845" w:rsidRPr="008570CA">
              <w:rPr>
                <w:rFonts w:ascii="Times New Roman" w:eastAsia="Calibri" w:hAnsi="Times New Roman" w:cs="Times New Roman"/>
                <w:noProof/>
                <w:sz w:val="16"/>
                <w:szCs w:val="16"/>
              </w:rPr>
              <w:t xml:space="preserve"> and renovation of one unit</w:t>
            </w:r>
            <w:r w:rsidRPr="008570CA">
              <w:rPr>
                <w:rFonts w:ascii="Times New Roman" w:eastAsia="Calibri" w:hAnsi="Times New Roman" w:cs="Times New Roman"/>
                <w:noProof/>
                <w:sz w:val="16"/>
                <w:szCs w:val="16"/>
              </w:rPr>
              <w:t>;</w:t>
            </w:r>
          </w:p>
          <w:p w14:paraId="5F1EFC05" w14:textId="77777777" w:rsidR="00C95E00" w:rsidRPr="008570CA" w:rsidRDefault="00C95E00" w:rsidP="00E00A67">
            <w:pPr>
              <w:spacing w:after="0" w:line="240" w:lineRule="auto"/>
              <w:jc w:val="both"/>
              <w:rPr>
                <w:rFonts w:ascii="Times New Roman" w:eastAsia="Times New Roman" w:hAnsi="Times New Roman" w:cs="Times New Roman"/>
                <w:noProof/>
                <w:sz w:val="16"/>
                <w:szCs w:val="16"/>
              </w:rPr>
            </w:pPr>
            <w:r w:rsidRPr="008570CA">
              <w:rPr>
                <w:rFonts w:ascii="Times New Roman" w:eastAsia="Calibri" w:hAnsi="Times New Roman" w:cs="Times New Roman"/>
                <w:noProof/>
                <w:kern w:val="0"/>
                <w:sz w:val="16"/>
                <w:szCs w:val="16"/>
                <w14:ligatures w14:val="none"/>
              </w:rPr>
              <w:t xml:space="preserve">iii) 15 </w:t>
            </w:r>
            <w:r w:rsidRPr="008570CA">
              <w:rPr>
                <w:rFonts w:ascii="Times New Roman" w:eastAsia="Calibri" w:hAnsi="Times New Roman" w:cs="Times New Roman"/>
                <w:noProof/>
                <w:sz w:val="16"/>
                <w:szCs w:val="16"/>
              </w:rPr>
              <w:t xml:space="preserve">new </w:t>
            </w:r>
            <w:r w:rsidRPr="008570CA">
              <w:rPr>
                <w:rFonts w:ascii="Times New Roman" w:eastAsia="Calibri" w:hAnsi="Times New Roman" w:cs="Times New Roman"/>
                <w:noProof/>
                <w:kern w:val="0"/>
                <w:sz w:val="16"/>
                <w:szCs w:val="16"/>
                <w14:ligatures w14:val="none"/>
              </w:rPr>
              <w:t>Integrated Responsibility Centres</w:t>
            </w:r>
            <w:r w:rsidRPr="008570CA" w:rsidDel="00160264">
              <w:rPr>
                <w:rFonts w:ascii="Times New Roman" w:eastAsia="Calibri" w:hAnsi="Times New Roman" w:cs="Times New Roman"/>
                <w:noProof/>
                <w:kern w:val="0"/>
                <w:sz w:val="16"/>
                <w:szCs w:val="16"/>
                <w14:ligatures w14:val="none"/>
              </w:rPr>
              <w:t>;</w:t>
            </w:r>
          </w:p>
          <w:p w14:paraId="097F74F0" w14:textId="5D6CE9F8" w:rsidR="00C95E00" w:rsidRPr="008570CA" w:rsidRDefault="008B2246" w:rsidP="3E51066F">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sz w:val="16"/>
                <w:szCs w:val="16"/>
              </w:rPr>
              <w:t>i</w:t>
            </w:r>
            <w:r w:rsidR="00C95E00" w:rsidRPr="008570CA">
              <w:rPr>
                <w:rFonts w:ascii="Times New Roman" w:eastAsia="Calibri" w:hAnsi="Times New Roman" w:cs="Times New Roman"/>
                <w:noProof/>
                <w:sz w:val="16"/>
                <w:szCs w:val="16"/>
              </w:rPr>
              <w:t>v) Construction, renovation or lease of</w:t>
            </w:r>
            <w:r w:rsidR="00C95E00" w:rsidRPr="008570CA">
              <w:rPr>
                <w:rFonts w:ascii="Times New Roman" w:eastAsia="Calibri" w:hAnsi="Times New Roman" w:cs="Times New Roman"/>
                <w:noProof/>
                <w:color w:val="FF0000"/>
                <w:sz w:val="16"/>
                <w:szCs w:val="16"/>
              </w:rPr>
              <w:t xml:space="preserve"> </w:t>
            </w:r>
            <w:r w:rsidR="00C95E00" w:rsidRPr="008570CA">
              <w:rPr>
                <w:rFonts w:ascii="Times New Roman" w:eastAsia="Calibri" w:hAnsi="Times New Roman" w:cs="Times New Roman"/>
                <w:noProof/>
                <w:sz w:val="16"/>
                <w:szCs w:val="16"/>
              </w:rPr>
              <w:t>buildings, houses or apartments for 500 places;</w:t>
            </w:r>
          </w:p>
          <w:p w14:paraId="79B5C525" w14:textId="0F43B7BC" w:rsidR="00C95E00" w:rsidRPr="008570CA" w:rsidRDefault="00C95E00" w:rsidP="00E00A67">
            <w:pPr>
              <w:spacing w:after="0" w:line="240" w:lineRule="auto"/>
              <w:jc w:val="both"/>
              <w:rPr>
                <w:rFonts w:ascii="Times New Roman" w:eastAsia="Times New Roman" w:hAnsi="Times New Roman" w:cs="Times New Roman"/>
                <w:noProof/>
                <w:sz w:val="16"/>
                <w:szCs w:val="16"/>
              </w:rPr>
            </w:pPr>
            <w:r w:rsidRPr="008570CA">
              <w:rPr>
                <w:rFonts w:ascii="Times New Roman" w:eastAsia="Calibri" w:hAnsi="Times New Roman" w:cs="Times New Roman"/>
                <w:noProof/>
                <w:kern w:val="0"/>
                <w:sz w:val="16"/>
                <w:szCs w:val="16"/>
                <w14:ligatures w14:val="none"/>
              </w:rPr>
              <w:t xml:space="preserve">v) </w:t>
            </w:r>
            <w:r w:rsidRPr="008570CA">
              <w:rPr>
                <w:rFonts w:ascii="Times New Roman" w:eastAsia="Calibri" w:hAnsi="Times New Roman" w:cs="Times New Roman"/>
                <w:noProof/>
                <w:sz w:val="16"/>
                <w:szCs w:val="16"/>
              </w:rPr>
              <w:t>Renovation or purchase of equipment for</w:t>
            </w:r>
            <w:r w:rsidRPr="008570CA">
              <w:rPr>
                <w:rFonts w:ascii="Times New Roman" w:eastAsia="Calibri" w:hAnsi="Times New Roman" w:cs="Times New Roman"/>
                <w:noProof/>
                <w:kern w:val="0"/>
                <w:sz w:val="16"/>
                <w:szCs w:val="16"/>
                <w14:ligatures w14:val="none"/>
              </w:rPr>
              <w:t xml:space="preserve"> three </w:t>
            </w:r>
            <w:r w:rsidRPr="008570CA" w:rsidDel="008B2246">
              <w:rPr>
                <w:rFonts w:ascii="Times New Roman" w:eastAsia="Calibri" w:hAnsi="Times New Roman" w:cs="Times New Roman"/>
                <w:noProof/>
                <w:kern w:val="0"/>
                <w:sz w:val="16"/>
                <w:szCs w:val="16"/>
                <w14:ligatures w14:val="none"/>
              </w:rPr>
              <w:t xml:space="preserve">facilities; and </w:t>
            </w:r>
          </w:p>
          <w:p w14:paraId="4D5911DB" w14:textId="33EC583A" w:rsidR="00C95E00" w:rsidRPr="008570CA" w:rsidRDefault="00C95E00" w:rsidP="00E00A67">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kern w:val="0"/>
                <w:sz w:val="16"/>
                <w:szCs w:val="16"/>
                <w14:ligatures w14:val="none"/>
              </w:rPr>
              <w:t xml:space="preserve">vi) 40 </w:t>
            </w:r>
            <w:r w:rsidRPr="008570CA">
              <w:rPr>
                <w:rFonts w:ascii="Times New Roman" w:eastAsia="Calibri" w:hAnsi="Times New Roman" w:cs="Times New Roman"/>
                <w:noProof/>
                <w:sz w:val="16"/>
                <w:szCs w:val="16"/>
              </w:rPr>
              <w:t xml:space="preserve">new </w:t>
            </w:r>
            <w:r w:rsidRPr="008570CA">
              <w:rPr>
                <w:rFonts w:ascii="Times New Roman" w:eastAsia="Calibri" w:hAnsi="Times New Roman" w:cs="Times New Roman"/>
                <w:noProof/>
                <w:kern w:val="0"/>
                <w:sz w:val="16"/>
                <w:szCs w:val="16"/>
                <w14:ligatures w14:val="none"/>
              </w:rPr>
              <w:t xml:space="preserve">community </w:t>
            </w:r>
            <w:r w:rsidRPr="008570CA" w:rsidDel="008B2246">
              <w:rPr>
                <w:rFonts w:ascii="Times New Roman" w:eastAsia="Calibri" w:hAnsi="Times New Roman" w:cs="Times New Roman"/>
                <w:noProof/>
                <w:kern w:val="0"/>
                <w:sz w:val="16"/>
                <w:szCs w:val="16"/>
                <w14:ligatures w14:val="none"/>
              </w:rPr>
              <w:t>teams</w:t>
            </w:r>
            <w:r w:rsidRPr="008570CA">
              <w:rPr>
                <w:rFonts w:ascii="Times New Roman" w:eastAsia="Calibri" w:hAnsi="Times New Roman" w:cs="Times New Roman"/>
                <w:noProof/>
                <w:sz w:val="16"/>
                <w:szCs w:val="16"/>
              </w:rPr>
              <w:t>.</w:t>
            </w:r>
          </w:p>
          <w:p w14:paraId="6D0ECA4F" w14:textId="1F114B46" w:rsidR="00C95E00" w:rsidRPr="008570CA" w:rsidRDefault="008B2246" w:rsidP="00E00A67">
            <w:pPr>
              <w:spacing w:after="0" w:line="240" w:lineRule="auto"/>
              <w:jc w:val="both"/>
              <w:rPr>
                <w:rFonts w:ascii="Times New Roman" w:eastAsia="Times New Roman" w:hAnsi="Times New Roman" w:cs="Times New Roman"/>
                <w:noProof/>
                <w:sz w:val="16"/>
                <w:szCs w:val="16"/>
              </w:rPr>
            </w:pPr>
            <w:r w:rsidRPr="008570CA">
              <w:rPr>
                <w:rFonts w:ascii="Times New Roman" w:eastAsia="Calibri" w:hAnsi="Times New Roman" w:cs="Times New Roman"/>
                <w:noProof/>
                <w:kern w:val="0"/>
                <w:sz w:val="16"/>
                <w:szCs w:val="16"/>
                <w14:ligatures w14:val="none"/>
              </w:rPr>
              <w:t>The</w:t>
            </w:r>
            <w:r w:rsidR="0018213C" w:rsidRPr="008570CA">
              <w:rPr>
                <w:rFonts w:ascii="Times New Roman" w:eastAsia="Calibri" w:hAnsi="Times New Roman" w:cs="Times New Roman"/>
                <w:noProof/>
                <w:kern w:val="0"/>
                <w:sz w:val="16"/>
                <w:szCs w:val="16"/>
                <w14:ligatures w14:val="none"/>
              </w:rPr>
              <w:t xml:space="preserve"> </w:t>
            </w:r>
            <w:r w:rsidR="00C95E00" w:rsidRPr="008570CA" w:rsidDel="008B2246">
              <w:rPr>
                <w:rFonts w:ascii="Times New Roman" w:eastAsia="Calibri" w:hAnsi="Times New Roman" w:cs="Times New Roman"/>
                <w:noProof/>
                <w:kern w:val="0"/>
                <w:sz w:val="16"/>
                <w:szCs w:val="16"/>
                <w14:ligatures w14:val="none"/>
              </w:rPr>
              <w:t>energy efficiency renovation</w:t>
            </w:r>
            <w:r w:rsidRPr="008570CA">
              <w:rPr>
                <w:rFonts w:ascii="Times New Roman" w:eastAsia="Calibri" w:hAnsi="Times New Roman" w:cs="Times New Roman"/>
                <w:noProof/>
                <w:sz w:val="16"/>
                <w:szCs w:val="16"/>
              </w:rPr>
              <w:t>s shall</w:t>
            </w:r>
            <w:r w:rsidR="00C95E00" w:rsidRPr="008570CA">
              <w:rPr>
                <w:rFonts w:ascii="Times New Roman" w:eastAsia="Calibri" w:hAnsi="Times New Roman" w:cs="Times New Roman"/>
                <w:noProof/>
                <w:sz w:val="16"/>
                <w:szCs w:val="16"/>
              </w:rPr>
              <w:t xml:space="preserve"> achieve, on average, at least 30% primary energy savings. </w:t>
            </w:r>
          </w:p>
        </w:tc>
      </w:tr>
      <w:tr w:rsidR="00C95E00" w:rsidRPr="008570CA" w14:paraId="00F0AA0F" w14:textId="77777777" w:rsidTr="001B224D">
        <w:trPr>
          <w:trHeight w:val="85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F66214"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1.26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1D42C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9797E6"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A88058" w14:textId="3CA64B58" w:rsidR="00C95E00" w:rsidRPr="008570CA" w:rsidRDefault="3F10065A" w:rsidP="005B1357">
            <w:pPr>
              <w:keepNext/>
              <w:spacing w:after="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sz w:val="16"/>
                <w:szCs w:val="16"/>
              </w:rPr>
              <w:t>H</w:t>
            </w:r>
            <w:r w:rsidR="00C95E00" w:rsidRPr="008570CA">
              <w:rPr>
                <w:rFonts w:ascii="Times New Roman" w:eastAsia="Calibri" w:hAnsi="Times New Roman" w:cs="Times New Roman"/>
                <w:noProof/>
                <w:sz w:val="16"/>
                <w:szCs w:val="16"/>
              </w:rPr>
              <w:t xml:space="preserve">ealthcare </w:t>
            </w:r>
            <w:r w:rsidR="220CF324" w:rsidRPr="008570CA">
              <w:rPr>
                <w:rFonts w:ascii="Times New Roman" w:eastAsia="Calibri" w:hAnsi="Times New Roman" w:cs="Times New Roman"/>
                <w:noProof/>
                <w:sz w:val="16"/>
                <w:szCs w:val="16"/>
              </w:rPr>
              <w:t>infrastructure projects</w:t>
            </w:r>
            <w:r w:rsidR="00C95E00" w:rsidRPr="008570CA">
              <w:rPr>
                <w:rFonts w:ascii="Times New Roman" w:eastAsia="Calibri" w:hAnsi="Times New Roman" w:cs="Times New Roman"/>
                <w:noProof/>
                <w:sz w:val="16"/>
                <w:szCs w:val="16"/>
              </w:rPr>
              <w:t xml:space="preserve"> and equipment</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5083BD" w14:textId="77777777" w:rsidR="00C95E00" w:rsidRPr="008570CA"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Purchase, construction and renovation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DAC65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shd w:val="clear" w:color="auto" w:fill="E6E6E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F8124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shd w:val="clear" w:color="auto" w:fill="E6E6E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E1443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shd w:val="clear" w:color="auto" w:fill="E6E6E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02F4C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76625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A8A0B0" w14:textId="0A5A30A0" w:rsidR="00C95E00" w:rsidRPr="008570CA"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1) Purchasing of equipment</w:t>
            </w:r>
            <w:r w:rsidRPr="008570CA">
              <w:rPr>
                <w:rFonts w:ascii="Times New Roman" w:eastAsia="Calibri" w:hAnsi="Times New Roman" w:cs="Times New Roman"/>
                <w:noProof/>
                <w:sz w:val="16"/>
                <w:szCs w:val="16"/>
              </w:rPr>
              <w:t>.</w:t>
            </w:r>
          </w:p>
          <w:p w14:paraId="05297966" w14:textId="38B2FE29" w:rsidR="00C95E00" w:rsidRPr="008570CA" w:rsidRDefault="00C95E00" w:rsidP="00E00A67">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kern w:val="0"/>
                <w:sz w:val="16"/>
                <w:szCs w:val="16"/>
                <w14:ligatures w14:val="none"/>
              </w:rPr>
              <w:t xml:space="preserve">2) </w:t>
            </w:r>
            <w:r w:rsidR="00A34C87" w:rsidRPr="008570CA" w:rsidDel="00A34C87">
              <w:rPr>
                <w:rFonts w:ascii="Times New Roman" w:eastAsia="Calibri" w:hAnsi="Times New Roman" w:cs="Times New Roman"/>
                <w:noProof/>
                <w:sz w:val="16"/>
                <w:szCs w:val="16"/>
              </w:rPr>
              <w:t>At</w:t>
            </w:r>
            <w:r w:rsidRPr="008570CA">
              <w:rPr>
                <w:rFonts w:ascii="Times New Roman" w:eastAsia="Calibri" w:hAnsi="Times New Roman" w:cs="Times New Roman"/>
                <w:noProof/>
                <w:sz w:val="16"/>
                <w:szCs w:val="16"/>
              </w:rPr>
              <w:t xml:space="preserve"> least 14 </w:t>
            </w:r>
            <w:r w:rsidR="00A34C87" w:rsidRPr="008570CA">
              <w:rPr>
                <w:rFonts w:ascii="Times New Roman" w:eastAsia="Calibri" w:hAnsi="Times New Roman" w:cs="Times New Roman"/>
                <w:noProof/>
                <w:sz w:val="16"/>
                <w:szCs w:val="16"/>
              </w:rPr>
              <w:t xml:space="preserve">new infrastructure projects </w:t>
            </w:r>
            <w:r w:rsidRPr="008570CA">
              <w:rPr>
                <w:rFonts w:ascii="Times New Roman" w:eastAsia="Calibri" w:hAnsi="Times New Roman" w:cs="Times New Roman"/>
                <w:noProof/>
                <w:sz w:val="16"/>
                <w:szCs w:val="16"/>
              </w:rPr>
              <w:t>for healthcare services</w:t>
            </w:r>
            <w:r w:rsidR="74D4C0A8" w:rsidRPr="008570CA">
              <w:rPr>
                <w:rFonts w:ascii="Times New Roman" w:eastAsia="Calibri" w:hAnsi="Times New Roman" w:cs="Times New Roman"/>
                <w:noProof/>
                <w:sz w:val="16"/>
                <w:szCs w:val="16"/>
              </w:rPr>
              <w:t xml:space="preserve"> </w:t>
            </w:r>
            <w:r w:rsidR="15440350" w:rsidRPr="008570CA">
              <w:rPr>
                <w:rFonts w:ascii="Times New Roman" w:eastAsia="Calibri" w:hAnsi="Times New Roman" w:cs="Times New Roman"/>
                <w:noProof/>
                <w:sz w:val="16"/>
                <w:szCs w:val="16"/>
              </w:rPr>
              <w:t>performed</w:t>
            </w:r>
            <w:r w:rsidRPr="008570CA">
              <w:rPr>
                <w:rFonts w:ascii="Times New Roman" w:eastAsia="Calibri" w:hAnsi="Times New Roman" w:cs="Times New Roman"/>
                <w:noProof/>
                <w:sz w:val="16"/>
                <w:szCs w:val="16"/>
              </w:rPr>
              <w:t>.</w:t>
            </w:r>
          </w:p>
          <w:p w14:paraId="23230264" w14:textId="5A6DABF4" w:rsidR="00C95E00" w:rsidRPr="008570CA" w:rsidRDefault="00C95E00" w:rsidP="3E51066F">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kern w:val="0"/>
                <w:sz w:val="16"/>
                <w:szCs w:val="16"/>
                <w14:ligatures w14:val="none"/>
              </w:rPr>
              <w:t xml:space="preserve">3) </w:t>
            </w:r>
            <w:r w:rsidR="00A34C87" w:rsidRPr="008570CA" w:rsidDel="00A34C87">
              <w:rPr>
                <w:rFonts w:ascii="Times New Roman" w:eastAsia="Calibri" w:hAnsi="Times New Roman" w:cs="Times New Roman"/>
                <w:noProof/>
                <w:sz w:val="16"/>
                <w:szCs w:val="16"/>
              </w:rPr>
              <w:t>At</w:t>
            </w:r>
            <w:r w:rsidRPr="008570CA">
              <w:rPr>
                <w:rFonts w:ascii="Times New Roman" w:eastAsia="Calibri" w:hAnsi="Times New Roman" w:cs="Times New Roman"/>
                <w:noProof/>
                <w:sz w:val="16"/>
                <w:szCs w:val="16"/>
              </w:rPr>
              <w:t xml:space="preserve"> least 38 </w:t>
            </w:r>
            <w:r w:rsidR="00A34C87" w:rsidRPr="008570CA">
              <w:rPr>
                <w:rFonts w:ascii="Times New Roman" w:eastAsia="Calibri" w:hAnsi="Times New Roman" w:cs="Times New Roman"/>
                <w:noProof/>
                <w:sz w:val="16"/>
                <w:szCs w:val="16"/>
              </w:rPr>
              <w:t>renovation projects of</w:t>
            </w:r>
            <w:r w:rsidRPr="008570CA">
              <w:rPr>
                <w:rFonts w:ascii="Times New Roman" w:eastAsia="Calibri" w:hAnsi="Times New Roman" w:cs="Times New Roman"/>
                <w:noProof/>
                <w:sz w:val="16"/>
                <w:szCs w:val="16"/>
              </w:rPr>
              <w:t xml:space="preserve"> healthcare </w:t>
            </w:r>
            <w:r w:rsidR="00A34C87" w:rsidRPr="008570CA">
              <w:rPr>
                <w:rFonts w:ascii="Times New Roman" w:eastAsia="Calibri" w:hAnsi="Times New Roman" w:cs="Times New Roman"/>
                <w:noProof/>
                <w:sz w:val="16"/>
                <w:szCs w:val="16"/>
              </w:rPr>
              <w:t>infrastructure</w:t>
            </w:r>
            <w:r w:rsidR="6BAEE1E0" w:rsidRPr="008570CA">
              <w:rPr>
                <w:rFonts w:ascii="Times New Roman" w:eastAsia="Calibri" w:hAnsi="Times New Roman" w:cs="Times New Roman"/>
                <w:noProof/>
                <w:sz w:val="16"/>
                <w:szCs w:val="16"/>
              </w:rPr>
              <w:t xml:space="preserve"> </w:t>
            </w:r>
            <w:r w:rsidR="0EEDF675" w:rsidRPr="008570CA">
              <w:rPr>
                <w:rFonts w:ascii="Times New Roman" w:eastAsia="Calibri" w:hAnsi="Times New Roman" w:cs="Times New Roman"/>
                <w:noProof/>
                <w:sz w:val="16"/>
                <w:szCs w:val="16"/>
              </w:rPr>
              <w:t>performed</w:t>
            </w:r>
            <w:r w:rsidRPr="008570CA">
              <w:rPr>
                <w:rFonts w:ascii="Times New Roman" w:eastAsia="Calibri" w:hAnsi="Times New Roman" w:cs="Times New Roman"/>
                <w:noProof/>
                <w:sz w:val="16"/>
                <w:szCs w:val="16"/>
              </w:rPr>
              <w:t>.</w:t>
            </w:r>
          </w:p>
          <w:p w14:paraId="111F82FC" w14:textId="46FC128E" w:rsidR="00C95E00" w:rsidRPr="008570CA" w:rsidRDefault="00C95E00" w:rsidP="00E00A67">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sz w:val="16"/>
                <w:szCs w:val="16"/>
              </w:rPr>
              <w:t>4) Purchase of four helicopters for medical care.</w:t>
            </w:r>
          </w:p>
        </w:tc>
      </w:tr>
      <w:tr w:rsidR="00C95E00" w:rsidRPr="008570CA" w14:paraId="5A19113C" w14:textId="77777777" w:rsidTr="001B224D">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B8B0E1"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1.28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6680C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RE-C01-i05-RAM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66495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193D7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Creation of community mental health teams in Madeira’s regional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57DF6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22AF8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B5064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BF37D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7</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CD658E"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BDD29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443103"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Creation of the community mental health teams through decisions of the Regional Health Services.</w:t>
            </w:r>
          </w:p>
        </w:tc>
      </w:tr>
      <w:tr w:rsidR="00C95E00" w:rsidRPr="008570CA" w14:paraId="5A5BFE54" w14:textId="77777777" w:rsidTr="001B224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B72023"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1.29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58A36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RE-C01-i05-RAM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8255B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1FA53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Deployment of the classification system, functional profile and users’ referral system for Madeira’s regional model of integrated continued care services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116D3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Report on deployment of the classification system, functional profile and users’ referral system</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96DE9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E564E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5DA26E"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2D10A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E3D2F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2021</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205B51"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Deployment of the classification system, functional profile and users’ referral system, with a view to strengthening Madeira’s regional model of integrated continued care services, as well as its coordination and technical management.</w:t>
            </w:r>
          </w:p>
        </w:tc>
      </w:tr>
      <w:tr w:rsidR="00C95E00" w:rsidRPr="008570CA" w14:paraId="4576BE5B" w14:textId="77777777" w:rsidTr="001B224D">
        <w:trPr>
          <w:trHeight w:val="10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38B66F"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1.30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BB729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RE-C01-i05-RAM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285336" w14:textId="77777777" w:rsidR="00C95E00" w:rsidRPr="008570CA"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0D3395" w14:textId="5140DC5D" w:rsidR="00C95E00" w:rsidRPr="008570CA" w:rsidRDefault="00C95E00" w:rsidP="477DED28">
            <w:pPr>
              <w:spacing w:after="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Construction or renovations </w:t>
            </w:r>
            <w:r w:rsidR="1CB6B460" w:rsidRPr="008570CA">
              <w:rPr>
                <w:rFonts w:ascii="Times New Roman" w:eastAsia="Calibri" w:hAnsi="Times New Roman" w:cs="Times New Roman"/>
                <w:noProof/>
                <w:sz w:val="16"/>
                <w:szCs w:val="16"/>
              </w:rPr>
              <w:t>and</w:t>
            </w:r>
            <w:r w:rsidR="67FDA070" w:rsidRPr="008570CA">
              <w:rPr>
                <w:rFonts w:ascii="Times New Roman" w:eastAsia="Calibri" w:hAnsi="Times New Roman" w:cs="Times New Roman"/>
                <w:noProof/>
                <w:sz w:val="16"/>
                <w:szCs w:val="16"/>
              </w:rPr>
              <w:t xml:space="preserve"> creation of</w:t>
            </w:r>
            <w:r w:rsidR="1CB6B460" w:rsidRPr="008570CA">
              <w:rPr>
                <w:rFonts w:ascii="Times New Roman" w:eastAsia="Calibri" w:hAnsi="Times New Roman" w:cs="Times New Roman"/>
                <w:noProof/>
                <w:sz w:val="16"/>
                <w:szCs w:val="16"/>
              </w:rPr>
              <w:t xml:space="preserve"> Home Support Teams for mental health care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80A35D" w14:textId="75820E3C" w:rsidR="00C95E00" w:rsidRPr="008570CA" w:rsidRDefault="00C95E00" w:rsidP="477DED28">
            <w:pPr>
              <w:spacing w:after="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Construction or renovation</w:t>
            </w:r>
            <w:r w:rsidR="2E8C446A" w:rsidRPr="008570CA">
              <w:rPr>
                <w:rFonts w:ascii="Times New Roman" w:eastAsia="Calibri" w:hAnsi="Times New Roman" w:cs="Times New Roman"/>
                <w:noProof/>
                <w:sz w:val="16"/>
                <w:szCs w:val="16"/>
              </w:rPr>
              <w:t xml:space="preserve"> </w:t>
            </w:r>
            <w:r w:rsidR="63D0B22C" w:rsidRPr="008570CA">
              <w:rPr>
                <w:rFonts w:ascii="Times New Roman" w:eastAsia="Calibri" w:hAnsi="Times New Roman" w:cs="Times New Roman"/>
                <w:noProof/>
                <w:sz w:val="16"/>
                <w:szCs w:val="16"/>
              </w:rPr>
              <w:t xml:space="preserve">and </w:t>
            </w:r>
            <w:r w:rsidR="10828A43" w:rsidRPr="008570CA">
              <w:rPr>
                <w:rFonts w:ascii="Times New Roman" w:eastAsia="Calibri" w:hAnsi="Times New Roman" w:cs="Times New Roman"/>
                <w:noProof/>
                <w:sz w:val="16"/>
                <w:szCs w:val="16"/>
              </w:rPr>
              <w:t>financing decisions</w:t>
            </w:r>
            <w:r w:rsidR="6A288486" w:rsidRPr="008570CA">
              <w:rPr>
                <w:rFonts w:ascii="Times New Roman" w:eastAsia="Calibri" w:hAnsi="Times New Roman" w:cs="Times New Roman"/>
                <w:noProof/>
                <w:sz w:val="16"/>
                <w:szCs w:val="16"/>
              </w:rPr>
              <w:t xml:space="preserve"> for Home Support Teams for mental health care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07DE2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E2874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6CE4F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97E13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A7075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40C415" w14:textId="3319D068" w:rsidR="00B95026" w:rsidRPr="008570CA" w:rsidRDefault="00C95E00" w:rsidP="3E51066F">
            <w:pPr>
              <w:spacing w:after="0" w:line="240" w:lineRule="auto"/>
              <w:jc w:val="both"/>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sz w:val="16"/>
                <w:szCs w:val="16"/>
              </w:rPr>
              <w:t xml:space="preserve">1) Construction or renovation </w:t>
            </w:r>
            <w:r w:rsidR="00B95026" w:rsidRPr="008570CA">
              <w:rPr>
                <w:rFonts w:ascii="Times New Roman" w:eastAsia="Calibri" w:hAnsi="Times New Roman" w:cs="Times New Roman"/>
                <w:noProof/>
                <w:sz w:val="16"/>
                <w:szCs w:val="16"/>
              </w:rPr>
              <w:t>for</w:t>
            </w:r>
            <w:r w:rsidRPr="008570CA">
              <w:rPr>
                <w:rFonts w:ascii="Times New Roman" w:eastAsia="Calibri" w:hAnsi="Times New Roman" w:cs="Times New Roman"/>
                <w:noProof/>
                <w:sz w:val="16"/>
                <w:szCs w:val="16"/>
              </w:rPr>
              <w:t xml:space="preserve"> at least </w:t>
            </w:r>
            <w:r w:rsidR="0A08DE1B" w:rsidRPr="008570CA">
              <w:rPr>
                <w:rFonts w:ascii="Times New Roman" w:eastAsia="Calibri" w:hAnsi="Times New Roman" w:cs="Times New Roman"/>
                <w:noProof/>
                <w:sz w:val="16"/>
                <w:szCs w:val="16"/>
              </w:rPr>
              <w:t>12</w:t>
            </w:r>
            <w:r w:rsidRPr="008570CA">
              <w:rPr>
                <w:rFonts w:ascii="Times New Roman" w:eastAsia="Calibri" w:hAnsi="Times New Roman" w:cs="Times New Roman"/>
                <w:noProof/>
                <w:sz w:val="16"/>
                <w:szCs w:val="16"/>
              </w:rPr>
              <w:t xml:space="preserve"> projects i</w:t>
            </w:r>
            <w:r w:rsidR="0CED76D2" w:rsidRPr="008570CA">
              <w:rPr>
                <w:rFonts w:ascii="Times New Roman" w:eastAsia="Calibri" w:hAnsi="Times New Roman" w:cs="Times New Roman"/>
                <w:noProof/>
                <w:sz w:val="16"/>
                <w:szCs w:val="16"/>
              </w:rPr>
              <w:t>n</w:t>
            </w:r>
            <w:r w:rsidRPr="008570CA">
              <w:rPr>
                <w:rFonts w:ascii="Times New Roman" w:eastAsia="Calibri" w:hAnsi="Times New Roman" w:cs="Times New Roman"/>
                <w:noProof/>
                <w:sz w:val="16"/>
                <w:szCs w:val="16"/>
              </w:rPr>
              <w:t xml:space="preserve"> integrated continued care</w:t>
            </w:r>
            <w:r w:rsidR="475E012B" w:rsidRPr="008570CA">
              <w:rPr>
                <w:rFonts w:ascii="Times New Roman" w:eastAsia="Calibri" w:hAnsi="Times New Roman" w:cs="Times New Roman"/>
                <w:noProof/>
                <w:sz w:val="16"/>
                <w:szCs w:val="16"/>
              </w:rPr>
              <w:t xml:space="preserve"> and</w:t>
            </w:r>
            <w:r w:rsidRPr="008570CA">
              <w:rPr>
                <w:rFonts w:ascii="Times New Roman" w:eastAsia="Calibri" w:hAnsi="Times New Roman" w:cs="Times New Roman"/>
                <w:noProof/>
                <w:sz w:val="16"/>
                <w:szCs w:val="16"/>
              </w:rPr>
              <w:t>, mental health</w:t>
            </w:r>
            <w:r w:rsidR="0018213C" w:rsidRPr="008570CA">
              <w:rPr>
                <w:rFonts w:ascii="Times New Roman" w:eastAsia="Calibri" w:hAnsi="Times New Roman" w:cs="Times New Roman"/>
                <w:noProof/>
                <w:sz w:val="16"/>
                <w:szCs w:val="16"/>
              </w:rPr>
              <w:t xml:space="preserve"> </w:t>
            </w:r>
            <w:r w:rsidRPr="008570CA">
              <w:rPr>
                <w:rFonts w:ascii="Times New Roman" w:eastAsia="Calibri" w:hAnsi="Times New Roman" w:cs="Times New Roman"/>
                <w:noProof/>
                <w:sz w:val="16"/>
                <w:szCs w:val="16"/>
              </w:rPr>
              <w:t>services</w:t>
            </w:r>
          </w:p>
          <w:p w14:paraId="4FD27092" w14:textId="25321CC2" w:rsidR="00C95E00" w:rsidRPr="008570CA" w:rsidRDefault="00B95026" w:rsidP="00E00A67">
            <w:pPr>
              <w:spacing w:after="0" w:line="240" w:lineRule="auto"/>
              <w:jc w:val="both"/>
              <w:rPr>
                <w:rFonts w:ascii="Times New Roman" w:eastAsia="Times New Roman" w:hAnsi="Times New Roman" w:cs="Times New Roman"/>
                <w:noProof/>
                <w:sz w:val="16"/>
                <w:szCs w:val="16"/>
              </w:rPr>
            </w:pPr>
            <w:r w:rsidRPr="008570CA">
              <w:rPr>
                <w:rFonts w:ascii="Times New Roman" w:eastAsia="Times New Roman" w:hAnsi="Times New Roman" w:cs="Times New Roman"/>
                <w:noProof/>
                <w:sz w:val="16"/>
                <w:szCs w:val="16"/>
              </w:rPr>
              <w:t xml:space="preserve">2) </w:t>
            </w:r>
            <w:r w:rsidR="4193C32D" w:rsidRPr="008570CA">
              <w:rPr>
                <w:rFonts w:ascii="Times New Roman" w:eastAsia="Times New Roman" w:hAnsi="Times New Roman" w:cs="Times New Roman"/>
                <w:noProof/>
                <w:sz w:val="16"/>
                <w:szCs w:val="16"/>
              </w:rPr>
              <w:t xml:space="preserve">Decisions awarding </w:t>
            </w:r>
            <w:r w:rsidR="33FCB3F7" w:rsidRPr="008570CA">
              <w:rPr>
                <w:rFonts w:ascii="Times New Roman" w:eastAsia="Times New Roman" w:hAnsi="Times New Roman" w:cs="Times New Roman"/>
                <w:noProof/>
                <w:sz w:val="16"/>
                <w:szCs w:val="16"/>
              </w:rPr>
              <w:t>fina</w:t>
            </w:r>
            <w:r w:rsidR="71261068" w:rsidRPr="008570CA">
              <w:rPr>
                <w:rFonts w:ascii="Times New Roman" w:eastAsia="Times New Roman" w:hAnsi="Times New Roman" w:cs="Times New Roman"/>
                <w:noProof/>
                <w:sz w:val="16"/>
                <w:szCs w:val="16"/>
              </w:rPr>
              <w:t>n</w:t>
            </w:r>
            <w:r w:rsidR="33FCB3F7" w:rsidRPr="008570CA">
              <w:rPr>
                <w:rFonts w:ascii="Times New Roman" w:eastAsia="Times New Roman" w:hAnsi="Times New Roman" w:cs="Times New Roman"/>
                <w:noProof/>
                <w:sz w:val="16"/>
                <w:szCs w:val="16"/>
              </w:rPr>
              <w:t>cing</w:t>
            </w:r>
            <w:r w:rsidR="00A84021" w:rsidRPr="008570CA">
              <w:rPr>
                <w:rFonts w:ascii="Times New Roman" w:eastAsia="Times New Roman" w:hAnsi="Times New Roman" w:cs="Times New Roman"/>
                <w:noProof/>
                <w:sz w:val="16"/>
                <w:szCs w:val="16"/>
              </w:rPr>
              <w:t xml:space="preserve"> for </w:t>
            </w:r>
            <w:r w:rsidR="00551112" w:rsidRPr="008570CA">
              <w:rPr>
                <w:rFonts w:ascii="Times New Roman" w:eastAsia="Times New Roman" w:hAnsi="Times New Roman" w:cs="Times New Roman"/>
                <w:noProof/>
                <w:sz w:val="16"/>
                <w:szCs w:val="16"/>
              </w:rPr>
              <w:t xml:space="preserve">5 Home Support Teams </w:t>
            </w:r>
            <w:r w:rsidR="0060511F" w:rsidRPr="008570CA">
              <w:rPr>
                <w:rFonts w:ascii="Times New Roman" w:eastAsia="Times New Roman" w:hAnsi="Times New Roman" w:cs="Times New Roman"/>
                <w:noProof/>
                <w:sz w:val="16"/>
                <w:szCs w:val="16"/>
              </w:rPr>
              <w:t>for mental hea</w:t>
            </w:r>
            <w:r w:rsidR="003C06C7">
              <w:rPr>
                <w:rFonts w:ascii="Times New Roman" w:eastAsia="Times New Roman" w:hAnsi="Times New Roman" w:cs="Times New Roman"/>
                <w:noProof/>
                <w:sz w:val="16"/>
                <w:szCs w:val="16"/>
              </w:rPr>
              <w:t>l</w:t>
            </w:r>
            <w:r w:rsidR="0060511F" w:rsidRPr="008570CA">
              <w:rPr>
                <w:rFonts w:ascii="Times New Roman" w:eastAsia="Times New Roman" w:hAnsi="Times New Roman" w:cs="Times New Roman"/>
                <w:noProof/>
                <w:sz w:val="16"/>
                <w:szCs w:val="16"/>
              </w:rPr>
              <w:t>th care</w:t>
            </w:r>
            <w:r w:rsidR="00FF54F2" w:rsidRPr="008570CA">
              <w:rPr>
                <w:rFonts w:ascii="Times New Roman" w:eastAsia="Times New Roman" w:hAnsi="Times New Roman" w:cs="Times New Roman"/>
                <w:noProof/>
                <w:sz w:val="16"/>
                <w:szCs w:val="16"/>
              </w:rPr>
              <w:t>.</w:t>
            </w:r>
          </w:p>
          <w:p w14:paraId="57357F8F" w14:textId="60D9F86D" w:rsidR="00C95E00" w:rsidRPr="008570CA" w:rsidRDefault="00B95026" w:rsidP="00E00A67">
            <w:pPr>
              <w:spacing w:after="0" w:line="240" w:lineRule="auto"/>
              <w:jc w:val="both"/>
              <w:rPr>
                <w:rFonts w:ascii="Times New Roman" w:eastAsia="Calibri" w:hAnsi="Times New Roman" w:cs="Times New Roman"/>
                <w:noProof/>
                <w:sz w:val="16"/>
                <w:szCs w:val="16"/>
              </w:rPr>
            </w:pPr>
            <w:r w:rsidRPr="008570CA">
              <w:rPr>
                <w:rFonts w:ascii="Times New Roman" w:eastAsia="Calibri" w:hAnsi="Times New Roman" w:cs="Times New Roman"/>
                <w:noProof/>
                <w:sz w:val="16"/>
                <w:szCs w:val="16"/>
              </w:rPr>
              <w:t>3</w:t>
            </w:r>
            <w:r w:rsidR="00C95E00" w:rsidRPr="008570CA" w:rsidDel="00B95026">
              <w:rPr>
                <w:rFonts w:ascii="Times New Roman" w:eastAsia="Calibri" w:hAnsi="Times New Roman" w:cs="Times New Roman"/>
                <w:noProof/>
                <w:sz w:val="16"/>
                <w:szCs w:val="16"/>
              </w:rPr>
              <w:t xml:space="preserve">) Renovation of </w:t>
            </w:r>
            <w:r w:rsidR="00906DC5" w:rsidRPr="008570CA">
              <w:rPr>
                <w:rFonts w:ascii="Times New Roman" w:eastAsia="Calibri" w:hAnsi="Times New Roman" w:cs="Times New Roman"/>
                <w:noProof/>
                <w:sz w:val="16"/>
                <w:szCs w:val="16"/>
              </w:rPr>
              <w:t>8</w:t>
            </w:r>
            <w:r w:rsidR="00C95E00" w:rsidRPr="008570CA">
              <w:rPr>
                <w:rFonts w:ascii="Times New Roman" w:eastAsia="Calibri" w:hAnsi="Times New Roman" w:cs="Times New Roman"/>
                <w:noProof/>
                <w:sz w:val="16"/>
                <w:szCs w:val="16"/>
              </w:rPr>
              <w:t xml:space="preserve"> primary health care facilities.</w:t>
            </w:r>
          </w:p>
          <w:p w14:paraId="3A6B67B8" w14:textId="77777777" w:rsidR="00C95E00" w:rsidRPr="008570CA" w:rsidRDefault="00C95E00" w:rsidP="00E00A67">
            <w:pPr>
              <w:spacing w:after="0" w:line="240" w:lineRule="auto"/>
              <w:jc w:val="both"/>
              <w:rPr>
                <w:rFonts w:ascii="Times New Roman" w:eastAsia="Times New Roman" w:hAnsi="Times New Roman" w:cs="Times New Roman"/>
                <w:noProof/>
                <w:sz w:val="16"/>
                <w:szCs w:val="16"/>
              </w:rPr>
            </w:pPr>
            <w:r w:rsidRPr="008570CA">
              <w:rPr>
                <w:rFonts w:ascii="Times New Roman" w:eastAsia="Calibri" w:hAnsi="Times New Roman" w:cs="Times New Roman"/>
                <w:noProof/>
                <w:kern w:val="0"/>
                <w:sz w:val="16"/>
                <w:szCs w:val="16"/>
                <w14:ligatures w14:val="none"/>
              </w:rPr>
              <w:t>New buildings shall have a primary energy demand at least 20% below the requirements of nearly zero energy buildings.</w:t>
            </w:r>
          </w:p>
        </w:tc>
      </w:tr>
      <w:tr w:rsidR="00C95E00" w:rsidRPr="008570CA" w14:paraId="4D2A55D7" w14:textId="77777777" w:rsidTr="001B224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7191F5"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1.32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F9493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7B458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2852B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Upgrade of local information technology networks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FA398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7DE456"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AD672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59ECB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90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DB549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490776"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B01535"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Percentage of upgraded local information technology networks in the National Health Service, organised and implemented by the shared services entity of the Ministry of Health, which shall thus become able to operate in the new model of unified communications (Voice over Internet Protocol).</w:t>
            </w:r>
          </w:p>
        </w:tc>
      </w:tr>
      <w:tr w:rsidR="00C95E00" w:rsidRPr="008570CA" w14:paraId="597E0747" w14:textId="77777777" w:rsidTr="001B224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2BECCC"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1.33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284A3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B30BD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DA59C6"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Implementation of functionalities for telehealth and telemonitoring</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B2E7E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76929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E3256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1F3CF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15</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71661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66E60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92DEE6"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Percentage of users with access to new telehealth and telemonitoring functionalities, enabling the provision of remote health care services, thereby increasing levels of access to health care and citizen participation in the process of remote information collection and treatment.</w:t>
            </w:r>
          </w:p>
        </w:tc>
      </w:tr>
      <w:tr w:rsidR="00C95E00" w:rsidRPr="008570CA" w14:paraId="4A5D69B2" w14:textId="77777777" w:rsidTr="001B224D">
        <w:trPr>
          <w:trHeight w:val="41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EA1405"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1.34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0EECD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A1CD7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5395A8" w14:textId="77777777" w:rsidR="00C95E00" w:rsidRPr="008570CA" w:rsidRDefault="00C95E00" w:rsidP="00E00A67">
            <w:pPr>
              <w:spacing w:after="0" w:line="240" w:lineRule="auto"/>
              <w:jc w:val="center"/>
              <w:rPr>
                <w:rFonts w:ascii="Times New Roman" w:eastAsia="Times New Roman" w:hAnsi="Times New Roman" w:cs="Times New Roman"/>
                <w:noProof/>
                <w:sz w:val="16"/>
                <w:szCs w:val="16"/>
              </w:rPr>
            </w:pPr>
            <w:r w:rsidRPr="008570CA">
              <w:rPr>
                <w:rFonts w:ascii="Times New Roman" w:eastAsia="Calibri" w:hAnsi="Times New Roman" w:cs="Times New Roman"/>
                <w:noProof/>
                <w:sz w:val="16"/>
                <w:szCs w:val="16"/>
              </w:rPr>
              <w:t xml:space="preserve">Availability </w:t>
            </w:r>
            <w:r w:rsidRPr="008570CA">
              <w:rPr>
                <w:rFonts w:ascii="Times New Roman" w:eastAsia="Calibri" w:hAnsi="Times New Roman" w:cs="Times New Roman"/>
                <w:noProof/>
                <w:kern w:val="0"/>
                <w:sz w:val="16"/>
                <w:szCs w:val="16"/>
                <w14:ligatures w14:val="none"/>
              </w:rPr>
              <w:t>of information technology modules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A148E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sz w:val="16"/>
                <w:szCs w:val="16"/>
              </w:rPr>
              <w:t xml:space="preserve">Availability </w:t>
            </w:r>
            <w:r w:rsidRPr="008570CA">
              <w:rPr>
                <w:rFonts w:ascii="Times New Roman" w:eastAsia="Calibri" w:hAnsi="Times New Roman" w:cs="Times New Roman"/>
                <w:noProof/>
                <w:kern w:val="0"/>
                <w:sz w:val="16"/>
                <w:szCs w:val="16"/>
                <w14:ligatures w14:val="none"/>
              </w:rPr>
              <w:t>of modules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770EA6"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79E7D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BF443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AA006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DD346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2FF883" w14:textId="77777777" w:rsidR="00C95E00" w:rsidRPr="008570CA" w:rsidRDefault="00C95E00" w:rsidP="00E00A67">
            <w:pPr>
              <w:spacing w:after="0" w:line="240" w:lineRule="auto"/>
              <w:jc w:val="both"/>
              <w:rPr>
                <w:rFonts w:ascii="Times New Roman" w:eastAsia="Times New Roman" w:hAnsi="Times New Roman" w:cs="Times New Roman"/>
                <w:noProof/>
                <w:sz w:val="16"/>
                <w:szCs w:val="16"/>
              </w:rPr>
            </w:pPr>
            <w:r w:rsidRPr="008570CA">
              <w:rPr>
                <w:rFonts w:ascii="Times New Roman" w:eastAsia="Calibri" w:hAnsi="Times New Roman" w:cs="Times New Roman"/>
                <w:noProof/>
                <w:sz w:val="16"/>
                <w:szCs w:val="16"/>
              </w:rPr>
              <w:t>Availability for healthcare staff of the following</w:t>
            </w:r>
            <w:r w:rsidRPr="008570CA">
              <w:rPr>
                <w:rFonts w:ascii="Times New Roman" w:eastAsia="Calibri" w:hAnsi="Times New Roman" w:cs="Times New Roman"/>
                <w:noProof/>
                <w:kern w:val="0"/>
                <w:sz w:val="16"/>
                <w:szCs w:val="16"/>
                <w14:ligatures w14:val="none"/>
              </w:rPr>
              <w:t xml:space="preserve"> clinical</w:t>
            </w:r>
            <w:r w:rsidRPr="008570CA">
              <w:rPr>
                <w:rFonts w:ascii="Times New Roman" w:eastAsia="Calibri" w:hAnsi="Times New Roman" w:cs="Times New Roman"/>
                <w:noProof/>
                <w:sz w:val="16"/>
                <w:szCs w:val="16"/>
              </w:rPr>
              <w:t xml:space="preserve"> or administrative </w:t>
            </w:r>
            <w:r w:rsidRPr="008570CA">
              <w:rPr>
                <w:rFonts w:ascii="Times New Roman" w:eastAsia="Calibri" w:hAnsi="Times New Roman" w:cs="Times New Roman"/>
                <w:noProof/>
                <w:kern w:val="0"/>
                <w:sz w:val="16"/>
                <w:szCs w:val="16"/>
                <w14:ligatures w14:val="none"/>
              </w:rPr>
              <w:t>modules</w:t>
            </w:r>
            <w:r w:rsidRPr="008570CA">
              <w:rPr>
                <w:rFonts w:ascii="Times New Roman" w:eastAsia="Calibri" w:hAnsi="Times New Roman" w:cs="Times New Roman"/>
                <w:noProof/>
                <w:sz w:val="16"/>
                <w:szCs w:val="16"/>
              </w:rPr>
              <w:t xml:space="preserve"> for </w:t>
            </w:r>
            <w:r w:rsidRPr="008570CA">
              <w:rPr>
                <w:rFonts w:ascii="Times New Roman" w:eastAsia="Calibri" w:hAnsi="Times New Roman" w:cs="Times New Roman"/>
                <w:noProof/>
                <w:kern w:val="0"/>
                <w:sz w:val="16"/>
                <w:szCs w:val="16"/>
                <w14:ligatures w14:val="none"/>
              </w:rPr>
              <w:t>primary</w:t>
            </w:r>
            <w:r w:rsidRPr="008570CA">
              <w:rPr>
                <w:rFonts w:ascii="Times New Roman" w:eastAsia="Calibri" w:hAnsi="Times New Roman" w:cs="Times New Roman"/>
                <w:noProof/>
                <w:sz w:val="16"/>
                <w:szCs w:val="16"/>
              </w:rPr>
              <w:t xml:space="preserve"> or</w:t>
            </w:r>
            <w:r w:rsidRPr="008570CA">
              <w:rPr>
                <w:rFonts w:ascii="Times New Roman" w:eastAsia="Calibri" w:hAnsi="Times New Roman" w:cs="Times New Roman"/>
                <w:noProof/>
                <w:kern w:val="0"/>
                <w:sz w:val="16"/>
                <w:szCs w:val="16"/>
                <w14:ligatures w14:val="none"/>
              </w:rPr>
              <w:t xml:space="preserve"> hospital</w:t>
            </w:r>
            <w:r w:rsidRPr="008570CA">
              <w:rPr>
                <w:rFonts w:ascii="Times New Roman" w:eastAsia="Calibri" w:hAnsi="Times New Roman" w:cs="Times New Roman"/>
                <w:noProof/>
                <w:sz w:val="16"/>
                <w:szCs w:val="16"/>
              </w:rPr>
              <w:t xml:space="preserve"> care: “SClínico CSP”, “SClínico H Linux” and “S3 Healthcare system”</w:t>
            </w:r>
            <w:r w:rsidRPr="008570CA">
              <w:rPr>
                <w:rFonts w:ascii="Times New Roman" w:eastAsia="Calibri" w:hAnsi="Times New Roman" w:cs="Times New Roman"/>
                <w:noProof/>
                <w:kern w:val="0"/>
                <w:sz w:val="16"/>
                <w:szCs w:val="16"/>
                <w14:ligatures w14:val="none"/>
              </w:rPr>
              <w:t>.</w:t>
            </w:r>
          </w:p>
        </w:tc>
      </w:tr>
      <w:tr w:rsidR="00C95E00" w:rsidRPr="008570CA" w14:paraId="5CC5BB2D" w14:textId="77777777" w:rsidTr="001B224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AC9CAA"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1.35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031F2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RE-C01-i07-RAM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CE8BCE"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D654F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New digital equipment for Madeira's regional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86A6F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BFB7F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00F94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674F3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3 600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56BC9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8D848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223E88" w14:textId="77777777" w:rsidR="00C95E00" w:rsidRPr="008570CA" w:rsidRDefault="00C95E00" w:rsidP="00E00A67">
            <w:pPr>
              <w:spacing w:after="0" w:line="240" w:lineRule="auto"/>
              <w:jc w:val="both"/>
              <w:rPr>
                <w:rFonts w:ascii="Times New Roman" w:eastAsia="Times New Roman" w:hAnsi="Times New Roman" w:cs="Times New Roman"/>
                <w:noProof/>
                <w:sz w:val="16"/>
                <w:szCs w:val="16"/>
              </w:rPr>
            </w:pPr>
            <w:r w:rsidRPr="008570CA">
              <w:rPr>
                <w:rFonts w:ascii="Times New Roman" w:eastAsia="Calibri" w:hAnsi="Times New Roman" w:cs="Times New Roman"/>
                <w:noProof/>
                <w:sz w:val="16"/>
                <w:szCs w:val="16"/>
              </w:rPr>
              <w:t>Purchase of 3</w:t>
            </w:r>
            <w:r w:rsidRPr="008570CA">
              <w:rPr>
                <w:rFonts w:ascii="Times New Roman" w:eastAsia="Calibri" w:hAnsi="Times New Roman" w:cs="Times New Roman"/>
                <w:noProof/>
                <w:kern w:val="0"/>
                <w:sz w:val="16"/>
                <w:szCs w:val="16"/>
                <w14:ligatures w14:val="none"/>
              </w:rPr>
              <w:t> </w:t>
            </w:r>
            <w:r w:rsidRPr="008570CA">
              <w:rPr>
                <w:rFonts w:ascii="Times New Roman" w:eastAsia="Calibri" w:hAnsi="Times New Roman" w:cs="Times New Roman"/>
                <w:noProof/>
                <w:sz w:val="16"/>
                <w:szCs w:val="16"/>
              </w:rPr>
              <w:t>600 pieces of digital</w:t>
            </w:r>
            <w:r w:rsidRPr="008570CA">
              <w:rPr>
                <w:rFonts w:ascii="Times New Roman" w:eastAsia="Calibri" w:hAnsi="Times New Roman" w:cs="Times New Roman"/>
                <w:noProof/>
                <w:kern w:val="0"/>
                <w:sz w:val="16"/>
                <w:szCs w:val="16"/>
                <w14:ligatures w14:val="none"/>
              </w:rPr>
              <w:t xml:space="preserve"> equipment</w:t>
            </w:r>
            <w:r w:rsidRPr="008570CA">
              <w:rPr>
                <w:rFonts w:ascii="Times New Roman" w:eastAsia="Calibri" w:hAnsi="Times New Roman" w:cs="Times New Roman"/>
                <w:noProof/>
                <w:sz w:val="16"/>
                <w:szCs w:val="16"/>
              </w:rPr>
              <w:t xml:space="preserve"> or software</w:t>
            </w:r>
            <w:r w:rsidRPr="008570CA">
              <w:rPr>
                <w:rFonts w:ascii="Times New Roman" w:eastAsia="Calibri" w:hAnsi="Times New Roman" w:cs="Times New Roman"/>
                <w:noProof/>
                <w:kern w:val="0"/>
                <w:sz w:val="16"/>
                <w:szCs w:val="16"/>
                <w14:ligatures w14:val="none"/>
              </w:rPr>
              <w:t>.</w:t>
            </w:r>
          </w:p>
        </w:tc>
      </w:tr>
      <w:tr w:rsidR="00C95E00" w:rsidRPr="008570CA" w14:paraId="56DBC18F" w14:textId="77777777" w:rsidTr="001B224D">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AA8A09"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1.36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7E493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RE-C01-i08-RAA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CAD96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03473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sz w:val="16"/>
                <w:szCs w:val="16"/>
              </w:rPr>
              <w:t xml:space="preserve">Availability of </w:t>
            </w:r>
            <w:r w:rsidRPr="008570CA">
              <w:rPr>
                <w:rFonts w:ascii="Times New Roman" w:eastAsia="Calibri" w:hAnsi="Times New Roman" w:cs="Times New Roman"/>
                <w:noProof/>
                <w:kern w:val="0"/>
                <w:sz w:val="16"/>
                <w:szCs w:val="16"/>
                <w14:ligatures w14:val="none"/>
              </w:rPr>
              <w:t>the</w:t>
            </w:r>
            <w:r w:rsidRPr="008570CA">
              <w:rPr>
                <w:rFonts w:ascii="Times New Roman" w:eastAsia="Calibri" w:hAnsi="Times New Roman" w:cs="Times New Roman"/>
                <w:noProof/>
                <w:sz w:val="16"/>
                <w:szCs w:val="16"/>
              </w:rPr>
              <w:t xml:space="preserve"> app and website</w:t>
            </w:r>
            <w:r w:rsidRPr="008570CA">
              <w:rPr>
                <w:rFonts w:ascii="Times New Roman" w:eastAsia="Calibri" w:hAnsi="Times New Roman" w:cs="Times New Roman"/>
                <w:noProof/>
                <w:kern w:val="0"/>
                <w:sz w:val="16"/>
                <w:szCs w:val="16"/>
                <w14:ligatures w14:val="none"/>
              </w:rPr>
              <w:t xml:space="preserve"> of the Azores’ regional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D0F4E8" w14:textId="77777777" w:rsidR="00C95E00" w:rsidRPr="008570CA"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sz w:val="16"/>
                <w:szCs w:val="16"/>
              </w:rPr>
              <w:t>Availability of the app and website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504AE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55C1C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F8BF6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D4661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5CF0E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921FD3" w14:textId="307343E3" w:rsidR="00C95E00" w:rsidRPr="008570CA" w:rsidRDefault="00C95E00" w:rsidP="001F228C">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sz w:val="16"/>
                <w:szCs w:val="16"/>
              </w:rPr>
              <w:t>Availability for citizens of the My Saúde Açores app and website with healthcare information, including on scheduled appointments, results of analysis or medicine prescriptions.</w:t>
            </w:r>
          </w:p>
        </w:tc>
      </w:tr>
      <w:tr w:rsidR="00C95E00" w:rsidRPr="008570CA" w14:paraId="06C9DCE1" w14:textId="77777777" w:rsidTr="001B224D">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9D77F8"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1.37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1049F2"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RE-C01-i08-RAA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F1B57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CC378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Telemedicine in the Azores' regional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7B1BF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Approval of plan and normative circular for telemedicine in the Azores health system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EBEDF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1477C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446B8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DE10A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31C51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63B955"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(i) Approval by the Regional Director for Health of a normative circular on the functioning of telemedicine; (ii) entry into force of a plan for telemedicine; (iii) delivery of equipment for telemedicine.</w:t>
            </w:r>
          </w:p>
        </w:tc>
      </w:tr>
      <w:tr w:rsidR="00C95E00" w:rsidRPr="008570CA" w14:paraId="7CA5557B" w14:textId="77777777" w:rsidTr="001B224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2B65E7"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1.38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F1114E"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RE-C01-i09</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31B4A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EB4F6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Purchase of bicycle kits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5287E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sz w:val="16"/>
                <w:szCs w:val="16"/>
              </w:rPr>
              <w:t>Purchase of bicycle kits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35509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615AE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E8B2D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21F663" w14:textId="77777777" w:rsidR="00C95E00" w:rsidRPr="008570CA"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F61FB6"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2B6A99" w14:textId="77777777" w:rsidR="00C95E00" w:rsidRPr="008570CA" w:rsidRDefault="00C95E00" w:rsidP="00E00A67">
            <w:pPr>
              <w:spacing w:after="0" w:line="240" w:lineRule="auto"/>
              <w:jc w:val="both"/>
              <w:rPr>
                <w:rFonts w:ascii="Times New Roman" w:eastAsia="Times New Roman" w:hAnsi="Times New Roman" w:cs="Times New Roman"/>
                <w:noProof/>
                <w:sz w:val="16"/>
                <w:szCs w:val="16"/>
              </w:rPr>
            </w:pPr>
            <w:r w:rsidRPr="008570CA">
              <w:rPr>
                <w:rFonts w:ascii="Times New Roman" w:eastAsia="Calibri" w:hAnsi="Times New Roman" w:cs="Times New Roman"/>
                <w:noProof/>
                <w:kern w:val="0"/>
                <w:sz w:val="16"/>
                <w:szCs w:val="16"/>
                <w14:ligatures w14:val="none"/>
              </w:rPr>
              <w:t xml:space="preserve">Purchase of 1 980 </w:t>
            </w:r>
            <w:r w:rsidRPr="008570CA">
              <w:rPr>
                <w:rFonts w:ascii="Times New Roman" w:eastAsia="Calibri" w:hAnsi="Times New Roman" w:cs="Times New Roman"/>
                <w:noProof/>
                <w:sz w:val="16"/>
                <w:szCs w:val="16"/>
              </w:rPr>
              <w:t>b</w:t>
            </w:r>
            <w:r w:rsidRPr="008570CA">
              <w:rPr>
                <w:rFonts w:ascii="Times New Roman" w:eastAsia="Calibri" w:hAnsi="Times New Roman" w:cs="Times New Roman"/>
                <w:noProof/>
                <w:kern w:val="0"/>
                <w:sz w:val="16"/>
                <w:szCs w:val="16"/>
                <w14:ligatures w14:val="none"/>
              </w:rPr>
              <w:t xml:space="preserve">icycle kits by the Portuguese Institute for Sports and Youth. </w:t>
            </w:r>
          </w:p>
        </w:tc>
      </w:tr>
      <w:tr w:rsidR="00C95E00" w:rsidRPr="008570CA" w14:paraId="4CD4773A" w14:textId="77777777" w:rsidTr="001B224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CD5115" w14:textId="77777777" w:rsidR="00C95E00" w:rsidRPr="008570CA"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570CA">
              <w:rPr>
                <w:rFonts w:ascii="Times New Roman" w:eastAsia="Calibri" w:hAnsi="Times New Roman" w:cs="Times New Roman"/>
                <w:b/>
                <w:noProof/>
                <w:kern w:val="0"/>
                <w:sz w:val="16"/>
                <w:szCs w:val="16"/>
                <w14:ligatures w14:val="none"/>
              </w:rPr>
              <w:t>1.39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8AC872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RE-C01-i09</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C95B4E"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C0701E"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Campaign for the Universal Active Life Support System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99EBE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A</w:t>
            </w:r>
            <w:r w:rsidRPr="008570CA">
              <w:rPr>
                <w:rFonts w:ascii="Times New Roman" w:eastAsia="Calibri" w:hAnsi="Times New Roman" w:cs="Times New Roman"/>
                <w:noProof/>
                <w:sz w:val="16"/>
                <w:szCs w:val="16"/>
              </w:rPr>
              <w:t>vailability of website and app</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FB5E2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56BDF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C2FD2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77B3FD"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40C86E"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55E8E4"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Availability of website and mobile app for the Universal Active Life Support System campaign.</w:t>
            </w:r>
          </w:p>
        </w:tc>
      </w:tr>
      <w:tr w:rsidR="00C95E00" w:rsidRPr="008570CA" w14:paraId="7B168ED5" w14:textId="77777777" w:rsidTr="001B224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EEC46A" w14:textId="77777777" w:rsidR="00C95E00" w:rsidRPr="008570CA"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8570CA">
              <w:rPr>
                <w:rFonts w:ascii="Times New Roman" w:eastAsia="Calibri" w:hAnsi="Times New Roman" w:cs="Times New Roman"/>
                <w:b/>
                <w:noProof/>
                <w:kern w:val="0"/>
                <w:sz w:val="16"/>
                <w:szCs w:val="16"/>
                <w14:ligatures w14:val="none"/>
              </w:rPr>
              <w:t>1.41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F1CFE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6C1B00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F89DD18"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Approval of the Report identifying NHS needs for heavy medical equipment</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6F3CD8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Approval of the report</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210FA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6288C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2637F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3D3035"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6F2D4E"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29F131" w14:textId="77777777"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Approval of the report by the Ministry of Health that identifies National Health Service Hospitals’ needs for heavy medical equipment. This report shall identify both the need to purchase this type of equipment for the first time and the need to replace existing heavy medical equipment. </w:t>
            </w:r>
          </w:p>
        </w:tc>
      </w:tr>
      <w:tr w:rsidR="00C95E00" w:rsidRPr="008570CA" w14:paraId="3FC96FBF" w14:textId="77777777" w:rsidTr="00891666">
        <w:trPr>
          <w:trHeight w:val="79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727DC4" w14:textId="77777777" w:rsidR="00C95E00" w:rsidRPr="008570CA"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8570CA">
              <w:rPr>
                <w:rFonts w:ascii="Times New Roman" w:eastAsia="Calibri" w:hAnsi="Times New Roman" w:cs="Times New Roman"/>
                <w:b/>
                <w:noProof/>
                <w:kern w:val="0"/>
                <w:sz w:val="16"/>
                <w:szCs w:val="16"/>
                <w14:ligatures w14:val="none"/>
              </w:rPr>
              <w:t>1.42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4F807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F008B9C"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F8977E"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Purchase of Heavy Medical Equipment</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5D8A2F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F1215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Number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99F71B"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A98620"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19</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8B3FC1"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19CFE9"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4A2711" w14:textId="77777777" w:rsidR="00C95E00" w:rsidRPr="008570CA" w:rsidRDefault="00C95E00" w:rsidP="00E00A67">
            <w:pPr>
              <w:widowControl w:val="0"/>
              <w:spacing w:after="0" w:line="240" w:lineRule="auto"/>
              <w:rPr>
                <w:rFonts w:ascii="Times New Roman" w:eastAsia="Arial" w:hAnsi="Times New Roman" w:cs="Times New Roman"/>
                <w:noProof/>
                <w:kern w:val="0"/>
                <w:sz w:val="16"/>
                <w:szCs w:val="16"/>
                <w14:ligatures w14:val="none"/>
              </w:rPr>
            </w:pPr>
            <w:r w:rsidRPr="008570CA">
              <w:rPr>
                <w:rFonts w:ascii="Times New Roman" w:eastAsia="Arial" w:hAnsi="Times New Roman" w:cs="Times New Roman"/>
                <w:noProof/>
                <w:kern w:val="0"/>
                <w:sz w:val="16"/>
                <w:szCs w:val="16"/>
                <w14:ligatures w14:val="none"/>
              </w:rPr>
              <w:t xml:space="preserve">Number of heavy medical equipment purchased for hospital entities (hospitals, hospital centres, and one institute) according to the needs identified in the report, as indicated in Milestone 1.41. </w:t>
            </w:r>
          </w:p>
        </w:tc>
      </w:tr>
      <w:tr w:rsidR="00C95E00" w:rsidRPr="008570CA" w14:paraId="373A962B" w14:textId="77777777" w:rsidTr="001B224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DD0D18C" w14:textId="77777777" w:rsidR="00C95E00" w:rsidRPr="008570CA"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8570CA">
              <w:rPr>
                <w:rFonts w:ascii="Times New Roman" w:eastAsia="Calibri" w:hAnsi="Times New Roman" w:cs="Times New Roman"/>
                <w:b/>
                <w:noProof/>
                <w:kern w:val="0"/>
                <w:sz w:val="16"/>
                <w:szCs w:val="16"/>
                <w14:ligatures w14:val="none"/>
              </w:rPr>
              <w:t>1.43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03B58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5916A7"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0C6C721" w14:textId="3981B9B0"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Purchase of </w:t>
            </w:r>
            <w:r w:rsidRPr="008570CA">
              <w:rPr>
                <w:rFonts w:ascii="Times New Roman" w:eastAsia="Calibri" w:hAnsi="Times New Roman" w:cs="Times New Roman"/>
                <w:noProof/>
                <w:sz w:val="16"/>
                <w:szCs w:val="16"/>
              </w:rPr>
              <w:t>Medical Equipment</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D21B3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B6C2D0F"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 xml:space="preserve">Number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0964F4"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19</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72A993"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124</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E04A71" w14:textId="3B605865"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79482F4" w14:textId="7A2BF6DA"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70A36D" w14:textId="326274D0" w:rsidR="00C95E00" w:rsidRPr="008570C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sz w:val="16"/>
                <w:szCs w:val="16"/>
              </w:rPr>
              <w:t xml:space="preserve">Purchase of 105 pieces of medical equipment, including an angiography system, a gamma camera, a positron emission tomography scanner, a magnetic resonance imaging system, a computed tomography scanner, a linear accelerator, and a surgical robot for hospitals. </w:t>
            </w:r>
          </w:p>
        </w:tc>
      </w:tr>
      <w:tr w:rsidR="00C95E00" w:rsidRPr="008570CA" w14:paraId="32B63E22" w14:textId="77777777" w:rsidTr="001B224D">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D9FB5FA" w14:textId="77777777" w:rsidR="00C95E00" w:rsidRPr="008570CA" w:rsidRDefault="00C95E00" w:rsidP="00E00A67">
            <w:pPr>
              <w:spacing w:after="200" w:line="240" w:lineRule="auto"/>
              <w:jc w:val="center"/>
              <w:rPr>
                <w:rFonts w:ascii="Times New Roman" w:eastAsia="Calibri" w:hAnsi="Times New Roman" w:cs="Times New Roman"/>
                <w:b/>
                <w:bCs/>
                <w:noProof/>
                <w:kern w:val="0"/>
                <w:sz w:val="16"/>
                <w:szCs w:val="16"/>
                <w14:ligatures w14:val="none"/>
              </w:rPr>
            </w:pPr>
            <w:r w:rsidRPr="008570CA">
              <w:rPr>
                <w:rFonts w:ascii="Times New Roman" w:eastAsia="Calibri" w:hAnsi="Times New Roman" w:cs="Times New Roman"/>
                <w:b/>
                <w:noProof/>
                <w:sz w:val="16"/>
                <w:szCs w:val="16"/>
              </w:rPr>
              <w:t>1.44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15272A" w14:textId="77777777" w:rsidR="00C95E00" w:rsidRPr="008570C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RE-C01-i11-RAA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8C4CF3" w14:textId="54781526" w:rsidR="00C95E00" w:rsidRPr="008570CA" w:rsidRDefault="54E8E47C" w:rsidP="00E00A67">
            <w:pPr>
              <w:spacing w:after="20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70E630" w14:textId="77777777" w:rsidR="00C95E00" w:rsidRPr="008570CA" w:rsidRDefault="00C95E00" w:rsidP="00E00A67">
            <w:pPr>
              <w:spacing w:after="20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Construction, equipment and vehicles for the Regional Health Service in the Azores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3B8619" w14:textId="6F8CCE5F" w:rsidR="00C95E00" w:rsidRPr="008570CA" w:rsidRDefault="00EC237A" w:rsidP="00E00A67">
            <w:pPr>
              <w:spacing w:after="200" w:line="240" w:lineRule="auto"/>
              <w:jc w:val="center"/>
              <w:rPr>
                <w:rFonts w:ascii="Times New Roman" w:eastAsia="Times New Roman"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Construction, equipment and vehicles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E942B93" w14:textId="77777777" w:rsidR="00C95E00" w:rsidRPr="008570CA" w:rsidRDefault="00C95E00" w:rsidP="00E00A67">
            <w:pPr>
              <w:spacing w:after="200" w:line="240" w:lineRule="auto"/>
              <w:jc w:val="center"/>
              <w:rPr>
                <w:rFonts w:ascii="Times New Roman" w:eastAsia="Calibri"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586C9C" w14:textId="77777777" w:rsidR="00C95E00" w:rsidRPr="008570CA" w:rsidRDefault="00C95E00" w:rsidP="00E00A67">
            <w:pPr>
              <w:spacing w:after="200" w:line="240" w:lineRule="auto"/>
              <w:jc w:val="center"/>
              <w:rPr>
                <w:rFonts w:ascii="Times New Roman" w:eastAsia="Calibri"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4B7E14" w14:textId="7E158474" w:rsidR="00C95E00" w:rsidRPr="008570CA" w:rsidRDefault="00C95E00" w:rsidP="00E00A67">
            <w:pPr>
              <w:spacing w:after="200" w:line="240" w:lineRule="auto"/>
              <w:jc w:val="center"/>
              <w:rPr>
                <w:rFonts w:ascii="Times New Roman" w:eastAsia="Calibri"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730A433" w14:textId="77777777" w:rsidR="00C95E00" w:rsidRPr="008570CA" w:rsidRDefault="00C95E00" w:rsidP="00E00A67">
            <w:pPr>
              <w:spacing w:after="20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1817AF" w14:textId="77777777" w:rsidR="00C95E00" w:rsidRPr="008570CA" w:rsidRDefault="00C95E00" w:rsidP="00E00A67">
            <w:pPr>
              <w:spacing w:after="200" w:line="240" w:lineRule="auto"/>
              <w:jc w:val="center"/>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5188A4" w14:textId="77777777" w:rsidR="00C95E00" w:rsidRPr="008570CA" w:rsidRDefault="00C95E00" w:rsidP="00E00A67">
            <w:pPr>
              <w:keepNext/>
              <w:numPr>
                <w:ilvl w:val="0"/>
                <w:numId w:val="19"/>
              </w:numPr>
              <w:spacing w:after="200" w:line="240" w:lineRule="auto"/>
              <w:ind w:left="322" w:hanging="322"/>
              <w:contextualSpacing/>
              <w:jc w:val="both"/>
              <w:rPr>
                <w:rFonts w:ascii="Times New Roman" w:eastAsia="Times New Roman" w:hAnsi="Times New Roman" w:cs="Times New Roman"/>
                <w:noProof/>
                <w:kern w:val="0"/>
                <w:sz w:val="16"/>
                <w:szCs w:val="16"/>
                <w14:ligatures w14:val="none"/>
              </w:rPr>
            </w:pPr>
            <w:r w:rsidRPr="008570CA">
              <w:rPr>
                <w:rFonts w:ascii="Times New Roman" w:eastAsia="Times New Roman" w:hAnsi="Times New Roman" w:cs="Times New Roman"/>
                <w:noProof/>
                <w:kern w:val="0"/>
                <w:sz w:val="16"/>
                <w:szCs w:val="16"/>
                <w14:ligatures w14:val="none"/>
              </w:rPr>
              <w:t xml:space="preserve">Construction of two new health centres and renovation of </w:t>
            </w:r>
            <w:r w:rsidRPr="008570CA">
              <w:rPr>
                <w:rFonts w:ascii="Times New Roman" w:eastAsia="Times New Roman" w:hAnsi="Times New Roman" w:cs="Times New Roman"/>
                <w:noProof/>
                <w:sz w:val="16"/>
                <w:szCs w:val="16"/>
              </w:rPr>
              <w:t>Hospital da Horta</w:t>
            </w:r>
          </w:p>
          <w:p w14:paraId="2DF3BCEB" w14:textId="5760393F" w:rsidR="00C95E00" w:rsidRPr="008570CA" w:rsidDel="00A7345E" w:rsidRDefault="00C95E00" w:rsidP="3E51066F">
            <w:pPr>
              <w:keepNext/>
              <w:numPr>
                <w:ilvl w:val="0"/>
                <w:numId w:val="19"/>
              </w:numPr>
              <w:spacing w:after="200" w:line="240" w:lineRule="auto"/>
              <w:ind w:left="322" w:hanging="322"/>
              <w:contextualSpacing/>
              <w:jc w:val="both"/>
              <w:rPr>
                <w:rFonts w:ascii="Times New Roman" w:eastAsia="Times New Roman" w:hAnsi="Times New Roman" w:cs="Times New Roman"/>
                <w:noProof/>
                <w:kern w:val="0"/>
                <w:sz w:val="16"/>
                <w:szCs w:val="16"/>
                <w14:ligatures w14:val="none"/>
              </w:rPr>
            </w:pPr>
            <w:r w:rsidRPr="008570CA" w:rsidDel="00A7345E">
              <w:rPr>
                <w:rFonts w:ascii="Times New Roman" w:eastAsia="Times New Roman" w:hAnsi="Times New Roman" w:cs="Times New Roman"/>
                <w:noProof/>
                <w:kern w:val="0"/>
                <w:sz w:val="16"/>
                <w:szCs w:val="16"/>
                <w14:ligatures w14:val="none"/>
              </w:rPr>
              <w:t xml:space="preserve">Purchase </w:t>
            </w:r>
            <w:r w:rsidRPr="008570CA" w:rsidDel="00A7345E">
              <w:rPr>
                <w:rFonts w:ascii="Times New Roman" w:eastAsia="Times New Roman" w:hAnsi="Times New Roman" w:cs="Times New Roman"/>
                <w:noProof/>
                <w:sz w:val="16"/>
                <w:szCs w:val="16"/>
              </w:rPr>
              <w:t xml:space="preserve">of </w:t>
            </w:r>
            <w:r w:rsidRPr="008570CA" w:rsidDel="00A7345E">
              <w:rPr>
                <w:rFonts w:ascii="Times New Roman" w:eastAsia="Times New Roman" w:hAnsi="Times New Roman" w:cs="Times New Roman"/>
                <w:noProof/>
                <w:kern w:val="0"/>
                <w:sz w:val="16"/>
                <w:szCs w:val="16"/>
                <w14:ligatures w14:val="none"/>
              </w:rPr>
              <w:t xml:space="preserve">71 </w:t>
            </w:r>
            <w:r w:rsidRPr="008570CA" w:rsidDel="00A7345E">
              <w:rPr>
                <w:rFonts w:ascii="Times New Roman" w:eastAsia="Times New Roman" w:hAnsi="Times New Roman" w:cs="Times New Roman"/>
                <w:noProof/>
                <w:sz w:val="16"/>
                <w:szCs w:val="16"/>
              </w:rPr>
              <w:t>electric vehicles</w:t>
            </w:r>
            <w:r w:rsidRPr="008570CA">
              <w:rPr>
                <w:rFonts w:ascii="Times New Roman" w:eastAsia="Times New Roman" w:hAnsi="Times New Roman" w:cs="Times New Roman"/>
                <w:noProof/>
                <w:sz w:val="16"/>
                <w:szCs w:val="16"/>
              </w:rPr>
              <w:t>;</w:t>
            </w:r>
          </w:p>
          <w:p w14:paraId="7AA345D4" w14:textId="77777777" w:rsidR="00C95E00" w:rsidRPr="008570CA" w:rsidRDefault="00C95E00" w:rsidP="00E00A67">
            <w:pPr>
              <w:keepNext/>
              <w:numPr>
                <w:ilvl w:val="0"/>
                <w:numId w:val="19"/>
              </w:numPr>
              <w:spacing w:after="200" w:line="240" w:lineRule="auto"/>
              <w:ind w:left="322" w:hanging="322"/>
              <w:contextualSpacing/>
              <w:jc w:val="both"/>
              <w:rPr>
                <w:rFonts w:ascii="Times New Roman" w:eastAsia="Times New Roman" w:hAnsi="Times New Roman" w:cs="Times New Roman"/>
                <w:noProof/>
                <w:kern w:val="0"/>
                <w:sz w:val="16"/>
                <w:szCs w:val="16"/>
                <w14:ligatures w14:val="none"/>
              </w:rPr>
            </w:pPr>
            <w:r w:rsidRPr="008570CA">
              <w:rPr>
                <w:rFonts w:ascii="Times New Roman" w:eastAsia="Times New Roman" w:hAnsi="Times New Roman" w:cs="Times New Roman"/>
                <w:noProof/>
                <w:sz w:val="16"/>
                <w:szCs w:val="16"/>
              </w:rPr>
              <w:t xml:space="preserve">Purchase </w:t>
            </w:r>
            <w:r w:rsidRPr="008570CA">
              <w:rPr>
                <w:rFonts w:ascii="Times New Roman" w:eastAsia="Times New Roman" w:hAnsi="Times New Roman" w:cs="Times New Roman"/>
                <w:noProof/>
                <w:kern w:val="0"/>
                <w:sz w:val="16"/>
                <w:szCs w:val="16"/>
                <w14:ligatures w14:val="none"/>
              </w:rPr>
              <w:t>of 142 units of equipment;</w:t>
            </w:r>
          </w:p>
          <w:p w14:paraId="64BADAA3" w14:textId="454ACB5D" w:rsidR="00C95E00" w:rsidRPr="008570CA" w:rsidRDefault="00C95E00" w:rsidP="3E51066F">
            <w:pPr>
              <w:keepNext/>
              <w:numPr>
                <w:ilvl w:val="0"/>
                <w:numId w:val="19"/>
              </w:numPr>
              <w:spacing w:after="200" w:line="240" w:lineRule="auto"/>
              <w:ind w:left="322" w:hanging="322"/>
              <w:jc w:val="both"/>
              <w:rPr>
                <w:rFonts w:ascii="Times New Roman" w:eastAsia="Times New Roman" w:hAnsi="Times New Roman" w:cs="Times New Roman"/>
                <w:noProof/>
                <w:sz w:val="16"/>
                <w:szCs w:val="16"/>
              </w:rPr>
            </w:pPr>
            <w:r w:rsidRPr="008570CA">
              <w:rPr>
                <w:rFonts w:ascii="Times New Roman" w:eastAsia="Times New Roman" w:hAnsi="Times New Roman" w:cs="Times New Roman"/>
                <w:noProof/>
                <w:sz w:val="16"/>
                <w:szCs w:val="16"/>
              </w:rPr>
              <w:t>Purchase</w:t>
            </w:r>
            <w:r w:rsidRPr="008570CA">
              <w:rPr>
                <w:rFonts w:ascii="Times New Roman" w:eastAsia="Times New Roman" w:hAnsi="Times New Roman" w:cs="Times New Roman"/>
                <w:noProof/>
                <w:kern w:val="0"/>
                <w:sz w:val="16"/>
                <w:szCs w:val="16"/>
                <w14:ligatures w14:val="none"/>
              </w:rPr>
              <w:t xml:space="preserve"> of 21 ambulances</w:t>
            </w:r>
            <w:r w:rsidR="00B64C76" w:rsidRPr="008570CA">
              <w:rPr>
                <w:rFonts w:ascii="Times New Roman" w:eastAsia="Times New Roman" w:hAnsi="Times New Roman" w:cs="Times New Roman"/>
                <w:noProof/>
                <w:sz w:val="16"/>
                <w:szCs w:val="16"/>
              </w:rPr>
              <w:t>.</w:t>
            </w:r>
          </w:p>
          <w:p w14:paraId="6F628C88" w14:textId="7ED0FC0D" w:rsidR="00C95E00" w:rsidRPr="008570CA" w:rsidRDefault="00C95E00" w:rsidP="00E00A67">
            <w:pPr>
              <w:spacing w:after="200" w:line="240" w:lineRule="auto"/>
              <w:rPr>
                <w:rFonts w:ascii="Times New Roman" w:eastAsia="Calibri" w:hAnsi="Times New Roman" w:cs="Times New Roman"/>
                <w:noProof/>
                <w:kern w:val="0"/>
                <w:sz w:val="16"/>
                <w:szCs w:val="16"/>
                <w14:ligatures w14:val="none"/>
              </w:rPr>
            </w:pPr>
            <w:r w:rsidRPr="008570CA">
              <w:rPr>
                <w:rFonts w:ascii="Times New Roman" w:eastAsia="Calibri" w:hAnsi="Times New Roman" w:cs="Times New Roman"/>
                <w:noProof/>
                <w:kern w:val="0"/>
                <w:sz w:val="16"/>
                <w:szCs w:val="16"/>
                <w14:ligatures w14:val="none"/>
              </w:rPr>
              <w:t>N</w:t>
            </w:r>
            <w:r w:rsidRPr="008570CA">
              <w:rPr>
                <w:rFonts w:ascii="Times New Roman" w:eastAsia="Calibri" w:hAnsi="Times New Roman" w:cs="Times New Roman"/>
                <w:noProof/>
                <w:sz w:val="16"/>
                <w:szCs w:val="16"/>
              </w:rPr>
              <w:t>ew buildings shall have a primary energy demand at least 20% below the requirements of nearly zero energy buildings</w:t>
            </w:r>
            <w:r w:rsidR="001B224D">
              <w:rPr>
                <w:rFonts w:ascii="Times New Roman" w:eastAsia="Calibri" w:hAnsi="Times New Roman" w:cs="Times New Roman"/>
                <w:noProof/>
                <w:sz w:val="16"/>
                <w:szCs w:val="16"/>
              </w:rPr>
              <w:t>.</w:t>
            </w:r>
          </w:p>
        </w:tc>
      </w:tr>
    </w:tbl>
    <w:p w14:paraId="147A7A97" w14:textId="77777777" w:rsidR="00C95E00" w:rsidRPr="001F228C" w:rsidRDefault="00C95E00" w:rsidP="00C95E00">
      <w:pPr>
        <w:keepNext/>
        <w:spacing w:before="40" w:after="120"/>
        <w:jc w:val="both"/>
        <w:outlineLvl w:val="1"/>
        <w:rPr>
          <w:rFonts w:ascii="Times New Roman" w:eastAsia="Calibri" w:hAnsi="Times New Roman" w:cs="Times New Roman"/>
          <w:b/>
          <w:bCs/>
          <w:noProof/>
          <w:kern w:val="0"/>
          <w:u w:val="single"/>
          <w14:ligatures w14:val="none"/>
        </w:rPr>
        <w:sectPr w:rsidR="00C95E00" w:rsidRPr="001F228C" w:rsidSect="00C95E00">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6794BD73" w14:textId="4E1865E9" w:rsidR="00E80C4E" w:rsidRPr="001F228C" w:rsidRDefault="00E80C4E" w:rsidP="3E51066F">
      <w:pPr>
        <w:keepNext/>
        <w:spacing w:before="40" w:after="0" w:line="259" w:lineRule="auto"/>
        <w:jc w:val="both"/>
        <w:outlineLvl w:val="1"/>
        <w:rPr>
          <w:rFonts w:ascii="Times New Roman" w:hAnsi="Times New Roman"/>
          <w:b/>
          <w:bCs/>
          <w:noProof/>
          <w:u w:val="single"/>
        </w:rPr>
      </w:pPr>
      <w:r w:rsidRPr="001F228C">
        <w:rPr>
          <w:rFonts w:ascii="Times New Roman" w:hAnsi="Times New Roman"/>
          <w:b/>
          <w:bCs/>
          <w:noProof/>
          <w:u w:val="single"/>
        </w:rPr>
        <w:t>A</w:t>
      </w:r>
      <w:r w:rsidR="00663E7E">
        <w:rPr>
          <w:rFonts w:ascii="Times New Roman" w:hAnsi="Times New Roman"/>
          <w:b/>
          <w:bCs/>
          <w:noProof/>
          <w:u w:val="single"/>
        </w:rPr>
        <w:t>.</w:t>
      </w:r>
      <w:r w:rsidR="00015A4B" w:rsidRPr="001F228C">
        <w:rPr>
          <w:rFonts w:ascii="Times New Roman" w:hAnsi="Times New Roman"/>
          <w:b/>
          <w:bCs/>
          <w:noProof/>
          <w:u w:val="single"/>
        </w:rPr>
        <w:t>3</w:t>
      </w:r>
      <w:r w:rsidR="00663E7E">
        <w:rPr>
          <w:rFonts w:ascii="Times New Roman" w:hAnsi="Times New Roman"/>
          <w:b/>
          <w:bCs/>
          <w:noProof/>
          <w:u w:val="single"/>
        </w:rPr>
        <w:t>.</w:t>
      </w:r>
      <w:r w:rsidRPr="001F228C">
        <w:rPr>
          <w:rFonts w:ascii="Times New Roman" w:hAnsi="Times New Roman"/>
          <w:b/>
          <w:bCs/>
          <w:noProof/>
          <w:u w:val="single"/>
        </w:rPr>
        <w:t xml:space="preserve"> Description of the reforms and investments for the loan</w:t>
      </w:r>
    </w:p>
    <w:p w14:paraId="74738E40" w14:textId="77777777" w:rsidR="00015A4B" w:rsidRPr="001F228C" w:rsidRDefault="00015A4B" w:rsidP="3E51066F">
      <w:pPr>
        <w:keepNext/>
        <w:spacing w:before="40" w:after="0" w:line="259" w:lineRule="auto"/>
        <w:jc w:val="both"/>
        <w:outlineLvl w:val="1"/>
        <w:rPr>
          <w:rFonts w:ascii="Times New Roman" w:hAnsi="Times New Roman"/>
          <w:b/>
          <w:bCs/>
          <w:noProof/>
          <w:u w:val="single"/>
        </w:rPr>
      </w:pPr>
    </w:p>
    <w:p w14:paraId="4542AE48" w14:textId="69B78D41" w:rsidR="00015A4B" w:rsidRPr="001F228C" w:rsidRDefault="00F84CEF" w:rsidP="00C95E00">
      <w:pPr>
        <w:keepNext/>
        <w:spacing w:before="40" w:after="0" w:line="259" w:lineRule="auto"/>
        <w:jc w:val="both"/>
        <w:outlineLvl w:val="1"/>
        <w:rPr>
          <w:rFonts w:ascii="Times New Roman" w:eastAsia="Calibri"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RE-C01-i1</w:t>
      </w:r>
      <w:r w:rsidR="00856795" w:rsidRPr="001F228C">
        <w:rPr>
          <w:rFonts w:ascii="Times New Roman" w:eastAsia="Calibri" w:hAnsi="Times New Roman" w:cs="Times New Roman"/>
          <w:noProof/>
          <w:kern w:val="0"/>
          <w:u w:val="single"/>
          <w14:ligatures w14:val="none"/>
        </w:rPr>
        <w:t>3</w:t>
      </w:r>
      <w:r w:rsidRPr="001F228C">
        <w:rPr>
          <w:rFonts w:ascii="Times New Roman" w:eastAsia="Calibri" w:hAnsi="Times New Roman" w:cs="Times New Roman"/>
          <w:noProof/>
          <w:kern w:val="0"/>
          <w:u w:val="single"/>
          <w14:ligatures w14:val="none"/>
        </w:rPr>
        <w:t>: Primary health care services</w:t>
      </w:r>
    </w:p>
    <w:p w14:paraId="1556D549" w14:textId="77777777" w:rsidR="00F84CEF" w:rsidRPr="001F228C" w:rsidRDefault="00F84CEF" w:rsidP="00C95E00">
      <w:pPr>
        <w:keepNext/>
        <w:spacing w:before="40" w:after="0" w:line="259" w:lineRule="auto"/>
        <w:jc w:val="both"/>
        <w:outlineLvl w:val="1"/>
        <w:rPr>
          <w:rFonts w:ascii="Times New Roman" w:eastAsia="Calibri" w:hAnsi="Times New Roman" w:cs="Times New Roman"/>
          <w:noProof/>
          <w:kern w:val="0"/>
          <w:u w:val="single"/>
          <w14:ligatures w14:val="none"/>
        </w:rPr>
      </w:pPr>
    </w:p>
    <w:p w14:paraId="51D2492F" w14:textId="77777777" w:rsidR="00F84CEF" w:rsidRPr="001F228C" w:rsidRDefault="00F84CEF" w:rsidP="00F84CEF">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investment is to expand primary health care. </w:t>
      </w:r>
    </w:p>
    <w:p w14:paraId="1D1323E7" w14:textId="1F8FE77C" w:rsidR="00F84CEF" w:rsidRPr="001F228C" w:rsidRDefault="00F84CEF" w:rsidP="00F858C7">
      <w:pPr>
        <w:keepNext/>
        <w:spacing w:before="40" w:after="0"/>
        <w:jc w:val="both"/>
        <w:rPr>
          <w:rFonts w:ascii="Times New Roman" w:eastAsia="Calibri" w:hAnsi="Times New Roman" w:cs="Times New Roman"/>
          <w:noProof/>
        </w:rPr>
      </w:pPr>
      <w:r w:rsidRPr="001F228C">
        <w:rPr>
          <w:rFonts w:ascii="Times New Roman" w:eastAsia="Calibri" w:hAnsi="Times New Roman" w:cs="Times New Roman"/>
          <w:noProof/>
        </w:rPr>
        <w:t xml:space="preserve">The investment consists in the </w:t>
      </w:r>
      <w:r w:rsidR="00EC4746" w:rsidRPr="001F228C">
        <w:rPr>
          <w:rFonts w:ascii="Times New Roman" w:eastAsia="Calibri" w:hAnsi="Times New Roman" w:cs="Times New Roman"/>
          <w:noProof/>
        </w:rPr>
        <w:t xml:space="preserve">confirmation </w:t>
      </w:r>
      <w:r w:rsidR="0012350E" w:rsidRPr="001F228C">
        <w:rPr>
          <w:rFonts w:ascii="Times New Roman" w:eastAsia="Calibri" w:hAnsi="Times New Roman" w:cs="Times New Roman"/>
          <w:noProof/>
        </w:rPr>
        <w:t>by</w:t>
      </w:r>
      <w:r w:rsidR="6AA12403" w:rsidRPr="001F228C">
        <w:rPr>
          <w:rFonts w:ascii="Times New Roman" w:eastAsia="Calibri" w:hAnsi="Times New Roman" w:cs="Times New Roman"/>
          <w:noProof/>
        </w:rPr>
        <w:t xml:space="preserve"> </w:t>
      </w:r>
      <w:r w:rsidR="2B3B528A" w:rsidRPr="001F228C">
        <w:rPr>
          <w:rFonts w:ascii="Times New Roman" w:eastAsia="Calibri" w:hAnsi="Times New Roman" w:cs="Times New Roman"/>
          <w:noProof/>
        </w:rPr>
        <w:t>a</w:t>
      </w:r>
      <w:r w:rsidR="6AA12403" w:rsidRPr="001F228C">
        <w:rPr>
          <w:rFonts w:ascii="Times New Roman" w:eastAsia="Calibri" w:hAnsi="Times New Roman" w:cs="Times New Roman"/>
          <w:noProof/>
        </w:rPr>
        <w:t xml:space="preserve"> </w:t>
      </w:r>
      <w:r w:rsidR="00EC4746" w:rsidRPr="001F228C">
        <w:rPr>
          <w:rFonts w:ascii="Times New Roman" w:eastAsia="Calibri" w:hAnsi="Times New Roman" w:cs="Times New Roman"/>
          <w:noProof/>
        </w:rPr>
        <w:t>third</w:t>
      </w:r>
      <w:r w:rsidR="003C06C7">
        <w:rPr>
          <w:rFonts w:ascii="Times New Roman" w:eastAsia="Calibri" w:hAnsi="Times New Roman" w:cs="Times New Roman"/>
          <w:noProof/>
        </w:rPr>
        <w:t>-</w:t>
      </w:r>
      <w:r w:rsidR="00EC4746" w:rsidRPr="001F228C">
        <w:rPr>
          <w:rFonts w:ascii="Times New Roman" w:eastAsia="Calibri" w:hAnsi="Times New Roman" w:cs="Times New Roman"/>
          <w:noProof/>
        </w:rPr>
        <w:t xml:space="preserve">party </w:t>
      </w:r>
      <w:r w:rsidR="6A89230E" w:rsidRPr="001F228C">
        <w:rPr>
          <w:rFonts w:ascii="Times New Roman" w:eastAsia="Calibri" w:hAnsi="Times New Roman" w:cs="Times New Roman"/>
          <w:noProof/>
        </w:rPr>
        <w:t>entit</w:t>
      </w:r>
      <w:r w:rsidR="4BBB3DA8" w:rsidRPr="001F228C">
        <w:rPr>
          <w:rFonts w:ascii="Times New Roman" w:eastAsia="Calibri" w:hAnsi="Times New Roman" w:cs="Times New Roman"/>
          <w:noProof/>
        </w:rPr>
        <w:t>y</w:t>
      </w:r>
      <w:r w:rsidR="4D52E9AE" w:rsidRPr="001F228C">
        <w:rPr>
          <w:rFonts w:ascii="Times New Roman" w:eastAsia="Calibri" w:hAnsi="Times New Roman" w:cs="Times New Roman"/>
          <w:noProof/>
        </w:rPr>
        <w:t xml:space="preserve"> </w:t>
      </w:r>
      <w:r w:rsidR="003C06C7">
        <w:rPr>
          <w:rFonts w:ascii="Times New Roman" w:eastAsia="Calibri" w:hAnsi="Times New Roman" w:cs="Times New Roman"/>
          <w:noProof/>
        </w:rPr>
        <w:t xml:space="preserve">responsible for inspection </w:t>
      </w:r>
      <w:r w:rsidR="4D52E9AE" w:rsidRPr="001F228C">
        <w:rPr>
          <w:rFonts w:ascii="Times New Roman" w:eastAsia="Calibri" w:hAnsi="Times New Roman" w:cs="Times New Roman"/>
          <w:noProof/>
        </w:rPr>
        <w:t>that at least EUR</w:t>
      </w:r>
      <w:r w:rsidR="00F2076E" w:rsidRPr="00F2076E">
        <w:rPr>
          <w:rFonts w:ascii="Times New Roman" w:eastAsia="Calibri" w:hAnsi="Times New Roman" w:cs="Times New Roman"/>
          <w:noProof/>
        </w:rPr>
        <w:t> </w:t>
      </w:r>
      <w:r w:rsidR="4D52E9AE" w:rsidRPr="001F228C">
        <w:rPr>
          <w:rFonts w:ascii="Times New Roman" w:eastAsia="Calibri" w:hAnsi="Times New Roman" w:cs="Times New Roman"/>
          <w:noProof/>
        </w:rPr>
        <w:t>82</w:t>
      </w:r>
      <w:r w:rsidR="00F2076E" w:rsidRPr="00F2076E">
        <w:rPr>
          <w:rFonts w:ascii="Times New Roman" w:eastAsia="Calibri" w:hAnsi="Times New Roman" w:cs="Times New Roman"/>
          <w:noProof/>
        </w:rPr>
        <w:t> </w:t>
      </w:r>
      <w:r w:rsidR="4D52E9AE" w:rsidRPr="001F228C">
        <w:rPr>
          <w:rFonts w:ascii="Times New Roman" w:eastAsia="Calibri" w:hAnsi="Times New Roman" w:cs="Times New Roman"/>
          <w:noProof/>
        </w:rPr>
        <w:t>536</w:t>
      </w:r>
      <w:r w:rsidR="00F2076E" w:rsidRPr="00F2076E">
        <w:rPr>
          <w:rFonts w:ascii="Times New Roman" w:eastAsia="Calibri" w:hAnsi="Times New Roman" w:cs="Times New Roman"/>
          <w:noProof/>
        </w:rPr>
        <w:t> </w:t>
      </w:r>
      <w:r w:rsidR="4D52E9AE" w:rsidRPr="001F228C">
        <w:rPr>
          <w:rFonts w:ascii="Times New Roman" w:eastAsia="Calibri" w:hAnsi="Times New Roman" w:cs="Times New Roman"/>
          <w:noProof/>
        </w:rPr>
        <w:t>300</w:t>
      </w:r>
      <w:r w:rsidR="00F2076E">
        <w:rPr>
          <w:rFonts w:ascii="Times New Roman" w:eastAsia="Calibri" w:hAnsi="Times New Roman" w:cs="Times New Roman"/>
          <w:noProof/>
        </w:rPr>
        <w:t xml:space="preserve"> </w:t>
      </w:r>
      <w:r w:rsidR="1C23C816" w:rsidRPr="001F228C">
        <w:rPr>
          <w:rFonts w:ascii="Times New Roman" w:eastAsia="Calibri" w:hAnsi="Times New Roman" w:cs="Times New Roman"/>
          <w:noProof/>
        </w:rPr>
        <w:t>for</w:t>
      </w:r>
      <w:r w:rsidRPr="001F228C">
        <w:rPr>
          <w:rFonts w:ascii="Times New Roman" w:eastAsia="Calibri" w:hAnsi="Times New Roman" w:cs="Times New Roman"/>
          <w:noProof/>
        </w:rPr>
        <w:t xml:space="preserve"> </w:t>
      </w:r>
      <w:r w:rsidR="00AC257A" w:rsidRPr="001F228C">
        <w:rPr>
          <w:rFonts w:ascii="Times New Roman" w:eastAsia="Calibri" w:hAnsi="Times New Roman" w:cs="Times New Roman"/>
          <w:noProof/>
        </w:rPr>
        <w:t xml:space="preserve">construction or </w:t>
      </w:r>
      <w:r w:rsidRPr="001F228C">
        <w:rPr>
          <w:rFonts w:ascii="Times New Roman" w:eastAsia="Calibri" w:hAnsi="Times New Roman" w:cs="Times New Roman"/>
          <w:noProof/>
        </w:rPr>
        <w:t xml:space="preserve">renovation of health </w:t>
      </w:r>
      <w:r w:rsidR="00A830B5" w:rsidRPr="001F228C">
        <w:rPr>
          <w:rFonts w:ascii="Times New Roman" w:eastAsia="Calibri" w:hAnsi="Times New Roman" w:cs="Times New Roman"/>
          <w:noProof/>
        </w:rPr>
        <w:t>units</w:t>
      </w:r>
      <w:r w:rsidR="0012350E" w:rsidRPr="001F228C">
        <w:rPr>
          <w:rFonts w:ascii="Times New Roman" w:eastAsia="Calibri" w:hAnsi="Times New Roman" w:cs="Times New Roman"/>
          <w:noProof/>
        </w:rPr>
        <w:t xml:space="preserve"> has been financially executed</w:t>
      </w:r>
      <w:r w:rsidRPr="001F228C">
        <w:rPr>
          <w:rFonts w:ascii="Times New Roman" w:eastAsia="Calibri" w:hAnsi="Times New Roman" w:cs="Times New Roman"/>
          <w:noProof/>
        </w:rPr>
        <w:t>.</w:t>
      </w:r>
    </w:p>
    <w:p w14:paraId="7D09B716" w14:textId="77777777" w:rsidR="006520C2" w:rsidRPr="001F228C" w:rsidRDefault="006520C2" w:rsidP="00F858C7">
      <w:pPr>
        <w:keepNext/>
        <w:spacing w:before="40" w:after="0"/>
        <w:jc w:val="both"/>
        <w:rPr>
          <w:rFonts w:ascii="Times New Roman" w:eastAsia="Calibri" w:hAnsi="Times New Roman" w:cs="Times New Roman"/>
          <w:noProof/>
        </w:rPr>
        <w:sectPr w:rsidR="006520C2" w:rsidRPr="001F228C" w:rsidSect="00C95E00">
          <w:headerReference w:type="even" r:id="rId42"/>
          <w:headerReference w:type="default" r:id="rId43"/>
          <w:footerReference w:type="even" r:id="rId44"/>
          <w:footerReference w:type="default" r:id="rId45"/>
          <w:headerReference w:type="first" r:id="rId46"/>
          <w:footerReference w:type="first" r:id="rId47"/>
          <w:pgSz w:w="11907" w:h="16839"/>
          <w:pgMar w:top="1134" w:right="1418" w:bottom="1134" w:left="1418" w:header="567" w:footer="567" w:gutter="0"/>
          <w:cols w:space="720"/>
          <w:docGrid w:linePitch="360"/>
        </w:sectPr>
      </w:pPr>
    </w:p>
    <w:p w14:paraId="568220AF" w14:textId="018F6CEC" w:rsidR="00A830B5" w:rsidRPr="001F228C" w:rsidRDefault="008E5CF0" w:rsidP="001B224D">
      <w:pPr>
        <w:keepNext/>
        <w:spacing w:before="40" w:after="0"/>
        <w:jc w:val="center"/>
        <w:rPr>
          <w:rFonts w:ascii="Times New Roman" w:hAnsi="Times New Roman"/>
          <w:b/>
          <w:bCs/>
          <w:noProof/>
          <w:u w:val="single"/>
        </w:rPr>
      </w:pPr>
      <w:r w:rsidRPr="001F228C">
        <w:rPr>
          <w:rFonts w:ascii="Times New Roman" w:hAnsi="Times New Roman"/>
          <w:b/>
          <w:bCs/>
          <w:noProof/>
          <w:u w:val="single"/>
        </w:rPr>
        <w:t>A</w:t>
      </w:r>
      <w:r w:rsidR="00663E7E">
        <w:rPr>
          <w:rFonts w:ascii="Times New Roman" w:hAnsi="Times New Roman"/>
          <w:b/>
          <w:bCs/>
          <w:noProof/>
          <w:u w:val="single"/>
        </w:rPr>
        <w:t>.</w:t>
      </w:r>
      <w:r w:rsidRPr="001F228C">
        <w:rPr>
          <w:rFonts w:ascii="Times New Roman" w:hAnsi="Times New Roman"/>
          <w:b/>
          <w:bCs/>
          <w:noProof/>
          <w:u w:val="single"/>
        </w:rPr>
        <w:t>4</w:t>
      </w:r>
      <w:r w:rsidR="00663E7E">
        <w:rPr>
          <w:rFonts w:ascii="Times New Roman" w:hAnsi="Times New Roman"/>
          <w:b/>
          <w:bCs/>
          <w:noProof/>
          <w:u w:val="single"/>
        </w:rPr>
        <w:t>.</w:t>
      </w:r>
      <w:r w:rsidRPr="001F228C">
        <w:rPr>
          <w:rFonts w:ascii="Times New Roman" w:hAnsi="Times New Roman"/>
          <w:b/>
          <w:bCs/>
          <w:noProof/>
          <w:u w:val="single"/>
        </w:rPr>
        <w:t xml:space="preserve"> Milestones, indicators, and timetable for monitoring and implementation</w:t>
      </w:r>
      <w:r w:rsidR="00887231" w:rsidRPr="001F228C">
        <w:rPr>
          <w:rFonts w:ascii="Times New Roman" w:hAnsi="Times New Roman"/>
          <w:b/>
          <w:bCs/>
          <w:noProof/>
          <w:u w:val="single"/>
        </w:rPr>
        <w:t xml:space="preserve"> for the loan</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992"/>
        <w:gridCol w:w="1815"/>
        <w:gridCol w:w="1446"/>
        <w:gridCol w:w="1164"/>
        <w:gridCol w:w="814"/>
        <w:gridCol w:w="1027"/>
        <w:gridCol w:w="780"/>
        <w:gridCol w:w="880"/>
        <w:gridCol w:w="3981"/>
      </w:tblGrid>
      <w:tr w:rsidR="0051342A" w:rsidRPr="001F228C" w14:paraId="0D74C15D" w14:textId="77777777" w:rsidTr="00F2076E">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2D36186"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r w:rsidRPr="001F228C">
              <w:rPr>
                <w:rFonts w:ascii="Times New Roman" w:eastAsia="Calibri" w:hAnsi="Times New Roman" w:cs="Times New Roman"/>
                <w:b/>
                <w:noProof/>
                <w:kern w:val="0"/>
                <w:sz w:val="18"/>
                <w14:ligatures w14:val="none"/>
              </w:rPr>
              <w:t>Sequential Number</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251200E"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r w:rsidRPr="001F228C">
              <w:rPr>
                <w:rFonts w:ascii="Times New Roman" w:eastAsia="Calibri" w:hAnsi="Times New Roman" w:cs="Times New Roman"/>
                <w:b/>
                <w:noProof/>
                <w:kern w:val="0"/>
                <w:sz w:val="18"/>
                <w14:ligatures w14:val="none"/>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D4792C7"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r w:rsidRPr="001F228C">
              <w:rPr>
                <w:rFonts w:ascii="Times New Roman" w:eastAsia="Calibri" w:hAnsi="Times New Roman" w:cs="Times New Roman"/>
                <w:b/>
                <w:noProof/>
                <w:kern w:val="0"/>
                <w:sz w:val="18"/>
                <w14:ligatures w14:val="none"/>
              </w:rPr>
              <w:t>Milestone/ Target</w:t>
            </w:r>
          </w:p>
        </w:tc>
        <w:tc>
          <w:tcPr>
            <w:tcW w:w="181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DD6A006"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r w:rsidRPr="001F228C">
              <w:rPr>
                <w:rFonts w:ascii="Times New Roman" w:eastAsia="Calibri" w:hAnsi="Times New Roman" w:cs="Times New Roman"/>
                <w:b/>
                <w:noProof/>
                <w:kern w:val="0"/>
                <w:sz w:val="18"/>
                <w14:ligatures w14:val="none"/>
              </w:rPr>
              <w:t>Name</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DC60E2D"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r w:rsidRPr="001F228C">
              <w:rPr>
                <w:rFonts w:ascii="Times New Roman" w:eastAsia="Calibri" w:hAnsi="Times New Roman" w:cs="Times New Roman"/>
                <w:b/>
                <w:noProof/>
                <w:kern w:val="0"/>
                <w:sz w:val="18"/>
                <w14:ligatures w14:val="none"/>
              </w:rPr>
              <w:t>Qualitative indicators (for milestones)</w:t>
            </w:r>
          </w:p>
        </w:tc>
        <w:tc>
          <w:tcPr>
            <w:tcW w:w="3005"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21AA1E7"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r w:rsidRPr="001F228C">
              <w:rPr>
                <w:rFonts w:ascii="Times New Roman" w:eastAsia="Calibri" w:hAnsi="Times New Roman" w:cs="Times New Roman"/>
                <w:b/>
                <w:noProof/>
                <w:kern w:val="0"/>
                <w:sz w:val="18"/>
                <w14:ligatures w14:val="none"/>
              </w:rPr>
              <w:t>Quantitative indicators (for targets)</w:t>
            </w:r>
          </w:p>
        </w:tc>
        <w:tc>
          <w:tcPr>
            <w:tcW w:w="1660"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2C1CE51"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r w:rsidRPr="001F228C">
              <w:rPr>
                <w:rFonts w:ascii="Times New Roman" w:eastAsia="Calibri" w:hAnsi="Times New Roman" w:cs="Times New Roman"/>
                <w:b/>
                <w:noProof/>
                <w:kern w:val="0"/>
                <w:sz w:val="18"/>
                <w14:ligatures w14:val="none"/>
              </w:rPr>
              <w:t>Indicative timeline for completion</w:t>
            </w:r>
          </w:p>
        </w:tc>
        <w:tc>
          <w:tcPr>
            <w:tcW w:w="398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014EA7F"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r w:rsidRPr="001F228C">
              <w:rPr>
                <w:rFonts w:ascii="Times New Roman" w:eastAsia="Calibri" w:hAnsi="Times New Roman" w:cs="Times New Roman"/>
                <w:b/>
                <w:noProof/>
                <w:kern w:val="0"/>
                <w:sz w:val="18"/>
                <w14:ligatures w14:val="none"/>
              </w:rPr>
              <w:t>Description and clear definition of each milestone and target</w:t>
            </w:r>
          </w:p>
        </w:tc>
      </w:tr>
      <w:tr w:rsidR="0051342A" w:rsidRPr="001F228C" w14:paraId="6689780D" w14:textId="77777777" w:rsidTr="00F2076E">
        <w:trPr>
          <w:trHeight w:val="30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32ABB3D" w14:textId="77777777" w:rsidR="0051342A" w:rsidRPr="001F228C" w:rsidRDefault="0051342A">
            <w:pPr>
              <w:spacing w:after="0" w:line="240" w:lineRule="auto"/>
              <w:rPr>
                <w:rFonts w:ascii="Times New Roman" w:eastAsia="Times New Roman" w:hAnsi="Times New Roman" w:cs="Times New Roman"/>
                <w:b/>
                <w:bCs/>
                <w:noProof/>
                <w:kern w:val="0"/>
                <w:sz w:val="18"/>
                <w:szCs w:val="18"/>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95E04AE" w14:textId="77777777" w:rsidR="0051342A" w:rsidRPr="001F228C" w:rsidRDefault="0051342A">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noWrap/>
            <w:vAlign w:val="center"/>
            <w:hideMark/>
          </w:tcPr>
          <w:p w14:paraId="16E641CF"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p>
        </w:tc>
        <w:tc>
          <w:tcPr>
            <w:tcW w:w="1815" w:type="dxa"/>
            <w:vMerge/>
            <w:tcBorders>
              <w:top w:val="single" w:sz="4" w:space="0" w:color="auto"/>
              <w:left w:val="single" w:sz="4" w:space="0" w:color="auto"/>
              <w:bottom w:val="single" w:sz="4" w:space="0" w:color="auto"/>
              <w:right w:val="single" w:sz="4" w:space="0" w:color="auto"/>
            </w:tcBorders>
            <w:vAlign w:val="center"/>
            <w:hideMark/>
          </w:tcPr>
          <w:p w14:paraId="1A775753" w14:textId="77777777" w:rsidR="0051342A" w:rsidRPr="001F228C" w:rsidRDefault="0051342A">
            <w:pPr>
              <w:spacing w:after="0" w:line="240" w:lineRule="auto"/>
              <w:rPr>
                <w:rFonts w:ascii="Times New Roman" w:eastAsia="Times New Roman" w:hAnsi="Times New Roman" w:cs="Times New Roman"/>
                <w:b/>
                <w:bCs/>
                <w:noProof/>
                <w:kern w:val="0"/>
                <w:sz w:val="18"/>
                <w:szCs w:val="18"/>
                <w14:ligatures w14:val="none"/>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6F5DDCAC" w14:textId="77777777" w:rsidR="0051342A" w:rsidRPr="001F228C" w:rsidRDefault="0051342A">
            <w:pPr>
              <w:spacing w:after="0" w:line="240" w:lineRule="auto"/>
              <w:rPr>
                <w:rFonts w:ascii="Times New Roman" w:eastAsia="Times New Roman" w:hAnsi="Times New Roman" w:cs="Times New Roman"/>
                <w:b/>
                <w:bCs/>
                <w:noProof/>
                <w:kern w:val="0"/>
                <w:sz w:val="18"/>
                <w:szCs w:val="18"/>
                <w14:ligatures w14:val="none"/>
              </w:rPr>
            </w:pPr>
          </w:p>
        </w:tc>
        <w:tc>
          <w:tcPr>
            <w:tcW w:w="1164"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EE7A44C"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r w:rsidRPr="001F228C">
              <w:rPr>
                <w:rFonts w:ascii="Times New Roman" w:eastAsia="Calibri" w:hAnsi="Times New Roman" w:cs="Times New Roman"/>
                <w:b/>
                <w:noProof/>
                <w:kern w:val="0"/>
                <w:sz w:val="18"/>
                <w14:ligatures w14:val="none"/>
              </w:rPr>
              <w:t>Unit of measure</w:t>
            </w:r>
          </w:p>
        </w:tc>
        <w:tc>
          <w:tcPr>
            <w:tcW w:w="814"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796F485"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r w:rsidRPr="001F228C">
              <w:rPr>
                <w:rFonts w:ascii="Times New Roman" w:eastAsia="Calibri" w:hAnsi="Times New Roman" w:cs="Times New Roman"/>
                <w:b/>
                <w:noProof/>
                <w:kern w:val="0"/>
                <w:sz w:val="18"/>
                <w14:ligatures w14:val="none"/>
              </w:rPr>
              <w:t>Baseline</w:t>
            </w:r>
          </w:p>
        </w:tc>
        <w:tc>
          <w:tcPr>
            <w:tcW w:w="102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52F3E01"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r w:rsidRPr="001F228C">
              <w:rPr>
                <w:rFonts w:ascii="Times New Roman" w:eastAsia="Calibri" w:hAnsi="Times New Roman" w:cs="Times New Roman"/>
                <w:b/>
                <w:noProof/>
                <w:kern w:val="0"/>
                <w:sz w:val="18"/>
                <w14:ligatures w14:val="none"/>
              </w:rPr>
              <w:t>Goal</w:t>
            </w:r>
          </w:p>
        </w:tc>
        <w:tc>
          <w:tcPr>
            <w:tcW w:w="78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06A5BDE"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r w:rsidRPr="001F228C">
              <w:rPr>
                <w:rFonts w:ascii="Times New Roman" w:eastAsia="Calibri" w:hAnsi="Times New Roman" w:cs="Times New Roman"/>
                <w:b/>
                <w:noProof/>
                <w:kern w:val="0"/>
                <w:sz w:val="18"/>
                <w14:ligatures w14:val="none"/>
              </w:rPr>
              <w:t>Q</w:t>
            </w:r>
          </w:p>
        </w:tc>
        <w:tc>
          <w:tcPr>
            <w:tcW w:w="88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B5333A2" w14:textId="77777777" w:rsidR="0051342A" w:rsidRPr="001F228C" w:rsidRDefault="0051342A">
            <w:pPr>
              <w:spacing w:after="0" w:line="240" w:lineRule="auto"/>
              <w:jc w:val="center"/>
              <w:rPr>
                <w:rFonts w:ascii="Times New Roman" w:eastAsia="Times New Roman" w:hAnsi="Times New Roman" w:cs="Times New Roman"/>
                <w:b/>
                <w:bCs/>
                <w:noProof/>
                <w:kern w:val="0"/>
                <w:sz w:val="18"/>
                <w:szCs w:val="18"/>
                <w14:ligatures w14:val="none"/>
              </w:rPr>
            </w:pPr>
            <w:r w:rsidRPr="001F228C">
              <w:rPr>
                <w:rFonts w:ascii="Times New Roman" w:eastAsia="Calibri" w:hAnsi="Times New Roman" w:cs="Times New Roman"/>
                <w:b/>
                <w:noProof/>
                <w:kern w:val="0"/>
                <w:sz w:val="18"/>
                <w14:ligatures w14:val="none"/>
              </w:rPr>
              <w:t>Year</w:t>
            </w:r>
          </w:p>
        </w:tc>
        <w:tc>
          <w:tcPr>
            <w:tcW w:w="3981" w:type="dxa"/>
            <w:vMerge/>
            <w:tcBorders>
              <w:top w:val="single" w:sz="4" w:space="0" w:color="auto"/>
              <w:left w:val="single" w:sz="4" w:space="0" w:color="auto"/>
              <w:bottom w:val="single" w:sz="4" w:space="0" w:color="auto"/>
              <w:right w:val="single" w:sz="4" w:space="0" w:color="auto"/>
            </w:tcBorders>
            <w:vAlign w:val="center"/>
            <w:hideMark/>
          </w:tcPr>
          <w:p w14:paraId="61F09B7A" w14:textId="77777777" w:rsidR="0051342A" w:rsidRPr="001F228C" w:rsidRDefault="0051342A">
            <w:pPr>
              <w:spacing w:after="0" w:line="240" w:lineRule="auto"/>
              <w:rPr>
                <w:rFonts w:ascii="Times New Roman" w:eastAsia="Times New Roman" w:hAnsi="Times New Roman" w:cs="Times New Roman"/>
                <w:b/>
                <w:bCs/>
                <w:noProof/>
                <w:kern w:val="0"/>
                <w:sz w:val="18"/>
                <w:szCs w:val="18"/>
                <w14:ligatures w14:val="none"/>
              </w:rPr>
            </w:pPr>
          </w:p>
        </w:tc>
      </w:tr>
      <w:tr w:rsidR="0051342A" w:rsidRPr="001F228C" w14:paraId="3F02A000" w14:textId="77777777" w:rsidTr="00F2076E">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CF77AB" w14:textId="23A0398B" w:rsidR="0051342A" w:rsidRPr="00F2076E" w:rsidRDefault="00887231">
            <w:pPr>
              <w:spacing w:after="0" w:line="240" w:lineRule="auto"/>
              <w:jc w:val="center"/>
              <w:rPr>
                <w:rFonts w:ascii="Times New Roman" w:eastAsia="Times New Roman" w:hAnsi="Times New Roman" w:cs="Times New Roman"/>
                <w:b/>
                <w:bCs/>
                <w:noProof/>
                <w:kern w:val="0"/>
                <w:sz w:val="16"/>
                <w:szCs w:val="16"/>
                <w14:ligatures w14:val="none"/>
              </w:rPr>
            </w:pPr>
            <w:r w:rsidRPr="00F2076E">
              <w:rPr>
                <w:rFonts w:ascii="Times New Roman" w:eastAsia="Times New Roman" w:hAnsi="Times New Roman" w:cs="Times New Roman"/>
                <w:b/>
                <w:bCs/>
                <w:noProof/>
                <w:kern w:val="0"/>
                <w:sz w:val="16"/>
                <w:szCs w:val="16"/>
                <w14:ligatures w14:val="none"/>
              </w:rPr>
              <w:t>1.4</w:t>
            </w:r>
            <w:r w:rsidR="009E26BB" w:rsidRPr="00F2076E">
              <w:rPr>
                <w:rFonts w:ascii="Times New Roman" w:eastAsia="Times New Roman" w:hAnsi="Times New Roman" w:cs="Times New Roman"/>
                <w:b/>
                <w:bCs/>
                <w:noProof/>
                <w:kern w:val="0"/>
                <w:sz w:val="16"/>
                <w:szCs w:val="16"/>
                <w14:ligatures w14:val="none"/>
              </w:rPr>
              <w:t>6</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2EB902" w14:textId="524EA9DF" w:rsidR="0051342A" w:rsidRPr="00F2076E" w:rsidRDefault="00887231">
            <w:pPr>
              <w:spacing w:after="0" w:line="240" w:lineRule="auto"/>
              <w:jc w:val="center"/>
              <w:rPr>
                <w:rFonts w:ascii="Times New Roman" w:eastAsia="Times New Roman" w:hAnsi="Times New Roman" w:cs="Times New Roman"/>
                <w:noProof/>
                <w:kern w:val="0"/>
                <w:sz w:val="16"/>
                <w:szCs w:val="16"/>
                <w14:ligatures w14:val="none"/>
              </w:rPr>
            </w:pPr>
            <w:r w:rsidRPr="00F2076E">
              <w:rPr>
                <w:rFonts w:ascii="Times New Roman" w:eastAsia="Times New Roman" w:hAnsi="Times New Roman" w:cs="Times New Roman"/>
                <w:noProof/>
                <w:sz w:val="16"/>
                <w:szCs w:val="16"/>
              </w:rPr>
              <w:t>R</w:t>
            </w:r>
            <w:r w:rsidR="3F84DDC7" w:rsidRPr="00F2076E">
              <w:rPr>
                <w:rFonts w:ascii="Times New Roman" w:eastAsia="Times New Roman" w:hAnsi="Times New Roman" w:cs="Times New Roman"/>
                <w:noProof/>
                <w:sz w:val="16"/>
                <w:szCs w:val="16"/>
              </w:rPr>
              <w:t>E</w:t>
            </w:r>
            <w:r w:rsidRPr="00F2076E">
              <w:rPr>
                <w:rFonts w:ascii="Times New Roman" w:eastAsia="Times New Roman" w:hAnsi="Times New Roman" w:cs="Times New Roman"/>
                <w:noProof/>
                <w:sz w:val="16"/>
                <w:szCs w:val="16"/>
              </w:rPr>
              <w:t>-C01-i13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7C4C0F" w14:textId="6501EC18" w:rsidR="0051342A" w:rsidRPr="00F2076E" w:rsidRDefault="00010B3F">
            <w:pPr>
              <w:spacing w:after="0" w:line="240" w:lineRule="auto"/>
              <w:jc w:val="center"/>
              <w:rPr>
                <w:rFonts w:ascii="Times New Roman" w:eastAsia="Times New Roman" w:hAnsi="Times New Roman" w:cs="Times New Roman"/>
                <w:noProof/>
                <w:kern w:val="0"/>
                <w:sz w:val="16"/>
                <w:szCs w:val="16"/>
                <w14:ligatures w14:val="none"/>
              </w:rPr>
            </w:pPr>
            <w:r w:rsidRPr="00F2076E">
              <w:rPr>
                <w:rFonts w:ascii="Times New Roman" w:eastAsia="Times New Roman" w:hAnsi="Times New Roman" w:cs="Times New Roman"/>
                <w:noProof/>
                <w:kern w:val="0"/>
                <w:sz w:val="16"/>
                <w:szCs w:val="16"/>
                <w14:ligatures w14:val="none"/>
              </w:rPr>
              <w:t>T</w:t>
            </w:r>
          </w:p>
        </w:tc>
        <w:tc>
          <w:tcPr>
            <w:tcW w:w="181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67E961F" w14:textId="24B1655D" w:rsidR="0051342A" w:rsidRPr="00F2076E" w:rsidRDefault="6322B117">
            <w:pPr>
              <w:spacing w:after="0" w:line="240" w:lineRule="auto"/>
              <w:jc w:val="center"/>
              <w:rPr>
                <w:rFonts w:ascii="Times New Roman" w:eastAsia="Times New Roman" w:hAnsi="Times New Roman" w:cs="Times New Roman"/>
                <w:noProof/>
                <w:kern w:val="0"/>
                <w:sz w:val="16"/>
                <w:szCs w:val="16"/>
                <w14:ligatures w14:val="none"/>
              </w:rPr>
            </w:pPr>
            <w:r w:rsidRPr="00F2076E">
              <w:rPr>
                <w:rFonts w:ascii="Times New Roman" w:eastAsia="Times New Roman" w:hAnsi="Times New Roman" w:cs="Times New Roman"/>
                <w:noProof/>
                <w:sz w:val="16"/>
                <w:szCs w:val="16"/>
              </w:rPr>
              <w:t>Financial execution</w:t>
            </w:r>
            <w:r w:rsidR="2DAD64BB" w:rsidRPr="00F2076E">
              <w:rPr>
                <w:rFonts w:ascii="Times New Roman" w:eastAsia="Times New Roman" w:hAnsi="Times New Roman" w:cs="Times New Roman"/>
                <w:noProof/>
                <w:sz w:val="16"/>
                <w:szCs w:val="16"/>
              </w:rPr>
              <w:t xml:space="preserve"> </w:t>
            </w:r>
            <w:r w:rsidR="58A998FB" w:rsidRPr="00F2076E">
              <w:rPr>
                <w:rFonts w:ascii="Times New Roman" w:eastAsia="Times New Roman" w:hAnsi="Times New Roman" w:cs="Times New Roman"/>
                <w:noProof/>
                <w:sz w:val="16"/>
                <w:szCs w:val="16"/>
              </w:rPr>
              <w:t xml:space="preserve">for construction or renovation of </w:t>
            </w:r>
            <w:r w:rsidR="2DAD64BB" w:rsidRPr="00F2076E">
              <w:rPr>
                <w:rFonts w:ascii="Times New Roman" w:eastAsia="Times New Roman" w:hAnsi="Times New Roman" w:cs="Times New Roman"/>
                <w:noProof/>
                <w:sz w:val="16"/>
                <w:szCs w:val="16"/>
              </w:rPr>
              <w:t>health units</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51DF5B" w14:textId="40056FB4" w:rsidR="0051342A" w:rsidRPr="00F2076E" w:rsidRDefault="0051342A" w:rsidP="00010B3F">
            <w:pPr>
              <w:spacing w:after="0" w:line="240" w:lineRule="auto"/>
              <w:rPr>
                <w:rFonts w:ascii="Times New Roman" w:eastAsia="Times New Roman" w:hAnsi="Times New Roman" w:cs="Times New Roman"/>
                <w:noProof/>
                <w:kern w:val="0"/>
                <w:sz w:val="16"/>
                <w:szCs w:val="16"/>
                <w14:ligatures w14:val="none"/>
              </w:rPr>
            </w:pPr>
          </w:p>
        </w:tc>
        <w:tc>
          <w:tcPr>
            <w:tcW w:w="11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F27377" w14:textId="6F099B17" w:rsidR="0051342A" w:rsidRPr="00F2076E" w:rsidRDefault="00010B3F">
            <w:pPr>
              <w:spacing w:after="0" w:line="240" w:lineRule="auto"/>
              <w:jc w:val="center"/>
              <w:rPr>
                <w:rFonts w:ascii="Times New Roman" w:eastAsia="Times New Roman" w:hAnsi="Times New Roman" w:cs="Times New Roman"/>
                <w:noProof/>
                <w:kern w:val="0"/>
                <w:sz w:val="16"/>
                <w:szCs w:val="16"/>
                <w14:ligatures w14:val="none"/>
              </w:rPr>
            </w:pPr>
            <w:r w:rsidRPr="00F2076E">
              <w:rPr>
                <w:rFonts w:ascii="Times New Roman" w:eastAsia="Times New Roman" w:hAnsi="Times New Roman" w:cs="Times New Roman"/>
                <w:noProof/>
                <w:kern w:val="0"/>
                <w:sz w:val="16"/>
                <w:szCs w:val="16"/>
                <w14:ligatures w14:val="none"/>
              </w:rPr>
              <w:t>EUR</w:t>
            </w:r>
          </w:p>
        </w:tc>
        <w:tc>
          <w:tcPr>
            <w:tcW w:w="81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C4441B2" w14:textId="5151E0B9" w:rsidR="0051342A" w:rsidRPr="00F2076E" w:rsidRDefault="00010B3F">
            <w:pPr>
              <w:spacing w:after="0" w:line="240" w:lineRule="auto"/>
              <w:jc w:val="center"/>
              <w:rPr>
                <w:rFonts w:ascii="Times New Roman" w:eastAsia="Times New Roman" w:hAnsi="Times New Roman" w:cs="Times New Roman"/>
                <w:noProof/>
                <w:kern w:val="0"/>
                <w:sz w:val="16"/>
                <w:szCs w:val="16"/>
                <w14:ligatures w14:val="none"/>
              </w:rPr>
            </w:pPr>
            <w:r w:rsidRPr="00F2076E">
              <w:rPr>
                <w:rFonts w:ascii="Times New Roman" w:eastAsia="Times New Roman" w:hAnsi="Times New Roman" w:cs="Times New Roman"/>
                <w:noProof/>
                <w:kern w:val="0"/>
                <w:sz w:val="16"/>
                <w:szCs w:val="16"/>
                <w14:ligatures w14:val="none"/>
              </w:rPr>
              <w:t>0</w:t>
            </w:r>
          </w:p>
        </w:tc>
        <w:tc>
          <w:tcPr>
            <w:tcW w:w="102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991C9B" w14:textId="2A8D77C5" w:rsidR="0051342A" w:rsidRPr="00F2076E" w:rsidRDefault="0DB9B250">
            <w:pPr>
              <w:spacing w:after="0" w:line="240" w:lineRule="auto"/>
              <w:jc w:val="center"/>
              <w:rPr>
                <w:rFonts w:ascii="Times New Roman" w:eastAsia="Times New Roman" w:hAnsi="Times New Roman" w:cs="Times New Roman"/>
                <w:noProof/>
                <w:sz w:val="16"/>
                <w:szCs w:val="16"/>
              </w:rPr>
            </w:pPr>
            <w:r w:rsidRPr="00F2076E">
              <w:rPr>
                <w:rFonts w:ascii="Times New Roman" w:eastAsia="Times New Roman" w:hAnsi="Times New Roman" w:cs="Times New Roman"/>
                <w:noProof/>
                <w:sz w:val="16"/>
                <w:szCs w:val="16"/>
              </w:rPr>
              <w:t>82</w:t>
            </w:r>
            <w:r w:rsidR="00F2076E" w:rsidRPr="00F2076E">
              <w:rPr>
                <w:rFonts w:ascii="Times New Roman" w:eastAsia="Times New Roman" w:hAnsi="Times New Roman" w:cs="Times New Roman"/>
                <w:noProof/>
                <w:sz w:val="16"/>
                <w:szCs w:val="16"/>
              </w:rPr>
              <w:t> </w:t>
            </w:r>
            <w:r w:rsidRPr="00F2076E">
              <w:rPr>
                <w:rFonts w:ascii="Times New Roman" w:eastAsia="Times New Roman" w:hAnsi="Times New Roman" w:cs="Times New Roman"/>
                <w:noProof/>
                <w:sz w:val="16"/>
                <w:szCs w:val="16"/>
              </w:rPr>
              <w:t>536</w:t>
            </w:r>
            <w:r w:rsidR="00F2076E" w:rsidRPr="00F2076E">
              <w:rPr>
                <w:rFonts w:ascii="Times New Roman" w:eastAsia="Times New Roman" w:hAnsi="Times New Roman" w:cs="Times New Roman"/>
                <w:noProof/>
                <w:sz w:val="16"/>
                <w:szCs w:val="16"/>
              </w:rPr>
              <w:t> </w:t>
            </w:r>
            <w:r w:rsidRPr="00F2076E">
              <w:rPr>
                <w:rFonts w:ascii="Times New Roman" w:eastAsia="Times New Roman" w:hAnsi="Times New Roman" w:cs="Times New Roman"/>
                <w:noProof/>
                <w:sz w:val="16"/>
                <w:szCs w:val="16"/>
              </w:rPr>
              <w:t>300</w:t>
            </w:r>
          </w:p>
        </w:tc>
        <w:tc>
          <w:tcPr>
            <w:tcW w:w="7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EB6970" w14:textId="44F2384C" w:rsidR="0051342A" w:rsidRPr="00F2076E" w:rsidRDefault="00010B3F">
            <w:pPr>
              <w:spacing w:after="0" w:line="240" w:lineRule="auto"/>
              <w:jc w:val="center"/>
              <w:rPr>
                <w:rFonts w:ascii="Times New Roman" w:eastAsia="Times New Roman" w:hAnsi="Times New Roman" w:cs="Times New Roman"/>
                <w:noProof/>
                <w:sz w:val="16"/>
                <w:szCs w:val="16"/>
              </w:rPr>
            </w:pPr>
            <w:r w:rsidRPr="00F2076E">
              <w:rPr>
                <w:rFonts w:ascii="Times New Roman" w:eastAsia="Times New Roman" w:hAnsi="Times New Roman" w:cs="Times New Roman"/>
                <w:noProof/>
                <w:sz w:val="16"/>
                <w:szCs w:val="16"/>
              </w:rPr>
              <w:t>Q2</w:t>
            </w:r>
          </w:p>
        </w:tc>
        <w:tc>
          <w:tcPr>
            <w:tcW w:w="8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389C5D" w14:textId="287828BD" w:rsidR="0051342A" w:rsidRPr="00F2076E" w:rsidRDefault="00010B3F">
            <w:pPr>
              <w:spacing w:after="0" w:line="240" w:lineRule="auto"/>
              <w:jc w:val="center"/>
              <w:rPr>
                <w:rFonts w:ascii="Times New Roman" w:eastAsia="Times New Roman" w:hAnsi="Times New Roman" w:cs="Times New Roman"/>
                <w:noProof/>
                <w:sz w:val="16"/>
                <w:szCs w:val="16"/>
              </w:rPr>
            </w:pPr>
            <w:r w:rsidRPr="00F2076E">
              <w:rPr>
                <w:rFonts w:ascii="Times New Roman" w:eastAsia="Times New Roman" w:hAnsi="Times New Roman" w:cs="Times New Roman"/>
                <w:noProof/>
                <w:sz w:val="16"/>
                <w:szCs w:val="16"/>
              </w:rPr>
              <w:t>2026</w:t>
            </w:r>
          </w:p>
        </w:tc>
        <w:tc>
          <w:tcPr>
            <w:tcW w:w="398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D3A235" w14:textId="7B4990B7" w:rsidR="0051342A" w:rsidRPr="00F2076E" w:rsidRDefault="0012350E" w:rsidP="00F2076E">
            <w:pPr>
              <w:spacing w:after="0" w:line="240" w:lineRule="auto"/>
              <w:jc w:val="both"/>
              <w:rPr>
                <w:rFonts w:ascii="Times New Roman" w:eastAsia="Times New Roman" w:hAnsi="Times New Roman" w:cs="Times New Roman"/>
                <w:noProof/>
                <w:sz w:val="16"/>
                <w:szCs w:val="16"/>
              </w:rPr>
            </w:pPr>
            <w:r w:rsidRPr="00F2076E">
              <w:rPr>
                <w:rFonts w:ascii="Times New Roman" w:eastAsia="Times New Roman" w:hAnsi="Times New Roman" w:cs="Times New Roman"/>
                <w:noProof/>
                <w:sz w:val="16"/>
                <w:szCs w:val="16"/>
              </w:rPr>
              <w:t>Confirmation by</w:t>
            </w:r>
            <w:r w:rsidR="2B1F65E3" w:rsidRPr="00F2076E">
              <w:rPr>
                <w:rFonts w:ascii="Times New Roman" w:eastAsia="Times New Roman" w:hAnsi="Times New Roman" w:cs="Times New Roman"/>
                <w:noProof/>
                <w:sz w:val="16"/>
                <w:szCs w:val="16"/>
              </w:rPr>
              <w:t xml:space="preserve"> </w:t>
            </w:r>
            <w:r w:rsidR="4DFB218F" w:rsidRPr="00F2076E">
              <w:rPr>
                <w:rFonts w:ascii="Times New Roman" w:eastAsia="Times New Roman" w:hAnsi="Times New Roman" w:cs="Times New Roman"/>
                <w:noProof/>
                <w:sz w:val="16"/>
                <w:szCs w:val="16"/>
              </w:rPr>
              <w:t xml:space="preserve">a </w:t>
            </w:r>
            <w:r w:rsidRPr="00F2076E">
              <w:rPr>
                <w:rFonts w:ascii="Times New Roman" w:eastAsia="Times New Roman" w:hAnsi="Times New Roman" w:cs="Times New Roman"/>
                <w:noProof/>
                <w:sz w:val="16"/>
                <w:szCs w:val="16"/>
              </w:rPr>
              <w:t>third</w:t>
            </w:r>
            <w:r w:rsidR="003C06C7">
              <w:rPr>
                <w:rFonts w:ascii="Times New Roman" w:eastAsia="Times New Roman" w:hAnsi="Times New Roman" w:cs="Times New Roman"/>
                <w:noProof/>
                <w:sz w:val="16"/>
                <w:szCs w:val="16"/>
              </w:rPr>
              <w:t>-</w:t>
            </w:r>
            <w:r w:rsidRPr="00F2076E">
              <w:rPr>
                <w:rFonts w:ascii="Times New Roman" w:eastAsia="Times New Roman" w:hAnsi="Times New Roman" w:cs="Times New Roman"/>
                <w:noProof/>
                <w:sz w:val="16"/>
                <w:szCs w:val="16"/>
              </w:rPr>
              <w:t xml:space="preserve">party </w:t>
            </w:r>
            <w:r w:rsidR="7C1BAA86" w:rsidRPr="00F2076E">
              <w:rPr>
                <w:rFonts w:ascii="Times New Roman" w:eastAsia="Times New Roman" w:hAnsi="Times New Roman" w:cs="Times New Roman"/>
                <w:noProof/>
                <w:sz w:val="16"/>
                <w:szCs w:val="16"/>
              </w:rPr>
              <w:t xml:space="preserve">entity </w:t>
            </w:r>
            <w:r w:rsidR="00573DFF">
              <w:rPr>
                <w:rFonts w:ascii="Times New Roman" w:eastAsia="Times New Roman" w:hAnsi="Times New Roman" w:cs="Times New Roman"/>
                <w:noProof/>
                <w:sz w:val="16"/>
                <w:szCs w:val="16"/>
              </w:rPr>
              <w:t xml:space="preserve">responsible for inspection </w:t>
            </w:r>
            <w:r w:rsidR="4DCC6F99" w:rsidRPr="00F2076E">
              <w:rPr>
                <w:rFonts w:ascii="Times New Roman" w:eastAsia="Times New Roman" w:hAnsi="Times New Roman" w:cs="Times New Roman"/>
                <w:noProof/>
                <w:sz w:val="16"/>
                <w:szCs w:val="16"/>
              </w:rPr>
              <w:t>that</w:t>
            </w:r>
            <w:r w:rsidR="4157F24B" w:rsidRPr="00F2076E">
              <w:rPr>
                <w:rFonts w:ascii="Times New Roman" w:eastAsia="Times New Roman" w:hAnsi="Times New Roman" w:cs="Times New Roman"/>
                <w:noProof/>
                <w:sz w:val="16"/>
                <w:szCs w:val="16"/>
              </w:rPr>
              <w:t xml:space="preserve"> at least EUR</w:t>
            </w:r>
            <w:r w:rsidR="00F2076E" w:rsidRPr="00F2076E">
              <w:rPr>
                <w:rFonts w:ascii="Times New Roman" w:eastAsia="Times New Roman" w:hAnsi="Times New Roman" w:cs="Times New Roman"/>
                <w:noProof/>
                <w:sz w:val="16"/>
                <w:szCs w:val="16"/>
              </w:rPr>
              <w:t> </w:t>
            </w:r>
            <w:r w:rsidR="68CB3599" w:rsidRPr="00F2076E">
              <w:rPr>
                <w:rFonts w:ascii="Times New Roman" w:eastAsia="Times New Roman" w:hAnsi="Times New Roman" w:cs="Times New Roman"/>
                <w:noProof/>
                <w:sz w:val="16"/>
                <w:szCs w:val="16"/>
              </w:rPr>
              <w:t>82</w:t>
            </w:r>
            <w:r w:rsidR="00F2076E" w:rsidRPr="00F2076E">
              <w:rPr>
                <w:rFonts w:ascii="Times New Roman" w:eastAsia="Times New Roman" w:hAnsi="Times New Roman" w:cs="Times New Roman"/>
                <w:noProof/>
                <w:sz w:val="16"/>
                <w:szCs w:val="16"/>
              </w:rPr>
              <w:t> </w:t>
            </w:r>
            <w:r w:rsidR="68CB3599" w:rsidRPr="00F2076E">
              <w:rPr>
                <w:rFonts w:ascii="Times New Roman" w:eastAsia="Times New Roman" w:hAnsi="Times New Roman" w:cs="Times New Roman"/>
                <w:noProof/>
                <w:sz w:val="16"/>
                <w:szCs w:val="16"/>
              </w:rPr>
              <w:t>536</w:t>
            </w:r>
            <w:r w:rsidR="00F2076E" w:rsidRPr="00F2076E">
              <w:rPr>
                <w:rFonts w:ascii="Times New Roman" w:eastAsia="Times New Roman" w:hAnsi="Times New Roman" w:cs="Times New Roman"/>
                <w:noProof/>
                <w:sz w:val="16"/>
                <w:szCs w:val="16"/>
              </w:rPr>
              <w:t> </w:t>
            </w:r>
            <w:r w:rsidR="68CB3599" w:rsidRPr="00F2076E">
              <w:rPr>
                <w:rFonts w:ascii="Times New Roman" w:eastAsia="Times New Roman" w:hAnsi="Times New Roman" w:cs="Times New Roman"/>
                <w:noProof/>
                <w:sz w:val="16"/>
                <w:szCs w:val="16"/>
              </w:rPr>
              <w:t>300</w:t>
            </w:r>
            <w:r w:rsidR="00F2076E">
              <w:rPr>
                <w:rFonts w:ascii="Times New Roman" w:eastAsia="Times New Roman" w:hAnsi="Times New Roman" w:cs="Times New Roman"/>
                <w:noProof/>
                <w:sz w:val="16"/>
                <w:szCs w:val="16"/>
              </w:rPr>
              <w:t xml:space="preserve"> </w:t>
            </w:r>
            <w:r w:rsidR="4157F24B" w:rsidRPr="00F2076E">
              <w:rPr>
                <w:rFonts w:ascii="Times New Roman" w:eastAsia="Times New Roman" w:hAnsi="Times New Roman" w:cs="Times New Roman"/>
                <w:noProof/>
                <w:sz w:val="16"/>
                <w:szCs w:val="16"/>
              </w:rPr>
              <w:t>for construction or renovation of health units</w:t>
            </w:r>
            <w:r w:rsidRPr="00F2076E">
              <w:rPr>
                <w:rFonts w:ascii="Times New Roman" w:eastAsia="Times New Roman" w:hAnsi="Times New Roman" w:cs="Times New Roman"/>
                <w:noProof/>
                <w:sz w:val="16"/>
                <w:szCs w:val="16"/>
              </w:rPr>
              <w:t xml:space="preserve"> has been financially executed.</w:t>
            </w:r>
          </w:p>
        </w:tc>
      </w:tr>
    </w:tbl>
    <w:p w14:paraId="28E9C865" w14:textId="77777777" w:rsidR="0051342A" w:rsidRPr="001F228C" w:rsidRDefault="0051342A" w:rsidP="00F858C7">
      <w:pPr>
        <w:keepNext/>
        <w:spacing w:before="40" w:after="0"/>
        <w:jc w:val="both"/>
        <w:rPr>
          <w:rFonts w:ascii="Times New Roman" w:eastAsia="Calibri" w:hAnsi="Times New Roman" w:cs="Times New Roman"/>
          <w:noProof/>
        </w:rPr>
      </w:pPr>
    </w:p>
    <w:p w14:paraId="5622AE02" w14:textId="77777777" w:rsidR="00411CDA" w:rsidRPr="001F228C" w:rsidRDefault="00E80C4E" w:rsidP="0CC355FA">
      <w:pPr>
        <w:keepNext/>
        <w:spacing w:before="40" w:after="0"/>
        <w:jc w:val="both"/>
        <w:rPr>
          <w:rFonts w:ascii="Times New Roman" w:hAnsi="Times New Roman"/>
          <w:b/>
          <w:noProof/>
          <w:u w:val="single"/>
        </w:rPr>
        <w:sectPr w:rsidR="00411CDA" w:rsidRPr="001F228C" w:rsidSect="006520C2">
          <w:headerReference w:type="default" r:id="rId48"/>
          <w:footerReference w:type="default" r:id="rId49"/>
          <w:pgSz w:w="16839" w:h="11907" w:orient="landscape"/>
          <w:pgMar w:top="1418" w:right="1134" w:bottom="1418" w:left="1134" w:header="567" w:footer="567" w:gutter="0"/>
          <w:cols w:space="720"/>
          <w:docGrid w:linePitch="360"/>
        </w:sectPr>
      </w:pPr>
      <w:r w:rsidRPr="001F228C">
        <w:rPr>
          <w:rFonts w:ascii="Times New Roman" w:hAnsi="Times New Roman"/>
          <w:b/>
          <w:noProof/>
          <w:u w:val="single"/>
        </w:rPr>
        <w:br w:type="page"/>
      </w:r>
    </w:p>
    <w:p w14:paraId="39BDBD56" w14:textId="77777777" w:rsidR="00C95E00" w:rsidRPr="001F228C" w:rsidRDefault="00C95E00" w:rsidP="00C95E00">
      <w:pPr>
        <w:keepNext/>
        <w:spacing w:before="40" w:after="0" w:line="259" w:lineRule="auto"/>
        <w:jc w:val="both"/>
        <w:outlineLvl w:val="1"/>
        <w:rPr>
          <w:rFonts w:ascii="Times New Roman" w:eastAsiaTheme="minorEastAsia" w:hAnsi="Times New Roman" w:cs="Times New Roman"/>
          <w:b/>
          <w:bCs/>
          <w:noProof/>
          <w:u w:val="single"/>
        </w:rPr>
      </w:pPr>
      <w:r w:rsidRPr="001F228C">
        <w:rPr>
          <w:rFonts w:ascii="Times New Roman" w:hAnsi="Times New Roman"/>
          <w:b/>
          <w:noProof/>
          <w:u w:val="single"/>
        </w:rPr>
        <w:t>B. COMPONENT 2: Housing</w:t>
      </w:r>
    </w:p>
    <w:p w14:paraId="3F1554D9"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This component of the Portuguese recovery and resilience plan addresses the challenges related to the structural shortage of permanent and temporary housing solutions for the more vulnerable groups, both in mainland Portugal and in the Autonomous Regions of Azores and Madeira, whilst also contributing indirectly to reinforcing the social protection system. Public housing only accounts for 2% of the total stock in Portugal and is deemed to be insufficient in addressing the needs of the most deprived and at risk of social exclusion. </w:t>
      </w:r>
    </w:p>
    <w:p w14:paraId="3064E30C"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main objectives of the component are: i) to increase the social and affordable housing supply (including addressing other related needs, such as the lack of basic infrastructure and equipment, unhealthy and insecure places of residence, precariousness or lack of contractual ties, overcrowding or inadequacy of housing for the special needs of residents with disabilities or reduced mobility); (ii) to create a national public response to urgent and temporary accommodation needs arising from unexpected or unforeseeable events such as natural disasters, fires, pandemics, migration movements, asylum applications, or situations of imminent risk such as domestic violence, trafficking in human beings, risk of evictions and others; and iii) to increase the supply of student accommodation at affordable prices. The investments in the component entail construction of new dwellings and rehabilitation of existing ones.</w:t>
      </w:r>
    </w:p>
    <w:p w14:paraId="29671183"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This component contributes to addressing Country Specific Recommendations issued to Portugal in the framework of the European Semester in 2019 and 2020, notably: Improve the effectiveness and adequacy of the social safety net (Country Specific Recommendation 2 2019); Guarantee sufficient and effective social protection and income support (Country Specific Recommendation 2 2020); and Increase the number of graduates in higher education, in particular in science and information technology (through the student accommodation investments) (Country Specific Recommendation 2 2019). The component also contributes addressing the Country Specific Recommendation relating to the climate transition (Country Specific Recommendation 3 2020). The component also contributes to the implementation of several principles of the European Pillar of Social Rights (EPSR), such as: ’Access to social housing or housing assistance of good quality shall be provided for those in need’ (EPSR 19.a); ’Vulnerable people have the right to appropriate assistance and protection against forced eviction’ (EPSR 19.b); ’Adequate shelter and services shall be provided to the homeless in order to promote their social inclusion’ (EPSR 19.c); ‘Social protection’ (EPSR 12); ’Inclusion of people with disabilities’ (EPSR 17); ’Access to essential services’ (EPSR 20); ’Education, training and life-long learning: Everyone has the right to quality and inclusive education, training and life-long learning in order to maintain and acquire skills that enable them to participate fully in society and manage successfully transitions in the labour market’ (EPSR 1). Environmental dimensions shall also be incorporated, in particular through the promotion of new construction with high energy efficiency standards. </w:t>
      </w:r>
    </w:p>
    <w:p w14:paraId="7217935F"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0D7D99FA" w14:textId="77777777" w:rsidR="00C95E00" w:rsidRPr="001F228C" w:rsidRDefault="00C95E00" w:rsidP="00C95E00">
      <w:pPr>
        <w:rPr>
          <w:rFonts w:ascii="Times New Roman" w:eastAsiaTheme="minorEastAsia" w:hAnsi="Times New Roman" w:cs="Times New Roman"/>
          <w:b/>
          <w:bCs/>
          <w:noProof/>
          <w:u w:val="single"/>
        </w:rPr>
      </w:pPr>
      <w:r w:rsidRPr="001F228C">
        <w:rPr>
          <w:noProof/>
        </w:rPr>
        <w:br w:type="page"/>
      </w:r>
      <w:r w:rsidRPr="001F228C">
        <w:rPr>
          <w:rFonts w:ascii="Times New Roman" w:hAnsi="Times New Roman"/>
          <w:b/>
          <w:noProof/>
          <w:u w:val="single"/>
        </w:rPr>
        <w:t>B.1. Description of the reforms and investments for non-repayable financial support</w:t>
      </w:r>
    </w:p>
    <w:p w14:paraId="2688C60B" w14:textId="77777777" w:rsidR="00C95E00" w:rsidRPr="001F228C" w:rsidRDefault="00C95E00" w:rsidP="00C95E00">
      <w:pPr>
        <w:spacing w:before="240" w:after="0" w:line="259" w:lineRule="auto"/>
        <w:ind w:left="851"/>
        <w:jc w:val="both"/>
        <w:outlineLvl w:val="2"/>
        <w:rPr>
          <w:rFonts w:ascii="Segoe UI" w:eastAsiaTheme="minorEastAsia" w:hAnsi="Segoe UI" w:cs="Segoe UI"/>
          <w:noProof/>
          <w:sz w:val="18"/>
          <w:szCs w:val="18"/>
          <w:u w:val="single"/>
        </w:rPr>
      </w:pPr>
      <w:r w:rsidRPr="001F228C">
        <w:rPr>
          <w:rFonts w:ascii="Times New Roman" w:hAnsi="Times New Roman"/>
          <w:noProof/>
          <w:u w:val="single"/>
        </w:rPr>
        <w:t>Reform RE-r04: National Urgent and Temporary Housing Plan</w:t>
      </w:r>
      <w:r w:rsidRPr="001F228C">
        <w:rPr>
          <w:rFonts w:ascii="Times New Roman" w:hAnsi="Times New Roman"/>
          <w:b/>
          <w:bCs/>
          <w:noProof/>
          <w:u w:val="single"/>
        </w:rPr>
        <w:t xml:space="preserve"> </w:t>
      </w:r>
    </w:p>
    <w:p w14:paraId="68224CA4"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objective of the reform is to create a national public network to respond to urgent and temporary housing needs as part of the renewal of housing policies in Portugal, with a view to protect and empower the identified target groups, and to foster social inclusion and combating inequalities.</w:t>
      </w:r>
    </w:p>
    <w:p w14:paraId="06E315B6"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reform shall consist of the creation of a structured and cross-cutting response for people in need of emergency or temporary accommodation solutions and develop the necessary legal and regulatory framework to establish the governance model of the Investment RE-C02-i02 (National Emergency and Temporary Accommodation Grant) and establishes methodologies for signposting and referral to accommodation and social support for the persons supported. </w:t>
      </w:r>
    </w:p>
    <w:p w14:paraId="50C48A55" w14:textId="54670E15"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implementation of the reform was to be completed by 30</w:t>
      </w:r>
      <w:r w:rsidR="00891666" w:rsidRPr="008570CA">
        <w:rPr>
          <w:rFonts w:ascii="Times New Roman" w:eastAsia="Calibri" w:hAnsi="Times New Roman" w:cs="Times New Roman"/>
          <w:noProof/>
          <w:kern w:val="0"/>
          <w14:ligatures w14:val="none"/>
        </w:rPr>
        <w:t> </w:t>
      </w:r>
      <w:r w:rsidRPr="001F228C">
        <w:rPr>
          <w:rFonts w:ascii="Times New Roman" w:hAnsi="Times New Roman"/>
          <w:noProof/>
        </w:rPr>
        <w:t>June 2021.</w:t>
      </w:r>
    </w:p>
    <w:p w14:paraId="1EFBC6F5" w14:textId="77777777" w:rsidR="00C95E00" w:rsidRPr="001F228C" w:rsidRDefault="00C95E00" w:rsidP="00C95E00">
      <w:pPr>
        <w:spacing w:before="240" w:after="0" w:line="259" w:lineRule="auto"/>
        <w:ind w:left="851"/>
        <w:jc w:val="both"/>
        <w:outlineLvl w:val="2"/>
        <w:rPr>
          <w:rFonts w:ascii="Times New Roman" w:eastAsiaTheme="minorEastAsia" w:hAnsi="Times New Roman" w:cs="Times New Roman"/>
          <w:b/>
          <w:bCs/>
          <w:noProof/>
          <w:u w:val="single"/>
        </w:rPr>
      </w:pPr>
      <w:r w:rsidRPr="001F228C">
        <w:rPr>
          <w:rFonts w:ascii="Times New Roman" w:hAnsi="Times New Roman"/>
          <w:noProof/>
          <w:u w:val="single"/>
        </w:rPr>
        <w:t>Investment RE-C02-i01: Support Programme for Access to Housing</w:t>
      </w:r>
    </w:p>
    <w:p w14:paraId="3C0C63F2"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objective of the investment is to provide housing for families with the greatest needs and for the most vulnerable groups.</w:t>
      </w:r>
    </w:p>
    <w:p w14:paraId="42630492"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eastAsiaTheme="minorEastAsia" w:hAnsi="Times New Roman" w:cs="Times New Roman"/>
          <w:noProof/>
        </w:rPr>
        <w:t>The investment consists in the construction, renovation, purchase or sublet of dwellings under the 1.º Direito housing programme.</w:t>
      </w:r>
    </w:p>
    <w:p w14:paraId="6BB31DB8" w14:textId="77777777" w:rsidR="00C95E00" w:rsidRPr="001F228C" w:rsidRDefault="00C95E00" w:rsidP="00C95E00">
      <w:pPr>
        <w:spacing w:before="240" w:after="0" w:line="259" w:lineRule="auto"/>
        <w:ind w:left="851"/>
        <w:jc w:val="both"/>
        <w:outlineLvl w:val="2"/>
        <w:rPr>
          <w:rFonts w:ascii="Times New Roman" w:eastAsia="Times New Roman" w:hAnsi="Times New Roman" w:cs="Times New Roman"/>
          <w:noProof/>
          <w:u w:val="single"/>
        </w:rPr>
      </w:pPr>
      <w:r w:rsidRPr="001F228C">
        <w:rPr>
          <w:rFonts w:ascii="Times New Roman" w:hAnsi="Times New Roman"/>
          <w:noProof/>
          <w:u w:val="single"/>
        </w:rPr>
        <w:t>Investment RE-C02-i02: National Emergency and Temporary Accommodation Grant</w:t>
      </w:r>
    </w:p>
    <w:p w14:paraId="5187FD06" w14:textId="77777777"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 xml:space="preserve">The objective of this investment is to provide temporary or emergency accommodation to disadvantaged population groups in mainland Portugal. </w:t>
      </w:r>
    </w:p>
    <w:p w14:paraId="6902BFA5" w14:textId="77777777"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 xml:space="preserve">The investment consists in the construction and renovation of temporary and emergency accommodation. </w:t>
      </w:r>
    </w:p>
    <w:p w14:paraId="297F0F6F" w14:textId="77777777" w:rsidR="00C95E00" w:rsidRPr="001F228C" w:rsidRDefault="00C95E00" w:rsidP="00C95E00">
      <w:pPr>
        <w:keepNext/>
        <w:spacing w:before="40" w:after="0" w:line="259" w:lineRule="auto"/>
        <w:jc w:val="both"/>
        <w:rPr>
          <w:rFonts w:ascii="Times New Roman" w:hAnsi="Times New Roman"/>
          <w:noProof/>
        </w:rPr>
      </w:pPr>
    </w:p>
    <w:p w14:paraId="0A7FDDC9" w14:textId="77777777" w:rsidR="00C95E00" w:rsidRPr="001F228C" w:rsidRDefault="00C95E00" w:rsidP="00F2076E">
      <w:pPr>
        <w:keepNext/>
        <w:spacing w:before="40" w:after="0" w:line="259" w:lineRule="auto"/>
        <w:ind w:firstLine="720"/>
        <w:jc w:val="both"/>
        <w:rPr>
          <w:rFonts w:ascii="Times New Roman" w:eastAsia="Times New Roman" w:hAnsi="Times New Roman" w:cs="Times New Roman"/>
          <w:noProof/>
          <w:u w:val="single"/>
        </w:rPr>
      </w:pPr>
      <w:r w:rsidRPr="001F228C">
        <w:rPr>
          <w:rFonts w:ascii="Times New Roman" w:hAnsi="Times New Roman"/>
          <w:noProof/>
          <w:u w:val="single"/>
        </w:rPr>
        <w:t>Investment RE-C02-i03-RAM: Social housing in the Autonomous Region of Madeira</w:t>
      </w:r>
    </w:p>
    <w:p w14:paraId="666C0DEE" w14:textId="77777777" w:rsidR="00C95E00" w:rsidRPr="001F228C" w:rsidRDefault="00C95E00" w:rsidP="00C95E00">
      <w:pPr>
        <w:keepNext/>
        <w:spacing w:before="40" w:after="0" w:line="259" w:lineRule="auto"/>
        <w:jc w:val="both"/>
        <w:rPr>
          <w:rFonts w:ascii="Times New Roman" w:eastAsia="Times New Roman" w:hAnsi="Times New Roman" w:cs="Times New Roman"/>
          <w:noProof/>
        </w:rPr>
      </w:pPr>
      <w:r w:rsidRPr="001F228C">
        <w:rPr>
          <w:rFonts w:ascii="Times New Roman" w:hAnsi="Times New Roman"/>
          <w:noProof/>
        </w:rPr>
        <w:t>The objective of this investment is to provide adequate housing in the Autonomous Region of Madeira.</w:t>
      </w:r>
    </w:p>
    <w:p w14:paraId="5A5F6037" w14:textId="73E43A39" w:rsidR="00C95E00" w:rsidRPr="001F228C" w:rsidRDefault="00C95E00" w:rsidP="00C95E00">
      <w:pPr>
        <w:keepNext/>
        <w:spacing w:before="40" w:after="0" w:line="259" w:lineRule="auto"/>
        <w:jc w:val="both"/>
        <w:rPr>
          <w:rFonts w:ascii="Times New Roman" w:eastAsia="Times New Roman" w:hAnsi="Times New Roman" w:cs="Times New Roman"/>
          <w:noProof/>
        </w:rPr>
      </w:pPr>
      <w:r w:rsidRPr="001F228C">
        <w:rPr>
          <w:rFonts w:ascii="Times New Roman" w:hAnsi="Times New Roman"/>
          <w:noProof/>
        </w:rPr>
        <w:t xml:space="preserve">The investment consists in the construction or purchase of </w:t>
      </w:r>
      <w:r w:rsidR="00615531" w:rsidRPr="001F228C">
        <w:rPr>
          <w:rFonts w:ascii="Times New Roman" w:hAnsi="Times New Roman"/>
          <w:noProof/>
        </w:rPr>
        <w:t>publicly supported housing</w:t>
      </w:r>
      <w:r w:rsidRPr="001F228C">
        <w:rPr>
          <w:rFonts w:ascii="Times New Roman" w:hAnsi="Times New Roman"/>
          <w:noProof/>
        </w:rPr>
        <w:t xml:space="preserve">. </w:t>
      </w:r>
    </w:p>
    <w:p w14:paraId="17FB0862" w14:textId="77777777" w:rsidR="00C95E00" w:rsidRPr="001F228C" w:rsidRDefault="00C95E00" w:rsidP="00C95E00">
      <w:pPr>
        <w:spacing w:before="240" w:after="0" w:line="259" w:lineRule="auto"/>
        <w:ind w:left="851"/>
        <w:jc w:val="both"/>
        <w:outlineLvl w:val="2"/>
        <w:rPr>
          <w:rFonts w:ascii="Times New Roman" w:eastAsiaTheme="minorEastAsia" w:hAnsi="Times New Roman" w:cs="Times New Roman"/>
          <w:b/>
          <w:bCs/>
          <w:noProof/>
          <w:u w:val="single"/>
        </w:rPr>
      </w:pPr>
      <w:r w:rsidRPr="001F228C">
        <w:rPr>
          <w:rFonts w:ascii="Times New Roman" w:hAnsi="Times New Roman"/>
          <w:noProof/>
          <w:u w:val="single"/>
        </w:rPr>
        <w:t>Investment RE-C02-i04-RAA: Increasing housing conditions in the housing stock of the Autonomous Region of the Azores</w:t>
      </w:r>
    </w:p>
    <w:p w14:paraId="147D4862" w14:textId="77777777" w:rsidR="00C95E00" w:rsidRPr="001F228C" w:rsidRDefault="00C95E00" w:rsidP="00C95E00">
      <w:pPr>
        <w:keepNext/>
        <w:spacing w:before="40" w:after="0" w:line="259" w:lineRule="auto"/>
        <w:jc w:val="both"/>
        <w:rPr>
          <w:rFonts w:ascii="Times New Roman" w:eastAsia="Times New Roman" w:hAnsi="Times New Roman" w:cs="Times New Roman"/>
          <w:noProof/>
        </w:rPr>
      </w:pPr>
      <w:r w:rsidRPr="001F228C">
        <w:rPr>
          <w:rFonts w:ascii="Times New Roman" w:hAnsi="Times New Roman"/>
          <w:noProof/>
        </w:rPr>
        <w:t xml:space="preserve">The objective of the investment is to construct and renovate the housing stock in the Autonomous Region of Azores. </w:t>
      </w:r>
    </w:p>
    <w:p w14:paraId="254E9498" w14:textId="77777777" w:rsidR="00C95E00" w:rsidRPr="001F228C" w:rsidRDefault="00C95E00" w:rsidP="00C95E00">
      <w:pPr>
        <w:keepNext/>
        <w:spacing w:before="40" w:after="0" w:line="259" w:lineRule="auto"/>
        <w:jc w:val="both"/>
        <w:rPr>
          <w:rFonts w:ascii="Times New Roman" w:eastAsia="Times New Roman" w:hAnsi="Times New Roman" w:cs="Times New Roman"/>
          <w:noProof/>
        </w:rPr>
      </w:pPr>
      <w:r w:rsidRPr="001F228C">
        <w:rPr>
          <w:rFonts w:ascii="Times New Roman" w:hAnsi="Times New Roman"/>
          <w:noProof/>
        </w:rPr>
        <w:t>The investment consists of the construction or renovation of apartments or buildings.</w:t>
      </w:r>
    </w:p>
    <w:p w14:paraId="52A75F83" w14:textId="77777777" w:rsidR="00C95E00" w:rsidRPr="001F228C" w:rsidRDefault="00C95E00" w:rsidP="00C95E00">
      <w:pPr>
        <w:keepNext/>
        <w:spacing w:before="40" w:line="259" w:lineRule="auto"/>
        <w:ind w:left="720"/>
        <w:contextualSpacing/>
        <w:jc w:val="both"/>
        <w:rPr>
          <w:rFonts w:ascii="Times New Roman" w:eastAsia="Times New Roman" w:hAnsi="Times New Roman" w:cs="Times New Roman"/>
          <w:noProof/>
        </w:rPr>
      </w:pPr>
    </w:p>
    <w:p w14:paraId="7A080BB0" w14:textId="77777777" w:rsidR="00C95E00" w:rsidRPr="001F228C" w:rsidRDefault="00C95E00" w:rsidP="00C95E00">
      <w:pPr>
        <w:spacing w:before="240" w:after="0" w:line="259" w:lineRule="auto"/>
        <w:ind w:left="851"/>
        <w:jc w:val="both"/>
        <w:outlineLvl w:val="2"/>
        <w:rPr>
          <w:rFonts w:ascii="Times New Roman" w:eastAsia="Times New Roman" w:hAnsi="Times New Roman" w:cs="Times New Roman"/>
          <w:noProof/>
          <w:u w:val="single"/>
        </w:rPr>
      </w:pPr>
      <w:r w:rsidRPr="001F228C">
        <w:rPr>
          <w:rFonts w:ascii="Times New Roman" w:hAnsi="Times New Roman"/>
          <w:noProof/>
          <w:u w:val="single"/>
        </w:rPr>
        <w:t>Investment RE-C02-i07-RAA: Infrastructure for parcels of land for residential housing</w:t>
      </w:r>
    </w:p>
    <w:p w14:paraId="21B55CBF" w14:textId="77777777"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The objective of this investment is to enable the selected candidates to construct their own houses.</w:t>
      </w:r>
    </w:p>
    <w:p w14:paraId="45B3BDF7" w14:textId="652F6316"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 xml:space="preserve">The investment consists of the allocation of parcels of land by the administration of the Autonomous Region of the Azores. </w:t>
      </w:r>
    </w:p>
    <w:p w14:paraId="1B8B7783" w14:textId="77777777" w:rsidR="00C95E00" w:rsidRPr="001F228C" w:rsidRDefault="00C95E00" w:rsidP="00C95E00">
      <w:pPr>
        <w:keepNext/>
        <w:spacing w:before="40" w:after="0" w:line="259" w:lineRule="auto"/>
        <w:jc w:val="both"/>
        <w:rPr>
          <w:rFonts w:ascii="Times New Roman" w:eastAsia="Times New Roman" w:hAnsi="Times New Roman" w:cs="Times New Roman"/>
          <w:noProof/>
        </w:rPr>
      </w:pPr>
    </w:p>
    <w:p w14:paraId="50749AB4" w14:textId="77777777" w:rsidR="00C95E00" w:rsidRPr="001F228C" w:rsidRDefault="00C95E00" w:rsidP="00C95E00">
      <w:pPr>
        <w:spacing w:before="240" w:after="0" w:line="259" w:lineRule="auto"/>
        <w:ind w:left="851"/>
        <w:jc w:val="both"/>
        <w:outlineLvl w:val="2"/>
        <w:rPr>
          <w:rFonts w:ascii="Times New Roman" w:hAnsi="Times New Roman"/>
          <w:noProof/>
          <w:u w:val="single"/>
        </w:rPr>
        <w:sectPr w:rsidR="00C95E00" w:rsidRPr="001F228C" w:rsidSect="00411CDA">
          <w:headerReference w:type="default" r:id="rId50"/>
          <w:footerReference w:type="default" r:id="rId51"/>
          <w:pgSz w:w="11907" w:h="16839"/>
          <w:pgMar w:top="1134" w:right="1418" w:bottom="1134" w:left="1418" w:header="567" w:footer="567" w:gutter="0"/>
          <w:cols w:space="720"/>
          <w:docGrid w:linePitch="360"/>
        </w:sectPr>
      </w:pPr>
    </w:p>
    <w:p w14:paraId="245FDB7C" w14:textId="77777777" w:rsidR="00C95E00" w:rsidRPr="001F228C" w:rsidRDefault="00C95E00" w:rsidP="001B224D">
      <w:pPr>
        <w:spacing w:before="40" w:after="0" w:line="259" w:lineRule="auto"/>
        <w:ind w:left="130" w:firstLine="12"/>
        <w:jc w:val="center"/>
        <w:outlineLvl w:val="1"/>
        <w:rPr>
          <w:rFonts w:ascii="Times New Roman" w:eastAsiaTheme="minorEastAsia" w:hAnsi="Times New Roman" w:cs="Times New Roman"/>
          <w:b/>
          <w:bCs/>
          <w:noProof/>
          <w:u w:val="single"/>
        </w:rPr>
      </w:pPr>
      <w:r w:rsidRPr="001F228C">
        <w:rPr>
          <w:rFonts w:ascii="Times New Roman" w:hAnsi="Times New Roman"/>
          <w:b/>
          <w:noProof/>
          <w:u w:val="single"/>
        </w:rPr>
        <w:t>B.2. Milestones, indicators, and timetable for monitoring and implementation for non-repayable financial support.</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1482"/>
        <w:gridCol w:w="992"/>
        <w:gridCol w:w="1651"/>
        <w:gridCol w:w="1184"/>
        <w:gridCol w:w="992"/>
        <w:gridCol w:w="993"/>
        <w:gridCol w:w="850"/>
        <w:gridCol w:w="580"/>
        <w:gridCol w:w="629"/>
        <w:gridCol w:w="4608"/>
      </w:tblGrid>
      <w:tr w:rsidR="00C95E00" w:rsidRPr="00F2076E" w14:paraId="72BC73DB" w14:textId="77777777" w:rsidTr="00663E7E">
        <w:trPr>
          <w:trHeight w:val="646"/>
          <w:tblHeader/>
          <w:jc w:val="center"/>
        </w:trPr>
        <w:tc>
          <w:tcPr>
            <w:tcW w:w="106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758D0B9"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Sequential Number</w:t>
            </w:r>
          </w:p>
        </w:tc>
        <w:tc>
          <w:tcPr>
            <w:tcW w:w="148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54C39FA"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858ED75"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Milestone/ Target</w:t>
            </w:r>
          </w:p>
        </w:tc>
        <w:tc>
          <w:tcPr>
            <w:tcW w:w="165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69A7FD6"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Name</w:t>
            </w:r>
          </w:p>
        </w:tc>
        <w:tc>
          <w:tcPr>
            <w:tcW w:w="118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02728E1"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Qualitative indicators (for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9582E69"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Quantitative indicators (for targets)</w:t>
            </w:r>
          </w:p>
        </w:tc>
        <w:tc>
          <w:tcPr>
            <w:tcW w:w="1209"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16F9307D"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Indicative timeline for completion</w:t>
            </w:r>
          </w:p>
        </w:tc>
        <w:tc>
          <w:tcPr>
            <w:tcW w:w="460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0C5E3AE"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Description and clear definition of each milestone and target</w:t>
            </w:r>
          </w:p>
        </w:tc>
      </w:tr>
      <w:tr w:rsidR="00C95E00" w:rsidRPr="00F2076E" w14:paraId="61A1DB7B" w14:textId="77777777" w:rsidTr="00663E7E">
        <w:trPr>
          <w:trHeight w:val="470"/>
          <w:tblHeader/>
          <w:jc w:val="center"/>
        </w:trPr>
        <w:tc>
          <w:tcPr>
            <w:tcW w:w="1065" w:type="dxa"/>
            <w:vMerge/>
            <w:tcBorders>
              <w:top w:val="single" w:sz="4" w:space="0" w:color="auto"/>
              <w:left w:val="single" w:sz="4" w:space="0" w:color="auto"/>
              <w:bottom w:val="single" w:sz="4" w:space="0" w:color="auto"/>
              <w:right w:val="single" w:sz="4" w:space="0" w:color="auto"/>
            </w:tcBorders>
            <w:vAlign w:val="center"/>
            <w:hideMark/>
          </w:tcPr>
          <w:p w14:paraId="42B59D42" w14:textId="77777777" w:rsidR="00C95E00" w:rsidRPr="00F2076E" w:rsidRDefault="00C95E00" w:rsidP="00E00A67">
            <w:pPr>
              <w:spacing w:after="0" w:line="240" w:lineRule="auto"/>
              <w:rPr>
                <w:rFonts w:ascii="Times New Roman" w:eastAsia="Times New Roman" w:hAnsi="Times New Roman" w:cs="Times New Roman"/>
                <w:b/>
                <w:bCs/>
                <w:noProof/>
                <w:sz w:val="18"/>
                <w:szCs w:val="18"/>
              </w:rPr>
            </w:pPr>
          </w:p>
        </w:tc>
        <w:tc>
          <w:tcPr>
            <w:tcW w:w="1482" w:type="dxa"/>
            <w:vMerge/>
            <w:tcBorders>
              <w:top w:val="single" w:sz="4" w:space="0" w:color="auto"/>
              <w:left w:val="single" w:sz="4" w:space="0" w:color="auto"/>
              <w:bottom w:val="single" w:sz="4" w:space="0" w:color="auto"/>
              <w:right w:val="single" w:sz="4" w:space="0" w:color="auto"/>
            </w:tcBorders>
            <w:vAlign w:val="center"/>
            <w:hideMark/>
          </w:tcPr>
          <w:p w14:paraId="4C5EBAD4" w14:textId="77777777" w:rsidR="00C95E00" w:rsidRPr="00F2076E" w:rsidRDefault="00C95E00" w:rsidP="00E00A67">
            <w:pPr>
              <w:spacing w:after="0" w:line="240" w:lineRule="auto"/>
              <w:rPr>
                <w:rFonts w:ascii="Times New Roman" w:eastAsia="Times New Roman" w:hAnsi="Times New Roman" w:cs="Times New Roman"/>
                <w:b/>
                <w:bCs/>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932264A"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p>
        </w:tc>
        <w:tc>
          <w:tcPr>
            <w:tcW w:w="1651" w:type="dxa"/>
            <w:vMerge/>
            <w:tcBorders>
              <w:top w:val="single" w:sz="4" w:space="0" w:color="auto"/>
              <w:left w:val="single" w:sz="4" w:space="0" w:color="auto"/>
              <w:bottom w:val="single" w:sz="4" w:space="0" w:color="auto"/>
              <w:right w:val="single" w:sz="4" w:space="0" w:color="auto"/>
            </w:tcBorders>
            <w:vAlign w:val="center"/>
            <w:hideMark/>
          </w:tcPr>
          <w:p w14:paraId="43F3C577" w14:textId="77777777" w:rsidR="00C95E00" w:rsidRPr="00F2076E" w:rsidRDefault="00C95E00" w:rsidP="00E00A67">
            <w:pPr>
              <w:spacing w:after="0" w:line="240" w:lineRule="auto"/>
              <w:rPr>
                <w:rFonts w:ascii="Times New Roman" w:eastAsia="Times New Roman" w:hAnsi="Times New Roman" w:cs="Times New Roman"/>
                <w:b/>
                <w:bCs/>
                <w:noProof/>
                <w:sz w:val="18"/>
                <w:szCs w:val="18"/>
              </w:rPr>
            </w:pPr>
          </w:p>
        </w:tc>
        <w:tc>
          <w:tcPr>
            <w:tcW w:w="1184" w:type="dxa"/>
            <w:vMerge/>
            <w:tcBorders>
              <w:top w:val="single" w:sz="4" w:space="0" w:color="auto"/>
              <w:left w:val="single" w:sz="4" w:space="0" w:color="auto"/>
              <w:bottom w:val="single" w:sz="4" w:space="0" w:color="auto"/>
              <w:right w:val="single" w:sz="4" w:space="0" w:color="auto"/>
            </w:tcBorders>
            <w:vAlign w:val="center"/>
            <w:hideMark/>
          </w:tcPr>
          <w:p w14:paraId="79EB453D" w14:textId="77777777" w:rsidR="00C95E00" w:rsidRPr="00F2076E" w:rsidRDefault="00C95E00" w:rsidP="00E00A67">
            <w:pPr>
              <w:spacing w:after="0" w:line="240" w:lineRule="auto"/>
              <w:rPr>
                <w:rFonts w:ascii="Times New Roman" w:eastAsia="Times New Roman" w:hAnsi="Times New Roman" w:cs="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1CC1B49"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Unit of measure</w:t>
            </w: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E3FAF8A"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Baseline</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C3E09D1"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Goal</w:t>
            </w:r>
          </w:p>
        </w:tc>
        <w:tc>
          <w:tcPr>
            <w:tcW w:w="5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30B51BF"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Q</w:t>
            </w:r>
          </w:p>
        </w:tc>
        <w:tc>
          <w:tcPr>
            <w:tcW w:w="62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44BD66B"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Year</w:t>
            </w:r>
          </w:p>
        </w:tc>
        <w:tc>
          <w:tcPr>
            <w:tcW w:w="4608" w:type="dxa"/>
            <w:vMerge/>
            <w:tcBorders>
              <w:top w:val="single" w:sz="4" w:space="0" w:color="auto"/>
              <w:left w:val="single" w:sz="4" w:space="0" w:color="auto"/>
              <w:bottom w:val="single" w:sz="4" w:space="0" w:color="auto"/>
              <w:right w:val="single" w:sz="4" w:space="0" w:color="auto"/>
            </w:tcBorders>
            <w:vAlign w:val="center"/>
            <w:hideMark/>
          </w:tcPr>
          <w:p w14:paraId="0C6D8C09" w14:textId="77777777" w:rsidR="00C95E00" w:rsidRPr="00F2076E" w:rsidRDefault="00C95E00" w:rsidP="00E00A67">
            <w:pPr>
              <w:spacing w:after="0" w:line="240" w:lineRule="auto"/>
              <w:rPr>
                <w:rFonts w:ascii="Times New Roman" w:eastAsia="Times New Roman" w:hAnsi="Times New Roman" w:cs="Times New Roman"/>
                <w:b/>
                <w:bCs/>
                <w:noProof/>
                <w:sz w:val="16"/>
                <w:szCs w:val="16"/>
              </w:rPr>
            </w:pPr>
          </w:p>
        </w:tc>
      </w:tr>
      <w:tr w:rsidR="00C95E00" w:rsidRPr="00F2076E" w14:paraId="442CFE0D" w14:textId="77777777" w:rsidTr="00663E7E">
        <w:trPr>
          <w:trHeight w:val="29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96DEFF4"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bCs/>
                <w:noProof/>
                <w:sz w:val="16"/>
                <w:szCs w:val="16"/>
              </w:rPr>
              <w:t>2.1</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9B1731"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D58B71"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534352"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Support programme for access to housing - Collaborative or Funding Arrangements signed</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94A6F63"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A0178F"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B4A6AF"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6B6A55"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75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DB01CA"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E0841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2022</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383ACD" w14:textId="77777777" w:rsidR="00C95E00" w:rsidRPr="00F2076E" w:rsidRDefault="00C95E00" w:rsidP="00E00A67">
            <w:pPr>
              <w:spacing w:after="0" w:line="240" w:lineRule="auto"/>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Signature of collaborative or funding arrangements.</w:t>
            </w:r>
          </w:p>
          <w:p w14:paraId="77349925" w14:textId="77777777" w:rsidR="00C95E00" w:rsidRPr="00F2076E" w:rsidRDefault="00C95E00" w:rsidP="00E00A67">
            <w:pPr>
              <w:spacing w:after="0" w:line="240" w:lineRule="auto"/>
              <w:rPr>
                <w:rFonts w:ascii="Times New Roman" w:eastAsia="Times New Roman" w:hAnsi="Times New Roman" w:cs="Times New Roman"/>
                <w:noProof/>
                <w:sz w:val="16"/>
                <w:szCs w:val="16"/>
              </w:rPr>
            </w:pPr>
          </w:p>
          <w:p w14:paraId="37E41601" w14:textId="13D878C8"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The local accommodation strategies are presented by the municipalities. These strategies identify 1) all the needs eligible under this programme (as specified in Decree-Law No 37/2018 of 4</w:t>
            </w:r>
            <w:r w:rsidR="000E2FFA">
              <w:rPr>
                <w:rFonts w:ascii="Times New Roman" w:hAnsi="Times New Roman" w:cs="Times New Roman"/>
                <w:noProof/>
                <w:sz w:val="16"/>
                <w:szCs w:val="16"/>
              </w:rPr>
              <w:t> </w:t>
            </w:r>
            <w:r w:rsidRPr="00F2076E">
              <w:rPr>
                <w:rFonts w:ascii="Times New Roman" w:hAnsi="Times New Roman" w:cs="Times New Roman"/>
                <w:noProof/>
                <w:sz w:val="16"/>
                <w:szCs w:val="16"/>
              </w:rPr>
              <w:t>June), and 2) the entities promoting housing solutions. After the IHRU (Housing and Urban Rehabilitation Institute) has validated the local accommodation strategies’ compliance with the programme, the collaboration agreements with municipalities or the financing agreements with the other beneficiaries framing the concrete investments to be promoted are signed and the deadline for their implementation specified.</w:t>
            </w:r>
          </w:p>
        </w:tc>
      </w:tr>
      <w:tr w:rsidR="00C95E00" w:rsidRPr="00F2076E" w14:paraId="04965A29" w14:textId="77777777" w:rsidTr="00663E7E">
        <w:trPr>
          <w:trHeight w:val="1277"/>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B22D3"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bCs/>
                <w:noProof/>
                <w:sz w:val="16"/>
                <w:szCs w:val="16"/>
              </w:rPr>
              <w:t>2.2</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13B3EB"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EA3236"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695146A"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Support programme for access to housing – Purchased, constructed (high energy efficiency) or rehabilitated dwellings provided to households</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3CF554"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9C9B03"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BF3B9E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2F977A"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1</w:t>
            </w:r>
            <w:r w:rsidRPr="00F2076E">
              <w:rPr>
                <w:rFonts w:ascii="Times New Roman" w:eastAsia="Calibri" w:hAnsi="Times New Roman" w:cs="Times New Roman"/>
                <w:noProof/>
                <w:kern w:val="0"/>
                <w:sz w:val="16"/>
                <w:szCs w:val="16"/>
                <w14:ligatures w14:val="none"/>
              </w:rPr>
              <w:t> </w:t>
            </w:r>
            <w:r w:rsidRPr="00F2076E">
              <w:rPr>
                <w:rFonts w:ascii="Times New Roman" w:hAnsi="Times New Roman" w:cs="Times New Roman"/>
                <w:noProof/>
                <w:sz w:val="16"/>
                <w:szCs w:val="16"/>
              </w:rPr>
              <w:t>500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D304E0"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6EF23F"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2023</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5031E1"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 of dwellings delivered to eligible households of the programme. New buildings or those purchased without rehabilitation shall have a primary energy demand at least 20% below the requirements of nearly zero energy buildings (except for up to 1</w:t>
            </w:r>
            <w:r w:rsidRPr="00F2076E">
              <w:rPr>
                <w:rFonts w:ascii="Times New Roman" w:eastAsia="Calibri" w:hAnsi="Times New Roman" w:cs="Times New Roman"/>
                <w:noProof/>
                <w:kern w:val="0"/>
                <w:sz w:val="16"/>
                <w:szCs w:val="16"/>
                <w14:ligatures w14:val="none"/>
              </w:rPr>
              <w:t> </w:t>
            </w:r>
            <w:r w:rsidRPr="00F2076E">
              <w:rPr>
                <w:rFonts w:ascii="Times New Roman" w:hAnsi="Times New Roman" w:cs="Times New Roman"/>
                <w:noProof/>
                <w:sz w:val="16"/>
                <w:szCs w:val="16"/>
              </w:rPr>
              <w:t xml:space="preserve">502 dwellings for the entire measure). </w:t>
            </w:r>
          </w:p>
        </w:tc>
      </w:tr>
      <w:tr w:rsidR="00C95E00" w:rsidRPr="00F2076E" w14:paraId="41E3F40A" w14:textId="77777777" w:rsidTr="00663E7E">
        <w:trPr>
          <w:trHeight w:val="1181"/>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70D8D12"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noProof/>
                <w:sz w:val="16"/>
                <w:szCs w:val="16"/>
              </w:rPr>
              <w:t>2.3</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E9AB86"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663888"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4936ED4" w14:textId="1277F65B"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Support programme for access to housing – dwellings for housing support</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0FA869"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BCA579"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251149"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1</w:t>
            </w:r>
            <w:r w:rsidRPr="00F2076E">
              <w:rPr>
                <w:rFonts w:ascii="Times New Roman" w:eastAsia="Calibri" w:hAnsi="Times New Roman" w:cs="Times New Roman"/>
                <w:noProof/>
                <w:kern w:val="0"/>
                <w:sz w:val="16"/>
                <w:szCs w:val="16"/>
                <w14:ligatures w14:val="none"/>
              </w:rPr>
              <w:t> </w:t>
            </w:r>
            <w:r w:rsidRPr="00F2076E">
              <w:rPr>
                <w:rFonts w:ascii="Times New Roman" w:hAnsi="Times New Roman" w:cs="Times New Roman"/>
                <w:noProof/>
                <w:sz w:val="16"/>
                <w:szCs w:val="16"/>
              </w:rPr>
              <w:t>500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1500F3" w14:textId="77777777" w:rsidR="00C95E00" w:rsidRPr="00F2076E" w:rsidRDefault="00C95E00" w:rsidP="00E00A67">
            <w:pPr>
              <w:spacing w:after="0" w:line="240" w:lineRule="auto"/>
              <w:jc w:val="center"/>
              <w:rPr>
                <w:rFonts w:ascii="Times New Roman" w:hAnsi="Times New Roman" w:cs="Times New Roman"/>
                <w:noProof/>
                <w:sz w:val="16"/>
                <w:szCs w:val="16"/>
              </w:rPr>
            </w:pPr>
            <w:r w:rsidRPr="00F2076E">
              <w:rPr>
                <w:rFonts w:ascii="Times New Roman" w:hAnsi="Times New Roman" w:cs="Times New Roman"/>
                <w:noProof/>
                <w:sz w:val="16"/>
                <w:szCs w:val="16"/>
              </w:rPr>
              <w:t>20</w:t>
            </w:r>
            <w:r w:rsidRPr="00F2076E">
              <w:rPr>
                <w:rFonts w:ascii="Times New Roman" w:eastAsia="Calibri" w:hAnsi="Times New Roman" w:cs="Times New Roman"/>
                <w:noProof/>
                <w:kern w:val="0"/>
                <w:sz w:val="16"/>
                <w:szCs w:val="16"/>
                <w14:ligatures w14:val="none"/>
              </w:rPr>
              <w:t> </w:t>
            </w:r>
            <w:r w:rsidRPr="00F2076E">
              <w:rPr>
                <w:rFonts w:ascii="Times New Roman" w:hAnsi="Times New Roman" w:cs="Times New Roman"/>
                <w:noProof/>
                <w:sz w:val="16"/>
                <w:szCs w:val="16"/>
              </w:rPr>
              <w:t>801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BD2458B"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C2A21D"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D20A5B" w14:textId="2B53B756" w:rsidR="00C95E00" w:rsidRPr="00F2076E" w:rsidRDefault="00C95E00" w:rsidP="00E00A67">
            <w:pPr>
              <w:spacing w:after="0" w:line="240" w:lineRule="auto"/>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Number of dwellings constructed, purchased, renovated or rented for sublet, under </w:t>
            </w:r>
            <w:r w:rsidR="378D1ED6" w:rsidRPr="00F2076E">
              <w:rPr>
                <w:rFonts w:ascii="Times New Roman" w:hAnsi="Times New Roman" w:cs="Times New Roman"/>
                <w:noProof/>
                <w:sz w:val="16"/>
                <w:szCs w:val="16"/>
              </w:rPr>
              <w:t xml:space="preserve">1.º Direito </w:t>
            </w:r>
            <w:r w:rsidRPr="00F2076E">
              <w:rPr>
                <w:rFonts w:ascii="Times New Roman" w:hAnsi="Times New Roman" w:cs="Times New Roman"/>
                <w:noProof/>
                <w:sz w:val="16"/>
                <w:szCs w:val="16"/>
              </w:rPr>
              <w:t>the</w:t>
            </w:r>
            <w:r w:rsidR="0018213C" w:rsidRPr="00F2076E">
              <w:rPr>
                <w:rFonts w:ascii="Times New Roman" w:hAnsi="Times New Roman" w:cs="Times New Roman"/>
                <w:noProof/>
                <w:sz w:val="16"/>
                <w:szCs w:val="16"/>
              </w:rPr>
              <w:t xml:space="preserve"> </w:t>
            </w:r>
            <w:r w:rsidRPr="00F2076E">
              <w:rPr>
                <w:rFonts w:ascii="Times New Roman" w:eastAsiaTheme="minorEastAsia" w:hAnsi="Times New Roman" w:cs="Times New Roman"/>
                <w:noProof/>
                <w:sz w:val="16"/>
                <w:szCs w:val="16"/>
              </w:rPr>
              <w:t>housing programme</w:t>
            </w:r>
            <w:r w:rsidR="4154F11F" w:rsidRPr="00F2076E">
              <w:rPr>
                <w:rFonts w:ascii="Times New Roman" w:eastAsiaTheme="minorEastAsia" w:hAnsi="Times New Roman" w:cs="Times New Roman"/>
                <w:noProof/>
                <w:sz w:val="16"/>
                <w:szCs w:val="16"/>
              </w:rPr>
              <w:t xml:space="preserve">. </w:t>
            </w:r>
            <w:bookmarkStart w:id="3" w:name="_Hlk214011069"/>
            <w:r w:rsidRPr="00F2076E">
              <w:rPr>
                <w:rFonts w:ascii="Times New Roman" w:hAnsi="Times New Roman" w:cs="Times New Roman"/>
                <w:noProof/>
                <w:sz w:val="16"/>
                <w:szCs w:val="16"/>
              </w:rPr>
              <w:t>New buildings or those purchased without rehabilitation shall have a primary energy demand at least 20% below the requirements of nearly zero energy buildings (except for up to 1</w:t>
            </w:r>
            <w:r w:rsidR="004C073D" w:rsidRPr="00F2076E">
              <w:rPr>
                <w:rFonts w:ascii="Times New Roman" w:eastAsia="Calibri" w:hAnsi="Times New Roman" w:cs="Times New Roman"/>
                <w:noProof/>
                <w:kern w:val="0"/>
                <w:sz w:val="16"/>
                <w:szCs w:val="16"/>
                <w14:ligatures w14:val="none"/>
              </w:rPr>
              <w:t> </w:t>
            </w:r>
            <w:r w:rsidRPr="00F2076E">
              <w:rPr>
                <w:rFonts w:ascii="Times New Roman" w:hAnsi="Times New Roman" w:cs="Times New Roman"/>
                <w:noProof/>
                <w:sz w:val="16"/>
                <w:szCs w:val="16"/>
              </w:rPr>
              <w:t>502</w:t>
            </w:r>
            <w:bookmarkEnd w:id="3"/>
            <w:r w:rsidRPr="00F2076E">
              <w:rPr>
                <w:rFonts w:ascii="Times New Roman" w:hAnsi="Times New Roman" w:cs="Times New Roman"/>
                <w:noProof/>
                <w:sz w:val="16"/>
                <w:szCs w:val="16"/>
              </w:rPr>
              <w:t xml:space="preserve"> </w:t>
            </w:r>
            <w:r w:rsidR="008570CA" w:rsidRPr="00F2076E">
              <w:rPr>
                <w:rFonts w:ascii="Times New Roman" w:hAnsi="Times New Roman" w:cs="Times New Roman"/>
                <w:noProof/>
                <w:sz w:val="16"/>
                <w:szCs w:val="16"/>
              </w:rPr>
              <w:t>dwellings</w:t>
            </w:r>
            <w:r w:rsidRPr="00F2076E">
              <w:rPr>
                <w:rFonts w:ascii="Times New Roman" w:hAnsi="Times New Roman" w:cs="Times New Roman"/>
                <w:noProof/>
                <w:sz w:val="16"/>
                <w:szCs w:val="16"/>
              </w:rPr>
              <w:t xml:space="preserve"> for the entire measure).</w:t>
            </w:r>
          </w:p>
        </w:tc>
      </w:tr>
      <w:tr w:rsidR="00C95E00" w:rsidRPr="00F2076E" w14:paraId="3CC667A4" w14:textId="77777777" w:rsidTr="00663E7E">
        <w:trPr>
          <w:trHeight w:val="29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115F933"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bCs/>
                <w:noProof/>
                <w:sz w:val="16"/>
                <w:szCs w:val="16"/>
              </w:rPr>
              <w:t>2.4</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3060401"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D4521C"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5EDB68"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National emergency and temporary accommodation grant – Signature of funding agreements for emergency and transition accommodation</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613F974"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55945B"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9295042"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0F8CEB8"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500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41F1B0B"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Q3 </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85D69AA"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2022</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2AB5694"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The number of accommodations for which funding agreements are signed. </w:t>
            </w:r>
          </w:p>
          <w:p w14:paraId="122551F9"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Entities submit their applications for funding in the call for tenders opened by the IHRU (Housing and Urban Rehabilitation Institute) which, after assessing and requesting an opinion from the ISS (Institute of Social Security) on the validity and feasibility of the submitted applications, contracts the funding and sets the deadline for its implementation. Accommodation means part or all of a building with independent access consisting of one or more housing compartments and additional private spaces or residential units for more than one household.</w:t>
            </w:r>
          </w:p>
        </w:tc>
      </w:tr>
      <w:tr w:rsidR="00C95E00" w:rsidRPr="00F2076E" w14:paraId="69786AF8" w14:textId="77777777" w:rsidTr="00891666">
        <w:trPr>
          <w:trHeight w:val="2117"/>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282E289"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bCs/>
                <w:noProof/>
                <w:sz w:val="16"/>
                <w:szCs w:val="16"/>
              </w:rPr>
              <w:t>2.5</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396116"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4E4F20"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3E5910"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National emergency and temporary accommodation grant – Signature of funding agreements for emergency and transition accommodations</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EB9DDE"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9142C6E"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F96F8B"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500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3923CC"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1 000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1F5681"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463D0D"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2024</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4EA0D950"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The number of accommodations for which funding agreements are signed.</w:t>
            </w:r>
          </w:p>
          <w:p w14:paraId="083EBA29" w14:textId="2DE1EBD9"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Entities submit their applications for funding in the call for tenders opened by the IHRU (Housing and Urban Rehabilitation Institute) which, after assessing and requesting an opinion from the ISS (Institute of Social Security) on the validity and feasibility of the submitted applications, contracts the funding and sets the deadline for its implementation. Accommodation means part or all of a building with independent access consisting of one or more housing compartments and additional private spaces or residential units for more than one household.</w:t>
            </w:r>
          </w:p>
        </w:tc>
      </w:tr>
      <w:tr w:rsidR="00C95E00" w:rsidRPr="00F2076E" w14:paraId="6D9ECDEA" w14:textId="77777777" w:rsidTr="00663E7E">
        <w:trPr>
          <w:trHeight w:val="1024"/>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BAC8F26"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bCs/>
                <w:noProof/>
                <w:sz w:val="16"/>
                <w:szCs w:val="16"/>
              </w:rPr>
              <w:t>2.6</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FC839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510914"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D61A35"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National emergency and temporary accommodation grant – Accommodations with works started or purchased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B84A35"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039CC3"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8A19F95"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74008E"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41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4610DE"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01E0DA"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2023</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1BDA9E"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Number of projects for which construction or renovation works started or for which buildings have been purchased. </w:t>
            </w:r>
          </w:p>
        </w:tc>
      </w:tr>
      <w:tr w:rsidR="00C95E00" w:rsidRPr="00F2076E" w14:paraId="011DBF68" w14:textId="77777777" w:rsidTr="00663E7E">
        <w:trPr>
          <w:trHeight w:val="1114"/>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tcPr>
          <w:p w14:paraId="004E8724" w14:textId="77777777" w:rsidR="00C95E00" w:rsidRPr="00F2076E" w:rsidDel="00674323" w:rsidRDefault="00C95E00" w:rsidP="00E00A67">
            <w:pPr>
              <w:spacing w:after="0" w:line="240" w:lineRule="auto"/>
              <w:jc w:val="center"/>
              <w:rPr>
                <w:rFonts w:ascii="Times New Roman" w:hAnsi="Times New Roman" w:cs="Times New Roman"/>
                <w:b/>
                <w:noProof/>
                <w:sz w:val="16"/>
                <w:szCs w:val="16"/>
              </w:rPr>
            </w:pPr>
            <w:r w:rsidRPr="00F2076E">
              <w:rPr>
                <w:rFonts w:ascii="Times New Roman" w:hAnsi="Times New Roman" w:cs="Times New Roman"/>
                <w:b/>
                <w:noProof/>
                <w:sz w:val="16"/>
                <w:szCs w:val="16"/>
              </w:rPr>
              <w:t>2.7</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5FA330BD" w14:textId="77777777" w:rsidR="00C95E00" w:rsidRPr="00F2076E" w:rsidDel="00674323" w:rsidRDefault="00C95E00" w:rsidP="00E00A67">
            <w:pPr>
              <w:spacing w:after="0" w:line="240" w:lineRule="auto"/>
              <w:jc w:val="center"/>
              <w:rPr>
                <w:rFonts w:ascii="Times New Roman" w:hAnsi="Times New Roman" w:cs="Times New Roman"/>
                <w:noProof/>
                <w:sz w:val="16"/>
                <w:szCs w:val="16"/>
              </w:rPr>
            </w:pPr>
            <w:r w:rsidRPr="00F2076E">
              <w:rPr>
                <w:rFonts w:ascii="Times New Roman" w:hAnsi="Times New Roman" w:cs="Times New Roman"/>
                <w:noProof/>
                <w:sz w:val="16"/>
                <w:szCs w:val="16"/>
              </w:rPr>
              <w:t>RE-C02-i02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291B980" w14:textId="77777777" w:rsidR="00C95E00" w:rsidRPr="00F2076E" w:rsidDel="00674323" w:rsidRDefault="00C95E00" w:rsidP="00E00A67">
            <w:pPr>
              <w:spacing w:after="0" w:line="240" w:lineRule="auto"/>
              <w:jc w:val="center"/>
              <w:rPr>
                <w:rFonts w:ascii="Times New Roman" w:hAnsi="Times New Roman" w:cs="Times New Roman"/>
                <w:noProof/>
                <w:sz w:val="16"/>
                <w:szCs w:val="16"/>
              </w:rPr>
            </w:pPr>
            <w:r w:rsidRPr="00F2076E">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tcPr>
          <w:p w14:paraId="7B862881" w14:textId="77777777" w:rsidR="00C95E00" w:rsidRPr="00F2076E" w:rsidDel="00D44CD0" w:rsidRDefault="00C95E00" w:rsidP="00E00A67">
            <w:pPr>
              <w:spacing w:after="0" w:line="240" w:lineRule="auto"/>
              <w:jc w:val="center"/>
              <w:rPr>
                <w:rFonts w:ascii="Times New Roman" w:hAnsi="Times New Roman" w:cs="Times New Roman"/>
                <w:noProof/>
                <w:sz w:val="16"/>
                <w:szCs w:val="16"/>
              </w:rPr>
            </w:pPr>
            <w:r w:rsidRPr="00F2076E">
              <w:rPr>
                <w:rFonts w:ascii="Times New Roman" w:hAnsi="Times New Roman" w:cs="Times New Roman"/>
                <w:noProof/>
                <w:sz w:val="16"/>
                <w:szCs w:val="16"/>
              </w:rPr>
              <w:t>Emergency and temporary accommodation</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64CCE83A" w14:textId="77777777" w:rsidR="00C95E00" w:rsidRPr="00F2076E" w:rsidDel="00674323" w:rsidRDefault="00C95E00" w:rsidP="00E00A67">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23F5F395" w14:textId="77777777" w:rsidR="00C95E00" w:rsidRPr="00F2076E" w:rsidDel="00674323" w:rsidRDefault="00C95E00" w:rsidP="00E00A67">
            <w:pPr>
              <w:spacing w:after="0" w:line="240" w:lineRule="auto"/>
              <w:jc w:val="center"/>
              <w:rPr>
                <w:rFonts w:ascii="Times New Roman" w:hAnsi="Times New Roman" w:cs="Times New Roman"/>
                <w:noProof/>
                <w:sz w:val="16"/>
                <w:szCs w:val="16"/>
              </w:rPr>
            </w:pPr>
            <w:r w:rsidRPr="00F2076E">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2D8E4DEF" w14:textId="77777777" w:rsidR="00C95E00" w:rsidRPr="00F2076E" w:rsidDel="00674323" w:rsidRDefault="00C95E00" w:rsidP="00E00A67">
            <w:pPr>
              <w:spacing w:after="0" w:line="240" w:lineRule="auto"/>
              <w:jc w:val="center"/>
              <w:rPr>
                <w:rFonts w:ascii="Times New Roman" w:hAnsi="Times New Roman" w:cs="Times New Roman"/>
                <w:noProof/>
                <w:sz w:val="16"/>
                <w:szCs w:val="16"/>
              </w:rPr>
            </w:pPr>
            <w:r w:rsidRPr="00F2076E">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47508325" w14:textId="098F3AD0" w:rsidR="00C95E00" w:rsidRPr="00F2076E" w:rsidDel="00674323" w:rsidRDefault="0A9F4F20" w:rsidP="27A7484B">
            <w:pPr>
              <w:spacing w:after="0" w:line="240" w:lineRule="auto"/>
              <w:jc w:val="center"/>
              <w:rPr>
                <w:rFonts w:ascii="Times New Roman" w:hAnsi="Times New Roman" w:cs="Times New Roman"/>
                <w:noProof/>
                <w:sz w:val="16"/>
                <w:szCs w:val="16"/>
              </w:rPr>
            </w:pPr>
            <w:r w:rsidRPr="00F2076E">
              <w:rPr>
                <w:rFonts w:ascii="Times New Roman" w:hAnsi="Times New Roman" w:cs="Times New Roman"/>
                <w:noProof/>
                <w:sz w:val="16"/>
                <w:szCs w:val="16"/>
              </w:rPr>
              <w:t>1</w:t>
            </w:r>
            <w:r w:rsidR="1CCD06BC" w:rsidRPr="00F2076E">
              <w:rPr>
                <w:rFonts w:ascii="Times New Roman" w:hAnsi="Times New Roman" w:cs="Times New Roman"/>
                <w:noProof/>
                <w:sz w:val="16"/>
                <w:szCs w:val="16"/>
              </w:rPr>
              <w:t>33</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76C3FA8E" w14:textId="77777777" w:rsidR="00C95E00" w:rsidRPr="00F2076E" w:rsidDel="00674323" w:rsidRDefault="00C95E00" w:rsidP="00E00A67">
            <w:pPr>
              <w:spacing w:after="0" w:line="240" w:lineRule="auto"/>
              <w:jc w:val="center"/>
              <w:rPr>
                <w:rFonts w:ascii="Times New Roman" w:hAnsi="Times New Roman" w:cs="Times New Roman"/>
                <w:noProof/>
                <w:sz w:val="16"/>
                <w:szCs w:val="16"/>
              </w:rPr>
            </w:pPr>
            <w:r w:rsidRPr="00F2076E">
              <w:rPr>
                <w:rFonts w:ascii="Times New Roman" w:hAnsi="Times New Roman" w:cs="Times New Roman"/>
                <w:noProof/>
                <w:sz w:val="16"/>
                <w:szCs w:val="16"/>
              </w:rPr>
              <w:t>Q2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tcPr>
          <w:p w14:paraId="57700ACD" w14:textId="77777777" w:rsidR="00C95E00" w:rsidRPr="00F2076E" w:rsidDel="00674323" w:rsidRDefault="00C95E00" w:rsidP="00E00A67">
            <w:pPr>
              <w:spacing w:after="0" w:line="240" w:lineRule="auto"/>
              <w:jc w:val="center"/>
              <w:rPr>
                <w:rFonts w:ascii="Times New Roman" w:hAnsi="Times New Roman" w:cs="Times New Roman"/>
                <w:noProof/>
                <w:sz w:val="16"/>
                <w:szCs w:val="16"/>
              </w:rPr>
            </w:pPr>
            <w:r w:rsidRPr="00F2076E">
              <w:rPr>
                <w:rFonts w:ascii="Times New Roman" w:hAnsi="Times New Roman" w:cs="Times New Roman"/>
                <w:noProof/>
                <w:sz w:val="16"/>
                <w:szCs w:val="16"/>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005B4600" w14:textId="0D161F47" w:rsidR="00C95E00" w:rsidRPr="00F2076E" w:rsidRDefault="00C95E00" w:rsidP="00E00A67">
            <w:pPr>
              <w:spacing w:after="0" w:line="240" w:lineRule="auto"/>
              <w:jc w:val="both"/>
              <w:rPr>
                <w:rFonts w:ascii="Times New Roman" w:eastAsia="Calibri" w:hAnsi="Times New Roman" w:cs="Times New Roman"/>
                <w:noProof/>
                <w:sz w:val="16"/>
                <w:szCs w:val="16"/>
              </w:rPr>
            </w:pPr>
            <w:r w:rsidRPr="00F2076E">
              <w:rPr>
                <w:rFonts w:ascii="Times New Roman" w:eastAsia="Calibri" w:hAnsi="Times New Roman" w:cs="Times New Roman"/>
                <w:noProof/>
                <w:sz w:val="16"/>
                <w:szCs w:val="16"/>
              </w:rPr>
              <w:t xml:space="preserve">Construction, renovation or purchase of accommodations and dwellings constituting </w:t>
            </w:r>
            <w:r w:rsidR="74FB7A81" w:rsidRPr="00F2076E">
              <w:rPr>
                <w:rFonts w:ascii="Times New Roman" w:eastAsia="Calibri" w:hAnsi="Times New Roman" w:cs="Times New Roman"/>
                <w:noProof/>
                <w:sz w:val="16"/>
                <w:szCs w:val="16"/>
              </w:rPr>
              <w:t>1</w:t>
            </w:r>
            <w:r w:rsidR="791325BA" w:rsidRPr="00F2076E">
              <w:rPr>
                <w:rFonts w:ascii="Times New Roman" w:eastAsia="Calibri" w:hAnsi="Times New Roman" w:cs="Times New Roman"/>
                <w:noProof/>
                <w:sz w:val="16"/>
                <w:szCs w:val="16"/>
              </w:rPr>
              <w:t>33</w:t>
            </w:r>
            <w:r w:rsidR="004C073D">
              <w:rPr>
                <w:rFonts w:ascii="Times New Roman" w:eastAsia="Calibri" w:hAnsi="Times New Roman" w:cs="Times New Roman"/>
                <w:noProof/>
                <w:sz w:val="16"/>
                <w:szCs w:val="16"/>
              </w:rPr>
              <w:t xml:space="preserve"> </w:t>
            </w:r>
            <w:r w:rsidRPr="00F2076E">
              <w:rPr>
                <w:rFonts w:ascii="Times New Roman" w:eastAsia="Calibri" w:hAnsi="Times New Roman" w:cs="Times New Roman"/>
                <w:noProof/>
                <w:sz w:val="16"/>
                <w:szCs w:val="16"/>
              </w:rPr>
              <w:t>projects under the National emergency and temporary accommodation grant and temporary accommodation for the Army and security forces.</w:t>
            </w:r>
          </w:p>
          <w:p w14:paraId="33A94DE3" w14:textId="41B18052" w:rsidR="00C95E00" w:rsidRPr="00F2076E" w:rsidDel="5B74E920" w:rsidRDefault="00C95E00" w:rsidP="00E00A67">
            <w:pPr>
              <w:spacing w:after="0" w:line="240" w:lineRule="auto"/>
              <w:jc w:val="both"/>
              <w:rPr>
                <w:rFonts w:ascii="Times New Roman" w:eastAsia="Calibri" w:hAnsi="Times New Roman" w:cs="Times New Roman"/>
                <w:noProof/>
                <w:sz w:val="16"/>
                <w:szCs w:val="16"/>
              </w:rPr>
            </w:pPr>
            <w:r w:rsidRPr="00F2076E">
              <w:rPr>
                <w:rFonts w:ascii="Times New Roman" w:eastAsia="Calibri" w:hAnsi="Times New Roman" w:cs="Times New Roman"/>
                <w:noProof/>
                <w:sz w:val="16"/>
                <w:szCs w:val="16"/>
              </w:rPr>
              <w:t xml:space="preserve">New buildings or those purchased without rehabilitation shall have a primary energy </w:t>
            </w:r>
            <w:r w:rsidR="00714108" w:rsidRPr="00F2076E">
              <w:rPr>
                <w:rFonts w:ascii="Times New Roman" w:eastAsia="Calibri" w:hAnsi="Times New Roman" w:cs="Times New Roman"/>
                <w:noProof/>
                <w:sz w:val="16"/>
                <w:szCs w:val="16"/>
              </w:rPr>
              <w:t>-</w:t>
            </w:r>
            <w:r w:rsidRPr="00F2076E">
              <w:rPr>
                <w:rFonts w:ascii="Times New Roman" w:eastAsia="Calibri" w:hAnsi="Times New Roman" w:cs="Times New Roman"/>
                <w:noProof/>
                <w:sz w:val="16"/>
                <w:szCs w:val="16"/>
              </w:rPr>
              <w:t>demand at least 20% below the requirements of nearly zero energy buildings (except for up to 30 projects)</w:t>
            </w:r>
            <w:r w:rsidR="00F2076E">
              <w:rPr>
                <w:rFonts w:ascii="Times New Roman" w:eastAsia="Calibri" w:hAnsi="Times New Roman" w:cs="Times New Roman"/>
                <w:noProof/>
                <w:sz w:val="16"/>
                <w:szCs w:val="16"/>
              </w:rPr>
              <w:t>.</w:t>
            </w:r>
          </w:p>
        </w:tc>
      </w:tr>
      <w:tr w:rsidR="00C95E00" w:rsidRPr="00F2076E" w14:paraId="20EC51FC" w14:textId="77777777" w:rsidTr="00663E7E">
        <w:trPr>
          <w:trHeight w:val="126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D44A643"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noProof/>
                <w:sz w:val="16"/>
                <w:szCs w:val="16"/>
              </w:rPr>
              <w:t>2.11</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AB3BFE"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RE-C02-i03-RAM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D297AFB"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B5FC4D4" w14:textId="4783BB5A" w:rsidR="00C95E00" w:rsidRPr="00F2076E" w:rsidRDefault="00FE7AC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Publicly supported housing</w:t>
            </w:r>
            <w:r w:rsidR="00C95E00" w:rsidRPr="00F2076E">
              <w:rPr>
                <w:rFonts w:ascii="Times New Roman" w:hAnsi="Times New Roman" w:cs="Times New Roman"/>
                <w:noProof/>
                <w:sz w:val="16"/>
                <w:szCs w:val="16"/>
              </w:rPr>
              <w:t xml:space="preserve"> in the Autonomous Region of Madeira</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0EC419"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85A6B6"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594D5D" w14:textId="77777777" w:rsidR="00C95E00" w:rsidRPr="00F2076E" w:rsidRDefault="00C95E00" w:rsidP="00E00A67">
            <w:pPr>
              <w:spacing w:after="0" w:line="240" w:lineRule="auto"/>
              <w:jc w:val="center"/>
              <w:rPr>
                <w:rFonts w:ascii="Times New Roman" w:eastAsia="Calibri" w:hAnsi="Times New Roman" w:cs="Times New Roman"/>
                <w:noProof/>
                <w:sz w:val="16"/>
                <w:szCs w:val="16"/>
              </w:rPr>
            </w:pPr>
            <w:r w:rsidRPr="00F2076E">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F9B9EE"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805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5ED4CD"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168130"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66B135" w14:textId="23B748E9" w:rsidR="00C95E00" w:rsidRPr="00F2076E" w:rsidRDefault="00C95E00" w:rsidP="00E00A67">
            <w:pPr>
              <w:spacing w:after="0" w:line="240" w:lineRule="auto"/>
              <w:jc w:val="both"/>
              <w:rPr>
                <w:rFonts w:ascii="Times New Roman" w:hAnsi="Times New Roman" w:cs="Times New Roman"/>
                <w:noProof/>
                <w:sz w:val="16"/>
                <w:szCs w:val="16"/>
              </w:rPr>
            </w:pPr>
            <w:bookmarkStart w:id="4" w:name="_Hlk214257374"/>
            <w:r w:rsidRPr="00F2076E">
              <w:rPr>
                <w:rFonts w:ascii="Times New Roman" w:hAnsi="Times New Roman" w:cs="Times New Roman"/>
                <w:noProof/>
                <w:sz w:val="16"/>
                <w:szCs w:val="16"/>
              </w:rPr>
              <w:t xml:space="preserve">Construction or purchase of dwellings for </w:t>
            </w:r>
            <w:r w:rsidR="00FE7AC0" w:rsidRPr="00F2076E">
              <w:rPr>
                <w:rFonts w:ascii="Times New Roman" w:hAnsi="Times New Roman" w:cs="Times New Roman"/>
                <w:noProof/>
                <w:sz w:val="16"/>
                <w:szCs w:val="16"/>
              </w:rPr>
              <w:t xml:space="preserve">publicly </w:t>
            </w:r>
            <w:r w:rsidR="75F5800C" w:rsidRPr="00F2076E">
              <w:rPr>
                <w:rFonts w:ascii="Times New Roman" w:hAnsi="Times New Roman" w:cs="Times New Roman"/>
                <w:noProof/>
                <w:sz w:val="16"/>
                <w:szCs w:val="16"/>
              </w:rPr>
              <w:t>suppo</w:t>
            </w:r>
            <w:r w:rsidR="00FE7AC0" w:rsidRPr="00F2076E">
              <w:rPr>
                <w:rFonts w:ascii="Times New Roman" w:hAnsi="Times New Roman" w:cs="Times New Roman"/>
                <w:noProof/>
                <w:sz w:val="16"/>
                <w:szCs w:val="16"/>
              </w:rPr>
              <w:t>rted</w:t>
            </w:r>
            <w:r w:rsidRPr="00F2076E">
              <w:rPr>
                <w:rFonts w:ascii="Times New Roman" w:hAnsi="Times New Roman" w:cs="Times New Roman"/>
                <w:noProof/>
                <w:sz w:val="16"/>
                <w:szCs w:val="16"/>
              </w:rPr>
              <w:t xml:space="preserve"> housing. </w:t>
            </w:r>
          </w:p>
          <w:p w14:paraId="4FA8FC85"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New buildings or those purchased without renovation shall have a primary energy demand at least 20% below the requirements of nearly zero energy buildings. </w:t>
            </w:r>
            <w:bookmarkEnd w:id="4"/>
          </w:p>
        </w:tc>
      </w:tr>
      <w:tr w:rsidR="00C95E00" w:rsidRPr="00F2076E" w14:paraId="186AD667" w14:textId="77777777" w:rsidTr="00663E7E">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511F7F5"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bCs/>
                <w:noProof/>
                <w:sz w:val="16"/>
                <w:szCs w:val="16"/>
              </w:rPr>
              <w:t>2.13</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622974"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DD0A7F"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E8B5A8"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Constructed buildings in the public housing stock in the Autonomous Region of Azores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8DA9E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BBBB6B"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11A9B3"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A809D9"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24</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8EB129"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Q4</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12F37E0"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2021</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7F7F3D"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Number of constructed buildings, with works finalised in order to increase the social housing stock. </w:t>
            </w:r>
          </w:p>
          <w:p w14:paraId="15413276"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New buildings shall have a primary energy demand at least 20% below the requirements of nearly zero energy buildings.</w:t>
            </w:r>
          </w:p>
          <w:p w14:paraId="0139908B"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The dwellings have an average size of around 120 square meters.</w:t>
            </w:r>
          </w:p>
        </w:tc>
      </w:tr>
      <w:tr w:rsidR="00C95E00" w:rsidRPr="00F2076E" w14:paraId="348C9CDB" w14:textId="77777777" w:rsidTr="00663E7E">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5AFDFD8"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bCs/>
                <w:noProof/>
                <w:sz w:val="16"/>
                <w:szCs w:val="16"/>
              </w:rPr>
              <w:t>2.14</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2B502D"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AFA351"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193383"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Interventions in the public housing stock of the Autonomous Region of Azores - renovation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DA27AC"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30A75C"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913EE6"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526EC86"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40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4CAAF8"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Q4</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47C13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2021</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CC1BA5"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The investment includes the renovation or finalisation of buildings and apartments, measured by the number of interventions. The interventions include:</w:t>
            </w:r>
          </w:p>
          <w:p w14:paraId="2D4D596A"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the conversion of non-residential public buildings into housing, </w:t>
            </w:r>
          </w:p>
          <w:p w14:paraId="0B6C147F"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Financial support for the reconversion of degraded social buildings (Bairros Sociais)</w:t>
            </w:r>
          </w:p>
          <w:p w14:paraId="4C5B0F92"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renovation of public housing to comply with the current housing legislation, mainly energy efficiency requirements.</w:t>
            </w:r>
          </w:p>
          <w:p w14:paraId="5C714029"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Energy efficiency renovations shall achieve, on average, at least a medium-depth level renovation as defined in Commission Recommendation on Building Renovation (EU) 2019/786.</w:t>
            </w:r>
          </w:p>
          <w:p w14:paraId="7FB742DA"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The dwelling concerned have an average size of around 100 square meters.</w:t>
            </w:r>
          </w:p>
        </w:tc>
      </w:tr>
      <w:tr w:rsidR="00C95E00" w:rsidRPr="00F2076E" w14:paraId="647B7362" w14:textId="77777777" w:rsidTr="00663E7E">
        <w:trPr>
          <w:trHeight w:val="1575"/>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16A5A8C"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bCs/>
                <w:noProof/>
                <w:sz w:val="16"/>
                <w:szCs w:val="16"/>
              </w:rPr>
              <w:t>2.16</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20704C"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80D95E"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1FC91C"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Interventions in the public housing stock of the Autonomous Region of Azores - renovation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730878"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18C081"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9DF7B2"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40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34318A"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101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5D7F15"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Q4</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E11D86"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2023</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366FCD"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The investment includes the renovation or finalisation of public buildings and apartments with works finalised. </w:t>
            </w:r>
          </w:p>
          <w:p w14:paraId="566BE84F"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The interventions may include:</w:t>
            </w:r>
          </w:p>
          <w:p w14:paraId="04BBFA91"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the conversion of non-residential public buildings into housing, </w:t>
            </w:r>
          </w:p>
          <w:p w14:paraId="3A883450"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Financial support for the reconversion of degraded social buildings </w:t>
            </w:r>
          </w:p>
          <w:p w14:paraId="164BBE47"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Renovation of public housing </w:t>
            </w:r>
          </w:p>
          <w:p w14:paraId="72CF5BC4" w14:textId="24BA9853"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Energy efficiency renovations shall achieve, on average, at least a medium-depth level renovation as defined in Commission Recommendation on Building Renovation (EU) 2019/786</w:t>
            </w:r>
            <w:r w:rsidR="004C073D">
              <w:rPr>
                <w:rFonts w:ascii="Times New Roman" w:hAnsi="Times New Roman" w:cs="Times New Roman"/>
                <w:noProof/>
                <w:sz w:val="16"/>
                <w:szCs w:val="16"/>
              </w:rPr>
              <w:t>.</w:t>
            </w:r>
          </w:p>
          <w:p w14:paraId="18007454"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The dwelling concerned have an average size of around 100 square meters.</w:t>
            </w:r>
          </w:p>
        </w:tc>
      </w:tr>
      <w:tr w:rsidR="00C95E00" w:rsidRPr="00F2076E" w14:paraId="5EB31C22" w14:textId="77777777" w:rsidTr="00663E7E">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F0671A2"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bCs/>
                <w:noProof/>
                <w:sz w:val="16"/>
                <w:szCs w:val="16"/>
              </w:rPr>
              <w:t>2.17</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42376E"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55603C"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59BF81" w14:textId="2F90DCE5"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Constructed &amp; renovated buildings in the public housing stock of Autonomous Region of Azores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148C4F"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57815F"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F0B0F12" w14:textId="77777777" w:rsidR="00C95E00" w:rsidRPr="00F2076E" w:rsidRDefault="00C95E00" w:rsidP="00E00A67">
            <w:pPr>
              <w:spacing w:after="0" w:line="240" w:lineRule="auto"/>
              <w:jc w:val="center"/>
              <w:rPr>
                <w:rFonts w:ascii="Times New Roman" w:hAnsi="Times New Roman" w:cs="Times New Roman"/>
                <w:noProof/>
                <w:sz w:val="16"/>
                <w:szCs w:val="16"/>
              </w:rPr>
            </w:pPr>
            <w:r w:rsidRPr="00F2076E">
              <w:rPr>
                <w:rFonts w:ascii="Times New Roman" w:hAnsi="Times New Roman" w:cs="Times New Roman"/>
                <w:noProof/>
                <w:sz w:val="16"/>
                <w:szCs w:val="16"/>
              </w:rPr>
              <w:t>125</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4E259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eastAsia="Times New Roman" w:hAnsi="Times New Roman" w:cs="Times New Roman"/>
                <w:noProof/>
                <w:sz w:val="16"/>
                <w:szCs w:val="16"/>
              </w:rPr>
              <w:t>622</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04FC0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458124"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7831CC" w14:textId="506D974F" w:rsidR="00C95E00" w:rsidRPr="00F2076E" w:rsidRDefault="00C95E00" w:rsidP="00E00A67">
            <w:pPr>
              <w:spacing w:after="0" w:line="240" w:lineRule="auto"/>
              <w:jc w:val="both"/>
              <w:rPr>
                <w:rFonts w:ascii="Times New Roman" w:hAnsi="Times New Roman" w:cs="Times New Roman"/>
                <w:noProof/>
                <w:sz w:val="16"/>
                <w:szCs w:val="16"/>
              </w:rPr>
            </w:pPr>
            <w:r w:rsidRPr="00F2076E">
              <w:rPr>
                <w:rFonts w:ascii="Times New Roman" w:hAnsi="Times New Roman" w:cs="Times New Roman"/>
                <w:noProof/>
                <w:sz w:val="16"/>
                <w:szCs w:val="16"/>
              </w:rPr>
              <w:t>Number of constructed and renovated buildings or apartments for public housing stock. New buildings shall have a primary energy demand at least 20% below the requirements of nearly zero energy buildings.</w:t>
            </w:r>
          </w:p>
          <w:p w14:paraId="741B3247" w14:textId="77777777" w:rsidR="00C95E00" w:rsidRPr="00F2076E" w:rsidRDefault="00C95E00" w:rsidP="00E00A67">
            <w:pPr>
              <w:spacing w:after="0" w:line="240" w:lineRule="auto"/>
              <w:jc w:val="both"/>
              <w:rPr>
                <w:rFonts w:ascii="Times New Roman" w:hAnsi="Times New Roman" w:cs="Times New Roman"/>
                <w:noProof/>
                <w:sz w:val="16"/>
                <w:szCs w:val="16"/>
              </w:rPr>
            </w:pPr>
          </w:p>
          <w:p w14:paraId="0DF72E2D" w14:textId="5194A713" w:rsidR="00C95E00" w:rsidRPr="00F2076E" w:rsidRDefault="00C95E00" w:rsidP="00E00A67">
            <w:pPr>
              <w:spacing w:after="0" w:line="240" w:lineRule="auto"/>
              <w:jc w:val="both"/>
              <w:rPr>
                <w:rFonts w:ascii="Times New Roman" w:hAnsi="Times New Roman" w:cs="Times New Roman"/>
                <w:noProof/>
                <w:sz w:val="16"/>
                <w:szCs w:val="16"/>
              </w:rPr>
            </w:pPr>
            <w:r w:rsidRPr="00F2076E">
              <w:rPr>
                <w:rFonts w:ascii="Times New Roman" w:hAnsi="Times New Roman" w:cs="Times New Roman"/>
                <w:noProof/>
                <w:sz w:val="16"/>
                <w:szCs w:val="16"/>
              </w:rPr>
              <w:t>Energy efficiency renovations shall achieve, on average 30% primary energy savings.</w:t>
            </w:r>
          </w:p>
        </w:tc>
      </w:tr>
      <w:tr w:rsidR="00C95E00" w:rsidRPr="00F2076E" w14:paraId="33B0EF30" w14:textId="77777777" w:rsidTr="00891666">
        <w:trPr>
          <w:trHeight w:val="1539"/>
          <w:jc w:val="center"/>
        </w:trPr>
        <w:tc>
          <w:tcPr>
            <w:tcW w:w="1065" w:type="dxa"/>
            <w:tcBorders>
              <w:top w:val="single" w:sz="4" w:space="0" w:color="auto"/>
              <w:left w:val="single" w:sz="4" w:space="0" w:color="auto"/>
              <w:bottom w:val="single" w:sz="4" w:space="0" w:color="auto"/>
              <w:right w:val="single" w:sz="4" w:space="0" w:color="auto"/>
            </w:tcBorders>
            <w:shd w:val="clear" w:color="auto" w:fill="C4EFCE"/>
            <w:vAlign w:val="center"/>
          </w:tcPr>
          <w:p w14:paraId="184B2F80"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bCs/>
                <w:noProof/>
                <w:sz w:val="16"/>
                <w:szCs w:val="16"/>
              </w:rPr>
              <w:t>2.19</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176A119A"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RE-C02-r04</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5B31FB1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M</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tcPr>
          <w:p w14:paraId="277A7966" w14:textId="77777777" w:rsidR="00C95E00" w:rsidRPr="00F2076E" w:rsidRDefault="00C95E00" w:rsidP="004C073D">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Entry into force of the Decree-Law approving the legal framework for the National Urgent and Temporary Housing Plan</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209001F1" w14:textId="77777777" w:rsidR="00C95E00" w:rsidRPr="00F2076E" w:rsidRDefault="00C95E00" w:rsidP="004C073D">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Entry into force of the decree law</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4FA743C1"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5EDF2EB5"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330FCFAA"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009E748B" w14:textId="77777777" w:rsidR="00C95E00" w:rsidRPr="00F2076E" w:rsidRDefault="00C95E00" w:rsidP="00E00A67">
            <w:pPr>
              <w:spacing w:after="0" w:line="240" w:lineRule="auto"/>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tcPr>
          <w:p w14:paraId="59E9AC6C" w14:textId="77777777" w:rsidR="00C95E00" w:rsidRPr="00F2076E" w:rsidRDefault="00C95E00" w:rsidP="00E00A67">
            <w:pPr>
              <w:spacing w:after="0" w:line="240" w:lineRule="auto"/>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2021</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7488805A"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The Decree-Law shall define the structure of the Plan and the housing stock in particular as regards eligible beneficiaries, housing solutions and the financing model. Alongside the legal framework, the National Housing Plan shall be presented to and approved by the Government, which shall incorporate the strategic planning of the housing solutions to be promoted and the necessary support for this purpose, depending on local needs and specificities and socio-territorial cohesion.</w:t>
            </w:r>
          </w:p>
        </w:tc>
      </w:tr>
      <w:tr w:rsidR="00C95E00" w:rsidRPr="00F2076E" w14:paraId="02F049C2" w14:textId="77777777" w:rsidTr="00891666">
        <w:trPr>
          <w:trHeight w:val="697"/>
          <w:jc w:val="center"/>
        </w:trPr>
        <w:tc>
          <w:tcPr>
            <w:tcW w:w="1065" w:type="dxa"/>
            <w:tcBorders>
              <w:top w:val="single" w:sz="4" w:space="0" w:color="auto"/>
              <w:left w:val="single" w:sz="4" w:space="0" w:color="auto"/>
              <w:bottom w:val="single" w:sz="4" w:space="0" w:color="auto"/>
              <w:right w:val="single" w:sz="4" w:space="0" w:color="auto"/>
            </w:tcBorders>
            <w:shd w:val="clear" w:color="auto" w:fill="C4EFCE"/>
            <w:vAlign w:val="center"/>
          </w:tcPr>
          <w:p w14:paraId="25D4CCE5"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noProof/>
                <w:sz w:val="16"/>
                <w:szCs w:val="16"/>
              </w:rPr>
              <w:t>2.30</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6FC5397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RE-C02-i07-RAA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C3A86FC"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tcPr>
          <w:p w14:paraId="6C595C05" w14:textId="25725E1A" w:rsidR="00C95E00" w:rsidRPr="00F2076E" w:rsidRDefault="2CD28D47" w:rsidP="004C073D">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Parcels of land allocated</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3B2C0A00" w14:textId="254D24DD" w:rsidR="00C95E00" w:rsidRPr="00F2076E" w:rsidRDefault="00C95E00" w:rsidP="00E00A67">
            <w:pPr>
              <w:spacing w:after="0" w:line="240" w:lineRule="auto"/>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2388884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47E0E34F"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197D2D89"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145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7248A075" w14:textId="77777777" w:rsidR="00C95E00" w:rsidRPr="00F2076E" w:rsidRDefault="00C95E00" w:rsidP="00E00A67">
            <w:pPr>
              <w:spacing w:after="0" w:line="240" w:lineRule="auto"/>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tcPr>
          <w:p w14:paraId="6740917A" w14:textId="77777777" w:rsidR="00C95E00" w:rsidRPr="00F2076E" w:rsidRDefault="00C95E00" w:rsidP="00E00A67">
            <w:pPr>
              <w:spacing w:after="0" w:line="240" w:lineRule="auto"/>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3319E198" w14:textId="7347AFA8"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Parcels of land allocated by the administration of the Autonomous region of the Azores</w:t>
            </w:r>
            <w:r w:rsidRPr="00F2076E">
              <w:rPr>
                <w:rFonts w:ascii="Times New Roman" w:eastAsia="Times New Roman" w:hAnsi="Times New Roman" w:cs="Times New Roman"/>
                <w:noProof/>
                <w:color w:val="004377"/>
                <w:sz w:val="16"/>
                <w:szCs w:val="16"/>
                <w:u w:val="single"/>
              </w:rPr>
              <w:t xml:space="preserve"> </w:t>
            </w:r>
          </w:p>
        </w:tc>
      </w:tr>
    </w:tbl>
    <w:p w14:paraId="574A3A2B" w14:textId="77777777" w:rsidR="00C95E00" w:rsidRPr="001F228C" w:rsidRDefault="00C95E00" w:rsidP="00C95E00">
      <w:pPr>
        <w:spacing w:before="40" w:after="0" w:line="259" w:lineRule="auto"/>
        <w:jc w:val="both"/>
        <w:rPr>
          <w:rFonts w:ascii="Times New Roman" w:eastAsiaTheme="minorEastAsia" w:hAnsi="Times New Roman" w:cs="Times New Roman"/>
          <w:b/>
          <w:bCs/>
          <w:noProof/>
        </w:rPr>
        <w:sectPr w:rsidR="00C95E00" w:rsidRPr="001F228C" w:rsidSect="00C95E00">
          <w:headerReference w:type="even" r:id="rId52"/>
          <w:headerReference w:type="default" r:id="rId53"/>
          <w:footerReference w:type="even" r:id="rId54"/>
          <w:footerReference w:type="default" r:id="rId55"/>
          <w:headerReference w:type="first" r:id="rId56"/>
          <w:footerReference w:type="first" r:id="rId57"/>
          <w:pgSz w:w="16839" w:h="11907" w:orient="landscape"/>
          <w:pgMar w:top="1134" w:right="1418" w:bottom="1134" w:left="1418" w:header="567" w:footer="567" w:gutter="0"/>
          <w:cols w:space="720"/>
          <w:docGrid w:linePitch="360"/>
        </w:sectPr>
      </w:pPr>
    </w:p>
    <w:p w14:paraId="55A66148" w14:textId="77777777" w:rsidR="00C95E00" w:rsidRPr="001F228C" w:rsidRDefault="00C95E00" w:rsidP="00C95E00">
      <w:pPr>
        <w:spacing w:before="40" w:after="0" w:line="259" w:lineRule="auto"/>
        <w:ind w:left="130" w:firstLine="720"/>
        <w:jc w:val="both"/>
        <w:outlineLvl w:val="2"/>
        <w:rPr>
          <w:rFonts w:ascii="Times New Roman" w:eastAsiaTheme="minorEastAsia" w:hAnsi="Times New Roman" w:cs="Times New Roman"/>
          <w:b/>
          <w:bCs/>
          <w:noProof/>
          <w:u w:val="single"/>
        </w:rPr>
      </w:pPr>
      <w:r w:rsidRPr="001F228C">
        <w:rPr>
          <w:rFonts w:ascii="Times New Roman" w:hAnsi="Times New Roman"/>
          <w:b/>
          <w:noProof/>
          <w:u w:val="single"/>
        </w:rPr>
        <w:t>B.3. Description of the reforms and investments for the loan</w:t>
      </w:r>
    </w:p>
    <w:p w14:paraId="6AEEF9F2" w14:textId="240664FF" w:rsidR="00C95E00" w:rsidRPr="001F228C" w:rsidRDefault="00C95E00" w:rsidP="00C95E00">
      <w:pPr>
        <w:spacing w:before="240" w:after="0" w:line="259" w:lineRule="auto"/>
        <w:ind w:left="851"/>
        <w:jc w:val="both"/>
        <w:outlineLvl w:val="3"/>
        <w:rPr>
          <w:rFonts w:ascii="Times New Roman" w:eastAsiaTheme="minorEastAsia" w:hAnsi="Times New Roman" w:cs="Times New Roman"/>
          <w:b/>
          <w:bCs/>
          <w:noProof/>
          <w:u w:val="single"/>
        </w:rPr>
      </w:pPr>
      <w:r w:rsidRPr="001F228C">
        <w:rPr>
          <w:rFonts w:ascii="Times New Roman" w:hAnsi="Times New Roman"/>
          <w:noProof/>
          <w:u w:val="single"/>
        </w:rPr>
        <w:t xml:space="preserve">Investment RE-C02-i05: Affordable </w:t>
      </w:r>
      <w:r w:rsidR="2B5A4FF6" w:rsidRPr="001F228C">
        <w:rPr>
          <w:rFonts w:ascii="Times New Roman" w:hAnsi="Times New Roman"/>
          <w:noProof/>
          <w:u w:val="single"/>
        </w:rPr>
        <w:t>and</w:t>
      </w:r>
      <w:r w:rsidR="7F44EB7A" w:rsidRPr="001F228C">
        <w:rPr>
          <w:rFonts w:ascii="Times New Roman" w:hAnsi="Times New Roman"/>
          <w:noProof/>
          <w:u w:val="single"/>
        </w:rPr>
        <w:t xml:space="preserve"> social</w:t>
      </w:r>
      <w:r w:rsidRPr="001F228C">
        <w:rPr>
          <w:rFonts w:ascii="Times New Roman" w:hAnsi="Times New Roman"/>
          <w:noProof/>
          <w:u w:val="single"/>
        </w:rPr>
        <w:t xml:space="preserve"> housing </w:t>
      </w:r>
    </w:p>
    <w:p w14:paraId="6CF79D3E" w14:textId="77777777" w:rsidR="00C95E00" w:rsidRPr="001F228C" w:rsidRDefault="00C95E00" w:rsidP="00C95E00">
      <w:pPr>
        <w:keepNext/>
        <w:spacing w:before="40" w:after="0" w:line="259" w:lineRule="auto"/>
        <w:jc w:val="both"/>
        <w:rPr>
          <w:rFonts w:ascii="Times New Roman" w:eastAsia="Times New Roman" w:hAnsi="Times New Roman" w:cs="Times New Roman"/>
          <w:noProof/>
        </w:rPr>
      </w:pPr>
      <w:r w:rsidRPr="001F228C">
        <w:rPr>
          <w:rFonts w:ascii="Times New Roman" w:hAnsi="Times New Roman"/>
          <w:noProof/>
        </w:rPr>
        <w:t xml:space="preserve">The objective of the investment is to provide housing at affordable prices. </w:t>
      </w:r>
    </w:p>
    <w:p w14:paraId="725835C0" w14:textId="775B5E49"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 xml:space="preserve">The investment consists in the construction or the renovation of dwellings, to provide </w:t>
      </w:r>
      <w:r w:rsidR="007006CE" w:rsidRPr="001F228C">
        <w:rPr>
          <w:rFonts w:ascii="Times New Roman" w:hAnsi="Times New Roman"/>
          <w:noProof/>
        </w:rPr>
        <w:t>affordable housing</w:t>
      </w:r>
      <w:r w:rsidRPr="001F228C">
        <w:rPr>
          <w:rFonts w:ascii="Times New Roman" w:hAnsi="Times New Roman"/>
          <w:noProof/>
        </w:rPr>
        <w:t>, as well as interventions under the 1.º Direito housing programme</w:t>
      </w:r>
      <w:r w:rsidR="08C42A8F" w:rsidRPr="001F228C">
        <w:rPr>
          <w:rFonts w:ascii="Times New Roman" w:hAnsi="Times New Roman"/>
          <w:noProof/>
        </w:rPr>
        <w:t xml:space="preserve"> or </w:t>
      </w:r>
      <w:r w:rsidR="008570CA" w:rsidRPr="001F228C">
        <w:rPr>
          <w:rFonts w:ascii="Times New Roman" w:hAnsi="Times New Roman"/>
          <w:noProof/>
        </w:rPr>
        <w:t>dwellings</w:t>
      </w:r>
      <w:r w:rsidR="007006CE" w:rsidRPr="001F228C">
        <w:rPr>
          <w:rFonts w:ascii="Times New Roman" w:hAnsi="Times New Roman"/>
          <w:noProof/>
        </w:rPr>
        <w:t xml:space="preserve"> </w:t>
      </w:r>
      <w:r w:rsidR="62FE5DC0" w:rsidRPr="001F228C">
        <w:rPr>
          <w:rFonts w:ascii="Times New Roman" w:hAnsi="Times New Roman"/>
          <w:noProof/>
        </w:rPr>
        <w:t>contracted by</w:t>
      </w:r>
      <w:r w:rsidR="361692E9" w:rsidRPr="001F228C">
        <w:rPr>
          <w:rFonts w:ascii="Times New Roman" w:hAnsi="Times New Roman"/>
          <w:noProof/>
        </w:rPr>
        <w:t xml:space="preserve"> Instituto da Habitação e da Reabilitação Urbana (IHRU).</w:t>
      </w:r>
    </w:p>
    <w:p w14:paraId="3D130C0C" w14:textId="77777777" w:rsidR="00C95E00" w:rsidRPr="001F228C" w:rsidRDefault="00C95E00" w:rsidP="00C95E00">
      <w:pPr>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RE-C02-i06: Student accommodations at affordable prices</w:t>
      </w:r>
    </w:p>
    <w:p w14:paraId="1EC20798"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objective of this investment is to increase the national supply of affordable student accommodation. </w:t>
      </w:r>
    </w:p>
    <w:p w14:paraId="14AA26E4" w14:textId="681F8690" w:rsidR="00C95E00" w:rsidRPr="001F228C" w:rsidRDefault="00C95E00" w:rsidP="00C95E00">
      <w:pPr>
        <w:keepNext/>
        <w:spacing w:before="40" w:after="0" w:line="259" w:lineRule="auto"/>
        <w:jc w:val="both"/>
        <w:rPr>
          <w:rFonts w:ascii="Times New Roman" w:eastAsia="Times New Roman" w:hAnsi="Times New Roman" w:cs="Times New Roman"/>
          <w:noProof/>
          <w:lang w:eastAsia="en-GB"/>
        </w:rPr>
      </w:pPr>
      <w:r w:rsidRPr="001F228C">
        <w:rPr>
          <w:rFonts w:ascii="Times New Roman" w:hAnsi="Times New Roman"/>
          <w:noProof/>
        </w:rPr>
        <w:t>The investment shall consist in the construction and renovation</w:t>
      </w:r>
      <w:r w:rsidRPr="001F228C" w:rsidDel="58D44E9A">
        <w:rPr>
          <w:rFonts w:ascii="Times New Roman" w:hAnsi="Times New Roman"/>
          <w:noProof/>
        </w:rPr>
        <w:t xml:space="preserve"> </w:t>
      </w:r>
      <w:r w:rsidRPr="001F228C">
        <w:rPr>
          <w:rFonts w:ascii="Times New Roman" w:hAnsi="Times New Roman"/>
          <w:noProof/>
        </w:rPr>
        <w:t>of student accommodation.</w:t>
      </w:r>
    </w:p>
    <w:p w14:paraId="5EA2B60B" w14:textId="77777777" w:rsidR="00C95E00" w:rsidRPr="001F228C" w:rsidRDefault="00C95E00" w:rsidP="00C95E00">
      <w:pPr>
        <w:spacing w:before="40" w:after="0" w:line="259" w:lineRule="auto"/>
        <w:ind w:left="130" w:firstLine="720"/>
        <w:jc w:val="both"/>
        <w:outlineLvl w:val="2"/>
        <w:rPr>
          <w:rFonts w:ascii="Times New Roman" w:eastAsiaTheme="minorEastAsia" w:hAnsi="Times New Roman" w:cs="Times New Roman"/>
          <w:b/>
          <w:bCs/>
          <w:noProof/>
          <w:u w:val="single"/>
        </w:rPr>
        <w:sectPr w:rsidR="00C95E00" w:rsidRPr="001F228C" w:rsidSect="00C95E00">
          <w:headerReference w:type="even" r:id="rId58"/>
          <w:headerReference w:type="default" r:id="rId59"/>
          <w:footerReference w:type="even" r:id="rId60"/>
          <w:footerReference w:type="default" r:id="rId61"/>
          <w:headerReference w:type="first" r:id="rId62"/>
          <w:footerReference w:type="first" r:id="rId63"/>
          <w:pgSz w:w="11907" w:h="16839"/>
          <w:pgMar w:top="1134" w:right="1418" w:bottom="1134" w:left="1418" w:header="567" w:footer="567" w:gutter="0"/>
          <w:cols w:space="720"/>
          <w:docGrid w:linePitch="360"/>
        </w:sectPr>
      </w:pPr>
    </w:p>
    <w:p w14:paraId="232EAD33" w14:textId="77777777" w:rsidR="00C95E00" w:rsidRPr="001F228C" w:rsidRDefault="00C95E00" w:rsidP="00663E7E">
      <w:pPr>
        <w:spacing w:before="40" w:after="0" w:line="259" w:lineRule="auto"/>
        <w:ind w:left="130" w:firstLine="12"/>
        <w:jc w:val="center"/>
        <w:outlineLvl w:val="2"/>
        <w:rPr>
          <w:rFonts w:ascii="Times New Roman" w:eastAsiaTheme="minorEastAsia" w:hAnsi="Times New Roman" w:cs="Times New Roman"/>
          <w:b/>
          <w:bCs/>
          <w:noProof/>
          <w:u w:val="single"/>
        </w:rPr>
      </w:pPr>
      <w:r w:rsidRPr="001F228C">
        <w:rPr>
          <w:rFonts w:ascii="Times New Roman" w:hAnsi="Times New Roman"/>
          <w:b/>
          <w:noProof/>
          <w:u w:val="single"/>
        </w:rPr>
        <w:t xml:space="preserve">B.4. </w:t>
      </w:r>
      <w:r w:rsidRPr="00F2076E">
        <w:rPr>
          <w:rFonts w:ascii="Times New Roman" w:hAnsi="Times New Roman"/>
          <w:b/>
          <w:noProof/>
          <w:u w:val="single"/>
        </w:rPr>
        <w:tab/>
      </w:r>
      <w:r w:rsidRPr="001F228C">
        <w:rPr>
          <w:rFonts w:ascii="Times New Roman" w:hAnsi="Times New Roman"/>
          <w:b/>
          <w:noProof/>
          <w:u w:val="single"/>
        </w:rPr>
        <w:t>Milestones, targets, indicators, and timetable for monitoring and implementation for the loan</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259"/>
        <w:gridCol w:w="1119"/>
        <w:gridCol w:w="1677"/>
        <w:gridCol w:w="1258"/>
        <w:gridCol w:w="981"/>
        <w:gridCol w:w="980"/>
        <w:gridCol w:w="701"/>
        <w:gridCol w:w="561"/>
        <w:gridCol w:w="700"/>
        <w:gridCol w:w="4522"/>
      </w:tblGrid>
      <w:tr w:rsidR="00C95E00" w:rsidRPr="00F2076E" w14:paraId="014A8353" w14:textId="77777777" w:rsidTr="00F2076E">
        <w:trPr>
          <w:trHeight w:val="910"/>
          <w:tblHeader/>
          <w:jc w:val="center"/>
        </w:trPr>
        <w:tc>
          <w:tcPr>
            <w:tcW w:w="112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F02437C"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Sequential Number</w:t>
            </w:r>
          </w:p>
        </w:tc>
        <w:tc>
          <w:tcPr>
            <w:tcW w:w="12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4E3BA59"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Measure (Reform or Investment)</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F70BB0E"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Milestone/</w:t>
            </w:r>
          </w:p>
          <w:p w14:paraId="42C4CFF1"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Target</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36A31D0"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Name</w:t>
            </w:r>
          </w:p>
        </w:tc>
        <w:tc>
          <w:tcPr>
            <w:tcW w:w="1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C05A332"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Qualitative indicators (for milestones)</w:t>
            </w:r>
          </w:p>
        </w:tc>
        <w:tc>
          <w:tcPr>
            <w:tcW w:w="2662"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2F529C91"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Quantitative indicators (for targets)</w:t>
            </w:r>
          </w:p>
        </w:tc>
        <w:tc>
          <w:tcPr>
            <w:tcW w:w="1261"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F4D33A1"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Indicative timeline for completion</w:t>
            </w:r>
          </w:p>
        </w:tc>
        <w:tc>
          <w:tcPr>
            <w:tcW w:w="452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FC26FDF"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Description and clear definition of each milestone and target</w:t>
            </w:r>
          </w:p>
        </w:tc>
      </w:tr>
      <w:tr w:rsidR="00C95E00" w:rsidRPr="00F2076E" w14:paraId="16ABC66E" w14:textId="77777777" w:rsidTr="00F2076E">
        <w:trPr>
          <w:trHeight w:val="470"/>
          <w:tblHeader/>
          <w:jc w:val="center"/>
        </w:trPr>
        <w:tc>
          <w:tcPr>
            <w:tcW w:w="1121" w:type="dxa"/>
            <w:vMerge/>
            <w:tcBorders>
              <w:top w:val="single" w:sz="4" w:space="0" w:color="auto"/>
              <w:left w:val="single" w:sz="4" w:space="0" w:color="auto"/>
              <w:bottom w:val="single" w:sz="4" w:space="0" w:color="auto"/>
              <w:right w:val="single" w:sz="4" w:space="0" w:color="auto"/>
            </w:tcBorders>
            <w:vAlign w:val="center"/>
            <w:hideMark/>
          </w:tcPr>
          <w:p w14:paraId="229CBB4E" w14:textId="77777777" w:rsidR="00C95E00" w:rsidRPr="00F2076E" w:rsidRDefault="00C95E00" w:rsidP="00E00A67">
            <w:pPr>
              <w:spacing w:after="0" w:line="240" w:lineRule="auto"/>
              <w:rPr>
                <w:rFonts w:ascii="Times New Roman" w:eastAsia="Times New Roman" w:hAnsi="Times New Roman" w:cs="Times New Roman"/>
                <w:b/>
                <w:bCs/>
                <w:noProof/>
                <w:sz w:val="18"/>
                <w:szCs w:val="18"/>
              </w:rPr>
            </w:pP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71CA62FF" w14:textId="77777777" w:rsidR="00C95E00" w:rsidRPr="00F2076E" w:rsidRDefault="00C95E00" w:rsidP="00E00A67">
            <w:pPr>
              <w:spacing w:after="0" w:line="240" w:lineRule="auto"/>
              <w:rPr>
                <w:rFonts w:ascii="Times New Roman" w:eastAsia="Times New Roman" w:hAnsi="Times New Roman" w:cs="Times New Roman"/>
                <w:b/>
                <w:bCs/>
                <w:noProof/>
                <w:sz w:val="18"/>
                <w:szCs w:val="18"/>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14:paraId="7C44B6CC"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14:paraId="7325B6C1" w14:textId="77777777" w:rsidR="00C95E00" w:rsidRPr="00F2076E" w:rsidRDefault="00C95E00" w:rsidP="00E00A67">
            <w:pPr>
              <w:spacing w:after="0" w:line="240" w:lineRule="auto"/>
              <w:rPr>
                <w:rFonts w:ascii="Times New Roman" w:eastAsia="Times New Roman" w:hAnsi="Times New Roman" w:cs="Times New Roman"/>
                <w:b/>
                <w:bCs/>
                <w:noProof/>
                <w:sz w:val="18"/>
                <w:szCs w:val="18"/>
              </w:rPr>
            </w:pPr>
          </w:p>
        </w:tc>
        <w:tc>
          <w:tcPr>
            <w:tcW w:w="1258" w:type="dxa"/>
            <w:vMerge/>
            <w:tcBorders>
              <w:top w:val="single" w:sz="4" w:space="0" w:color="auto"/>
              <w:left w:val="single" w:sz="4" w:space="0" w:color="auto"/>
              <w:bottom w:val="single" w:sz="4" w:space="0" w:color="auto"/>
              <w:right w:val="single" w:sz="4" w:space="0" w:color="auto"/>
            </w:tcBorders>
            <w:vAlign w:val="center"/>
            <w:hideMark/>
          </w:tcPr>
          <w:p w14:paraId="08E0F3B1" w14:textId="77777777" w:rsidR="00C95E00" w:rsidRPr="00F2076E" w:rsidRDefault="00C95E00" w:rsidP="00E00A67">
            <w:pPr>
              <w:spacing w:after="0" w:line="240" w:lineRule="auto"/>
              <w:rPr>
                <w:rFonts w:ascii="Times New Roman" w:eastAsia="Times New Roman" w:hAnsi="Times New Roman" w:cs="Times New Roman"/>
                <w:b/>
                <w:bCs/>
                <w:noProof/>
                <w:sz w:val="18"/>
                <w:szCs w:val="18"/>
              </w:rPr>
            </w:pPr>
          </w:p>
        </w:tc>
        <w:tc>
          <w:tcPr>
            <w:tcW w:w="98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8F17E3B"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Unit of measure</w:t>
            </w:r>
          </w:p>
        </w:tc>
        <w:tc>
          <w:tcPr>
            <w:tcW w:w="9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384685D"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Baseline</w:t>
            </w:r>
          </w:p>
        </w:tc>
        <w:tc>
          <w:tcPr>
            <w:tcW w:w="70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9A483D7"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Goal</w:t>
            </w:r>
          </w:p>
        </w:tc>
        <w:tc>
          <w:tcPr>
            <w:tcW w:w="56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7629098"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Q</w:t>
            </w:r>
          </w:p>
        </w:tc>
        <w:tc>
          <w:tcPr>
            <w:tcW w:w="70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B51E79F" w14:textId="77777777" w:rsidR="00C95E00" w:rsidRPr="00F2076E" w:rsidRDefault="00C95E00" w:rsidP="00E00A67">
            <w:pPr>
              <w:spacing w:after="0" w:line="240" w:lineRule="auto"/>
              <w:jc w:val="center"/>
              <w:rPr>
                <w:rFonts w:ascii="Times New Roman" w:eastAsia="Times New Roman" w:hAnsi="Times New Roman" w:cs="Times New Roman"/>
                <w:b/>
                <w:bCs/>
                <w:noProof/>
                <w:sz w:val="18"/>
                <w:szCs w:val="18"/>
              </w:rPr>
            </w:pPr>
            <w:r w:rsidRPr="00F2076E">
              <w:rPr>
                <w:rFonts w:ascii="Times New Roman" w:hAnsi="Times New Roman" w:cs="Times New Roman"/>
                <w:b/>
                <w:noProof/>
                <w:sz w:val="18"/>
                <w:szCs w:val="18"/>
              </w:rPr>
              <w:t>Year</w:t>
            </w:r>
          </w:p>
        </w:tc>
        <w:tc>
          <w:tcPr>
            <w:tcW w:w="4522" w:type="dxa"/>
            <w:vMerge/>
            <w:tcBorders>
              <w:top w:val="single" w:sz="4" w:space="0" w:color="auto"/>
              <w:left w:val="single" w:sz="4" w:space="0" w:color="auto"/>
              <w:bottom w:val="single" w:sz="4" w:space="0" w:color="auto"/>
              <w:right w:val="single" w:sz="4" w:space="0" w:color="auto"/>
            </w:tcBorders>
            <w:vAlign w:val="center"/>
            <w:hideMark/>
          </w:tcPr>
          <w:p w14:paraId="602F6E6A" w14:textId="77777777" w:rsidR="00C95E00" w:rsidRPr="00F2076E" w:rsidRDefault="00C95E00" w:rsidP="00E00A67">
            <w:pPr>
              <w:spacing w:after="0" w:line="240" w:lineRule="auto"/>
              <w:rPr>
                <w:rFonts w:ascii="Times New Roman" w:eastAsia="Times New Roman" w:hAnsi="Times New Roman" w:cs="Times New Roman"/>
                <w:b/>
                <w:bCs/>
                <w:noProof/>
                <w:sz w:val="16"/>
                <w:szCs w:val="16"/>
              </w:rPr>
            </w:pPr>
          </w:p>
        </w:tc>
      </w:tr>
      <w:tr w:rsidR="00C95E00" w:rsidRPr="00F2076E" w14:paraId="08439E10" w14:textId="77777777" w:rsidTr="00F2076E">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E82F58"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bCs/>
                <w:noProof/>
                <w:sz w:val="16"/>
                <w:szCs w:val="16"/>
              </w:rPr>
              <w:t>2.20</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6D2474"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RE-C02-i05</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A1C35AF"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442F3F"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Affordable public housing stock - Dwellings with started work (constructed with high energy efficiency or rehabilitated with improved energy performance)</w:t>
            </w:r>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D57854"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75EC7B"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Number </w:t>
            </w: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FE0CD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0</w:t>
            </w: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3F6BFF"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520</w:t>
            </w: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01EF1F4"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Q3</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34C8BA"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2022</w:t>
            </w:r>
          </w:p>
        </w:tc>
        <w:tc>
          <w:tcPr>
            <w:tcW w:w="452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A054C0F"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 of dwellings for which work starts following the tendering procedure and the signature of a contract. Where it involves new construction, new buildings shall have a primary energy demand at least 20% below the requirements of nearly zero energy buildings.</w:t>
            </w:r>
          </w:p>
        </w:tc>
      </w:tr>
      <w:tr w:rsidR="00C95E00" w:rsidRPr="00F2076E" w14:paraId="2403F560" w14:textId="77777777" w:rsidTr="00F2076E">
        <w:trPr>
          <w:trHeight w:val="105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1391A6"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bCs/>
                <w:noProof/>
                <w:sz w:val="16"/>
                <w:szCs w:val="16"/>
              </w:rPr>
              <w:t>2.24</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C74BDE"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RE-C02-i05</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AB67730" w14:textId="29CB3D33" w:rsidR="00C95E00" w:rsidRPr="00F2076E" w:rsidRDefault="00DD02BF"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M</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50749DF" w14:textId="74F78891" w:rsidR="00C95E00" w:rsidRPr="00F2076E" w:rsidRDefault="00C95E00" w:rsidP="00E00A67">
            <w:pPr>
              <w:spacing w:after="0" w:line="240" w:lineRule="auto"/>
              <w:jc w:val="center"/>
              <w:rPr>
                <w:rFonts w:ascii="Times New Roman" w:eastAsia="Times New Roman" w:hAnsi="Times New Roman" w:cs="Times New Roman"/>
                <w:noProof/>
                <w:sz w:val="16"/>
                <w:szCs w:val="16"/>
              </w:rPr>
            </w:pPr>
            <w:bookmarkStart w:id="5" w:name="_Hlk213688573"/>
            <w:r w:rsidRPr="00F2076E">
              <w:rPr>
                <w:rFonts w:ascii="Times New Roman" w:hAnsi="Times New Roman" w:cs="Times New Roman"/>
                <w:noProof/>
                <w:sz w:val="16"/>
                <w:szCs w:val="16"/>
              </w:rPr>
              <w:t xml:space="preserve">Affordable </w:t>
            </w:r>
            <w:r w:rsidR="78A93F4E" w:rsidRPr="00F2076E">
              <w:rPr>
                <w:rFonts w:ascii="Times New Roman" w:hAnsi="Times New Roman" w:cs="Times New Roman"/>
                <w:noProof/>
                <w:sz w:val="16"/>
                <w:szCs w:val="16"/>
              </w:rPr>
              <w:t>and social</w:t>
            </w:r>
            <w:r w:rsidRPr="00F2076E">
              <w:rPr>
                <w:rFonts w:ascii="Times New Roman" w:hAnsi="Times New Roman" w:cs="Times New Roman"/>
                <w:noProof/>
                <w:sz w:val="16"/>
                <w:szCs w:val="16"/>
              </w:rPr>
              <w:t xml:space="preserve"> housing</w:t>
            </w:r>
            <w:bookmarkEnd w:id="5"/>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3A9DD43" w14:textId="0DFA380F" w:rsidR="00C95E00" w:rsidRPr="00F2076E" w:rsidRDefault="00591704"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Construction or renovation or purchase or financial execution</w:t>
            </w:r>
            <w:r w:rsidR="00C95E00" w:rsidRPr="00F2076E">
              <w:rPr>
                <w:rFonts w:ascii="Times New Roman" w:hAnsi="Times New Roman" w:cs="Times New Roman"/>
                <w:noProof/>
                <w:sz w:val="16"/>
                <w:szCs w:val="16"/>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9A005E" w14:textId="281E7ADF" w:rsidR="00C95E00" w:rsidRPr="00F2076E" w:rsidRDefault="00C95E00" w:rsidP="00E00A67">
            <w:pPr>
              <w:spacing w:after="0" w:line="240" w:lineRule="auto"/>
              <w:jc w:val="center"/>
              <w:rPr>
                <w:rFonts w:ascii="Times New Roman" w:eastAsia="Times New Roman" w:hAnsi="Times New Roman" w:cs="Times New Roman"/>
                <w:noProof/>
                <w:sz w:val="16"/>
                <w:szCs w:val="16"/>
              </w:rPr>
            </w:pP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0D1CB9" w14:textId="345C7463" w:rsidR="00C95E00" w:rsidRPr="00F2076E" w:rsidRDefault="00C95E00" w:rsidP="00E00A67">
            <w:pPr>
              <w:spacing w:after="0" w:line="240" w:lineRule="auto"/>
              <w:jc w:val="center"/>
              <w:rPr>
                <w:rFonts w:ascii="Times New Roman" w:hAnsi="Times New Roman" w:cs="Times New Roman"/>
                <w:noProof/>
                <w:sz w:val="16"/>
                <w:szCs w:val="16"/>
              </w:rPr>
            </w:pP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13A160" w14:textId="6FDA2EEF" w:rsidR="00C95E00" w:rsidRPr="00F2076E" w:rsidRDefault="00C95E00" w:rsidP="00E00A67">
            <w:pPr>
              <w:spacing w:after="0" w:line="240" w:lineRule="auto"/>
              <w:jc w:val="center"/>
              <w:rPr>
                <w:rFonts w:ascii="Times New Roman" w:eastAsia="Calibri" w:hAnsi="Times New Roman" w:cs="Times New Roman"/>
                <w:noProof/>
                <w:sz w:val="16"/>
                <w:szCs w:val="16"/>
              </w:rPr>
            </w:pP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22B43E"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Q2</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699C99"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2026</w:t>
            </w:r>
          </w:p>
        </w:tc>
        <w:tc>
          <w:tcPr>
            <w:tcW w:w="452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A9468A" w14:textId="174B8CFB" w:rsidR="00C95E00" w:rsidRPr="00F2076E" w:rsidRDefault="0092794E" w:rsidP="00E00A67">
            <w:pPr>
              <w:spacing w:after="0" w:line="240" w:lineRule="auto"/>
              <w:jc w:val="both"/>
              <w:rPr>
                <w:rFonts w:ascii="Times New Roman" w:hAnsi="Times New Roman" w:cs="Times New Roman"/>
                <w:noProof/>
                <w:sz w:val="16"/>
                <w:szCs w:val="16"/>
              </w:rPr>
            </w:pPr>
            <w:r w:rsidRPr="00F2076E">
              <w:rPr>
                <w:rFonts w:ascii="Times New Roman" w:hAnsi="Times New Roman" w:cs="Times New Roman"/>
                <w:noProof/>
                <w:sz w:val="16"/>
                <w:szCs w:val="16"/>
              </w:rPr>
              <w:t xml:space="preserve">At least </w:t>
            </w:r>
            <w:r w:rsidR="00463D9E" w:rsidRPr="00F2076E">
              <w:rPr>
                <w:rFonts w:ascii="Times New Roman" w:hAnsi="Times New Roman" w:cs="Times New Roman"/>
                <w:noProof/>
                <w:sz w:val="16"/>
                <w:szCs w:val="16"/>
              </w:rPr>
              <w:t>5</w:t>
            </w:r>
            <w:r w:rsidR="00F2076E" w:rsidRPr="00F2076E">
              <w:rPr>
                <w:rFonts w:ascii="Times New Roman" w:hAnsi="Times New Roman" w:cs="Times New Roman"/>
                <w:noProof/>
                <w:sz w:val="16"/>
                <w:szCs w:val="16"/>
              </w:rPr>
              <w:t> </w:t>
            </w:r>
            <w:r w:rsidR="00463D9E" w:rsidRPr="00F2076E">
              <w:rPr>
                <w:rFonts w:ascii="Times New Roman" w:hAnsi="Times New Roman" w:cs="Times New Roman"/>
                <w:noProof/>
                <w:sz w:val="16"/>
                <w:szCs w:val="16"/>
              </w:rPr>
              <w:t>199 dwellings constructed, renovated or purchased</w:t>
            </w:r>
            <w:r w:rsidR="00D90A8F">
              <w:rPr>
                <w:rFonts w:ascii="Times New Roman" w:hAnsi="Times New Roman" w:cs="Times New Roman"/>
                <w:noProof/>
                <w:sz w:val="16"/>
                <w:szCs w:val="16"/>
              </w:rPr>
              <w:t>.</w:t>
            </w:r>
            <w:r w:rsidR="007006CE" w:rsidRPr="00F2076E">
              <w:rPr>
                <w:rFonts w:ascii="Times New Roman" w:hAnsi="Times New Roman" w:cs="Times New Roman"/>
                <w:noProof/>
                <w:sz w:val="16"/>
                <w:szCs w:val="16"/>
              </w:rPr>
              <w:t xml:space="preserve"> In addition, confirmation</w:t>
            </w:r>
            <w:r w:rsidR="39BED4C3" w:rsidRPr="00F2076E">
              <w:rPr>
                <w:rFonts w:ascii="Times New Roman" w:hAnsi="Times New Roman" w:cs="Times New Roman"/>
                <w:noProof/>
                <w:sz w:val="16"/>
                <w:szCs w:val="16"/>
              </w:rPr>
              <w:t xml:space="preserve"> </w:t>
            </w:r>
            <w:r w:rsidR="007006CE" w:rsidRPr="00F2076E">
              <w:rPr>
                <w:rFonts w:ascii="Times New Roman" w:hAnsi="Times New Roman" w:cs="Times New Roman"/>
                <w:noProof/>
                <w:sz w:val="16"/>
                <w:szCs w:val="16"/>
              </w:rPr>
              <w:t>by third</w:t>
            </w:r>
            <w:r w:rsidR="003C06C7">
              <w:rPr>
                <w:rFonts w:ascii="Times New Roman" w:hAnsi="Times New Roman" w:cs="Times New Roman"/>
                <w:noProof/>
                <w:sz w:val="16"/>
                <w:szCs w:val="16"/>
              </w:rPr>
              <w:t>-</w:t>
            </w:r>
            <w:r w:rsidR="007006CE" w:rsidRPr="00F2076E">
              <w:rPr>
                <w:rFonts w:ascii="Times New Roman" w:hAnsi="Times New Roman" w:cs="Times New Roman"/>
                <w:noProof/>
                <w:sz w:val="16"/>
                <w:szCs w:val="16"/>
              </w:rPr>
              <w:t xml:space="preserve">party </w:t>
            </w:r>
            <w:r w:rsidR="0C4534E6" w:rsidRPr="00F2076E">
              <w:rPr>
                <w:rFonts w:ascii="Times New Roman" w:hAnsi="Times New Roman" w:cs="Times New Roman"/>
                <w:noProof/>
                <w:sz w:val="16"/>
                <w:szCs w:val="16"/>
              </w:rPr>
              <w:t>enti</w:t>
            </w:r>
            <w:r w:rsidR="29903597" w:rsidRPr="00F2076E">
              <w:rPr>
                <w:rFonts w:ascii="Times New Roman" w:hAnsi="Times New Roman" w:cs="Times New Roman"/>
                <w:noProof/>
                <w:sz w:val="16"/>
                <w:szCs w:val="16"/>
              </w:rPr>
              <w:t>ty</w:t>
            </w:r>
            <w:r w:rsidR="004A0E4E">
              <w:rPr>
                <w:rFonts w:ascii="Times New Roman" w:hAnsi="Times New Roman" w:cs="Times New Roman"/>
                <w:noProof/>
                <w:sz w:val="16"/>
                <w:szCs w:val="16"/>
              </w:rPr>
              <w:t xml:space="preserve"> </w:t>
            </w:r>
            <w:r w:rsidR="004A0E4E">
              <w:rPr>
                <w:rFonts w:ascii="Times New Roman" w:eastAsia="Times New Roman" w:hAnsi="Times New Roman" w:cs="Times New Roman"/>
                <w:noProof/>
                <w:sz w:val="16"/>
                <w:szCs w:val="16"/>
              </w:rPr>
              <w:t>responsible for inspection</w:t>
            </w:r>
            <w:r w:rsidR="007006CE" w:rsidRPr="00F2076E">
              <w:rPr>
                <w:rFonts w:ascii="Times New Roman" w:hAnsi="Times New Roman" w:cs="Times New Roman"/>
                <w:noProof/>
                <w:sz w:val="16"/>
                <w:szCs w:val="16"/>
              </w:rPr>
              <w:t xml:space="preserve"> </w:t>
            </w:r>
            <w:r w:rsidR="00F04A7A" w:rsidRPr="00F2076E">
              <w:rPr>
                <w:rFonts w:ascii="Times New Roman" w:hAnsi="Times New Roman" w:cs="Times New Roman"/>
                <w:noProof/>
                <w:sz w:val="16"/>
                <w:szCs w:val="16"/>
              </w:rPr>
              <w:t xml:space="preserve">that at least </w:t>
            </w:r>
            <w:r w:rsidR="00463D9E" w:rsidRPr="00F2076E">
              <w:rPr>
                <w:rFonts w:ascii="Times New Roman" w:hAnsi="Times New Roman" w:cs="Times New Roman"/>
                <w:noProof/>
                <w:sz w:val="16"/>
                <w:szCs w:val="16"/>
              </w:rPr>
              <w:t>EUR</w:t>
            </w:r>
            <w:r w:rsidR="00F2076E" w:rsidRPr="008570CA">
              <w:rPr>
                <w:rFonts w:ascii="Times New Roman" w:eastAsia="Calibri" w:hAnsi="Times New Roman" w:cs="Times New Roman"/>
                <w:noProof/>
                <w:kern w:val="0"/>
                <w:sz w:val="16"/>
                <w:szCs w:val="16"/>
                <w14:ligatures w14:val="none"/>
              </w:rPr>
              <w:t> </w:t>
            </w:r>
            <w:r w:rsidR="00463D9E" w:rsidRPr="00F2076E">
              <w:rPr>
                <w:rFonts w:ascii="Times New Roman" w:hAnsi="Times New Roman" w:cs="Times New Roman"/>
                <w:noProof/>
                <w:sz w:val="16"/>
                <w:szCs w:val="16"/>
              </w:rPr>
              <w:t>327</w:t>
            </w:r>
            <w:r w:rsidR="00F2076E" w:rsidRPr="008570CA">
              <w:rPr>
                <w:rFonts w:ascii="Times New Roman" w:eastAsia="Calibri" w:hAnsi="Times New Roman" w:cs="Times New Roman"/>
                <w:noProof/>
                <w:kern w:val="0"/>
                <w:sz w:val="16"/>
                <w:szCs w:val="16"/>
                <w14:ligatures w14:val="none"/>
              </w:rPr>
              <w:t> </w:t>
            </w:r>
            <w:r w:rsidR="00463D9E" w:rsidRPr="00F2076E">
              <w:rPr>
                <w:rFonts w:ascii="Times New Roman" w:hAnsi="Times New Roman" w:cs="Times New Roman"/>
                <w:noProof/>
                <w:sz w:val="16"/>
                <w:szCs w:val="16"/>
              </w:rPr>
              <w:t>855</w:t>
            </w:r>
            <w:r w:rsidR="00F2076E" w:rsidRPr="008570CA">
              <w:rPr>
                <w:rFonts w:ascii="Times New Roman" w:eastAsia="Calibri" w:hAnsi="Times New Roman" w:cs="Times New Roman"/>
                <w:noProof/>
                <w:kern w:val="0"/>
                <w:sz w:val="16"/>
                <w:szCs w:val="16"/>
                <w14:ligatures w14:val="none"/>
              </w:rPr>
              <w:t> </w:t>
            </w:r>
            <w:r w:rsidR="00463D9E" w:rsidRPr="00F2076E">
              <w:rPr>
                <w:rFonts w:ascii="Times New Roman" w:hAnsi="Times New Roman" w:cs="Times New Roman"/>
                <w:noProof/>
                <w:sz w:val="16"/>
                <w:szCs w:val="16"/>
              </w:rPr>
              <w:t>715</w:t>
            </w:r>
            <w:r w:rsidR="00F86AE1" w:rsidRPr="00F2076E">
              <w:rPr>
                <w:rFonts w:ascii="Times New Roman" w:hAnsi="Times New Roman" w:cs="Times New Roman"/>
                <w:noProof/>
                <w:sz w:val="16"/>
                <w:szCs w:val="16"/>
              </w:rPr>
              <w:t xml:space="preserve"> for </w:t>
            </w:r>
            <w:r w:rsidR="004326F8" w:rsidRPr="00F2076E">
              <w:rPr>
                <w:rFonts w:ascii="Times New Roman" w:hAnsi="Times New Roman" w:cs="Times New Roman"/>
                <w:noProof/>
                <w:sz w:val="16"/>
                <w:szCs w:val="16"/>
              </w:rPr>
              <w:t>construction, renovation or purchase of other dwellings has been fina</w:t>
            </w:r>
            <w:r w:rsidR="5FEA771C" w:rsidRPr="00F2076E">
              <w:rPr>
                <w:rFonts w:ascii="Times New Roman" w:hAnsi="Times New Roman" w:cs="Times New Roman"/>
                <w:noProof/>
                <w:sz w:val="16"/>
                <w:szCs w:val="16"/>
              </w:rPr>
              <w:t>n</w:t>
            </w:r>
            <w:r w:rsidR="004326F8" w:rsidRPr="00F2076E">
              <w:rPr>
                <w:rFonts w:ascii="Times New Roman" w:hAnsi="Times New Roman" w:cs="Times New Roman"/>
                <w:noProof/>
                <w:sz w:val="16"/>
                <w:szCs w:val="16"/>
              </w:rPr>
              <w:t xml:space="preserve">cially executed. </w:t>
            </w:r>
          </w:p>
        </w:tc>
      </w:tr>
      <w:tr w:rsidR="00C95E00" w:rsidRPr="00F2076E" w14:paraId="204C824F" w14:textId="77777777" w:rsidTr="00F2076E">
        <w:trPr>
          <w:trHeight w:val="1766"/>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E9242A" w14:textId="77777777"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bCs/>
                <w:noProof/>
                <w:sz w:val="16"/>
                <w:szCs w:val="16"/>
              </w:rPr>
              <w:t>2.25</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1D3340"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RE-C02-i06</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440FD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E20930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Student accommodation at affordable costs – number of student accommodation places with launched tenders</w:t>
            </w:r>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2B57159"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5CA3C46"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Number </w:t>
            </w: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771434"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0</w:t>
            </w: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54F19BC"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7 000</w:t>
            </w: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69B0B1B"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Q3</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05BB11"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2022</w:t>
            </w:r>
          </w:p>
        </w:tc>
        <w:tc>
          <w:tcPr>
            <w:tcW w:w="452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E62DC1" w14:textId="2BC46B81" w:rsidR="00C95E00" w:rsidRPr="00F2076E" w:rsidRDefault="00C95E00" w:rsidP="00E00A67">
            <w:pPr>
              <w:spacing w:after="0" w:line="240" w:lineRule="auto"/>
              <w:jc w:val="both"/>
              <w:rPr>
                <w:rFonts w:ascii="Times New Roman" w:hAnsi="Times New Roman" w:cs="Times New Roman"/>
                <w:noProof/>
                <w:sz w:val="16"/>
                <w:szCs w:val="16"/>
              </w:rPr>
            </w:pPr>
            <w:r w:rsidRPr="00F2076E">
              <w:rPr>
                <w:rFonts w:ascii="Times New Roman" w:hAnsi="Times New Roman" w:cs="Times New Roman"/>
                <w:noProof/>
                <w:sz w:val="16"/>
                <w:szCs w:val="16"/>
              </w:rPr>
              <w:t>Number of new and renovated places of accommodation for primarily higher-education students for which public tenders have been launched.</w:t>
            </w:r>
          </w:p>
          <w:p w14:paraId="64760FE4" w14:textId="77777777" w:rsidR="00C95E00" w:rsidRPr="00F2076E" w:rsidRDefault="00C95E00" w:rsidP="00E00A67">
            <w:pPr>
              <w:spacing w:after="0" w:line="240" w:lineRule="auto"/>
              <w:jc w:val="both"/>
              <w:rPr>
                <w:rFonts w:ascii="Times New Roman" w:hAnsi="Times New Roman" w:cs="Times New Roman"/>
                <w:noProof/>
                <w:sz w:val="16"/>
                <w:szCs w:val="16"/>
              </w:rPr>
            </w:pPr>
            <w:r w:rsidRPr="00F2076E">
              <w:rPr>
                <w:rFonts w:ascii="Times New Roman" w:hAnsi="Times New Roman" w:cs="Times New Roman"/>
                <w:noProof/>
                <w:sz w:val="16"/>
                <w:szCs w:val="16"/>
              </w:rPr>
              <w:t>New buildings or those purchased without rehabilitation shall have a primary energy demand at least 20% below the requirements of nearly zero energy buildings. Energy efficiency renovations shall achieve, on average, at least a medium-depth level renovation as defined in Commission Recommendation on Building Renovation (EU) 2019/786.</w:t>
            </w:r>
          </w:p>
        </w:tc>
      </w:tr>
      <w:tr w:rsidR="00C95E00" w:rsidRPr="00F2076E" w14:paraId="160C67E2" w14:textId="77777777" w:rsidTr="00F2076E">
        <w:trPr>
          <w:trHeight w:val="701"/>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2FDA6E" w14:textId="406C2BD2" w:rsidR="00C95E00" w:rsidRPr="00F2076E" w:rsidRDefault="00C95E00" w:rsidP="00E00A67">
            <w:pPr>
              <w:spacing w:after="0" w:line="240" w:lineRule="auto"/>
              <w:jc w:val="center"/>
              <w:rPr>
                <w:rFonts w:ascii="Times New Roman" w:eastAsia="Times New Roman" w:hAnsi="Times New Roman" w:cs="Times New Roman"/>
                <w:b/>
                <w:bCs/>
                <w:noProof/>
                <w:sz w:val="16"/>
                <w:szCs w:val="16"/>
              </w:rPr>
            </w:pPr>
            <w:r w:rsidRPr="00F2076E">
              <w:rPr>
                <w:rFonts w:ascii="Times New Roman" w:hAnsi="Times New Roman" w:cs="Times New Roman"/>
                <w:b/>
                <w:noProof/>
                <w:sz w:val="16"/>
                <w:szCs w:val="16"/>
              </w:rPr>
              <w:t>2.28</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DB7D9B"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RE-C02-i06</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6EA6BC"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T</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2FF44DA"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Student accommodation at affordable costs </w:t>
            </w:r>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012EC5"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66C11AA"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 xml:space="preserve">Number </w:t>
            </w: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EE4EEB" w14:textId="77777777" w:rsidR="00C95E00" w:rsidRPr="00F2076E" w:rsidRDefault="00C95E00" w:rsidP="00E00A67">
            <w:pPr>
              <w:spacing w:after="0" w:line="240" w:lineRule="auto"/>
              <w:jc w:val="center"/>
              <w:rPr>
                <w:rFonts w:ascii="Times New Roman" w:hAnsi="Times New Roman" w:cs="Times New Roman"/>
                <w:noProof/>
                <w:sz w:val="16"/>
                <w:szCs w:val="16"/>
              </w:rPr>
            </w:pPr>
            <w:r w:rsidRPr="00F2076E">
              <w:rPr>
                <w:rFonts w:ascii="Times New Roman" w:hAnsi="Times New Roman" w:cs="Times New Roman"/>
                <w:noProof/>
                <w:sz w:val="16"/>
                <w:szCs w:val="16"/>
              </w:rPr>
              <w:t>0</w:t>
            </w: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3567500" w14:textId="5CD6310B" w:rsidR="00C95E00" w:rsidRPr="00F2076E" w:rsidRDefault="00C95E00" w:rsidP="00E00A67">
            <w:pPr>
              <w:spacing w:after="0" w:line="240" w:lineRule="auto"/>
              <w:jc w:val="center"/>
              <w:rPr>
                <w:rFonts w:ascii="Times New Roman" w:hAnsi="Times New Roman" w:cs="Times New Roman"/>
                <w:noProof/>
                <w:sz w:val="16"/>
                <w:szCs w:val="16"/>
              </w:rPr>
            </w:pPr>
            <w:r w:rsidRPr="00F2076E">
              <w:rPr>
                <w:rFonts w:ascii="Times New Roman" w:hAnsi="Times New Roman" w:cs="Times New Roman"/>
                <w:noProof/>
                <w:sz w:val="16"/>
                <w:szCs w:val="16"/>
              </w:rPr>
              <w:t>1</w:t>
            </w:r>
            <w:r w:rsidRPr="00F2076E" w:rsidDel="00C95E00">
              <w:rPr>
                <w:rFonts w:ascii="Times New Roman" w:hAnsi="Times New Roman" w:cs="Times New Roman"/>
                <w:noProof/>
                <w:sz w:val="16"/>
                <w:szCs w:val="16"/>
              </w:rPr>
              <w:t>8</w:t>
            </w:r>
            <w:r w:rsidRPr="00F2076E">
              <w:rPr>
                <w:rFonts w:ascii="Times New Roman" w:hAnsi="Times New Roman" w:cs="Times New Roman"/>
                <w:noProof/>
                <w:sz w:val="16"/>
                <w:szCs w:val="16"/>
              </w:rPr>
              <w:t> 000</w:t>
            </w: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D33C91"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Q1</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0C77007" w14:textId="77777777" w:rsidR="00C95E00" w:rsidRPr="00F2076E" w:rsidRDefault="00C95E00" w:rsidP="00E00A67">
            <w:pPr>
              <w:spacing w:after="0" w:line="240" w:lineRule="auto"/>
              <w:jc w:val="center"/>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2026</w:t>
            </w:r>
          </w:p>
        </w:tc>
        <w:tc>
          <w:tcPr>
            <w:tcW w:w="452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217EDA" w14:textId="77777777" w:rsidR="00C95E00" w:rsidRPr="00F2076E" w:rsidRDefault="00C95E00" w:rsidP="00E00A67">
            <w:pPr>
              <w:spacing w:after="0" w:line="240" w:lineRule="auto"/>
              <w:jc w:val="both"/>
              <w:rPr>
                <w:rFonts w:ascii="Times New Roman" w:eastAsia="Times New Roman" w:hAnsi="Times New Roman" w:cs="Times New Roman"/>
                <w:noProof/>
                <w:sz w:val="16"/>
                <w:szCs w:val="16"/>
              </w:rPr>
            </w:pPr>
            <w:r w:rsidRPr="00F2076E">
              <w:rPr>
                <w:rFonts w:ascii="Times New Roman" w:hAnsi="Times New Roman" w:cs="Times New Roman"/>
                <w:noProof/>
                <w:sz w:val="16"/>
                <w:szCs w:val="16"/>
              </w:rPr>
              <w:t>Number of constructed and renovated beds in student accommodations.</w:t>
            </w:r>
          </w:p>
        </w:tc>
      </w:tr>
    </w:tbl>
    <w:p w14:paraId="74FA1826" w14:textId="77777777" w:rsidR="00C95E00" w:rsidRPr="001F228C" w:rsidRDefault="00C95E00" w:rsidP="00C95E00">
      <w:pPr>
        <w:rPr>
          <w:rFonts w:ascii="Times New Roman" w:eastAsiaTheme="minorEastAsia" w:hAnsi="Times New Roman" w:cs="Times New Roman"/>
          <w:noProof/>
        </w:rPr>
        <w:sectPr w:rsidR="00C95E00" w:rsidRPr="001F228C" w:rsidSect="00C95E00">
          <w:headerReference w:type="even" r:id="rId64"/>
          <w:headerReference w:type="default" r:id="rId65"/>
          <w:footerReference w:type="even" r:id="rId66"/>
          <w:footerReference w:type="default" r:id="rId67"/>
          <w:headerReference w:type="first" r:id="rId68"/>
          <w:footerReference w:type="first" r:id="rId69"/>
          <w:pgSz w:w="16839" w:h="11907" w:orient="landscape"/>
          <w:pgMar w:top="1134" w:right="1134" w:bottom="1134" w:left="1134" w:header="567" w:footer="567" w:gutter="0"/>
          <w:cols w:space="720"/>
          <w:docGrid w:linePitch="360"/>
        </w:sectPr>
      </w:pPr>
    </w:p>
    <w:p w14:paraId="193958FE"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C. COMPONENT 3: Social Responses</w:t>
      </w:r>
    </w:p>
    <w:p w14:paraId="4817D4DA"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Portugal has been facing important demographic and socio-economic challenges for many years which have been amplified by the COVID-19 pandemic. This component of the Portuguese recovery and resilience plan addresses the following challenges: demographic ageing, rights of persons with disabilities and other persons with dependency and situations of poverty and social exclusion among disadvantaged communities and groups. </w:t>
      </w:r>
    </w:p>
    <w:p w14:paraId="554D7B19"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In this context, this component addresses structural social policy related challenges and shortages in social service coverage for populations/regions in need, both in mainland Portugal and in the Autonomous Regions of Azores and Madeira. </w:t>
      </w:r>
    </w:p>
    <w:p w14:paraId="18784800"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main objectives of the component are: i) improving the social care facilities and ensuring better territorial coverage; ii) strengthening and expanding the network of social responses with innovative solutions and pilot projects and interventions; iii) developing novel community-based support responses, contributing to the promotion of independent living, prevention of dependency and the development of responses for non-institutionalisation in line with the UN Convention on the Rights of Persons with Disabilities; iv) ensuring accessibility to inclusive living and participation in society and the economy for persons with disabilities; and v) promoting the eradication of poverty by developing an all-encompassing national strategy focusing on the most vulnerable and disadvantaged communities.</w:t>
      </w:r>
    </w:p>
    <w:p w14:paraId="596EDA47"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component supports addressing the Country Specific Recommendation on strengthening the resilience of the health system and ensuring equal access to quality health and long-term care (Country Specific Recommendation 1 2020). In addition, it contributes to addressing the Country Specific Recommendation on improving the effectiveness and adequacy of the social safety net and on improving the skills level of the population (Country Specific Recommendation 2 2019),guaranteeing sufficient social protection and income support and ensuring equal access to quality education and training (Country Specific Recommendation 2 2020) and improving the effectiveness of the Portuguese social protection system, in particular by simplifying its framework (Country Specific Recommendation 1 2022 and 2023). The component also indirectly supports addressing the Country Specific Recommendation on focusing investment on the green and digital transition (Country Specific Recommendation 3 2020).</w:t>
      </w:r>
    </w:p>
    <w:p w14:paraId="0CB8AB11"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component is expected to contribute to both green and digital transitions. The projects related to the construction, expansion and renovation of the social responses facilities shall focus on energy efficiency, the use of renewable energy for self-consumption and the reduction of energy and fuel costs. Environmental dimensions shall be incorporated, through the promotion of new construction with high energy efficiency standards. In addition, the entities involved shall be equipped with zero-emission light vehicles. Finally, this component incorporates measures that enhance the use of digital tools, notably by the social services that provide support to the elderly and by the government via the creation of ICT tools and e-services targeting people with disabilities. </w:t>
      </w:r>
    </w:p>
    <w:p w14:paraId="2387536A"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1997D1BE"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sectPr w:rsidR="00C95E00" w:rsidRPr="001F228C" w:rsidSect="00C95E00">
          <w:headerReference w:type="even" r:id="rId70"/>
          <w:headerReference w:type="default" r:id="rId71"/>
          <w:footerReference w:type="even" r:id="rId72"/>
          <w:footerReference w:type="default" r:id="rId73"/>
          <w:headerReference w:type="first" r:id="rId74"/>
          <w:footerReference w:type="first" r:id="rId75"/>
          <w:pgSz w:w="11907" w:h="16839"/>
          <w:pgMar w:top="1134" w:right="1134" w:bottom="1134" w:left="1134" w:header="567" w:footer="567" w:gutter="0"/>
          <w:cols w:space="720"/>
          <w:docGrid w:linePitch="360"/>
        </w:sectPr>
      </w:pPr>
    </w:p>
    <w:p w14:paraId="70561D65" w14:textId="0D4DA905" w:rsidR="00C95E00" w:rsidRPr="001F228C" w:rsidRDefault="00C95E00" w:rsidP="00C95E00">
      <w:pPr>
        <w:keepNext/>
        <w:spacing w:before="40" w:after="0"/>
        <w:ind w:left="130" w:firstLine="720"/>
        <w:jc w:val="both"/>
        <w:outlineLvl w:val="2"/>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C.1</w:t>
      </w:r>
      <w:r w:rsidR="00663E7E">
        <w:rPr>
          <w:rFonts w:ascii="Times New Roman" w:eastAsia="Calibri" w:hAnsi="Times New Roman" w:cs="Times New Roman"/>
          <w:b/>
          <w:noProof/>
          <w:kern w:val="0"/>
          <w:u w:val="single"/>
          <w14:ligatures w14:val="none"/>
        </w:rPr>
        <w:t>.</w:t>
      </w:r>
      <w:r w:rsidRPr="001F228C">
        <w:rPr>
          <w:rFonts w:ascii="Times New Roman" w:eastAsia="Calibri" w:hAnsi="Times New Roman" w:cs="Times New Roman"/>
          <w:b/>
          <w:noProof/>
          <w:kern w:val="0"/>
          <w:u w:val="single"/>
          <w14:ligatures w14:val="none"/>
        </w:rPr>
        <w:t xml:space="preserve"> Description of the reforms and investments for non-repayable financial support</w:t>
      </w:r>
    </w:p>
    <w:p w14:paraId="32B28E73" w14:textId="77777777" w:rsidR="00C95E00" w:rsidRPr="001F228C" w:rsidRDefault="00C95E00" w:rsidP="00C95E00">
      <w:pPr>
        <w:keepNext/>
        <w:spacing w:before="240" w:after="0"/>
        <w:ind w:left="851"/>
        <w:outlineLvl w:val="3"/>
        <w:rPr>
          <w:rFonts w:ascii="Times New Roman" w:eastAsia="Calibri" w:hAnsi="Times New Roman" w:cs="Times New Roman"/>
          <w:noProof/>
          <w:kern w:val="0"/>
          <w:highlight w:val="green"/>
          <w:u w:val="single"/>
          <w14:ligatures w14:val="none"/>
        </w:rPr>
      </w:pPr>
      <w:r w:rsidRPr="001F228C">
        <w:rPr>
          <w:rFonts w:ascii="Times New Roman" w:eastAsia="Calibri" w:hAnsi="Times New Roman" w:cs="Times New Roman"/>
          <w:noProof/>
          <w:kern w:val="0"/>
          <w:u w:val="single"/>
          <w14:ligatures w14:val="none"/>
        </w:rPr>
        <w:t>Reform RE-r05: Facilities and Social Responses Supply Reform</w:t>
      </w:r>
      <w:r w:rsidRPr="001F228C">
        <w:rPr>
          <w:rFonts w:ascii="Calibri" w:eastAsia="Calibri" w:hAnsi="Calibri" w:cs="Times New Roman"/>
          <w:noProof/>
          <w:kern w:val="0"/>
          <w14:ligatures w14:val="none"/>
        </w:rPr>
        <w:t xml:space="preserve"> </w:t>
      </w:r>
      <w:r w:rsidRPr="001F228C">
        <w:rPr>
          <w:rFonts w:ascii="Calibri" w:eastAsia="Calibri" w:hAnsi="Calibri" w:cs="Times New Roman"/>
          <w:noProof/>
          <w:kern w:val="0"/>
          <w14:ligatures w14:val="none"/>
        </w:rPr>
        <w:br/>
      </w:r>
    </w:p>
    <w:p w14:paraId="070F94D8" w14:textId="77777777" w:rsidR="00C95E00" w:rsidRPr="001F228C" w:rsidRDefault="00C95E00" w:rsidP="00C95E00">
      <w:pPr>
        <w:keepNext/>
        <w:keepLines/>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measure is to expand, upgrade and rehabilitate the social services network and facilities provided by public and private social institutions. The measure targets particularly vulnerable groups in economic, social and health terms, such as people and families in poverty or with low income, elderly and people in a situation of dependency, persons with disabilities and children and young people. Moreover, the integrated health and social support interventions foreseen by this measure shall promote the autonomy of dependent persons through their rehabilitation and social reintegration in line with the United Nations Convention on the Rights of Persons with </w:t>
      </w:r>
      <w:bookmarkStart w:id="6" w:name="_Hlk176510724"/>
      <w:r w:rsidRPr="001F228C">
        <w:rPr>
          <w:rFonts w:ascii="Times New Roman" w:eastAsia="Calibri" w:hAnsi="Times New Roman" w:cs="Times New Roman"/>
          <w:noProof/>
          <w:kern w:val="0"/>
          <w14:ligatures w14:val="none"/>
        </w:rPr>
        <w:t>Disabilities</w:t>
      </w:r>
      <w:r w:rsidRPr="001F228C">
        <w:rPr>
          <w:rFonts w:ascii="Times New Roman" w:eastAsia="Times New Roman" w:hAnsi="Times New Roman" w:cs="Times New Roman"/>
          <w:noProof/>
          <w:kern w:val="0"/>
          <w:vertAlign w:val="superscript"/>
          <w14:ligatures w14:val="none"/>
        </w:rPr>
        <w:footnoteReference w:id="1"/>
      </w:r>
      <w:r w:rsidRPr="001F228C">
        <w:rPr>
          <w:rFonts w:ascii="Times New Roman" w:eastAsia="Calibri" w:hAnsi="Times New Roman" w:cs="Times New Roman"/>
          <w:noProof/>
          <w:kern w:val="0"/>
          <w14:ligatures w14:val="none"/>
        </w:rPr>
        <w:t xml:space="preserve"> and the European Strategy for the Rights of Persons with Disabilities 2021-2030</w:t>
      </w:r>
      <w:r w:rsidRPr="001F228C">
        <w:rPr>
          <w:rFonts w:ascii="Times New Roman" w:eastAsia="Times New Roman" w:hAnsi="Times New Roman" w:cs="Times New Roman"/>
          <w:noProof/>
          <w:kern w:val="0"/>
          <w:vertAlign w:val="superscript"/>
          <w14:ligatures w14:val="none"/>
        </w:rPr>
        <w:footnoteReference w:id="2"/>
      </w:r>
      <w:r w:rsidRPr="001F228C">
        <w:rPr>
          <w:rFonts w:ascii="Times New Roman" w:eastAsia="Calibri" w:hAnsi="Times New Roman" w:cs="Times New Roman"/>
          <w:noProof/>
          <w:kern w:val="0"/>
          <w14:ligatures w14:val="none"/>
        </w:rPr>
        <w:t xml:space="preserve"> and the Green Paper on Ageing - Fostering solidarity and responsibility between generations</w:t>
      </w:r>
      <w:r w:rsidRPr="001F228C">
        <w:rPr>
          <w:rFonts w:ascii="Times New Roman" w:eastAsia="Times New Roman" w:hAnsi="Times New Roman" w:cs="Times New Roman"/>
          <w:noProof/>
          <w:kern w:val="0"/>
          <w:vertAlign w:val="superscript"/>
          <w14:ligatures w14:val="none"/>
        </w:rPr>
        <w:footnoteReference w:id="3"/>
      </w:r>
      <w:r w:rsidRPr="001F228C">
        <w:rPr>
          <w:rFonts w:ascii="Times New Roman" w:eastAsia="Calibri" w:hAnsi="Times New Roman" w:cs="Times New Roman"/>
          <w:noProof/>
          <w:kern w:val="0"/>
          <w14:ligatures w14:val="none"/>
        </w:rPr>
        <w:t xml:space="preserve">. </w:t>
      </w:r>
    </w:p>
    <w:p w14:paraId="7BCDC562"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reform shall consist of the launch of the New Generation of Equipment and Social Responses Programme through the entry into force of the Simplification of the Social Equipment Installation Regime.</w:t>
      </w:r>
      <w:bookmarkStart w:id="7" w:name="_Hlk214266355"/>
      <w:r w:rsidRPr="001F228C">
        <w:rPr>
          <w:rFonts w:ascii="Times New Roman" w:eastAsia="Calibri" w:hAnsi="Times New Roman" w:cs="Times New Roman"/>
          <w:noProof/>
          <w:kern w:val="0"/>
          <w14:ligatures w14:val="none"/>
        </w:rPr>
        <w:t xml:space="preserve"> The programme shall focus on measures such as: </w:t>
      </w:r>
    </w:p>
    <w:p w14:paraId="201A332B" w14:textId="77777777" w:rsidR="00C95E00" w:rsidRPr="001F228C" w:rsidRDefault="00C95E00" w:rsidP="00891666">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Improving social care and personalised services provided in residential care homes for the elderly (ERPIs), following a needs evaluation;</w:t>
      </w:r>
    </w:p>
    <w:bookmarkEnd w:id="7"/>
    <w:p w14:paraId="2829C81F" w14:textId="77777777" w:rsidR="00C95E00" w:rsidRPr="001F228C" w:rsidRDefault="00C95E00" w:rsidP="00891666">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Promoting the licensing and/ regularisation of ERPIs outside the official system;</w:t>
      </w:r>
    </w:p>
    <w:p w14:paraId="65EF1C62" w14:textId="77777777" w:rsidR="00C95E00" w:rsidRPr="001F228C" w:rsidRDefault="00C95E00" w:rsidP="00891666">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Reviewing the legislative framework for the licensing of social facilities, </w:t>
      </w:r>
    </w:p>
    <w:p w14:paraId="2120D49D" w14:textId="77777777" w:rsidR="00C95E00" w:rsidRPr="001F228C" w:rsidRDefault="00C95E00" w:rsidP="00891666">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Promoting innovative social responses such as small scale collaborative housing;</w:t>
      </w:r>
    </w:p>
    <w:p w14:paraId="03894BED" w14:textId="77777777" w:rsidR="00C95E00" w:rsidRPr="001F228C" w:rsidRDefault="00C95E00" w:rsidP="00891666">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Developing an innovative home support model;</w:t>
      </w:r>
    </w:p>
    <w:p w14:paraId="4532821D" w14:textId="77777777" w:rsidR="00C95E00" w:rsidRPr="001F228C" w:rsidRDefault="00C95E00" w:rsidP="00891666">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Reinforcing social support for people in a situation of social isolation, through the creation of multidisciplinary teams and a mechanism for mapping and monitoring socially vulnerable situations (Radar Social projects);</w:t>
      </w:r>
    </w:p>
    <w:p w14:paraId="3DB66329" w14:textId="77777777" w:rsidR="00C95E00" w:rsidRPr="001F228C" w:rsidRDefault="00C95E00" w:rsidP="00891666">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Increasing workforce levels and quality of service provision of social responses, mainly in territories with low levels of coverage;</w:t>
      </w:r>
    </w:p>
    <w:p w14:paraId="1906E075" w14:textId="77777777" w:rsidR="00C95E00" w:rsidRPr="001F228C" w:rsidRDefault="00C95E00" w:rsidP="00891666">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Reinforcing social services and support aimed at people with disabilities or dependency and promoting their autonomy and independent living.</w:t>
      </w:r>
    </w:p>
    <w:p w14:paraId="37DDA3B3"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p>
    <w:p w14:paraId="4CDDD089"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Investment RE-C03-i01 — New generation of equipment and social responses shall contribute to implementing the reform. </w:t>
      </w:r>
    </w:p>
    <w:p w14:paraId="7495EEAF" w14:textId="31CF454F"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milestone related to the implementation of the reform shall be completed by 31</w:t>
      </w:r>
      <w:r w:rsidR="00891666" w:rsidRPr="00891666">
        <w:rPr>
          <w:rFonts w:ascii="Times New Roman" w:eastAsia="Calibri" w:hAnsi="Times New Roman" w:cs="Times New Roman"/>
          <w:noProof/>
          <w:kern w:val="0"/>
          <w14:ligatures w14:val="none"/>
        </w:rPr>
        <w:t> </w:t>
      </w:r>
      <w:r w:rsidRPr="001F228C">
        <w:rPr>
          <w:rFonts w:ascii="Times New Roman" w:eastAsia="Calibri" w:hAnsi="Times New Roman" w:cs="Times New Roman"/>
          <w:noProof/>
          <w:kern w:val="0"/>
          <w14:ligatures w14:val="none"/>
        </w:rPr>
        <w:t>December 2021.</w:t>
      </w:r>
    </w:p>
    <w:bookmarkEnd w:id="6"/>
    <w:p w14:paraId="36F2A463"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RE-r06: National Strategy for the Inclusion of Persons with Disabilities 2021-2025</w:t>
      </w:r>
    </w:p>
    <w:p w14:paraId="15994AB3"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measure is to facilitate and deepen the inclusion of people with disabilities in all areas of life, promote their autonomy, independence and self-determination as well as to ensure equal opportunities for all citizens, regardless of their capabilities.</w:t>
      </w:r>
    </w:p>
    <w:p w14:paraId="34D37B9C" w14:textId="77777777" w:rsidR="00C95E00" w:rsidRPr="001F228C" w:rsidRDefault="00C95E00" w:rsidP="00C95E00">
      <w:pPr>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br w:type="page"/>
      </w:r>
    </w:p>
    <w:p w14:paraId="3039ED8F"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reform consists of the adoption of the National Strategy for the Inclusion of Persons with Disabilities 2021-2025. The Strategy reflects the commitments of the United Nations Convention on the Rights of Persons with Disabilities</w:t>
      </w:r>
      <w:r w:rsidRPr="001F228C">
        <w:rPr>
          <w:rFonts w:ascii="Times New Roman" w:eastAsia="Times New Roman" w:hAnsi="Times New Roman" w:cs="Times New Roman"/>
          <w:noProof/>
          <w:kern w:val="0"/>
          <w:vertAlign w:val="superscript"/>
          <w14:ligatures w14:val="none"/>
        </w:rPr>
        <w:footnoteReference w:id="4"/>
      </w:r>
      <w:r w:rsidRPr="001F228C">
        <w:rPr>
          <w:rFonts w:ascii="Times New Roman" w:eastAsia="Calibri" w:hAnsi="Times New Roman" w:cs="Times New Roman"/>
          <w:noProof/>
          <w:kern w:val="0"/>
          <w14:ligatures w14:val="none"/>
        </w:rPr>
        <w:t xml:space="preserve"> and shall allow for the launch of a set of measures, such as:</w:t>
      </w:r>
    </w:p>
    <w:p w14:paraId="395B5147" w14:textId="77777777" w:rsidR="00C95E00" w:rsidRPr="001F228C" w:rsidRDefault="00C95E00" w:rsidP="00C95E00">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reformulation of the current regulatory framework whenever necessary; </w:t>
      </w:r>
    </w:p>
    <w:p w14:paraId="7F49F1D2" w14:textId="77777777" w:rsidR="00C95E00" w:rsidRPr="001F228C" w:rsidRDefault="00C95E00" w:rsidP="00C95E00">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reformulation of the disability assessment and certification system;</w:t>
      </w:r>
    </w:p>
    <w:p w14:paraId="52CF0E1B" w14:textId="77777777" w:rsidR="00C95E00" w:rsidRPr="001F228C" w:rsidRDefault="00C95E00" w:rsidP="00C95E00">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A comprehensive diagnosis of people with disabilities through the development of systems for data collection and for monitoring indicators to support decision-making;</w:t>
      </w:r>
    </w:p>
    <w:p w14:paraId="6C5D15B8" w14:textId="77777777" w:rsidR="00C95E00" w:rsidRPr="001F228C" w:rsidRDefault="00C95E00" w:rsidP="00C95E00">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bookmarkStart w:id="8" w:name="_Hlk214266395"/>
      <w:r w:rsidRPr="001F228C">
        <w:rPr>
          <w:rFonts w:ascii="Times New Roman" w:eastAsia="Calibri" w:hAnsi="Times New Roman" w:cs="Times New Roman"/>
          <w:noProof/>
          <w:kern w:val="0"/>
          <w14:ligatures w14:val="none"/>
        </w:rPr>
        <w:t>Interventions in public spaces to facilitate the access of people with disabilities;</w:t>
      </w:r>
    </w:p>
    <w:p w14:paraId="4A1733F9" w14:textId="77777777" w:rsidR="00C95E00" w:rsidRPr="001F228C" w:rsidRDefault="00C95E00" w:rsidP="00C95E00">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adjustment of the training, employment and qualification systems for people with disabilities;</w:t>
      </w:r>
    </w:p>
    <w:bookmarkEnd w:id="8"/>
    <w:p w14:paraId="7731A24F" w14:textId="77777777" w:rsidR="00C95E00" w:rsidRPr="001F228C" w:rsidRDefault="00C95E00" w:rsidP="00C95E00">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development of innovative social services and community-based approaches;</w:t>
      </w:r>
    </w:p>
    <w:p w14:paraId="462C9C25" w14:textId="77777777" w:rsidR="00C95E00" w:rsidRPr="001F228C" w:rsidRDefault="00C95E00" w:rsidP="00C95E00">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participation of people with disabilities in sport, culture and leisure activities.</w:t>
      </w:r>
    </w:p>
    <w:p w14:paraId="386F2390" w14:textId="77777777" w:rsidR="00C95E00" w:rsidRPr="001F228C" w:rsidRDefault="00C95E00" w:rsidP="00C95E00">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extension of the Support Model for Independent Living, which provides personal assistance to people with disabilities;</w:t>
      </w:r>
    </w:p>
    <w:p w14:paraId="1AB42946"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Investments RE-C03-i02: Accessibility 360° and RE-C03-i05: Platform and Access, as well as investment RE-C01-i02: National Network of Integrated Continued Care and National Network of Palliative Care shall contribute to implementing the reform. </w:t>
      </w:r>
    </w:p>
    <w:p w14:paraId="0CA033BB" w14:textId="01E9D74E"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milestone related to the implementation of the reform shall be completed by 31</w:t>
      </w:r>
      <w:r w:rsidR="00891666" w:rsidRPr="00891666">
        <w:rPr>
          <w:rFonts w:ascii="Times New Roman" w:eastAsia="Calibri" w:hAnsi="Times New Roman" w:cs="Times New Roman"/>
          <w:noProof/>
          <w:kern w:val="0"/>
          <w14:ligatures w14:val="none"/>
        </w:rPr>
        <w:t> </w:t>
      </w:r>
      <w:r w:rsidRPr="001F228C">
        <w:rPr>
          <w:rFonts w:ascii="Times New Roman" w:eastAsia="Calibri" w:hAnsi="Times New Roman" w:cs="Times New Roman"/>
          <w:noProof/>
          <w:kern w:val="0"/>
          <w14:ligatures w14:val="none"/>
        </w:rPr>
        <w:t>December 2021.</w:t>
      </w:r>
    </w:p>
    <w:p w14:paraId="78ED437A"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RE-r07: Contracting of Integrated Support Programmes for Disadvantaged Communities in Metropolitan Areas</w:t>
      </w:r>
    </w:p>
    <w:p w14:paraId="4142A884"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measure is to combat poverty and social exclusion in the most disadvantaged municipalities of the Metropolitan Areas of Lisbon and Porto. </w:t>
      </w:r>
    </w:p>
    <w:p w14:paraId="354799E9"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reform shall consist of a set of integrated pilot actions to be developed following an assessment and identification of specific community needs. Following this diagnosis phase, the integrated interventions shall be designed and focus on two areas: </w:t>
      </w:r>
    </w:p>
    <w:p w14:paraId="16E83DD6" w14:textId="77777777" w:rsidR="00C95E00" w:rsidRPr="001F228C" w:rsidRDefault="00C95E00" w:rsidP="00C95E00">
      <w:pPr>
        <w:keepNext/>
        <w:numPr>
          <w:ilvl w:val="0"/>
          <w:numId w:val="22"/>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Interventions in public space and social infrastructures such as crèches and primary schools, health care facilities and facilities for social and cultural events, workshops and/or training courses; and</w:t>
      </w:r>
    </w:p>
    <w:p w14:paraId="66990B70" w14:textId="77777777" w:rsidR="00C95E00" w:rsidRPr="001F228C" w:rsidRDefault="00C95E00" w:rsidP="00C95E00">
      <w:pPr>
        <w:keepNext/>
        <w:keepLines/>
        <w:numPr>
          <w:ilvl w:val="0"/>
          <w:numId w:val="22"/>
        </w:numPr>
        <w:spacing w:before="40" w:after="200" w:line="276" w:lineRule="auto"/>
        <w:ind w:left="714" w:hanging="357"/>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Interventions of an intangible nature to promote social cohesion, such as actively involving the communities in their design and implementation, promoting entrepreneurship of small, locally-based businesses, designing projects to combat school failure and drop-out, offering vocational training and promoting sports. </w:t>
      </w:r>
    </w:p>
    <w:p w14:paraId="1858B995"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reform shall be underpinned and structured in line with Portugal’s first ever National Strategy to Combat Poverty (ENCP) and the thematic interventions for specific groups identified therein. </w:t>
      </w:r>
    </w:p>
    <w:p w14:paraId="1ED44034"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reform shall be implemented through investment RE-C03-i06 — Integrated operations in disadvantaged communities in the Metropolitan Areas of Lisbon and Porto.</w:t>
      </w:r>
    </w:p>
    <w:p w14:paraId="4FAFD1C6" w14:textId="20705355"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milestone related to the implementation of the reform shall be completed by 31</w:t>
      </w:r>
      <w:r w:rsidR="00891666" w:rsidRPr="00891666">
        <w:rPr>
          <w:rFonts w:ascii="Times New Roman" w:eastAsia="Calibri" w:hAnsi="Times New Roman" w:cs="Times New Roman"/>
          <w:noProof/>
          <w:kern w:val="0"/>
          <w14:ligatures w14:val="none"/>
        </w:rPr>
        <w:t> </w:t>
      </w:r>
      <w:r w:rsidRPr="001F228C">
        <w:rPr>
          <w:rFonts w:ascii="Times New Roman" w:eastAsia="Calibri" w:hAnsi="Times New Roman" w:cs="Times New Roman"/>
          <w:noProof/>
          <w:kern w:val="0"/>
          <w14:ligatures w14:val="none"/>
        </w:rPr>
        <w:t>December 2021.</w:t>
      </w:r>
    </w:p>
    <w:p w14:paraId="270F6C54"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RE-r08: National Strategy to Combat Poverty</w:t>
      </w:r>
    </w:p>
    <w:p w14:paraId="15BB8C5D"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measure is to combat poverty through the development of a multidimensional, integrated, medium- and long-term approach.</w:t>
      </w:r>
    </w:p>
    <w:p w14:paraId="570487F4" w14:textId="77777777" w:rsidR="00C95E00" w:rsidRPr="001F228C" w:rsidRDefault="00C95E00" w:rsidP="00C95E00">
      <w:pPr>
        <w:keepNext/>
        <w:keepLines/>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reform consists of the adoption of the National Strategy to Combat Poverty (ENCP). The strategy shall provide the framework for thematic interventions targeting specific groups, from children to elderly, including the most vulnerable groups. It shall set out the conditions for the development and implementation of integrated policies focusing on the specificities of social exclusion and poverty at the local level. In addition, it shall also mandate the creation of a single monitoring framework for poverty related indicators.</w:t>
      </w:r>
    </w:p>
    <w:p w14:paraId="63E07002"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InvestmentRE-C03-i06 — Integrated operations in disadvantaged communities in the Metropolitan Areas of Lisbon and Porto shall contribute to implementing the reform.</w:t>
      </w:r>
    </w:p>
    <w:p w14:paraId="3435EACC" w14:textId="0E9808E6"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milestone related to the implementation of the reform shall be completed by 30</w:t>
      </w:r>
      <w:r w:rsidR="00891666" w:rsidRPr="00891666">
        <w:rPr>
          <w:rFonts w:ascii="Times New Roman" w:eastAsia="Calibri" w:hAnsi="Times New Roman" w:cs="Times New Roman"/>
          <w:noProof/>
          <w:kern w:val="0"/>
          <w14:ligatures w14:val="none"/>
        </w:rPr>
        <w:t> </w:t>
      </w:r>
      <w:r w:rsidRPr="001F228C">
        <w:rPr>
          <w:rFonts w:ascii="Times New Roman" w:eastAsia="Calibri" w:hAnsi="Times New Roman" w:cs="Times New Roman"/>
          <w:noProof/>
          <w:kern w:val="0"/>
          <w14:ligatures w14:val="none"/>
        </w:rPr>
        <w:t>September 2021.</w:t>
      </w:r>
    </w:p>
    <w:p w14:paraId="137D676F" w14:textId="77777777" w:rsidR="00C95E00" w:rsidRPr="001F228C" w:rsidRDefault="00C95E00" w:rsidP="00C95E00">
      <w:pPr>
        <w:rPr>
          <w:rFonts w:ascii="Times New Roman" w:eastAsia="Calibri"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br w:type="page"/>
      </w:r>
    </w:p>
    <w:p w14:paraId="4CF5C033"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RE-C03-i01: New generation of equipment and social responses</w:t>
      </w:r>
    </w:p>
    <w:p w14:paraId="0ADB4B2F" w14:textId="77777777" w:rsidR="00C95E00" w:rsidRPr="001F228C" w:rsidRDefault="00C95E00" w:rsidP="00C95E00">
      <w:pPr>
        <w:keepNext/>
        <w:keepLines/>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measure is to expand social services.</w:t>
      </w:r>
    </w:p>
    <w:p w14:paraId="19DFF7B5" w14:textId="24BA7F13" w:rsidR="00C95E00" w:rsidRPr="001F228C" w:rsidRDefault="00C95E00" w:rsidP="00C95E00">
      <w:pPr>
        <w:keepNext/>
        <w:spacing w:before="40" w:after="0"/>
        <w:jc w:val="both"/>
        <w:rPr>
          <w:rFonts w:ascii="Times New Roman" w:eastAsia="Times New Roman" w:hAnsi="Times New Roman" w:cs="Times New Roman"/>
          <w:noProof/>
        </w:rPr>
      </w:pPr>
      <w:r w:rsidRPr="001F228C">
        <w:rPr>
          <w:rFonts w:ascii="Times New Roman" w:eastAsia="Calibri" w:hAnsi="Times New Roman" w:cs="Times New Roman"/>
          <w:noProof/>
          <w:kern w:val="0"/>
          <w14:ligatures w14:val="none"/>
        </w:rPr>
        <w:t>This investment consist</w:t>
      </w:r>
      <w:r w:rsidRPr="001F228C">
        <w:rPr>
          <w:rFonts w:ascii="Times New Roman" w:eastAsia="Calibri" w:hAnsi="Times New Roman" w:cs="Times New Roman"/>
          <w:noProof/>
        </w:rPr>
        <w:t>s in</w:t>
      </w:r>
      <w:r w:rsidRPr="001F228C">
        <w:rPr>
          <w:rFonts w:ascii="Times New Roman" w:eastAsia="Times New Roman" w:hAnsi="Times New Roman" w:cs="Times New Roman"/>
          <w:noProof/>
          <w:color w:val="000000" w:themeColor="text1"/>
        </w:rPr>
        <w:t xml:space="preserve"> the renovation or construction of social facilities under the Programme for the requalification and Expansion of the Network of Social Facilities and Services, Social Intervention Teams, and the </w:t>
      </w:r>
      <w:r w:rsidR="0036647E" w:rsidRPr="001F228C">
        <w:rPr>
          <w:rFonts w:ascii="Times New Roman" w:eastAsia="Times New Roman" w:hAnsi="Times New Roman" w:cs="Times New Roman"/>
          <w:noProof/>
          <w:color w:val="000000" w:themeColor="text1"/>
        </w:rPr>
        <w:t>equipme</w:t>
      </w:r>
      <w:r w:rsidR="005D6F2C" w:rsidRPr="001F228C">
        <w:rPr>
          <w:rFonts w:ascii="Times New Roman" w:eastAsia="Times New Roman" w:hAnsi="Times New Roman" w:cs="Times New Roman"/>
          <w:noProof/>
          <w:color w:val="000000" w:themeColor="text1"/>
        </w:rPr>
        <w:t>nt</w:t>
      </w:r>
      <w:r w:rsidRPr="001F228C">
        <w:rPr>
          <w:rFonts w:ascii="Times New Roman" w:eastAsia="Times New Roman" w:hAnsi="Times New Roman" w:cs="Times New Roman"/>
          <w:noProof/>
          <w:color w:val="000000" w:themeColor="text1"/>
        </w:rPr>
        <w:t xml:space="preserve"> of </w:t>
      </w:r>
      <w:r w:rsidR="005D6F2C" w:rsidRPr="001F228C">
        <w:rPr>
          <w:rFonts w:ascii="Times New Roman" w:eastAsia="Times New Roman" w:hAnsi="Times New Roman" w:cs="Times New Roman"/>
          <w:noProof/>
          <w:color w:val="000000" w:themeColor="text1"/>
        </w:rPr>
        <w:t xml:space="preserve">Private Social Solidarity Institutions (IPSS) with </w:t>
      </w:r>
      <w:r w:rsidRPr="001F228C">
        <w:rPr>
          <w:rFonts w:ascii="Times New Roman" w:eastAsia="Times New Roman" w:hAnsi="Times New Roman" w:cs="Times New Roman"/>
          <w:noProof/>
          <w:color w:val="000000" w:themeColor="text1"/>
        </w:rPr>
        <w:t>electric vehicles.</w:t>
      </w:r>
    </w:p>
    <w:p w14:paraId="402EA5FB"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RE-C03-i02: Accessibility 360</w:t>
      </w:r>
    </w:p>
    <w:p w14:paraId="58A2761C" w14:textId="77777777" w:rsidR="00C95E00" w:rsidRPr="001F228C" w:rsidRDefault="00C95E00" w:rsidP="00C95E00">
      <w:pPr>
        <w:keepNext/>
        <w:spacing w:before="40" w:after="0"/>
        <w:jc w:val="both"/>
        <w:rPr>
          <w:rFonts w:ascii="Times New Roman" w:eastAsia="Times New Roman" w:hAnsi="Times New Roman" w:cs="Times New Roman"/>
          <w:noProof/>
        </w:rPr>
      </w:pPr>
      <w:r w:rsidRPr="001F228C">
        <w:rPr>
          <w:rFonts w:ascii="Times New Roman" w:eastAsia="Calibri" w:hAnsi="Times New Roman" w:cs="Times New Roman"/>
          <w:noProof/>
          <w:kern w:val="0"/>
          <w14:ligatures w14:val="none"/>
        </w:rPr>
        <w:t xml:space="preserve">The objective of this measure is to facilitate accessibility conditions for people with disabilities. This investment </w:t>
      </w:r>
      <w:r w:rsidRPr="001F228C">
        <w:rPr>
          <w:rFonts w:ascii="Times New Roman" w:eastAsia="Calibri" w:hAnsi="Times New Roman" w:cs="Times New Roman"/>
          <w:noProof/>
        </w:rPr>
        <w:t>consists in the adaptation of dwellings, public buildings and public spaces</w:t>
      </w:r>
      <w:r w:rsidRPr="001F228C">
        <w:rPr>
          <w:rFonts w:ascii="Times New Roman" w:eastAsia="Times New Roman" w:hAnsi="Times New Roman" w:cs="Times New Roman"/>
          <w:noProof/>
          <w:color w:val="000000" w:themeColor="text1"/>
        </w:rPr>
        <w:t>.</w:t>
      </w:r>
    </w:p>
    <w:p w14:paraId="6B99E789" w14:textId="77777777" w:rsidR="00C95E00" w:rsidRPr="001F228C" w:rsidRDefault="00C95E00" w:rsidP="00C95E00">
      <w:pPr>
        <w:keepNext/>
        <w:spacing w:before="240" w:after="0"/>
        <w:ind w:left="851"/>
        <w:jc w:val="both"/>
        <w:outlineLvl w:val="3"/>
        <w:rPr>
          <w:rFonts w:ascii="Times New Roman" w:eastAsia="Calibri"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RE-C03-i03-RAM: Social responses in the Autonomous Region of Madeira (ARM)</w:t>
      </w:r>
    </w:p>
    <w:p w14:paraId="0A546B08"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measure is to support social services in the Autonomous Region of Madeira.</w:t>
      </w:r>
    </w:p>
    <w:p w14:paraId="639AD9E9" w14:textId="77777777" w:rsidR="00C95E00" w:rsidRPr="001F228C" w:rsidRDefault="00C95E00" w:rsidP="00C95E00">
      <w:pPr>
        <w:keepNext/>
        <w:spacing w:before="40" w:after="0"/>
        <w:jc w:val="both"/>
        <w:rPr>
          <w:rFonts w:ascii="Times New Roman" w:eastAsia="Times New Roman" w:hAnsi="Times New Roman" w:cs="Times New Roman"/>
          <w:noProof/>
        </w:rPr>
      </w:pPr>
      <w:r w:rsidRPr="001F228C">
        <w:rPr>
          <w:rFonts w:ascii="Times New Roman" w:eastAsia="Calibri" w:hAnsi="Times New Roman" w:cs="Times New Roman"/>
          <w:noProof/>
          <w:kern w:val="0"/>
          <w14:ligatures w14:val="none"/>
        </w:rPr>
        <w:t xml:space="preserve">This investment consists in </w:t>
      </w:r>
      <w:r w:rsidRPr="001F228C">
        <w:rPr>
          <w:rFonts w:ascii="Times New Roman" w:eastAsia="Times New Roman" w:hAnsi="Times New Roman" w:cs="Times New Roman"/>
          <w:noProof/>
          <w:color w:val="000000" w:themeColor="text1"/>
        </w:rPr>
        <w:t>constructing and renovating social support facilities for the elderly or people with special needs, and homeless people.</w:t>
      </w:r>
    </w:p>
    <w:p w14:paraId="46A6AED7"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RE-C03-i04-RAA: Regional Strategy for Combating Poverty and Social Exclusion — Social Support Networks (ARA)</w:t>
      </w:r>
    </w:p>
    <w:p w14:paraId="038E36DD" w14:textId="77777777" w:rsidR="00C95E00" w:rsidRPr="001F228C" w:rsidRDefault="00C95E00" w:rsidP="00C95E00">
      <w:pPr>
        <w:keepNext/>
        <w:spacing w:before="40" w:after="0" w:line="276" w:lineRule="auto"/>
        <w:contextualSpacing/>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measure is to support social and educational services in the Autonomous Region of the Azores.</w:t>
      </w:r>
    </w:p>
    <w:p w14:paraId="01DB7E14" w14:textId="1A17A586" w:rsidR="00C95E00" w:rsidRPr="001F228C" w:rsidRDefault="00C95E00" w:rsidP="00C95E00">
      <w:pPr>
        <w:spacing w:after="200" w:line="276" w:lineRule="auto"/>
        <w:rPr>
          <w:rFonts w:ascii="Times New Roman" w:eastAsia="Calibri" w:hAnsi="Times New Roman" w:cs="Times New Roman"/>
          <w:noProof/>
        </w:rPr>
      </w:pPr>
      <w:r w:rsidRPr="001F228C">
        <w:rPr>
          <w:rFonts w:ascii="Times New Roman" w:eastAsia="Calibri" w:hAnsi="Times New Roman" w:cs="Times New Roman"/>
          <w:noProof/>
          <w:kern w:val="0"/>
          <w14:ligatures w14:val="none"/>
        </w:rPr>
        <w:t>This investment consists in</w:t>
      </w:r>
      <w:r w:rsidR="00815E4A" w:rsidRPr="001F228C">
        <w:rPr>
          <w:rFonts w:ascii="Times New Roman" w:eastAsia="Calibri" w:hAnsi="Times New Roman" w:cs="Times New Roman"/>
          <w:noProof/>
        </w:rPr>
        <w:t xml:space="preserve">, </w:t>
      </w:r>
      <w:r w:rsidR="00815E4A" w:rsidRPr="001F228C">
        <w:rPr>
          <w:rFonts w:ascii="Times New Roman" w:eastAsia="Calibri" w:hAnsi="Times New Roman" w:cs="Times New Roman"/>
          <w:i/>
          <w:noProof/>
        </w:rPr>
        <w:t>inter alia</w:t>
      </w:r>
      <w:r w:rsidR="00815E4A" w:rsidRPr="001F228C">
        <w:rPr>
          <w:rFonts w:ascii="Times New Roman" w:eastAsia="Calibri" w:hAnsi="Times New Roman" w:cs="Times New Roman"/>
          <w:noProof/>
        </w:rPr>
        <w:t xml:space="preserve">, </w:t>
      </w:r>
      <w:r w:rsidR="00F61FDB" w:rsidRPr="001F228C">
        <w:rPr>
          <w:rFonts w:ascii="Times New Roman" w:eastAsia="Calibri" w:hAnsi="Times New Roman" w:cs="Times New Roman"/>
          <w:noProof/>
        </w:rPr>
        <w:t xml:space="preserve">the </w:t>
      </w:r>
      <w:r w:rsidR="00775BF4" w:rsidRPr="001F228C">
        <w:rPr>
          <w:rFonts w:ascii="Times New Roman" w:eastAsia="Calibri" w:hAnsi="Times New Roman" w:cs="Times New Roman"/>
          <w:noProof/>
        </w:rPr>
        <w:t>provision</w:t>
      </w:r>
      <w:r w:rsidR="00F61FDB" w:rsidRPr="001F228C">
        <w:rPr>
          <w:rFonts w:ascii="Times New Roman" w:eastAsia="Calibri" w:hAnsi="Times New Roman" w:cs="Times New Roman"/>
          <w:noProof/>
        </w:rPr>
        <w:t xml:space="preserve"> of </w:t>
      </w:r>
      <w:r w:rsidR="00775BF4" w:rsidRPr="001F228C">
        <w:rPr>
          <w:rFonts w:ascii="Times New Roman" w:eastAsia="Calibri" w:hAnsi="Times New Roman" w:cs="Times New Roman"/>
          <w:noProof/>
        </w:rPr>
        <w:t>training</w:t>
      </w:r>
      <w:r w:rsidR="00F61FDB" w:rsidRPr="001F228C">
        <w:rPr>
          <w:rFonts w:ascii="Times New Roman" w:eastAsia="Calibri" w:hAnsi="Times New Roman" w:cs="Times New Roman"/>
          <w:noProof/>
        </w:rPr>
        <w:t>s</w:t>
      </w:r>
      <w:r w:rsidR="00080B93" w:rsidRPr="001F228C">
        <w:rPr>
          <w:rFonts w:ascii="Times New Roman" w:eastAsia="Calibri" w:hAnsi="Times New Roman" w:cs="Times New Roman"/>
          <w:noProof/>
        </w:rPr>
        <w:t>, the</w:t>
      </w:r>
      <w:r w:rsidR="00A41FB5" w:rsidRPr="001F228C">
        <w:rPr>
          <w:rFonts w:ascii="Times New Roman" w:eastAsia="Calibri" w:hAnsi="Times New Roman" w:cs="Times New Roman"/>
          <w:noProof/>
        </w:rPr>
        <w:t xml:space="preserve"> construction and renovation of buildings, </w:t>
      </w:r>
      <w:r w:rsidR="004114C1" w:rsidRPr="001F228C">
        <w:rPr>
          <w:rFonts w:ascii="Times New Roman" w:eastAsia="Calibri" w:hAnsi="Times New Roman" w:cs="Times New Roman"/>
          <w:noProof/>
        </w:rPr>
        <w:t>the allocation</w:t>
      </w:r>
      <w:r w:rsidR="00A41FB5" w:rsidRPr="001F228C">
        <w:rPr>
          <w:rFonts w:ascii="Times New Roman" w:eastAsia="Calibri" w:hAnsi="Times New Roman" w:cs="Times New Roman"/>
          <w:noProof/>
        </w:rPr>
        <w:t xml:space="preserve"> of </w:t>
      </w:r>
      <w:r w:rsidR="00BB420D" w:rsidRPr="001F228C">
        <w:rPr>
          <w:rFonts w:ascii="Times New Roman" w:eastAsia="Calibri" w:hAnsi="Times New Roman" w:cs="Times New Roman"/>
          <w:noProof/>
        </w:rPr>
        <w:t>electric vehicles</w:t>
      </w:r>
      <w:r w:rsidR="004114C1" w:rsidRPr="001F228C">
        <w:rPr>
          <w:rFonts w:ascii="Times New Roman" w:eastAsia="Calibri" w:hAnsi="Times New Roman" w:cs="Times New Roman"/>
          <w:noProof/>
        </w:rPr>
        <w:t xml:space="preserve"> to </w:t>
      </w:r>
      <w:r w:rsidR="00BB420D" w:rsidRPr="001F228C">
        <w:rPr>
          <w:rFonts w:ascii="Times New Roman" w:eastAsia="Calibri" w:hAnsi="Times New Roman" w:cs="Times New Roman"/>
          <w:noProof/>
        </w:rPr>
        <w:t xml:space="preserve">social institutions, </w:t>
      </w:r>
      <w:r w:rsidR="00292FD8" w:rsidRPr="001F228C">
        <w:rPr>
          <w:rFonts w:ascii="Times New Roman" w:eastAsia="Calibri" w:hAnsi="Times New Roman" w:cs="Times New Roman"/>
          <w:noProof/>
        </w:rPr>
        <w:t xml:space="preserve">as well as measures </w:t>
      </w:r>
      <w:r w:rsidRPr="001F228C">
        <w:rPr>
          <w:rFonts w:ascii="Times New Roman" w:eastAsia="Calibri" w:hAnsi="Times New Roman" w:cs="Times New Roman"/>
          <w:noProof/>
        </w:rPr>
        <w:t>supporting</w:t>
      </w:r>
      <w:r w:rsidR="00815E4A" w:rsidRPr="001F228C">
        <w:rPr>
          <w:rFonts w:ascii="Times New Roman" w:eastAsia="Calibri" w:hAnsi="Times New Roman" w:cs="Times New Roman"/>
          <w:noProof/>
        </w:rPr>
        <w:t xml:space="preserve"> </w:t>
      </w:r>
      <w:r w:rsidRPr="001F228C">
        <w:rPr>
          <w:rFonts w:ascii="Times New Roman" w:eastAsia="Calibri" w:hAnsi="Times New Roman" w:cs="Times New Roman"/>
          <w:noProof/>
          <w:kern w:val="0"/>
          <w14:ligatures w14:val="none"/>
        </w:rPr>
        <w:t>access to social and educational services</w:t>
      </w:r>
      <w:r w:rsidR="00222599" w:rsidRPr="001F228C">
        <w:rPr>
          <w:rFonts w:ascii="Times New Roman" w:eastAsia="Calibri" w:hAnsi="Times New Roman" w:cs="Times New Roman"/>
          <w:noProof/>
        </w:rPr>
        <w:t xml:space="preserve"> for children, young people, elderly people</w:t>
      </w:r>
      <w:r w:rsidRPr="001F228C">
        <w:rPr>
          <w:rFonts w:ascii="Times New Roman" w:eastAsia="Calibri" w:hAnsi="Times New Roman" w:cs="Times New Roman"/>
          <w:noProof/>
        </w:rPr>
        <w:t xml:space="preserve"> </w:t>
      </w:r>
      <w:r w:rsidRPr="001F228C" w:rsidDel="0080526D">
        <w:rPr>
          <w:rFonts w:ascii="Times New Roman" w:eastAsia="Calibri" w:hAnsi="Times New Roman" w:cs="Times New Roman"/>
          <w:noProof/>
        </w:rPr>
        <w:t xml:space="preserve">and people with disabilities. </w:t>
      </w:r>
    </w:p>
    <w:p w14:paraId="5C8064CF"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RE-C03-i05: Platform + Access</w:t>
      </w:r>
    </w:p>
    <w:p w14:paraId="44A84519" w14:textId="77777777" w:rsidR="00C95E00" w:rsidRPr="001F228C" w:rsidRDefault="00C95E00" w:rsidP="00C95E00">
      <w:pPr>
        <w:keepNext/>
        <w:spacing w:before="40" w:after="0" w:line="276" w:lineRule="auto"/>
        <w:contextualSpacing/>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measure is to nurture the inclusion of people with disabilities. </w:t>
      </w:r>
    </w:p>
    <w:p w14:paraId="066FB025" w14:textId="77777777" w:rsidR="00C95E00" w:rsidRPr="001F228C" w:rsidRDefault="00C95E00" w:rsidP="00C95E00">
      <w:pPr>
        <w:keepNext/>
        <w:spacing w:before="40" w:after="0" w:line="276" w:lineRule="auto"/>
        <w:contextualSpacing/>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investment consists in </w:t>
      </w:r>
      <w:r w:rsidRPr="001F228C">
        <w:rPr>
          <w:rFonts w:ascii="Times New Roman" w:eastAsia="Times New Roman" w:hAnsi="Times New Roman" w:cs="Times New Roman"/>
          <w:noProof/>
          <w:kern w:val="0"/>
          <w14:ligatures w14:val="none"/>
        </w:rPr>
        <w:t xml:space="preserve">a public website which aggregates and simplifies information on legislation and on available support for people with disabilities and </w:t>
      </w:r>
      <w:r w:rsidRPr="001F228C">
        <w:rPr>
          <w:rFonts w:ascii="Times New Roman" w:eastAsia="Calibri" w:hAnsi="Times New Roman" w:cs="Times New Roman"/>
          <w:noProof/>
          <w:kern w:val="0"/>
          <w14:ligatures w14:val="none"/>
        </w:rPr>
        <w:t>a call-centre for interpretation of the Portuguese sign language.</w:t>
      </w:r>
    </w:p>
    <w:p w14:paraId="05C529AD"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RE-C03-i06: Social interventions in disadvantaged communities in the Metropolitan Areas of Lisbon and Porto</w:t>
      </w:r>
    </w:p>
    <w:p w14:paraId="77DC8818" w14:textId="77777777" w:rsidR="00C95E00" w:rsidRPr="001F228C" w:rsidRDefault="00C95E00" w:rsidP="00C95E00">
      <w:pPr>
        <w:keepNext/>
        <w:spacing w:before="40" w:after="0"/>
        <w:jc w:val="both"/>
        <w:rPr>
          <w:rFonts w:ascii="Times New Roman" w:eastAsia="Calibri" w:hAnsi="Times New Roman" w:cs="Times New Roman"/>
          <w:noProof/>
        </w:rPr>
      </w:pPr>
      <w:r w:rsidRPr="001F228C">
        <w:rPr>
          <w:rFonts w:ascii="Times New Roman" w:eastAsia="Calibri" w:hAnsi="Times New Roman" w:cs="Times New Roman"/>
          <w:noProof/>
          <w:kern w:val="0"/>
          <w14:ligatures w14:val="none"/>
        </w:rPr>
        <w:t xml:space="preserve">The objective of this measure is to combat poverty and social exclusion in the Metropolitan Areas of Lisbon and Porto and </w:t>
      </w:r>
      <w:r w:rsidRPr="001F228C" w:rsidDel="0080526D">
        <w:rPr>
          <w:rFonts w:ascii="Times New Roman" w:eastAsia="Calibri" w:hAnsi="Times New Roman" w:cs="Times New Roman"/>
          <w:noProof/>
        </w:rPr>
        <w:t>other territories on the mainland</w:t>
      </w:r>
      <w:r w:rsidRPr="001F228C">
        <w:rPr>
          <w:rFonts w:ascii="Times New Roman" w:eastAsia="Calibri" w:hAnsi="Times New Roman" w:cs="Times New Roman"/>
          <w:noProof/>
        </w:rPr>
        <w:t>.</w:t>
      </w:r>
    </w:p>
    <w:p w14:paraId="625DEE0A"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investment consists in a set of interventions in public spaces, social and sports infrastructures, social activities and dwellings. </w:t>
      </w:r>
    </w:p>
    <w:p w14:paraId="4881D012"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Investment RE-C03-i07-RAA: Network of residential care homes for the elderly (ERPIs) </w:t>
      </w:r>
    </w:p>
    <w:p w14:paraId="37182598"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measure is to provide support to the elderly people in the Autonomous Region of Azores. </w:t>
      </w:r>
    </w:p>
    <w:p w14:paraId="34671701"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investment consists in expanding and renovating facilities in residential care homes. </w:t>
      </w:r>
    </w:p>
    <w:p w14:paraId="71EA5295"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p>
    <w:p w14:paraId="456F1A6F" w14:textId="77777777" w:rsidR="00C95E00" w:rsidRPr="001F228C" w:rsidRDefault="00C95E00" w:rsidP="00C95E00">
      <w:pPr>
        <w:keepNext/>
        <w:spacing w:before="40" w:after="0" w:line="276" w:lineRule="auto"/>
        <w:ind w:left="130" w:firstLine="720"/>
        <w:jc w:val="both"/>
        <w:outlineLvl w:val="1"/>
        <w:rPr>
          <w:rFonts w:ascii="Times New Roman" w:eastAsia="Times New Roman" w:hAnsi="Times New Roman" w:cs="Times New Roman"/>
          <w:noProof/>
          <w:kern w:val="0"/>
          <w:u w:val="single"/>
          <w14:ligatures w14:val="none"/>
        </w:rPr>
      </w:pPr>
      <w:r w:rsidRPr="001F228C">
        <w:rPr>
          <w:rFonts w:ascii="Times New Roman" w:eastAsia="Times New Roman" w:hAnsi="Times New Roman" w:cs="Times New Roman"/>
          <w:bCs/>
          <w:noProof/>
          <w:kern w:val="0"/>
          <w:u w:val="single"/>
          <w14:ligatures w14:val="none"/>
        </w:rPr>
        <w:t>Reform RE-C03-r38: Simplification of the Social Security System</w:t>
      </w:r>
    </w:p>
    <w:p w14:paraId="5255FB5A"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reform is to simplify Portugal’s social security system (‘Sistema de Segurança Social’). The reform </w:t>
      </w:r>
      <w:r w:rsidRPr="001F228C">
        <w:rPr>
          <w:rFonts w:ascii="Times New Roman" w:eastAsia="Calibri" w:hAnsi="Times New Roman" w:cs="Times New Roman"/>
          <w:noProof/>
        </w:rPr>
        <w:t>consists in the entry into force of a legal act on the Single Social Benefit.</w:t>
      </w:r>
    </w:p>
    <w:p w14:paraId="47987C2B" w14:textId="77777777" w:rsidR="00C95E00" w:rsidRPr="001F228C" w:rsidRDefault="00C95E00" w:rsidP="00C95E00">
      <w:pPr>
        <w:spacing w:before="120" w:after="120" w:line="240" w:lineRule="auto"/>
        <w:contextualSpacing/>
        <w:jc w:val="both"/>
        <w:rPr>
          <w:rFonts w:ascii="Times New Roman" w:eastAsia="Times New Roman" w:hAnsi="Times New Roman" w:cs="Times New Roman"/>
          <w:noProof/>
          <w:kern w:val="0"/>
          <w14:ligatures w14:val="none"/>
        </w:rPr>
      </w:pPr>
    </w:p>
    <w:p w14:paraId="3FE05A9C"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sectPr w:rsidR="00C95E00" w:rsidRPr="001F228C" w:rsidSect="00C95E00">
          <w:headerReference w:type="even" r:id="rId76"/>
          <w:headerReference w:type="default" r:id="rId77"/>
          <w:footerReference w:type="even" r:id="rId78"/>
          <w:footerReference w:type="default" r:id="rId79"/>
          <w:headerReference w:type="first" r:id="rId80"/>
          <w:footerReference w:type="first" r:id="rId81"/>
          <w:pgSz w:w="11907" w:h="16839"/>
          <w:pgMar w:top="1134" w:right="1134" w:bottom="1134" w:left="1134" w:header="567" w:footer="567" w:gutter="0"/>
          <w:cols w:space="720"/>
          <w:docGrid w:linePitch="360"/>
        </w:sectPr>
      </w:pPr>
    </w:p>
    <w:p w14:paraId="1D00D61C" w14:textId="77777777" w:rsidR="00C95E00" w:rsidRPr="001F228C" w:rsidRDefault="00C95E00" w:rsidP="00663E7E">
      <w:pPr>
        <w:keepNext/>
        <w:spacing w:before="40" w:after="0"/>
        <w:ind w:left="130" w:firstLine="12"/>
        <w:jc w:val="center"/>
        <w:outlineLvl w:val="2"/>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C.2. Milestones, targets, indicators, and timetable for monitoring and implementation for non-repayable financial support</w:t>
      </w:r>
    </w:p>
    <w:tbl>
      <w:tblPr>
        <w:tblW w:w="15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8"/>
        <w:gridCol w:w="1439"/>
        <w:gridCol w:w="992"/>
        <w:gridCol w:w="1559"/>
        <w:gridCol w:w="1560"/>
        <w:gridCol w:w="992"/>
        <w:gridCol w:w="992"/>
        <w:gridCol w:w="1134"/>
        <w:gridCol w:w="425"/>
        <w:gridCol w:w="709"/>
        <w:gridCol w:w="4277"/>
      </w:tblGrid>
      <w:tr w:rsidR="00C95E00" w:rsidRPr="007E4797" w14:paraId="3EF5ED02" w14:textId="77777777" w:rsidTr="00663E7E">
        <w:trPr>
          <w:trHeight w:val="910"/>
          <w:tblHeader/>
          <w:jc w:val="center"/>
        </w:trPr>
        <w:tc>
          <w:tcPr>
            <w:tcW w:w="110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2AA496D"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Sequential Number</w:t>
            </w:r>
          </w:p>
        </w:tc>
        <w:tc>
          <w:tcPr>
            <w:tcW w:w="143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9CF8588"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9428F53"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Milestone/Target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9811042"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7599B27"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Qualitative indicators (for milestones)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53A20594"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Quantitative indicators (for targets)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9BCD383"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Indicative timeline for completion</w:t>
            </w:r>
          </w:p>
        </w:tc>
        <w:tc>
          <w:tcPr>
            <w:tcW w:w="42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C0B0CC7"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Description and clear definition of each milestone and target</w:t>
            </w:r>
          </w:p>
        </w:tc>
      </w:tr>
      <w:tr w:rsidR="00663E7E" w:rsidRPr="007E4797" w14:paraId="4E45576D" w14:textId="77777777" w:rsidTr="00663E7E">
        <w:trPr>
          <w:trHeight w:val="470"/>
          <w:tblHeader/>
          <w:jc w:val="center"/>
        </w:trPr>
        <w:tc>
          <w:tcPr>
            <w:tcW w:w="1108" w:type="dxa"/>
            <w:vMerge/>
            <w:tcBorders>
              <w:top w:val="single" w:sz="4" w:space="0" w:color="auto"/>
              <w:left w:val="single" w:sz="4" w:space="0" w:color="auto"/>
              <w:bottom w:val="single" w:sz="4" w:space="0" w:color="auto"/>
              <w:right w:val="single" w:sz="4" w:space="0" w:color="auto"/>
            </w:tcBorders>
            <w:vAlign w:val="center"/>
            <w:hideMark/>
          </w:tcPr>
          <w:p w14:paraId="7B9240D6" w14:textId="77777777" w:rsidR="00C95E00" w:rsidRPr="007E4797"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439" w:type="dxa"/>
            <w:vMerge/>
            <w:tcBorders>
              <w:top w:val="single" w:sz="4" w:space="0" w:color="auto"/>
              <w:left w:val="single" w:sz="4" w:space="0" w:color="auto"/>
              <w:bottom w:val="single" w:sz="4" w:space="0" w:color="auto"/>
              <w:right w:val="single" w:sz="4" w:space="0" w:color="auto"/>
            </w:tcBorders>
            <w:vAlign w:val="center"/>
            <w:hideMark/>
          </w:tcPr>
          <w:p w14:paraId="34CE4D26" w14:textId="77777777" w:rsidR="00C95E00" w:rsidRPr="007E4797"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9728AEF"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A48F4BF" w14:textId="77777777" w:rsidR="00C95E00" w:rsidRPr="007E4797"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0BE2423E" w14:textId="77777777" w:rsidR="00C95E00" w:rsidRPr="007E4797"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2140BDC"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617A766"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Baseline</w:t>
            </w: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47DE1E6"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Goal</w:t>
            </w: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C503056"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B5B2FC7"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Year</w:t>
            </w:r>
          </w:p>
        </w:tc>
        <w:tc>
          <w:tcPr>
            <w:tcW w:w="4277" w:type="dxa"/>
            <w:vMerge/>
            <w:tcBorders>
              <w:top w:val="single" w:sz="4" w:space="0" w:color="auto"/>
              <w:left w:val="single" w:sz="4" w:space="0" w:color="auto"/>
              <w:bottom w:val="single" w:sz="4" w:space="0" w:color="auto"/>
              <w:right w:val="single" w:sz="4" w:space="0" w:color="auto"/>
            </w:tcBorders>
            <w:vAlign w:val="center"/>
            <w:hideMark/>
          </w:tcPr>
          <w:p w14:paraId="3444CBA5" w14:textId="77777777" w:rsidR="00C95E00" w:rsidRPr="007E4797" w:rsidRDefault="00C95E00" w:rsidP="00E00A67">
            <w:pPr>
              <w:spacing w:after="0" w:line="240" w:lineRule="auto"/>
              <w:rPr>
                <w:rFonts w:ascii="Times New Roman" w:eastAsia="Times New Roman" w:hAnsi="Times New Roman" w:cs="Times New Roman"/>
                <w:b/>
                <w:bCs/>
                <w:noProof/>
                <w:kern w:val="0"/>
                <w:sz w:val="16"/>
                <w:szCs w:val="16"/>
                <w14:ligatures w14:val="none"/>
              </w:rPr>
            </w:pPr>
          </w:p>
        </w:tc>
      </w:tr>
      <w:tr w:rsidR="00663E7E" w:rsidRPr="007E4797" w14:paraId="1871B3D1" w14:textId="77777777" w:rsidTr="00663E7E">
        <w:trPr>
          <w:trHeight w:val="64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537CC4F"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A5D92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87861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32F84D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Electric vehicles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08AC6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4CC073A" w14:textId="67178128"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w:t>
            </w:r>
            <w:r w:rsidR="00272FE7" w:rsidRPr="007E4797">
              <w:rPr>
                <w:rFonts w:ascii="Times New Roman" w:eastAsia="Calibri" w:hAnsi="Times New Roman" w:cs="Times New Roman"/>
                <w:noProof/>
                <w:kern w:val="0"/>
                <w:sz w:val="16"/>
                <w:szCs w:val="16"/>
                <w14:ligatures w14:val="none"/>
              </w:rPr>
              <w:t xml:space="preserve"> of vehicles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3E11F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43042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2 </w:t>
            </w:r>
            <w:r w:rsidRPr="007E4797">
              <w:rPr>
                <w:rFonts w:ascii="Times New Roman" w:eastAsia="Calibri" w:hAnsi="Times New Roman" w:cs="Times New Roman"/>
                <w:noProof/>
                <w:sz w:val="16"/>
                <w:szCs w:val="16"/>
              </w:rPr>
              <w:t>0</w:t>
            </w:r>
            <w:r w:rsidRPr="007E4797">
              <w:rPr>
                <w:rFonts w:ascii="Times New Roman" w:eastAsia="Calibri" w:hAnsi="Times New Roman" w:cs="Times New Roman"/>
                <w:noProof/>
                <w:kern w:val="0"/>
                <w:sz w:val="16"/>
                <w:szCs w:val="16"/>
                <w14:ligatures w14:val="none"/>
              </w:rPr>
              <w:t>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003D99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C0166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91F7FAD" w14:textId="707FA5B5"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 xml:space="preserve">Private Social Solidarity Institutions (IPSS) or similar entities (for example day centres, shelters or support homes) equipped with </w:t>
            </w:r>
            <w:r w:rsidR="007E4797" w:rsidRPr="007E4797">
              <w:rPr>
                <w:rFonts w:ascii="Times New Roman" w:eastAsia="Calibri" w:hAnsi="Times New Roman" w:cs="Times New Roman"/>
                <w:noProof/>
                <w:kern w:val="0"/>
                <w:sz w:val="16"/>
                <w:szCs w:val="16"/>
                <w14:ligatures w14:val="none"/>
              </w:rPr>
              <w:t>2 </w:t>
            </w:r>
            <w:r w:rsidR="007E4797" w:rsidRPr="007E4797">
              <w:rPr>
                <w:rFonts w:ascii="Times New Roman" w:eastAsia="Calibri" w:hAnsi="Times New Roman" w:cs="Times New Roman"/>
                <w:noProof/>
                <w:sz w:val="16"/>
                <w:szCs w:val="16"/>
              </w:rPr>
              <w:t>0</w:t>
            </w:r>
            <w:r w:rsidR="007E4797" w:rsidRPr="007E4797">
              <w:rPr>
                <w:rFonts w:ascii="Times New Roman" w:eastAsia="Calibri" w:hAnsi="Times New Roman" w:cs="Times New Roman"/>
                <w:noProof/>
                <w:kern w:val="0"/>
                <w:sz w:val="16"/>
                <w:szCs w:val="16"/>
                <w14:ligatures w14:val="none"/>
              </w:rPr>
              <w:t>00</w:t>
            </w:r>
            <w:r w:rsidR="00275A29">
              <w:rPr>
                <w:rFonts w:ascii="Times New Roman" w:eastAsia="Calibri" w:hAnsi="Times New Roman" w:cs="Times New Roman"/>
                <w:noProof/>
                <w:kern w:val="0"/>
                <w:sz w:val="16"/>
                <w:szCs w:val="16"/>
                <w14:ligatures w14:val="none"/>
              </w:rPr>
              <w:t xml:space="preserve"> </w:t>
            </w:r>
            <w:r w:rsidRPr="007E4797">
              <w:rPr>
                <w:rFonts w:ascii="Times New Roman" w:eastAsia="Calibri" w:hAnsi="Times New Roman" w:cs="Times New Roman"/>
                <w:noProof/>
                <w:sz w:val="16"/>
                <w:szCs w:val="16"/>
              </w:rPr>
              <w:t>electric vehicles.</w:t>
            </w:r>
          </w:p>
        </w:tc>
      </w:tr>
      <w:tr w:rsidR="00663E7E" w:rsidRPr="007E4797" w14:paraId="131251C6" w14:textId="77777777" w:rsidTr="00663E7E">
        <w:trPr>
          <w:trHeight w:val="797"/>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D0C1398"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5890A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B30A3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9D051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Creation of the Social Intervention Teams (Radar Social)</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4D8A33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FA2B62"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95EFD22"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C21D37A"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278</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BAA5C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77389B"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C386AD" w14:textId="31AB5E1C"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Terms of acceptance signed by municipalities to create 278 Social Intervention Teams in continental Portugal.</w:t>
            </w:r>
          </w:p>
        </w:tc>
      </w:tr>
      <w:tr w:rsidR="00663E7E" w:rsidRPr="007E4797" w14:paraId="223621DE" w14:textId="77777777" w:rsidTr="00663E7E">
        <w:trPr>
          <w:trHeight w:val="2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0D7D1E0"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9B5A0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CD9048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90586E"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Award of contracts of support to promoting bodies for the creation and expansion of the network of social facilities/social responses.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9D718A"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Award of contracts of support to the promoting bodies for the network of social facilities/responses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B19A574"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ED49AE"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305954"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4DF991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100492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2022</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03573A" w14:textId="55864832"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Award of contract of support to promoting bodies that have applied for the competition for the creation and expansion of the network of social facilities/social responses (covering children, the elderly, people with disabilities and others) and which have been found to be in accordance with the defined Regulation, within the available envelope. In case of new construction of buildings, the tender procedure shall ensure that the new buildings have a primary energy demand at least 20% below the requirements of nearly zero energy buildings</w:t>
            </w:r>
            <w:r w:rsidR="00891666">
              <w:rPr>
                <w:rFonts w:ascii="Times New Roman" w:eastAsia="Calibri" w:hAnsi="Times New Roman" w:cs="Times New Roman"/>
                <w:noProof/>
                <w:kern w:val="0"/>
                <w:sz w:val="16"/>
                <w:szCs w:val="16"/>
                <w14:ligatures w14:val="none"/>
              </w:rPr>
              <w:t>.</w:t>
            </w:r>
          </w:p>
        </w:tc>
      </w:tr>
      <w:tr w:rsidR="00663E7E" w:rsidRPr="007E4797" w14:paraId="38A8D64E" w14:textId="77777777" w:rsidTr="00663E7E">
        <w:trPr>
          <w:trHeight w:val="1307"/>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1BDF44E"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51FFB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CC1634"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7C92FE"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Programme for the Requalification and Expansion of the Network of Social Facilities and Services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200CC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99683A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45B6B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809AB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28</w:t>
            </w:r>
            <w:r w:rsidRPr="007E4797">
              <w:rPr>
                <w:rFonts w:ascii="Times New Roman" w:hAnsi="Times New Roman" w:cs="Times New Roman"/>
                <w:noProof/>
                <w:sz w:val="16"/>
                <w:szCs w:val="16"/>
              </w:rPr>
              <w:t> </w:t>
            </w:r>
            <w:r w:rsidRPr="007E4797">
              <w:rPr>
                <w:rFonts w:ascii="Times New Roman" w:eastAsia="Calibri" w:hAnsi="Times New Roman" w:cs="Times New Roman"/>
                <w:noProof/>
                <w:kern w:val="0"/>
                <w:sz w:val="16"/>
                <w:szCs w:val="16"/>
                <w14:ligatures w14:val="none"/>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BD77AA"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AA48C4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EFA564" w14:textId="273A63D1"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At least 28</w:t>
            </w:r>
            <w:r w:rsidRPr="007E4797">
              <w:rPr>
                <w:rFonts w:ascii="Times New Roman" w:hAnsi="Times New Roman" w:cs="Times New Roman"/>
                <w:noProof/>
                <w:sz w:val="16"/>
                <w:szCs w:val="16"/>
              </w:rPr>
              <w:t> </w:t>
            </w:r>
            <w:r w:rsidRPr="007E4797">
              <w:rPr>
                <w:rFonts w:ascii="Times New Roman" w:eastAsia="Calibri" w:hAnsi="Times New Roman" w:cs="Times New Roman"/>
                <w:noProof/>
                <w:kern w:val="0"/>
                <w:sz w:val="16"/>
                <w:szCs w:val="16"/>
                <w14:ligatures w14:val="none"/>
              </w:rPr>
              <w:t>000 new or renovated places under the Programme for the Requalification and Expansion of the Network of Social Facilities and Services.</w:t>
            </w:r>
          </w:p>
        </w:tc>
      </w:tr>
      <w:tr w:rsidR="00663E7E" w:rsidRPr="007E4797" w14:paraId="1FCB3925" w14:textId="77777777" w:rsidTr="00663E7E">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032342B"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1083A8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3BB006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0B265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Dwellings </w:t>
            </w:r>
            <w:r w:rsidRPr="007E4797" w:rsidDel="0014511D">
              <w:rPr>
                <w:rFonts w:ascii="Times New Roman" w:eastAsia="Calibri" w:hAnsi="Times New Roman" w:cs="Times New Roman"/>
                <w:noProof/>
                <w:kern w:val="0"/>
                <w:sz w:val="16"/>
                <w:szCs w:val="16"/>
                <w14:ligatures w14:val="none"/>
              </w:rPr>
              <w:t xml:space="preserve">with improved </w:t>
            </w:r>
            <w:r w:rsidRPr="007E4797" w:rsidDel="00CD502F">
              <w:rPr>
                <w:rFonts w:ascii="Times New Roman" w:eastAsia="Calibri" w:hAnsi="Times New Roman" w:cs="Times New Roman"/>
                <w:noProof/>
                <w:kern w:val="0"/>
                <w:sz w:val="16"/>
                <w:szCs w:val="16"/>
                <w14:ligatures w14:val="none"/>
              </w:rPr>
              <w:t>accessibility</w:t>
            </w:r>
            <w:r w:rsidRPr="007E4797">
              <w:rPr>
                <w:rFonts w:ascii="Times New Roman" w:eastAsia="Calibri" w:hAnsi="Times New Roman" w:cs="Times New Roman"/>
                <w:noProof/>
                <w:kern w:val="0"/>
                <w:sz w:val="16"/>
                <w:szCs w:val="16"/>
                <w14:ligatures w14:val="none"/>
              </w:rPr>
              <w:t xml:space="preserve"> for people with disability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CAB6EA"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D80AA5"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1D3B6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7CA1A1"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190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C5174B4"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F707B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EFC7A8"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 of dwellings benefitting from interventions to improve accessibility conditions for people with disability.</w:t>
            </w:r>
          </w:p>
        </w:tc>
      </w:tr>
      <w:tr w:rsidR="00663E7E" w:rsidRPr="007E4797" w14:paraId="6B7AE08D" w14:textId="77777777" w:rsidTr="00891666">
        <w:trPr>
          <w:trHeight w:val="79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25C145C"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3.7</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85F80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89AA0A"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4D3EF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Dwellings and public service facilities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76456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51640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67616D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190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56EA7A"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1</w:t>
            </w:r>
            <w:r w:rsidRPr="007E4797">
              <w:rPr>
                <w:rFonts w:ascii="Times New Roman" w:hAnsi="Times New Roman" w:cs="Times New Roman"/>
                <w:noProof/>
                <w:sz w:val="16"/>
                <w:szCs w:val="16"/>
              </w:rPr>
              <w:t> </w:t>
            </w:r>
            <w:r w:rsidRPr="007E4797">
              <w:rPr>
                <w:rFonts w:ascii="Times New Roman" w:eastAsia="Calibri" w:hAnsi="Times New Roman" w:cs="Times New Roman"/>
                <w:noProof/>
                <w:sz w:val="16"/>
                <w:szCs w:val="16"/>
              </w:rPr>
              <w:t>250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6E4940" w14:textId="2BCC3EBB" w:rsidR="00C95E00" w:rsidRPr="007E4797" w:rsidRDefault="00DD7594"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w:t>
            </w:r>
            <w:r w:rsidR="00870089" w:rsidRPr="007E4797">
              <w:rPr>
                <w:rFonts w:ascii="Times New Roman" w:eastAsia="Calibri" w:hAnsi="Times New Roman" w:cs="Times New Roman"/>
                <w:noProof/>
                <w:kern w:val="0"/>
                <w:sz w:val="16"/>
                <w:szCs w:val="16"/>
                <w14:ligatures w14:val="none"/>
              </w:rPr>
              <w: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FCEAB3" w14:textId="558F488D"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w:t>
            </w:r>
            <w:r w:rsidR="00DD7594" w:rsidRPr="007E4797">
              <w:rPr>
                <w:rFonts w:ascii="Times New Roman" w:eastAsia="Calibri" w:hAnsi="Times New Roman" w:cs="Times New Roman"/>
                <w:noProof/>
                <w:kern w:val="0"/>
                <w:sz w:val="16"/>
                <w:szCs w:val="16"/>
                <w14:ligatures w14:val="none"/>
              </w:rPr>
              <w:t>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C4B5AF" w14:textId="74DF2109"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 of dwellings</w:t>
            </w:r>
            <w:r w:rsidRPr="007E4797">
              <w:rPr>
                <w:rFonts w:ascii="Times New Roman" w:eastAsia="Calibri" w:hAnsi="Times New Roman" w:cs="Times New Roman"/>
                <w:noProof/>
                <w:sz w:val="16"/>
                <w:szCs w:val="16"/>
              </w:rPr>
              <w:t xml:space="preserve"> or public service facilities benefitting</w:t>
            </w:r>
            <w:r w:rsidRPr="007E4797">
              <w:rPr>
                <w:rFonts w:ascii="Times New Roman" w:eastAsia="Calibri" w:hAnsi="Times New Roman" w:cs="Times New Roman"/>
                <w:noProof/>
                <w:kern w:val="0"/>
                <w:sz w:val="16"/>
                <w:szCs w:val="16"/>
                <w14:ligatures w14:val="none"/>
              </w:rPr>
              <w:t xml:space="preserve"> from interventions</w:t>
            </w:r>
            <w:r w:rsidRPr="007E4797">
              <w:rPr>
                <w:rFonts w:ascii="Times New Roman" w:eastAsia="Calibri" w:hAnsi="Times New Roman" w:cs="Times New Roman"/>
                <w:noProof/>
                <w:sz w:val="16"/>
                <w:szCs w:val="16"/>
              </w:rPr>
              <w:t xml:space="preserve"> under the Housing Intervention Programme </w:t>
            </w:r>
            <w:r w:rsidR="00E64B4D" w:rsidRPr="007E4797">
              <w:rPr>
                <w:rFonts w:ascii="Times New Roman" w:eastAsia="Calibri" w:hAnsi="Times New Roman" w:cs="Times New Roman"/>
                <w:noProof/>
                <w:sz w:val="16"/>
                <w:szCs w:val="16"/>
              </w:rPr>
              <w:t>or</w:t>
            </w:r>
            <w:r w:rsidRPr="007E4797">
              <w:rPr>
                <w:rFonts w:ascii="Times New Roman" w:eastAsia="Calibri" w:hAnsi="Times New Roman" w:cs="Times New Roman"/>
                <w:noProof/>
                <w:sz w:val="16"/>
                <w:szCs w:val="16"/>
              </w:rPr>
              <w:t xml:space="preserve"> the Public Building Intervention Programme.</w:t>
            </w:r>
            <w:r w:rsidRPr="007E4797">
              <w:rPr>
                <w:rFonts w:ascii="Times New Roman" w:eastAsia="Calibri" w:hAnsi="Times New Roman" w:cs="Times New Roman"/>
                <w:noProof/>
                <w:kern w:val="0"/>
                <w:sz w:val="16"/>
                <w:szCs w:val="16"/>
                <w14:ligatures w14:val="none"/>
              </w:rPr>
              <w:t xml:space="preserve"> </w:t>
            </w:r>
          </w:p>
        </w:tc>
      </w:tr>
      <w:tr w:rsidR="00663E7E" w:rsidRPr="007E4797" w14:paraId="1EE7A036" w14:textId="77777777" w:rsidTr="00663E7E">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405633A"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BC986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2EF28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1AA904" w14:textId="2F0351FA"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Public </w:t>
            </w:r>
            <w:r w:rsidR="00D24654" w:rsidRPr="007E4797">
              <w:rPr>
                <w:rFonts w:ascii="Times New Roman" w:eastAsia="Calibri" w:hAnsi="Times New Roman" w:cs="Times New Roman"/>
                <w:noProof/>
                <w:sz w:val="16"/>
                <w:szCs w:val="16"/>
              </w:rPr>
              <w:t>Way Intervention Programme (PIVP)</w:t>
            </w:r>
            <w:r w:rsidR="00057186" w:rsidRPr="007E4797">
              <w:rPr>
                <w:rFonts w:ascii="Times New Roman" w:eastAsia="Calibri" w:hAnsi="Times New Roman" w:cs="Times New Roman"/>
                <w:noProof/>
                <w:sz w:val="16"/>
                <w:szCs w:val="16"/>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D2C9FB"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D9B7F9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w:t>
            </w:r>
            <w:r w:rsidRPr="007E4797">
              <w:rPr>
                <w:rFonts w:ascii="Times New Roman" w:eastAsia="Calibri" w:hAnsi="Times New Roman" w:cs="Times New Roman"/>
                <w:noProof/>
                <w:kern w:val="0"/>
                <w:sz w:val="16"/>
                <w:szCs w:val="16"/>
                <w:vertAlign w:val="superscript"/>
                <w14:ligatures w14:val="none"/>
              </w:rPr>
              <w:t>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7BBDA5"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273656" w14:textId="77777777" w:rsidR="00C95E00" w:rsidRPr="007E4797"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sz w:val="16"/>
                <w:szCs w:val="16"/>
              </w:rPr>
              <w:t>75</w:t>
            </w:r>
            <w:r w:rsidRPr="007E4797">
              <w:rPr>
                <w:rFonts w:ascii="Times New Roman" w:hAnsi="Times New Roman" w:cs="Times New Roman"/>
                <w:noProof/>
                <w:sz w:val="16"/>
                <w:szCs w:val="16"/>
              </w:rPr>
              <w:t> </w:t>
            </w:r>
            <w:r w:rsidRPr="007E4797">
              <w:rPr>
                <w:rFonts w:ascii="Times New Roman" w:eastAsia="Calibri" w:hAnsi="Times New Roman" w:cs="Times New Roman"/>
                <w:noProof/>
                <w:sz w:val="16"/>
                <w:szCs w:val="16"/>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25C6173" w14:textId="2D6CB9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w:t>
            </w:r>
            <w:r w:rsidR="00D75738" w:rsidRPr="007E4797">
              <w:rPr>
                <w:rFonts w:ascii="Times New Roman" w:eastAsia="Calibri" w:hAnsi="Times New Roman" w:cs="Times New Roman"/>
                <w:noProof/>
                <w:kern w:val="0"/>
                <w:sz w:val="16"/>
                <w:szCs w:val="16"/>
                <w14:ligatures w14:val="none"/>
              </w:rPr>
              <w: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135B4F" w14:textId="3F13D54F"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w:t>
            </w:r>
            <w:r w:rsidR="00D75738" w:rsidRPr="007E4797">
              <w:rPr>
                <w:rFonts w:ascii="Times New Roman" w:eastAsia="Calibri" w:hAnsi="Times New Roman" w:cs="Times New Roman"/>
                <w:noProof/>
                <w:kern w:val="0"/>
                <w:sz w:val="16"/>
                <w:szCs w:val="16"/>
                <w14:ligatures w14:val="none"/>
              </w:rPr>
              <w:t>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C90C3F" w14:textId="06141402" w:rsidR="00C95E00" w:rsidRPr="007E4797"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Area in square meters benefitting from interventions</w:t>
            </w:r>
            <w:r w:rsidRPr="007E4797">
              <w:rPr>
                <w:rFonts w:ascii="Times New Roman" w:eastAsia="Calibri" w:hAnsi="Times New Roman" w:cs="Times New Roman"/>
                <w:noProof/>
                <w:sz w:val="16"/>
                <w:szCs w:val="16"/>
              </w:rPr>
              <w:t xml:space="preserve"> under the Public Way Intervention Programme.</w:t>
            </w:r>
          </w:p>
        </w:tc>
      </w:tr>
      <w:tr w:rsidR="00663E7E" w:rsidRPr="007E4797" w14:paraId="7A334B6F" w14:textId="77777777" w:rsidTr="00663E7E">
        <w:trPr>
          <w:trHeight w:val="1395"/>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6F9EA7F"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3.10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A5CA6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RE-C03-i03-RAM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538B9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1F1172" w14:textId="41CF03B4"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New </w:t>
            </w:r>
            <w:r w:rsidR="00AA0CEE" w:rsidRPr="007E4797">
              <w:rPr>
                <w:rFonts w:ascii="Times New Roman" w:eastAsia="Calibri" w:hAnsi="Times New Roman" w:cs="Times New Roman"/>
                <w:noProof/>
                <w:kern w:val="0"/>
                <w:sz w:val="16"/>
                <w:szCs w:val="16"/>
                <w14:ligatures w14:val="none"/>
              </w:rPr>
              <w:t>or</w:t>
            </w:r>
            <w:r w:rsidRPr="007E4797">
              <w:rPr>
                <w:rFonts w:ascii="Times New Roman" w:eastAsia="Calibri" w:hAnsi="Times New Roman" w:cs="Times New Roman"/>
                <w:noProof/>
                <w:kern w:val="0"/>
                <w:sz w:val="16"/>
                <w:szCs w:val="16"/>
                <w14:ligatures w14:val="none"/>
              </w:rPr>
              <w:t xml:space="preserve"> </w:t>
            </w:r>
            <w:r w:rsidR="00F60880" w:rsidRPr="007E4797">
              <w:rPr>
                <w:rFonts w:ascii="Times New Roman" w:eastAsia="Calibri" w:hAnsi="Times New Roman" w:cs="Times New Roman"/>
                <w:noProof/>
                <w:kern w:val="0"/>
                <w:sz w:val="16"/>
                <w:szCs w:val="16"/>
                <w14:ligatures w14:val="none"/>
              </w:rPr>
              <w:t xml:space="preserve">renovated </w:t>
            </w:r>
            <w:r w:rsidRPr="007E4797">
              <w:rPr>
                <w:rFonts w:ascii="Times New Roman" w:eastAsia="Calibri" w:hAnsi="Times New Roman" w:cs="Times New Roman"/>
                <w:noProof/>
                <w:kern w:val="0"/>
                <w:sz w:val="16"/>
                <w:szCs w:val="16"/>
                <w14:ligatures w14:val="none"/>
              </w:rPr>
              <w:t xml:space="preserve">places in care homes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9ED2A5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A7E230B"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4135C3A"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C5E0E1"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582</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51005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86D2F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57FA89" w14:textId="7B5BF266"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 of new</w:t>
            </w:r>
            <w:r w:rsidR="00111BAB" w:rsidRPr="007E4797">
              <w:rPr>
                <w:rFonts w:ascii="Times New Roman" w:eastAsia="Calibri" w:hAnsi="Times New Roman" w:cs="Times New Roman"/>
                <w:noProof/>
                <w:sz w:val="16"/>
                <w:szCs w:val="16"/>
              </w:rPr>
              <w:t xml:space="preserve"> </w:t>
            </w:r>
            <w:r w:rsidR="001107E3" w:rsidRPr="007E4797">
              <w:rPr>
                <w:rFonts w:ascii="Times New Roman" w:eastAsia="Calibri" w:hAnsi="Times New Roman" w:cs="Times New Roman"/>
                <w:noProof/>
                <w:sz w:val="16"/>
                <w:szCs w:val="16"/>
              </w:rPr>
              <w:t>or</w:t>
            </w:r>
            <w:r w:rsidRPr="007E4797">
              <w:rPr>
                <w:rFonts w:ascii="Times New Roman" w:eastAsia="Calibri" w:hAnsi="Times New Roman" w:cs="Times New Roman"/>
                <w:noProof/>
                <w:sz w:val="16"/>
                <w:szCs w:val="16"/>
              </w:rPr>
              <w:t xml:space="preserve"> </w:t>
            </w:r>
            <w:r w:rsidR="00F60880" w:rsidRPr="007E4797">
              <w:rPr>
                <w:rFonts w:ascii="Times New Roman" w:eastAsia="Calibri" w:hAnsi="Times New Roman" w:cs="Times New Roman"/>
                <w:noProof/>
                <w:sz w:val="16"/>
                <w:szCs w:val="16"/>
              </w:rPr>
              <w:t xml:space="preserve">renovated </w:t>
            </w:r>
            <w:r w:rsidRPr="007E4797">
              <w:rPr>
                <w:rFonts w:ascii="Times New Roman" w:eastAsia="Calibri" w:hAnsi="Times New Roman" w:cs="Times New Roman"/>
                <w:noProof/>
                <w:kern w:val="0"/>
                <w:sz w:val="16"/>
                <w:szCs w:val="16"/>
                <w14:ligatures w14:val="none"/>
              </w:rPr>
              <w:t>places available in care homes</w:t>
            </w:r>
            <w:r w:rsidRPr="007E4797">
              <w:rPr>
                <w:rFonts w:ascii="Times New Roman" w:eastAsia="Calibri" w:hAnsi="Times New Roman" w:cs="Times New Roman"/>
                <w:noProof/>
                <w:sz w:val="16"/>
                <w:szCs w:val="16"/>
              </w:rPr>
              <w:t xml:space="preserve"> </w:t>
            </w:r>
            <w:r w:rsidR="00A37EC3" w:rsidRPr="007E4797">
              <w:rPr>
                <w:rFonts w:ascii="Times New Roman" w:eastAsia="Calibri" w:hAnsi="Times New Roman" w:cs="Times New Roman"/>
                <w:noProof/>
                <w:sz w:val="16"/>
                <w:szCs w:val="16"/>
              </w:rPr>
              <w:t>for the elderly</w:t>
            </w:r>
            <w:r w:rsidR="00891666">
              <w:rPr>
                <w:rFonts w:ascii="Times New Roman" w:eastAsia="Calibri" w:hAnsi="Times New Roman" w:cs="Times New Roman"/>
                <w:noProof/>
                <w:sz w:val="16"/>
                <w:szCs w:val="16"/>
              </w:rPr>
              <w:t>.</w:t>
            </w:r>
          </w:p>
        </w:tc>
      </w:tr>
      <w:tr w:rsidR="00663E7E" w:rsidRPr="007E4797" w14:paraId="27121B1A" w14:textId="77777777" w:rsidTr="00663E7E">
        <w:trPr>
          <w:trHeight w:val="821"/>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CE1D04C"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3.11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00A78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RE-C03-i03-RAM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A2807E4"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CC3767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Life Plans for the integration of homeless people.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A5903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9B9DE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8045DCF" w14:textId="0F6EB5D2"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8FBA52"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EBB9D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44ABEB"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2022</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1842F29"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Number of Life Plans for integration of homeless people signed. </w:t>
            </w:r>
          </w:p>
        </w:tc>
      </w:tr>
      <w:tr w:rsidR="00663E7E" w:rsidRPr="007E4797" w14:paraId="315F981C" w14:textId="77777777" w:rsidTr="00663E7E">
        <w:trPr>
          <w:trHeight w:val="1142"/>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627EF85"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3.12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51CB1E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E2F7E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4CA60B" w14:textId="75B55F3F"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Training</w:t>
            </w:r>
            <w:r w:rsidR="00DC58FB" w:rsidRPr="007E4797">
              <w:rPr>
                <w:rFonts w:ascii="Times New Roman" w:eastAsia="Calibri" w:hAnsi="Times New Roman" w:cs="Times New Roman"/>
                <w:noProof/>
                <w:sz w:val="16"/>
                <w:szCs w:val="16"/>
              </w:rPr>
              <w:t>s</w:t>
            </w:r>
            <w:r w:rsidRPr="007E4797">
              <w:rPr>
                <w:rFonts w:ascii="Times New Roman" w:eastAsia="Calibri" w:hAnsi="Times New Roman" w:cs="Times New Roman"/>
                <w:noProof/>
                <w:kern w:val="0"/>
                <w:sz w:val="16"/>
                <w:szCs w:val="16"/>
                <w14:ligatures w14:val="none"/>
              </w:rPr>
              <w:t xml:space="preserve"> </w:t>
            </w:r>
            <w:r w:rsidR="006C6F78" w:rsidRPr="007E4797">
              <w:rPr>
                <w:rFonts w:ascii="Times New Roman" w:eastAsia="Calibri" w:hAnsi="Times New Roman" w:cs="Times New Roman"/>
                <w:noProof/>
                <w:sz w:val="16"/>
                <w:szCs w:val="16"/>
              </w:rPr>
              <w:t xml:space="preserve">under contracts </w:t>
            </w:r>
            <w:r w:rsidR="0F5EE5EB" w:rsidRPr="007E4797">
              <w:rPr>
                <w:rFonts w:ascii="Times New Roman" w:eastAsia="Calibri" w:hAnsi="Times New Roman" w:cs="Times New Roman"/>
                <w:noProof/>
                <w:sz w:val="16"/>
                <w:szCs w:val="16"/>
              </w:rPr>
              <w:t>between</w:t>
            </w:r>
            <w:r w:rsidR="0018213C" w:rsidRPr="007E4797">
              <w:rPr>
                <w:rFonts w:ascii="Times New Roman" w:eastAsia="Calibri" w:hAnsi="Times New Roman" w:cs="Times New Roman"/>
                <w:noProof/>
                <w:sz w:val="16"/>
                <w:szCs w:val="16"/>
              </w:rPr>
              <w:t xml:space="preserve"> </w:t>
            </w:r>
            <w:r w:rsidR="00883B35" w:rsidRPr="007E4797">
              <w:rPr>
                <w:rFonts w:ascii="Times New Roman" w:eastAsia="Calibri" w:hAnsi="Times New Roman" w:cs="Times New Roman"/>
                <w:noProof/>
                <w:sz w:val="16"/>
                <w:szCs w:val="16"/>
              </w:rPr>
              <w:t xml:space="preserve">Direção Regional para a Promoção da Igualdade e Inclusão Social </w:t>
            </w:r>
            <w:r w:rsidR="1DE4ADAF" w:rsidRPr="007E4797">
              <w:rPr>
                <w:rFonts w:ascii="Times New Roman" w:eastAsia="Calibri" w:hAnsi="Times New Roman" w:cs="Times New Roman"/>
                <w:noProof/>
                <w:sz w:val="16"/>
                <w:szCs w:val="16"/>
              </w:rPr>
              <w:t>and training providers</w:t>
            </w:r>
            <w:r w:rsidR="00883B35" w:rsidRPr="007E4797">
              <w:rPr>
                <w:rFonts w:ascii="Times New Roman" w:eastAsia="Calibri" w:hAnsi="Times New Roman" w:cs="Times New Roman"/>
                <w:noProof/>
                <w:sz w:val="16"/>
                <w:szCs w:val="16"/>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8AC10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1BD28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 of certificates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686C9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1ADE1B"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2 500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C7984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2AFB1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F0A7BB" w14:textId="5EE0BC76" w:rsidR="00C95E00" w:rsidRPr="007E4797"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sz w:val="16"/>
                <w:szCs w:val="16"/>
              </w:rPr>
              <w:t xml:space="preserve">2 500 </w:t>
            </w:r>
            <w:r w:rsidRPr="007E4797">
              <w:rPr>
                <w:rFonts w:ascii="Times New Roman" w:eastAsia="Calibri" w:hAnsi="Times New Roman" w:cs="Times New Roman"/>
                <w:noProof/>
                <w:kern w:val="0"/>
                <w:sz w:val="16"/>
                <w:szCs w:val="16"/>
                <w14:ligatures w14:val="none"/>
              </w:rPr>
              <w:t>certificates issued</w:t>
            </w:r>
            <w:r w:rsidRPr="007E4797">
              <w:rPr>
                <w:rFonts w:ascii="Times New Roman" w:eastAsia="Calibri" w:hAnsi="Times New Roman" w:cs="Times New Roman"/>
                <w:noProof/>
                <w:sz w:val="16"/>
                <w:szCs w:val="16"/>
              </w:rPr>
              <w:t xml:space="preserve"> </w:t>
            </w:r>
            <w:r w:rsidR="69C86A02" w:rsidRPr="007E4797">
              <w:rPr>
                <w:rFonts w:ascii="Times New Roman" w:eastAsia="Calibri" w:hAnsi="Times New Roman" w:cs="Times New Roman"/>
                <w:noProof/>
                <w:sz w:val="16"/>
                <w:szCs w:val="16"/>
              </w:rPr>
              <w:t>by training providers</w:t>
            </w:r>
            <w:r w:rsidR="1EDC75F9" w:rsidRPr="007E4797">
              <w:rPr>
                <w:rFonts w:ascii="Times New Roman" w:eastAsia="Calibri" w:hAnsi="Times New Roman" w:cs="Times New Roman"/>
                <w:noProof/>
                <w:sz w:val="16"/>
                <w:szCs w:val="16"/>
              </w:rPr>
              <w:t xml:space="preserve"> </w:t>
            </w:r>
            <w:r w:rsidR="55CC896D" w:rsidRPr="007E4797">
              <w:rPr>
                <w:rFonts w:ascii="Times New Roman" w:eastAsia="Calibri" w:hAnsi="Times New Roman" w:cs="Times New Roman"/>
                <w:noProof/>
                <w:sz w:val="16"/>
                <w:szCs w:val="16"/>
              </w:rPr>
              <w:t xml:space="preserve">under contracts </w:t>
            </w:r>
            <w:r w:rsidR="60523CEE" w:rsidRPr="007E4797">
              <w:rPr>
                <w:rFonts w:ascii="Times New Roman" w:eastAsia="Calibri" w:hAnsi="Times New Roman" w:cs="Times New Roman"/>
                <w:noProof/>
                <w:sz w:val="16"/>
                <w:szCs w:val="16"/>
              </w:rPr>
              <w:t>with</w:t>
            </w:r>
            <w:r w:rsidR="55CC896D" w:rsidRPr="007E4797">
              <w:rPr>
                <w:rFonts w:ascii="Times New Roman" w:eastAsia="Calibri" w:hAnsi="Times New Roman" w:cs="Times New Roman"/>
                <w:noProof/>
                <w:sz w:val="16"/>
                <w:szCs w:val="16"/>
              </w:rPr>
              <w:t xml:space="preserve"> </w:t>
            </w:r>
            <w:r w:rsidR="491957CC" w:rsidRPr="007E4797">
              <w:rPr>
                <w:rFonts w:ascii="Times New Roman" w:eastAsia="Calibri" w:hAnsi="Times New Roman" w:cs="Times New Roman"/>
                <w:noProof/>
                <w:sz w:val="16"/>
                <w:szCs w:val="16"/>
              </w:rPr>
              <w:t>Direção Regional para a Promoção da Igualdade e Inclusão Social, for the provision of training services.</w:t>
            </w:r>
            <w:r w:rsidR="486646D5" w:rsidRPr="007E4797">
              <w:rPr>
                <w:rFonts w:ascii="Times New Roman" w:eastAsia="Calibri" w:hAnsi="Times New Roman" w:cs="Times New Roman"/>
                <w:noProof/>
                <w:sz w:val="16"/>
                <w:szCs w:val="16"/>
              </w:rPr>
              <w:t xml:space="preserve"> </w:t>
            </w:r>
          </w:p>
        </w:tc>
      </w:tr>
      <w:tr w:rsidR="00663E7E" w:rsidRPr="007E4797" w14:paraId="4259514A" w14:textId="77777777" w:rsidTr="00663E7E">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B5B4895"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3.13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FC50E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B7658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C0040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Construction or renovation of buildings for people with disabilities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675BA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341114"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sidDel="00AA6D65">
              <w:rPr>
                <w:rFonts w:ascii="Times New Roman" w:eastAsia="Calibri" w:hAnsi="Times New Roman" w:cs="Times New Roman"/>
                <w:noProof/>
                <w:kern w:val="0"/>
                <w:sz w:val="16"/>
                <w:szCs w:val="16"/>
                <w14:ligatures w14:val="none"/>
              </w:rPr>
              <w:t>Number</w:t>
            </w:r>
            <w:r w:rsidRPr="007E4797">
              <w:rPr>
                <w:rFonts w:ascii="Times New Roman" w:eastAsia="Calibri" w:hAnsi="Times New Roman" w:cs="Times New Roman"/>
                <w:noProof/>
                <w:kern w:val="0"/>
                <w:sz w:val="16"/>
                <w:szCs w:val="16"/>
                <w14:ligatures w14:val="none"/>
              </w:rPr>
              <w:t xml:space="preserve"> of buildings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7FE5F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sidDel="00AA6D65">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A5E2F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3</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00D3FB"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ED10B2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A53E71" w14:textId="551D30C3"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C</w:t>
            </w:r>
            <w:r w:rsidRPr="007E4797">
              <w:rPr>
                <w:rFonts w:ascii="Times New Roman" w:eastAsia="Calibri" w:hAnsi="Times New Roman" w:cs="Times New Roman"/>
                <w:noProof/>
                <w:kern w:val="0"/>
                <w:sz w:val="16"/>
                <w:szCs w:val="16"/>
                <w14:ligatures w14:val="none"/>
              </w:rPr>
              <w:t xml:space="preserve">onstruction of </w:t>
            </w:r>
            <w:r w:rsidRPr="007E4797">
              <w:rPr>
                <w:rFonts w:ascii="Times New Roman" w:eastAsia="Calibri" w:hAnsi="Times New Roman" w:cs="Times New Roman"/>
                <w:noProof/>
                <w:sz w:val="16"/>
                <w:szCs w:val="16"/>
              </w:rPr>
              <w:t xml:space="preserve">two </w:t>
            </w:r>
            <w:r w:rsidRPr="007E4797">
              <w:rPr>
                <w:rFonts w:ascii="Times New Roman" w:eastAsia="Calibri" w:hAnsi="Times New Roman" w:cs="Times New Roman"/>
                <w:noProof/>
                <w:kern w:val="0"/>
                <w:sz w:val="16"/>
                <w:szCs w:val="16"/>
                <w14:ligatures w14:val="none"/>
              </w:rPr>
              <w:t xml:space="preserve">buildings and the </w:t>
            </w:r>
            <w:r w:rsidRPr="007E4797">
              <w:rPr>
                <w:rFonts w:ascii="Times New Roman" w:eastAsia="Calibri" w:hAnsi="Times New Roman" w:cs="Times New Roman"/>
                <w:noProof/>
                <w:sz w:val="16"/>
                <w:szCs w:val="16"/>
              </w:rPr>
              <w:t xml:space="preserve">renovation </w:t>
            </w:r>
            <w:r w:rsidRPr="007E4797">
              <w:rPr>
                <w:rFonts w:ascii="Times New Roman" w:eastAsia="Calibri" w:hAnsi="Times New Roman" w:cs="Times New Roman"/>
                <w:noProof/>
                <w:kern w:val="0"/>
                <w:sz w:val="16"/>
                <w:szCs w:val="16"/>
                <w14:ligatures w14:val="none"/>
              </w:rPr>
              <w:t>of one building</w:t>
            </w:r>
            <w:r w:rsidRPr="007E4797">
              <w:rPr>
                <w:rFonts w:ascii="Times New Roman" w:eastAsia="Calibri" w:hAnsi="Times New Roman" w:cs="Times New Roman"/>
                <w:noProof/>
                <w:sz w:val="16"/>
                <w:szCs w:val="16"/>
              </w:rPr>
              <w:t xml:space="preserve"> for </w:t>
            </w:r>
            <w:r w:rsidR="00951599" w:rsidRPr="007E4797">
              <w:rPr>
                <w:rFonts w:ascii="Times New Roman" w:eastAsia="Calibri" w:hAnsi="Times New Roman" w:cs="Times New Roman"/>
                <w:noProof/>
                <w:sz w:val="16"/>
                <w:szCs w:val="16"/>
              </w:rPr>
              <w:t>care centers for</w:t>
            </w:r>
            <w:r w:rsidR="0018213C" w:rsidRPr="007E4797">
              <w:rPr>
                <w:rFonts w:ascii="Times New Roman" w:eastAsia="Calibri" w:hAnsi="Times New Roman" w:cs="Times New Roman"/>
                <w:noProof/>
                <w:sz w:val="16"/>
                <w:szCs w:val="16"/>
              </w:rPr>
              <w:t xml:space="preserve"> </w:t>
            </w:r>
            <w:r w:rsidRPr="007E4797">
              <w:rPr>
                <w:rFonts w:ascii="Times New Roman" w:eastAsia="Calibri" w:hAnsi="Times New Roman" w:cs="Times New Roman"/>
                <w:noProof/>
                <w:sz w:val="16"/>
                <w:szCs w:val="16"/>
              </w:rPr>
              <w:t>people with disabilities</w:t>
            </w:r>
            <w:r w:rsidRPr="007E4797">
              <w:rPr>
                <w:rFonts w:ascii="Times New Roman" w:eastAsia="Calibri" w:hAnsi="Times New Roman" w:cs="Times New Roman"/>
                <w:noProof/>
                <w:kern w:val="0"/>
                <w:sz w:val="16"/>
                <w:szCs w:val="16"/>
                <w14:ligatures w14:val="none"/>
              </w:rPr>
              <w:t xml:space="preserve">. </w:t>
            </w:r>
          </w:p>
        </w:tc>
      </w:tr>
      <w:tr w:rsidR="00663E7E" w:rsidRPr="007E4797" w14:paraId="37DEDE53" w14:textId="77777777" w:rsidTr="00663E7E">
        <w:trPr>
          <w:trHeight w:val="103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7904E5C"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3.14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1B0E6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03EC9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993E9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Electric vehicles for the Instituições Particulares de Solidariedade Social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0314D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43BB8C" w14:textId="08425290"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w:t>
            </w:r>
            <w:r w:rsidR="00BA3280" w:rsidRPr="007E4797">
              <w:rPr>
                <w:rFonts w:ascii="Times New Roman" w:eastAsia="Calibri" w:hAnsi="Times New Roman" w:cs="Times New Roman"/>
                <w:noProof/>
                <w:kern w:val="0"/>
                <w:sz w:val="16"/>
                <w:szCs w:val="16"/>
                <w14:ligatures w14:val="none"/>
              </w:rPr>
              <w:t xml:space="preserve"> of vehicles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7EC73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AD959E"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130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51CC4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9169FA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F6A32D" w14:textId="1CF26EB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Instituições Particulares de Solidariedade Social (IPSS) equipped with </w:t>
            </w:r>
            <w:r w:rsidR="069E1077" w:rsidRPr="007E4797">
              <w:rPr>
                <w:rFonts w:ascii="Times New Roman" w:eastAsia="Calibri" w:hAnsi="Times New Roman" w:cs="Times New Roman"/>
                <w:noProof/>
                <w:kern w:val="0"/>
                <w:sz w:val="16"/>
                <w:szCs w:val="16"/>
                <w14:ligatures w14:val="none"/>
              </w:rPr>
              <w:t xml:space="preserve">130 </w:t>
            </w:r>
            <w:r w:rsidRPr="007E4797">
              <w:rPr>
                <w:rFonts w:ascii="Times New Roman" w:eastAsia="Calibri" w:hAnsi="Times New Roman" w:cs="Times New Roman"/>
                <w:noProof/>
                <w:kern w:val="0"/>
                <w:sz w:val="16"/>
                <w:szCs w:val="16"/>
                <w14:ligatures w14:val="none"/>
              </w:rPr>
              <w:t xml:space="preserve">electric vehicles. </w:t>
            </w:r>
          </w:p>
        </w:tc>
      </w:tr>
      <w:tr w:rsidR="00663E7E" w:rsidRPr="007E4797" w14:paraId="533DD0D4" w14:textId="77777777" w:rsidTr="00663E7E">
        <w:trPr>
          <w:trHeight w:val="43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C03DBFB"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3.15</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1B377A"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2C109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84954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Ageing in place project programme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60396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Administrative order issued by the Azores Regional Government</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88335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A26462E"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95F27A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282174E"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C4BDB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ADE52D" w14:textId="4B2C145D"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 xml:space="preserve">Administrative order issued by the Autonomous Region of Azores selecting at least 425 elderly people under the </w:t>
            </w:r>
            <w:r w:rsidRPr="007E4797">
              <w:rPr>
                <w:rFonts w:ascii="Times New Roman" w:eastAsia="Calibri" w:hAnsi="Times New Roman" w:cs="Times New Roman"/>
                <w:noProof/>
                <w:kern w:val="0"/>
                <w:sz w:val="16"/>
                <w:szCs w:val="16"/>
                <w14:ligatures w14:val="none"/>
              </w:rPr>
              <w:t xml:space="preserve">Aging in place </w:t>
            </w:r>
            <w:r w:rsidRPr="007E4797">
              <w:rPr>
                <w:rFonts w:ascii="Times New Roman" w:eastAsia="Calibri" w:hAnsi="Times New Roman" w:cs="Times New Roman"/>
                <w:noProof/>
                <w:sz w:val="16"/>
                <w:szCs w:val="16"/>
              </w:rPr>
              <w:t>programme.</w:t>
            </w:r>
          </w:p>
        </w:tc>
      </w:tr>
      <w:tr w:rsidR="00663E7E" w:rsidRPr="007E4797" w14:paraId="3665789A" w14:textId="77777777" w:rsidTr="00663E7E">
        <w:trPr>
          <w:trHeight w:val="42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5813AEC" w14:textId="2885C951"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sz w:val="16"/>
                <w:szCs w:val="16"/>
              </w:rPr>
              <w:t>3.16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9BE246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879E3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CDAE86" w14:textId="3E24D0FF"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 xml:space="preserve">Measures to support children’s and young people’s access to social and educational services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AD1EE7" w14:textId="25EA0A6C" w:rsidR="00C95E00" w:rsidRPr="007E4797" w:rsidRDefault="00B328BB"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Official decisions</w:t>
            </w:r>
            <w:r w:rsidR="60E9CB28"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873DB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56647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05A5AF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6189A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9EBB60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B2C78B" w14:textId="45720DB0"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Measures to support participation in schools and in higher education through</w:t>
            </w:r>
            <w:r w:rsidRPr="007E4797">
              <w:rPr>
                <w:rFonts w:ascii="Times New Roman" w:eastAsia="Calibri" w:hAnsi="Times New Roman" w:cs="Times New Roman"/>
                <w:noProof/>
                <w:sz w:val="16"/>
                <w:szCs w:val="16"/>
              </w:rPr>
              <w:t xml:space="preserve">: </w:t>
            </w:r>
          </w:p>
          <w:p w14:paraId="0F9DDE4A" w14:textId="21D9B54D" w:rsidR="00C95E00" w:rsidRPr="007E4797" w:rsidRDefault="21325ABA"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 xml:space="preserve">i) exemption of </w:t>
            </w:r>
            <w:r w:rsidR="00175EA1" w:rsidRPr="007E4797">
              <w:rPr>
                <w:rFonts w:ascii="Times New Roman" w:eastAsia="Calibri" w:hAnsi="Times New Roman" w:cs="Times New Roman"/>
                <w:noProof/>
                <w:sz w:val="16"/>
                <w:szCs w:val="16"/>
              </w:rPr>
              <w:t>family allowances for the attendance of crèche</w:t>
            </w:r>
            <w:r w:rsidR="20C9F4CE" w:rsidRPr="007E4797">
              <w:rPr>
                <w:rFonts w:ascii="Times New Roman" w:eastAsia="Calibri" w:hAnsi="Times New Roman" w:cs="Times New Roman"/>
                <w:noProof/>
                <w:sz w:val="16"/>
                <w:szCs w:val="16"/>
              </w:rPr>
              <w:t xml:space="preserve">s or </w:t>
            </w:r>
            <w:r w:rsidR="00031313" w:rsidRPr="007E4797">
              <w:rPr>
                <w:rFonts w:ascii="Times New Roman" w:eastAsia="Calibri" w:hAnsi="Times New Roman" w:cs="Times New Roman"/>
                <w:noProof/>
                <w:sz w:val="16"/>
                <w:szCs w:val="16"/>
              </w:rPr>
              <w:t>nurserie</w:t>
            </w:r>
            <w:r w:rsidR="00175EA1" w:rsidRPr="007E4797">
              <w:rPr>
                <w:rFonts w:ascii="Times New Roman" w:eastAsia="Calibri" w:hAnsi="Times New Roman" w:cs="Times New Roman"/>
                <w:noProof/>
                <w:sz w:val="16"/>
                <w:szCs w:val="16"/>
              </w:rPr>
              <w:t xml:space="preserve">s </w:t>
            </w:r>
            <w:r w:rsidR="00031313" w:rsidRPr="007E4797">
              <w:rPr>
                <w:rFonts w:ascii="Times New Roman" w:eastAsia="Calibri" w:hAnsi="Times New Roman" w:cs="Times New Roman"/>
                <w:noProof/>
                <w:sz w:val="16"/>
                <w:szCs w:val="16"/>
              </w:rPr>
              <w:t>for</w:t>
            </w:r>
            <w:r w:rsidR="00AB0B75" w:rsidRPr="007E4797">
              <w:rPr>
                <w:rFonts w:ascii="Times New Roman" w:eastAsia="Calibri" w:hAnsi="Times New Roman" w:cs="Times New Roman"/>
                <w:noProof/>
                <w:sz w:val="16"/>
                <w:szCs w:val="16"/>
              </w:rPr>
              <w:t xml:space="preserve"> </w:t>
            </w:r>
            <w:r w:rsidR="55AAF60B" w:rsidRPr="007E4797">
              <w:rPr>
                <w:rFonts w:ascii="Times New Roman" w:eastAsia="Calibri" w:hAnsi="Times New Roman" w:cs="Times New Roman"/>
                <w:noProof/>
                <w:sz w:val="16"/>
                <w:szCs w:val="16"/>
              </w:rPr>
              <w:t>the years 2021 to 2025</w:t>
            </w:r>
            <w:r w:rsidR="00C95E00" w:rsidRPr="007E4797">
              <w:rPr>
                <w:rFonts w:ascii="Times New Roman" w:eastAsia="Calibri" w:hAnsi="Times New Roman" w:cs="Times New Roman"/>
                <w:noProof/>
                <w:kern w:val="0"/>
                <w:sz w:val="16"/>
                <w:szCs w:val="16"/>
                <w14:ligatures w14:val="none"/>
              </w:rPr>
              <w:t xml:space="preserve">; ii) study support </w:t>
            </w:r>
            <w:r w:rsidR="00C95E00" w:rsidRPr="007E4797">
              <w:rPr>
                <w:rFonts w:ascii="Times New Roman" w:eastAsia="Calibri" w:hAnsi="Times New Roman" w:cs="Times New Roman"/>
                <w:noProof/>
                <w:sz w:val="16"/>
                <w:szCs w:val="16"/>
              </w:rPr>
              <w:t>centres</w:t>
            </w:r>
            <w:r w:rsidR="00C95E00" w:rsidRPr="007E4797">
              <w:rPr>
                <w:rFonts w:ascii="Times New Roman" w:eastAsia="Calibri" w:hAnsi="Times New Roman" w:cs="Times New Roman"/>
                <w:noProof/>
                <w:kern w:val="0"/>
                <w:sz w:val="16"/>
                <w:szCs w:val="16"/>
                <w14:ligatures w14:val="none"/>
              </w:rPr>
              <w:t>; iii)</w:t>
            </w:r>
            <w:r w:rsidR="0018213C" w:rsidRPr="007E4797">
              <w:rPr>
                <w:rFonts w:ascii="Times New Roman" w:eastAsia="Calibri" w:hAnsi="Times New Roman" w:cs="Times New Roman"/>
                <w:noProof/>
                <w:kern w:val="0"/>
                <w:sz w:val="16"/>
                <w:szCs w:val="16"/>
                <w14:ligatures w14:val="none"/>
              </w:rPr>
              <w:t xml:space="preserve"> </w:t>
            </w:r>
            <w:r w:rsidR="0074441B" w:rsidRPr="007E4797">
              <w:rPr>
                <w:rFonts w:ascii="Times New Roman" w:eastAsia="Calibri" w:hAnsi="Times New Roman" w:cs="Times New Roman"/>
                <w:noProof/>
                <w:sz w:val="16"/>
                <w:szCs w:val="16"/>
              </w:rPr>
              <w:t xml:space="preserve">a programme of </w:t>
            </w:r>
            <w:r w:rsidR="00C95E00" w:rsidRPr="007E4797">
              <w:rPr>
                <w:rFonts w:ascii="Times New Roman" w:eastAsia="Calibri" w:hAnsi="Times New Roman" w:cs="Times New Roman"/>
                <w:noProof/>
                <w:kern w:val="0"/>
                <w:sz w:val="16"/>
                <w:szCs w:val="16"/>
                <w14:ligatures w14:val="none"/>
              </w:rPr>
              <w:t>scholarships to Higher Education students from low-income families.</w:t>
            </w:r>
          </w:p>
        </w:tc>
      </w:tr>
      <w:tr w:rsidR="00663E7E" w:rsidRPr="007E4797" w14:paraId="5FA8B406" w14:textId="77777777" w:rsidTr="00663E7E">
        <w:trPr>
          <w:trHeight w:val="1581"/>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DD07CDE"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3.17</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533114"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8EC3C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F97859" w14:textId="2B13BD8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Publication of Tender for ‘Building of digital infrastructure for Accessibility 360°’</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8A93B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Publication of Tender notice for the Acquisition of digital infrastructure for Accessibility 360° in Official Journal – Diario da Republica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51EC2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DEA81B"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E3F65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6E3BFA"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FFAD8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B0E75D"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Publication of a call for tender for building the digital infrastructure covering i) geo-referenced information on public and private buildings, ii) Global Information and Positioning Systems (GPS), iii) geo-referencing of parking spaces.</w:t>
            </w:r>
          </w:p>
        </w:tc>
      </w:tr>
      <w:tr w:rsidR="00663E7E" w:rsidRPr="007E4797" w14:paraId="46F76B3C" w14:textId="77777777" w:rsidTr="00663E7E">
        <w:trPr>
          <w:trHeight w:val="83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60F30D4"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3.18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D12F5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13411A"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B56A5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Digital information resources for people with disabilities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BE95E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Information on a website and mobile application</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88AAA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06F73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470E8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9058CE4"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FAC89E"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EF1B4E"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Aggregated and simplified information on legislation and on available support for people with disabilities made available on a website and launch of an application for mobile phones.</w:t>
            </w:r>
          </w:p>
        </w:tc>
      </w:tr>
      <w:tr w:rsidR="00663E7E" w:rsidRPr="007E4797" w14:paraId="6C7FF0D5" w14:textId="77777777" w:rsidTr="00663E7E">
        <w:trPr>
          <w:trHeight w:val="92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CD9A5DB"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3.19</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4BC79DB"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D9BA25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AFF75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Call-centre for Portuguese sign Language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B18C1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Signed Protocol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15932DE"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012B9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F12701"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72163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CB5FC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8CFAD7" w14:textId="75160FCB" w:rsidR="00C95E00" w:rsidRPr="007E4797"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Signed Protocol to define the rules for the Portuguese Sign Language Contact Centre.</w:t>
            </w:r>
          </w:p>
        </w:tc>
      </w:tr>
      <w:tr w:rsidR="00663E7E" w:rsidRPr="007E4797" w14:paraId="3A1E0B70" w14:textId="77777777" w:rsidTr="00663E7E">
        <w:trPr>
          <w:trHeight w:val="16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tcPr>
          <w:p w14:paraId="03470D59"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3.20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57D7CD72"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RE-C03-r08</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CF17E8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278F27E1"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Adoption of the National Strategy to Combat Poverty</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39F9B6B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Adoption of the National Strategy to Combat Poverty</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3BE4158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381A9D9B"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701D1AA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279530B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217BD765"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tcPr>
          <w:p w14:paraId="27030686"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The National Strategy to Combat Poverty (ENCP) provides the framework for thematic interventions for specific groups, from childhood to old age, including the most vulnerable groups. It sets out the conditions for the development and implementation of integrated policies focusing on the specificities of social exclusion and poverty at the local level. In addition, it also mandates the creation of a single monitoring framework for poverty related indicators.</w:t>
            </w:r>
          </w:p>
        </w:tc>
      </w:tr>
      <w:tr w:rsidR="00663E7E" w:rsidRPr="007E4797" w14:paraId="763C2219" w14:textId="77777777" w:rsidTr="00663E7E">
        <w:trPr>
          <w:trHeight w:val="2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DA9897A"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3.21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C0BD33A"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RE-C03-r06</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B343F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434A2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Adoption of the National Strategy for the Inclusion of Persons with Disabilities 2021-2025</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80717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Adoption of the National Strategy for the Inclusion of Persons with Disabilities 2021-2025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E8DBE04"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BF8CE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8E221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8BF66F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DEB114"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3C3CCE"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The National Strategy for the Inclusion of Persons with Disabilities shall create the conditions for: </w:t>
            </w:r>
          </w:p>
          <w:p w14:paraId="0CF5A44C"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a new disability assessment and certification system; </w:t>
            </w:r>
          </w:p>
          <w:p w14:paraId="46ACBBF2"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a new system of data collection and treatment and organisation of information relating to disability to support decision-making; </w:t>
            </w:r>
          </w:p>
          <w:p w14:paraId="6BB2FF90"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the qualification of interventions in public spaces;</w:t>
            </w:r>
          </w:p>
          <w:p w14:paraId="4D03308C"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mainstreaming the inclusion of people with disabilities in decisions, measures, programmes and projects;</w:t>
            </w:r>
          </w:p>
          <w:p w14:paraId="0E6A40CE"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the extension of the Support Model for Independent Living, which provides personal assistance to people with disabilities;</w:t>
            </w:r>
          </w:p>
          <w:p w14:paraId="1D44DF6D"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adjustment of the training, employment and qualification system for people with disabilities.</w:t>
            </w:r>
          </w:p>
        </w:tc>
      </w:tr>
      <w:tr w:rsidR="00663E7E" w:rsidRPr="007E4797" w14:paraId="7324B788" w14:textId="77777777" w:rsidTr="00663E7E">
        <w:trPr>
          <w:trHeight w:val="106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BF5208D"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3.22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EEAAA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RE-C03-r05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0156BA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D00591"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Entry into force of the Simplified Social Equipment Installation Regime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7256F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Entry into force of the Simplified Social Equipment Installation Regime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7FA3B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B876B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AF8FD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2E15E2"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0A2C5B"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054942D" w14:textId="0AEF84FB" w:rsidR="00C95E00" w:rsidRPr="007E4797" w:rsidRDefault="00C95E00" w:rsidP="00E00A67">
            <w:pPr>
              <w:keepNext/>
              <w:spacing w:before="40" w:after="0" w:line="240" w:lineRule="auto"/>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Entry into force of the Simplified Social Equipment Installation Regime with the following characteristics</w:t>
            </w:r>
            <w:r w:rsidRPr="007E4797">
              <w:rPr>
                <w:rFonts w:ascii="Times New Roman" w:eastAsia="Calibri" w:hAnsi="Times New Roman" w:cs="Times New Roman"/>
                <w:noProof/>
                <w:kern w:val="0"/>
                <w:sz w:val="16"/>
                <w:szCs w:val="16"/>
                <w14:ligatures w14:val="none"/>
              </w:rPr>
              <w:br/>
            </w:r>
            <w:r w:rsidR="005E4FC4">
              <w:rPr>
                <w:rFonts w:ascii="Times New Roman" w:eastAsia="Calibri" w:hAnsi="Times New Roman" w:cs="Times New Roman"/>
                <w:noProof/>
                <w:kern w:val="0"/>
                <w:sz w:val="16"/>
                <w:szCs w:val="16"/>
                <w14:ligatures w14:val="none"/>
              </w:rPr>
              <w:t>-</w:t>
            </w:r>
            <w:r w:rsidRPr="007E4797">
              <w:rPr>
                <w:rFonts w:ascii="Times New Roman" w:eastAsia="Calibri" w:hAnsi="Times New Roman" w:cs="Times New Roman"/>
                <w:noProof/>
                <w:kern w:val="0"/>
                <w:sz w:val="16"/>
                <w:szCs w:val="16"/>
                <w14:ligatures w14:val="none"/>
              </w:rPr>
              <w:t xml:space="preserve"> Setting out licensing and regularisation requirements of Residential Structure For Elderly People that are operating illegally</w:t>
            </w:r>
            <w:r w:rsidR="0018213C" w:rsidRPr="007E4797">
              <w:rPr>
                <w:rFonts w:ascii="Times New Roman" w:eastAsia="Calibri" w:hAnsi="Times New Roman" w:cs="Times New Roman"/>
                <w:noProof/>
                <w:kern w:val="0"/>
                <w:sz w:val="16"/>
                <w:szCs w:val="16"/>
                <w14:ligatures w14:val="none"/>
              </w:rPr>
              <w:t>;</w:t>
            </w:r>
            <w:r w:rsidRPr="007E4797">
              <w:rPr>
                <w:rFonts w:ascii="Times New Roman" w:eastAsia="Calibri" w:hAnsi="Times New Roman" w:cs="Times New Roman"/>
                <w:noProof/>
                <w:kern w:val="0"/>
                <w:sz w:val="16"/>
                <w:szCs w:val="16"/>
                <w14:ligatures w14:val="none"/>
              </w:rPr>
              <w:br/>
            </w:r>
            <w:r w:rsidR="005E4FC4">
              <w:rPr>
                <w:rFonts w:ascii="Times New Roman" w:eastAsia="Calibri" w:hAnsi="Times New Roman" w:cs="Times New Roman"/>
                <w:noProof/>
                <w:kern w:val="0"/>
                <w:sz w:val="16"/>
                <w:szCs w:val="16"/>
                <w14:ligatures w14:val="none"/>
              </w:rPr>
              <w:t xml:space="preserve">- </w:t>
            </w:r>
            <w:r w:rsidRPr="007E4797">
              <w:rPr>
                <w:rFonts w:ascii="Times New Roman" w:eastAsia="Calibri" w:hAnsi="Times New Roman" w:cs="Times New Roman"/>
                <w:noProof/>
                <w:kern w:val="0"/>
                <w:sz w:val="16"/>
                <w:szCs w:val="16"/>
                <w14:ligatures w14:val="none"/>
              </w:rPr>
              <w:t>Introducing quality criteria in the services and care social facilities provide;</w:t>
            </w:r>
          </w:p>
          <w:p w14:paraId="47C5323A" w14:textId="5909AD80" w:rsidR="00C95E00" w:rsidRPr="007E4797" w:rsidRDefault="005E4FC4" w:rsidP="00E00A67">
            <w:pPr>
              <w:keepNext/>
              <w:spacing w:before="40" w:after="0" w:line="240" w:lineRule="auto"/>
              <w:jc w:val="both"/>
              <w:rPr>
                <w:rFonts w:ascii="Times New Roman" w:eastAsia="Times New Roman" w:hAnsi="Times New Roman" w:cs="Times New Roman"/>
                <w:noProof/>
                <w:kern w:val="0"/>
                <w:sz w:val="16"/>
                <w:szCs w:val="16"/>
                <w14:ligatures w14:val="none"/>
              </w:rPr>
            </w:pPr>
            <w:r>
              <w:rPr>
                <w:rFonts w:ascii="Times New Roman" w:eastAsia="Calibri" w:hAnsi="Times New Roman" w:cs="Times New Roman"/>
                <w:noProof/>
                <w:kern w:val="0"/>
                <w:sz w:val="16"/>
                <w:szCs w:val="16"/>
                <w14:ligatures w14:val="none"/>
              </w:rPr>
              <w:t>-</w:t>
            </w:r>
            <w:r w:rsidR="00C95E00" w:rsidRPr="007E4797">
              <w:rPr>
                <w:rFonts w:ascii="Times New Roman" w:eastAsia="Calibri" w:hAnsi="Times New Roman" w:cs="Times New Roman"/>
                <w:noProof/>
                <w:kern w:val="0"/>
                <w:sz w:val="16"/>
                <w:szCs w:val="16"/>
                <w14:ligatures w14:val="none"/>
              </w:rPr>
              <w:t xml:space="preserve"> Creating the framework for the introduction of new types of social responses such as collaborative housing and new models of home support to meet the different needs of the elderly.</w:t>
            </w:r>
          </w:p>
        </w:tc>
      </w:tr>
      <w:tr w:rsidR="00663E7E" w:rsidRPr="007E4797" w14:paraId="79137197" w14:textId="77777777" w:rsidTr="00663E7E">
        <w:trPr>
          <w:trHeight w:val="147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2A1CA2D"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3.23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D5FE3B"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RE-C03-r07</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870E1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35C2A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Approval of Action Plans for disadvantaged communities in the Metropolitan Areas of Lisbon and Porto</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C79898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Approval of Action Plans for disadvantaged communities in the Metropolitan Areas of Lisbon and Porto for the territories concerned.</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9F2DA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A85A6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A20F3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2EA85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FFCF90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E98EAD"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Approval of Action Plans for disadvantaged communities by the Metropolitan Areas of Lisbon and Porto. The action plans shall focus on two main areas: i) Interventions in public space and social infrastructures such as crèches and primary schools, health care facilities and facilities for cultural events, workshops and/or training courses; ii) Interventions of an intangible nature to promote social cohesion, such as actively involving the communities in their design and implementation, promoting entrepreneurship of small, locally-based businesses, designing projects to combat school failure and drop-out, offering vocational training and promoting sports. A governance model shall be put in place, based on multilevel governance principles and involving different actors from central government to local areas/neighbourhoods. At the same, there shall be Local Technical Units as operational forefront of this model to promote ownership and proximity in managing and implementing the contracts.</w:t>
            </w:r>
          </w:p>
        </w:tc>
      </w:tr>
      <w:tr w:rsidR="00663E7E" w:rsidRPr="007E4797" w14:paraId="51A199F1" w14:textId="77777777" w:rsidTr="00663E7E">
        <w:trPr>
          <w:trHeight w:val="54"/>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9F999AD"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3.24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896A5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RE-C03-i06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C2A755"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M </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9A6C9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Signature of agreements between the Lisbon/Porto municipalities and the Local Technical Units defining the scope of measures to be supported.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244379E"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Signature of agreements on the plans regarding the 12 intervention areas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1677A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F9E211"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62852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59C423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Q1 </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A48E7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2022 </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1A7A6D" w14:textId="74C87579"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Signature of agreements between the Metropolitan Areas of Porto and Lisbon and the Local Technical Units in charge of each of the 12 intervention areas (i.e., neighbourhoods) defining the scope of measures to be supported, the timeline of their execution, the budgetary support of </w:t>
            </w:r>
            <w:bookmarkStart w:id="9" w:name="_Hlk213689259"/>
            <w:r w:rsidRPr="007E4797">
              <w:rPr>
                <w:rFonts w:ascii="Times New Roman" w:eastAsia="Calibri" w:hAnsi="Times New Roman" w:cs="Times New Roman"/>
                <w:noProof/>
                <w:kern w:val="0"/>
                <w:sz w:val="16"/>
                <w:szCs w:val="16"/>
                <w14:ligatures w14:val="none"/>
              </w:rPr>
              <w:t>EUR</w:t>
            </w:r>
            <w:r w:rsidR="007E4797" w:rsidRPr="007E4797">
              <w:rPr>
                <w:rFonts w:ascii="Times New Roman" w:eastAsia="Calibri" w:hAnsi="Times New Roman" w:cs="Times New Roman"/>
                <w:noProof/>
                <w:kern w:val="0"/>
                <w:sz w:val="16"/>
                <w:szCs w:val="16"/>
                <w14:ligatures w14:val="none"/>
              </w:rPr>
              <w:t> </w:t>
            </w:r>
            <w:r w:rsidRPr="007E4797">
              <w:rPr>
                <w:rFonts w:ascii="Times New Roman" w:eastAsia="Calibri" w:hAnsi="Times New Roman" w:cs="Times New Roman"/>
                <w:noProof/>
                <w:kern w:val="0"/>
                <w:sz w:val="16"/>
                <w:szCs w:val="16"/>
                <w14:ligatures w14:val="none"/>
              </w:rPr>
              <w:t xml:space="preserve">225m </w:t>
            </w:r>
            <w:bookmarkEnd w:id="9"/>
            <w:r w:rsidRPr="007E4797">
              <w:rPr>
                <w:rFonts w:ascii="Times New Roman" w:eastAsia="Calibri" w:hAnsi="Times New Roman" w:cs="Times New Roman"/>
                <w:noProof/>
                <w:kern w:val="0"/>
                <w:sz w:val="16"/>
                <w:szCs w:val="16"/>
                <w14:ligatures w14:val="none"/>
              </w:rPr>
              <w:t xml:space="preserve">allocated, and the chosen performance indicators. The measures to be supported shall belong to the following categories: </w:t>
            </w:r>
          </w:p>
          <w:p w14:paraId="3FD77141"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Promotion of health and quality of life of communities</w:t>
            </w:r>
          </w:p>
          <w:p w14:paraId="4720934B" w14:textId="49C20064"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w:t>
            </w:r>
            <w:r w:rsidR="007E4797">
              <w:rPr>
                <w:rFonts w:ascii="Times New Roman" w:eastAsia="Calibri" w:hAnsi="Times New Roman" w:cs="Times New Roman"/>
                <w:noProof/>
                <w:kern w:val="0"/>
                <w:sz w:val="16"/>
                <w:szCs w:val="16"/>
                <w14:ligatures w14:val="none"/>
              </w:rPr>
              <w:t xml:space="preserve"> </w:t>
            </w:r>
            <w:r w:rsidRPr="007E4797">
              <w:rPr>
                <w:rFonts w:ascii="Times New Roman" w:eastAsia="Calibri" w:hAnsi="Times New Roman" w:cs="Times New Roman"/>
                <w:noProof/>
                <w:kern w:val="0"/>
                <w:sz w:val="16"/>
                <w:szCs w:val="16"/>
                <w14:ligatures w14:val="none"/>
              </w:rPr>
              <w:t>Physical upgrading of public space or the strengthening of social, health, housing or sports infrastructure</w:t>
            </w:r>
          </w:p>
          <w:p w14:paraId="47BF856E"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Economic regeneration of socially disadvantaged areas</w:t>
            </w:r>
          </w:p>
          <w:p w14:paraId="196E96FE"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Entrepreneurship of small, local businesses</w:t>
            </w:r>
          </w:p>
          <w:p w14:paraId="42A3536F"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Access to health, developing community health and combating dependencies</w:t>
            </w:r>
          </w:p>
          <w:p w14:paraId="0EC495E7"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Active and healthy ageing programmes</w:t>
            </w:r>
          </w:p>
          <w:p w14:paraId="26B78AD2"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Projects to combat school failure and drop-out</w:t>
            </w:r>
          </w:p>
          <w:p w14:paraId="6A557433"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Qualification of adults and certification of skills</w:t>
            </w:r>
          </w:p>
          <w:p w14:paraId="6B57C787"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Diagnosis of population needs and the development of adult literacy, Portuguese language learning and digital inclusion programmes</w:t>
            </w:r>
          </w:p>
          <w:p w14:paraId="218E81AD" w14:textId="1646286D"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Vocational training and policies</w:t>
            </w:r>
          </w:p>
          <w:p w14:paraId="73119898" w14:textId="639F525F"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Access to culture and creativity</w:t>
            </w:r>
          </w:p>
          <w:p w14:paraId="0517FBC1"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Community participation in the management of the programme</w:t>
            </w:r>
          </w:p>
          <w:p w14:paraId="0421CA66"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Empowering local actors in partnership networks</w:t>
            </w:r>
          </w:p>
          <w:p w14:paraId="1F5E4FC6"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Solutions to combat poverty and social exclusion</w:t>
            </w:r>
          </w:p>
          <w:p w14:paraId="0027128F"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Promotion of sport</w:t>
            </w:r>
          </w:p>
          <w:p w14:paraId="75FFB131"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Citizenship and access to rights and civic participation</w:t>
            </w:r>
          </w:p>
          <w:p w14:paraId="6D3D9C4F"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p>
          <w:p w14:paraId="490EA375" w14:textId="1494B2D2"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The terms of reference for upcoming calls for projects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r w:rsidR="007E4797">
              <w:rPr>
                <w:rFonts w:ascii="Times New Roman" w:eastAsia="Times New Roman" w:hAnsi="Times New Roman" w:cs="Times New Roman"/>
                <w:noProof/>
                <w:kern w:val="0"/>
                <w:sz w:val="16"/>
                <w:szCs w:val="16"/>
                <w14:ligatures w14:val="none"/>
              </w:rPr>
              <w:t>.</w:t>
            </w:r>
          </w:p>
        </w:tc>
      </w:tr>
      <w:tr w:rsidR="00663E7E" w:rsidRPr="007E4797" w14:paraId="5FFE5ECF" w14:textId="77777777" w:rsidTr="00663E7E">
        <w:trPr>
          <w:trHeight w:val="161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F9B959B"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3.25</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C73A1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RE-C03-i06</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0C7BF1"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FBA27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Publication of a monitoring report by the Metropolitan Areas of Porto and Lisbon regarding the measures undertaken in each of the 12 intervention areas.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195A2B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Publication of a monitoring report by the Metropolitan Areas of Porto and Lisbon</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908314"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01511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908305"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AFF425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A0D02E"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D5F66FA"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Publication of a monitoring report by the Metropolitan Areas of Porto and Lisbon describing the progress made in the implementation of the measures financed by the programme in each intervention area, including budgetary execution and performance against the chosen indicators for each measure.</w:t>
            </w:r>
          </w:p>
        </w:tc>
      </w:tr>
      <w:tr w:rsidR="00663E7E" w:rsidRPr="007E4797" w14:paraId="42CB613A" w14:textId="77777777" w:rsidTr="00663E7E">
        <w:trPr>
          <w:trHeight w:val="831"/>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880ACF"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3.26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A13785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RE-C03-i06</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FCBD4E"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F74468" w14:textId="095B9F2E"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Disbursement for social measures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08394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8A171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EUR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A3721E"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5DB04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225 000 000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417E26" w14:textId="5A5B528C"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w:t>
            </w:r>
            <w:r w:rsidR="00AD0816" w:rsidRPr="007E4797">
              <w:rPr>
                <w:rFonts w:ascii="Times New Roman" w:eastAsia="Calibri" w:hAnsi="Times New Roman" w:cs="Times New Roman"/>
                <w:noProof/>
                <w:kern w:val="0"/>
                <w:sz w:val="16"/>
                <w:szCs w:val="16"/>
                <w14:ligatures w14:val="none"/>
              </w:rPr>
              <w:t>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913B2B" w14:textId="7C7ABBEB"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w:t>
            </w:r>
            <w:r w:rsidR="00AD0816" w:rsidRPr="007E4797">
              <w:rPr>
                <w:rFonts w:ascii="Times New Roman" w:eastAsia="Calibri" w:hAnsi="Times New Roman" w:cs="Times New Roman"/>
                <w:noProof/>
                <w:kern w:val="0"/>
                <w:sz w:val="16"/>
                <w:szCs w:val="16"/>
                <w14:ligatures w14:val="none"/>
              </w:rPr>
              <w:t>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979F69" w14:textId="46C7519E" w:rsidR="00C95E00" w:rsidRPr="007E4797" w:rsidRDefault="00C95E00" w:rsidP="00E00A67">
            <w:pPr>
              <w:spacing w:after="200" w:line="276" w:lineRule="auto"/>
              <w:jc w:val="both"/>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Disbursement of at least EUR</w:t>
            </w:r>
            <w:r w:rsidR="007E4797" w:rsidRPr="007E4797">
              <w:rPr>
                <w:rFonts w:ascii="Times New Roman" w:eastAsia="Calibri" w:hAnsi="Times New Roman" w:cs="Times New Roman"/>
                <w:noProof/>
                <w:kern w:val="0"/>
                <w:sz w:val="16"/>
                <w:szCs w:val="16"/>
                <w14:ligatures w14:val="none"/>
              </w:rPr>
              <w:t> </w:t>
            </w:r>
            <w:r w:rsidRPr="007E4797">
              <w:rPr>
                <w:rFonts w:ascii="Times New Roman" w:eastAsia="Calibri" w:hAnsi="Times New Roman" w:cs="Times New Roman"/>
                <w:noProof/>
                <w:kern w:val="0"/>
                <w:sz w:val="16"/>
                <w:szCs w:val="16"/>
                <w14:ligatures w14:val="none"/>
              </w:rPr>
              <w:t xml:space="preserve">225 000 000 under the </w:t>
            </w:r>
            <w:r w:rsidRPr="007E4797">
              <w:rPr>
                <w:rFonts w:ascii="Times New Roman" w:eastAsia="Calibri" w:hAnsi="Times New Roman" w:cs="Times New Roman"/>
                <w:noProof/>
                <w:sz w:val="16"/>
                <w:szCs w:val="16"/>
              </w:rPr>
              <w:t>categories listed in milestone 3.24, as well as in other municipalities under the Healthy Neighbourhoods Programme.</w:t>
            </w:r>
          </w:p>
        </w:tc>
      </w:tr>
      <w:tr w:rsidR="00663E7E" w:rsidRPr="007E4797" w14:paraId="12EF19AA" w14:textId="77777777" w:rsidTr="004E1BA8">
        <w:trPr>
          <w:trHeight w:val="903"/>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tcPr>
          <w:p w14:paraId="0F5DCA76" w14:textId="77777777" w:rsidR="00C95E00" w:rsidRPr="007E4797"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7E4797">
              <w:rPr>
                <w:rFonts w:ascii="Times New Roman" w:eastAsia="Calibri" w:hAnsi="Times New Roman" w:cs="Times New Roman"/>
                <w:b/>
                <w:noProof/>
                <w:kern w:val="0"/>
                <w:sz w:val="16"/>
                <w:szCs w:val="16"/>
                <w14:ligatures w14:val="none"/>
              </w:rPr>
              <w:t>3.28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1C2CC2E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RE-03-i07-RAA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C3E981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85DD20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New or renovated places in residential care homes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124FDD9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CF5C64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BC4370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5180124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113</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394B49D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185BF76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tcPr>
          <w:p w14:paraId="1B2FC6EC" w14:textId="2046F70A"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Number of </w:t>
            </w:r>
            <w:r w:rsidRPr="007E4797">
              <w:rPr>
                <w:rFonts w:ascii="Times New Roman" w:eastAsia="Calibri" w:hAnsi="Times New Roman" w:cs="Times New Roman"/>
                <w:noProof/>
                <w:sz w:val="16"/>
                <w:szCs w:val="16"/>
              </w:rPr>
              <w:t xml:space="preserve">new or renovated </w:t>
            </w:r>
            <w:r w:rsidRPr="007E4797">
              <w:rPr>
                <w:rFonts w:ascii="Times New Roman" w:eastAsia="Calibri" w:hAnsi="Times New Roman" w:cs="Times New Roman"/>
                <w:noProof/>
                <w:kern w:val="0"/>
                <w:sz w:val="16"/>
                <w:szCs w:val="16"/>
                <w14:ligatures w14:val="none"/>
              </w:rPr>
              <w:t>places in residential care homes for the elderly (ERPIs) in the Autonomous Region of Azores</w:t>
            </w:r>
            <w:r w:rsidR="0018213C" w:rsidRPr="007E4797">
              <w:rPr>
                <w:rFonts w:ascii="Times New Roman" w:eastAsia="Calibri" w:hAnsi="Times New Roman" w:cs="Times New Roman"/>
                <w:noProof/>
                <w:kern w:val="0"/>
                <w:sz w:val="16"/>
                <w:szCs w:val="16"/>
                <w14:ligatures w14:val="none"/>
              </w:rPr>
              <w:t>.</w:t>
            </w:r>
          </w:p>
        </w:tc>
      </w:tr>
      <w:tr w:rsidR="00663E7E" w:rsidRPr="007E4797" w14:paraId="3760B4C9" w14:textId="77777777" w:rsidTr="00663E7E">
        <w:trPr>
          <w:trHeight w:val="1060"/>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tcPr>
          <w:p w14:paraId="79B83EA2" w14:textId="77777777" w:rsidR="00C95E00" w:rsidRPr="007E4797" w:rsidRDefault="00C95E00" w:rsidP="00E00A67">
            <w:pPr>
              <w:spacing w:after="0" w:line="240" w:lineRule="auto"/>
              <w:jc w:val="center"/>
              <w:rPr>
                <w:rFonts w:ascii="Times New Roman" w:eastAsia="Calibri" w:hAnsi="Times New Roman" w:cs="Times New Roman"/>
                <w:b/>
                <w:noProof/>
                <w:kern w:val="0"/>
                <w:sz w:val="16"/>
                <w:szCs w:val="16"/>
                <w14:ligatures w14:val="none"/>
              </w:rPr>
            </w:pPr>
            <w:r w:rsidRPr="007E4797">
              <w:rPr>
                <w:rFonts w:ascii="Times New Roman" w:eastAsia="Calibri" w:hAnsi="Times New Roman" w:cs="Times New Roman"/>
                <w:b/>
                <w:noProof/>
                <w:kern w:val="0"/>
                <w:sz w:val="16"/>
                <w:szCs w:val="16"/>
                <w14:ligatures w14:val="none"/>
              </w:rPr>
              <w:t>3.30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2C47CFAE" w14:textId="77777777" w:rsidR="00C95E00" w:rsidRPr="007E4797"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RE-C03-r38</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59F6FF61" w14:textId="77777777" w:rsidR="00C95E00" w:rsidRPr="007E4797"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73B01CC7" w14:textId="77777777" w:rsidR="00C95E00" w:rsidRPr="007E4797" w:rsidDel="004E34C8"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Single Social Benefit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464CF7C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Provision in the legislation indicating the entry into force of the legislation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1C96B87" w14:textId="77777777" w:rsidR="00C95E00" w:rsidRPr="007E4797"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72EC74C" w14:textId="77777777" w:rsidR="00C95E00" w:rsidRPr="007E4797"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58A0A3B9" w14:textId="77777777" w:rsidR="00C95E00" w:rsidRPr="007E4797"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25B5C674" w14:textId="77777777" w:rsidR="00C95E00" w:rsidRPr="007E4797"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498B063D" w14:textId="77777777" w:rsidR="00C95E00" w:rsidRPr="007E4797"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tcPr>
          <w:p w14:paraId="1228841B" w14:textId="2133A2C2" w:rsidR="00C95E00" w:rsidRPr="007E4797"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Entry into force of a legal act </w:t>
            </w:r>
            <w:r w:rsidRPr="007E4797">
              <w:rPr>
                <w:rFonts w:ascii="Times New Roman" w:eastAsia="Calibri" w:hAnsi="Times New Roman" w:cs="Times New Roman"/>
                <w:noProof/>
                <w:sz w:val="16"/>
                <w:szCs w:val="16"/>
              </w:rPr>
              <w:t xml:space="preserve">on </w:t>
            </w:r>
            <w:r w:rsidRPr="007E4797">
              <w:rPr>
                <w:rFonts w:ascii="Times New Roman" w:eastAsia="Calibri" w:hAnsi="Times New Roman" w:cs="Times New Roman"/>
                <w:noProof/>
                <w:kern w:val="0"/>
                <w:sz w:val="16"/>
                <w:szCs w:val="16"/>
                <w14:ligatures w14:val="none"/>
              </w:rPr>
              <w:t xml:space="preserve">the Single Social Benefit, which consolidates </w:t>
            </w:r>
            <w:r w:rsidRPr="007E4797">
              <w:rPr>
                <w:rFonts w:ascii="Times New Roman" w:eastAsia="Calibri" w:hAnsi="Times New Roman" w:cs="Times New Roman"/>
                <w:noProof/>
                <w:sz w:val="16"/>
                <w:szCs w:val="16"/>
              </w:rPr>
              <w:t>a minimum of eight non-contributory social benefits, including the minimum income scheme (‘Rendimento Social de Inserção’)</w:t>
            </w:r>
            <w:r w:rsidR="005407A2">
              <w:rPr>
                <w:rFonts w:ascii="Times New Roman" w:eastAsia="Calibri" w:hAnsi="Times New Roman" w:cs="Times New Roman"/>
                <w:noProof/>
                <w:sz w:val="16"/>
                <w:szCs w:val="16"/>
              </w:rPr>
              <w:t>, following consultations with stakeholders.</w:t>
            </w:r>
          </w:p>
        </w:tc>
      </w:tr>
    </w:tbl>
    <w:p w14:paraId="1404469C"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p>
    <w:p w14:paraId="03157C02"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sectPr w:rsidR="00C95E00" w:rsidRPr="001F228C" w:rsidSect="00C95E00">
          <w:headerReference w:type="even" r:id="rId82"/>
          <w:headerReference w:type="default" r:id="rId83"/>
          <w:footerReference w:type="even" r:id="rId84"/>
          <w:footerReference w:type="default" r:id="rId85"/>
          <w:headerReference w:type="first" r:id="rId86"/>
          <w:footerReference w:type="first" r:id="rId87"/>
          <w:pgSz w:w="16839" w:h="11907" w:orient="landscape"/>
          <w:pgMar w:top="1134" w:right="1134" w:bottom="1134" w:left="1134" w:header="567" w:footer="567" w:gutter="0"/>
          <w:cols w:space="720"/>
          <w:docGrid w:linePitch="360"/>
        </w:sectPr>
      </w:pPr>
    </w:p>
    <w:p w14:paraId="6A430814"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D. COMPONENT 4: Culture</w:t>
      </w:r>
    </w:p>
    <w:p w14:paraId="2899DFAE"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component addresses both the challenges relating to the effects of the COVID-19 pandemic and legacy problems resulting from a situation of chronic lack of resources for the up-keep, renovation and modernisation of cultural installations and equipment.</w:t>
      </w:r>
    </w:p>
    <w:p w14:paraId="3226DCB8"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main objectives of the Culture component are the renovation of buildings and national monuments; the protection of artisan techniques and professions; the modernisation of the technological infrastructure and cultural installations; the digitalisation of works of art and cultural heritage; and the internationalisation, modernisation and digital transition of bookshops and book publishing.</w:t>
      </w:r>
    </w:p>
    <w:p w14:paraId="17EE55C3"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component contributes to addressing the Country Specific Recommendations to take all necessary measures to effectively address the pandemic, sustain the economy and support its recovery (Country Specific Recommendation 1 2020); and support the use of digital technologies to boost firms’ competitiveness (Country Specific Recommendation 2 2020). </w:t>
      </w:r>
    </w:p>
    <w:p w14:paraId="2D5CE84B"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60483F8A" w14:textId="77777777" w:rsidR="00C95E00" w:rsidRPr="001F228C" w:rsidRDefault="00C95E00" w:rsidP="00C95E00">
      <w:pPr>
        <w:keepNext/>
        <w:spacing w:before="40" w:after="0"/>
        <w:ind w:left="130" w:firstLine="720"/>
        <w:jc w:val="both"/>
        <w:outlineLvl w:val="2"/>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D.1. Description of the reforms and investments for non-repayable financial support</w:t>
      </w:r>
    </w:p>
    <w:p w14:paraId="4EBA771C"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RE-C04-i01: Cultural Networks and Digital Transition</w:t>
      </w:r>
    </w:p>
    <w:p w14:paraId="62784F2D" w14:textId="77777777" w:rsidR="00C95E00" w:rsidRPr="001F228C" w:rsidRDefault="00C95E00" w:rsidP="00C95E00">
      <w:pPr>
        <w:widowControl w:val="0"/>
        <w:spacing w:before="120" w:after="140" w:line="257" w:lineRule="auto"/>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measure is the upgrade of the technological infrastructure of public cultural installations fostering their digital transition. </w:t>
      </w:r>
    </w:p>
    <w:p w14:paraId="3C8261AA" w14:textId="6F695319"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This investment consist</w:t>
      </w:r>
      <w:r w:rsidRPr="001F228C">
        <w:rPr>
          <w:rFonts w:ascii="Times New Roman" w:eastAsia="Calibri" w:hAnsi="Times New Roman" w:cs="Times New Roman"/>
          <w:noProof/>
        </w:rPr>
        <w:t>s</w:t>
      </w:r>
      <w:r w:rsidRPr="001F228C">
        <w:rPr>
          <w:rFonts w:ascii="Times New Roman" w:eastAsia="Calibri" w:hAnsi="Times New Roman" w:cs="Times New Roman"/>
          <w:noProof/>
          <w:kern w:val="0"/>
          <w14:ligatures w14:val="none"/>
        </w:rPr>
        <w:t xml:space="preserve"> in the</w:t>
      </w:r>
      <w:r w:rsidRPr="001F228C">
        <w:rPr>
          <w:rFonts w:ascii="Times New Roman" w:eastAsia="Calibri" w:hAnsi="Times New Roman" w:cs="Times New Roman"/>
          <w:noProof/>
        </w:rPr>
        <w:t xml:space="preserve"> </w:t>
      </w:r>
      <w:r w:rsidR="5283ECF3" w:rsidRPr="001F228C">
        <w:rPr>
          <w:rFonts w:ascii="Times New Roman" w:eastAsia="Calibri" w:hAnsi="Times New Roman" w:cs="Times New Roman"/>
          <w:noProof/>
        </w:rPr>
        <w:t xml:space="preserve">delivery </w:t>
      </w:r>
      <w:r w:rsidRPr="001F228C">
        <w:rPr>
          <w:rFonts w:ascii="Times New Roman" w:eastAsia="Calibri" w:hAnsi="Times New Roman" w:cs="Times New Roman"/>
          <w:noProof/>
        </w:rPr>
        <w:t>of</w:t>
      </w:r>
      <w:r w:rsidRPr="001F228C">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rPr>
        <w:t>equipment for</w:t>
      </w:r>
      <w:r w:rsidRPr="001F228C">
        <w:rPr>
          <w:rFonts w:ascii="Times New Roman" w:eastAsia="Calibri" w:hAnsi="Times New Roman" w:cs="Times New Roman"/>
          <w:noProof/>
          <w:kern w:val="0"/>
          <w14:ligatures w14:val="none"/>
        </w:rPr>
        <w:t xml:space="preserve"> cultural facilities and</w:t>
      </w:r>
      <w:r w:rsidRPr="001F228C">
        <w:rPr>
          <w:rFonts w:ascii="Times New Roman" w:eastAsia="Calibri" w:hAnsi="Times New Roman" w:cs="Times New Roman"/>
          <w:noProof/>
        </w:rPr>
        <w:t xml:space="preserve"> the digitisation of </w:t>
      </w:r>
      <w:r w:rsidR="78CE4630" w:rsidRPr="001F228C">
        <w:rPr>
          <w:rFonts w:ascii="Times New Roman" w:eastAsia="Calibri" w:hAnsi="Times New Roman" w:cs="Times New Roman"/>
          <w:noProof/>
        </w:rPr>
        <w:t>documents</w:t>
      </w:r>
      <w:r w:rsidRPr="001F228C">
        <w:rPr>
          <w:rFonts w:ascii="Times New Roman" w:eastAsia="Calibri" w:hAnsi="Times New Roman" w:cs="Times New Roman"/>
          <w:noProof/>
        </w:rPr>
        <w:t>.</w:t>
      </w:r>
    </w:p>
    <w:p w14:paraId="4CF81CC3"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RE-C04-i02: Cultural Heritage</w:t>
      </w:r>
    </w:p>
    <w:p w14:paraId="65743071" w14:textId="77777777" w:rsidR="00C95E00" w:rsidRPr="001F228C" w:rsidRDefault="00C95E00" w:rsidP="00C95E00">
      <w:pPr>
        <w:keepNext/>
        <w:widowControl w:val="0"/>
        <w:spacing w:before="120" w:after="12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measure is the renovation of cultural installations classified as cultural heritage. </w:t>
      </w:r>
    </w:p>
    <w:p w14:paraId="35734375" w14:textId="4E7FBAE0" w:rsidR="00C95E00" w:rsidRPr="001F228C" w:rsidRDefault="00C95E00" w:rsidP="00C95E00">
      <w:pPr>
        <w:keepNext/>
        <w:spacing w:before="120" w:after="0"/>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investment consist</w:t>
      </w:r>
      <w:r w:rsidRPr="001F228C">
        <w:rPr>
          <w:rFonts w:ascii="Times New Roman" w:eastAsia="Calibri" w:hAnsi="Times New Roman" w:cs="Times New Roman"/>
          <w:noProof/>
        </w:rPr>
        <w:t>s</w:t>
      </w:r>
      <w:r w:rsidRPr="001F228C">
        <w:rPr>
          <w:rFonts w:ascii="Times New Roman" w:eastAsia="Calibri" w:hAnsi="Times New Roman" w:cs="Times New Roman"/>
          <w:noProof/>
          <w:kern w:val="0"/>
          <w14:ligatures w14:val="none"/>
        </w:rPr>
        <w:t xml:space="preserve"> in the</w:t>
      </w:r>
      <w:r w:rsidRPr="001F228C">
        <w:rPr>
          <w:rFonts w:ascii="Times New Roman" w:eastAsia="Calibri" w:hAnsi="Times New Roman" w:cs="Times New Roman"/>
          <w:noProof/>
        </w:rPr>
        <w:t xml:space="preserve"> </w:t>
      </w:r>
      <w:r w:rsidRPr="001F228C">
        <w:rPr>
          <w:rFonts w:ascii="Times New Roman" w:eastAsia="Times New Roman" w:hAnsi="Times New Roman" w:cs="Times New Roman"/>
          <w:noProof/>
        </w:rPr>
        <w:t>‘</w:t>
      </w:r>
      <w:r w:rsidRPr="001F228C">
        <w:rPr>
          <w:rFonts w:ascii="Times New Roman" w:eastAsia="Times New Roman" w:hAnsi="Times New Roman" w:cs="Times New Roman"/>
          <w:i/>
          <w:iCs/>
          <w:noProof/>
        </w:rPr>
        <w:t>Saber Fazer</w:t>
      </w:r>
      <w:r w:rsidRPr="001F228C">
        <w:rPr>
          <w:rFonts w:ascii="Times New Roman" w:eastAsia="Times New Roman" w:hAnsi="Times New Roman" w:cs="Times New Roman"/>
          <w:noProof/>
        </w:rPr>
        <w:t xml:space="preserve">’ initiative and </w:t>
      </w:r>
      <w:r w:rsidR="00104534" w:rsidRPr="001F228C">
        <w:rPr>
          <w:rFonts w:ascii="Times New Roman" w:eastAsia="Times New Roman" w:hAnsi="Times New Roman" w:cs="Times New Roman"/>
          <w:noProof/>
        </w:rPr>
        <w:t>works for 84 cultural sites</w:t>
      </w:r>
      <w:r w:rsidRPr="001F228C">
        <w:rPr>
          <w:rFonts w:ascii="Times New Roman" w:eastAsia="Times New Roman" w:hAnsi="Times New Roman" w:cs="Times New Roman"/>
          <w:noProof/>
        </w:rPr>
        <w:t>.</w:t>
      </w:r>
      <w:r w:rsidRPr="001F228C">
        <w:rPr>
          <w:rFonts w:ascii="Times New Roman" w:eastAsia="Calibri" w:hAnsi="Times New Roman" w:cs="Times New Roman"/>
          <w:noProof/>
          <w:kern w:val="0"/>
          <w14:ligatures w14:val="none"/>
        </w:rPr>
        <w:t xml:space="preserve"> </w:t>
      </w:r>
    </w:p>
    <w:p w14:paraId="21EFA244" w14:textId="77777777" w:rsidR="00C95E00" w:rsidRPr="001F228C" w:rsidRDefault="00C95E00" w:rsidP="00C95E00">
      <w:pPr>
        <w:tabs>
          <w:tab w:val="left" w:pos="3527"/>
        </w:tabs>
        <w:spacing w:after="200" w:line="276" w:lineRule="auto"/>
        <w:rPr>
          <w:rFonts w:ascii="Times New Roman" w:eastAsia="Times New Roman" w:hAnsi="Times New Roman" w:cs="Times New Roman"/>
          <w:noProof/>
          <w:kern w:val="0"/>
          <w14:ligatures w14:val="none"/>
        </w:rPr>
      </w:pPr>
      <w:r w:rsidRPr="001F228C">
        <w:rPr>
          <w:rFonts w:ascii="Calibri" w:eastAsia="Calibri" w:hAnsi="Calibri" w:cs="Times New Roman"/>
          <w:noProof/>
          <w:kern w:val="0"/>
          <w14:ligatures w14:val="none"/>
        </w:rPr>
        <w:tab/>
      </w:r>
    </w:p>
    <w:p w14:paraId="0130DE7A" w14:textId="77777777" w:rsidR="00C95E00" w:rsidRPr="001F228C" w:rsidRDefault="00C95E00" w:rsidP="00C95E00">
      <w:pPr>
        <w:spacing w:after="200" w:line="276" w:lineRule="auto"/>
        <w:rPr>
          <w:rFonts w:ascii="Times New Roman" w:eastAsia="Times New Roman" w:hAnsi="Times New Roman" w:cs="Times New Roman"/>
          <w:noProof/>
          <w:kern w:val="0"/>
          <w14:ligatures w14:val="none"/>
        </w:rPr>
      </w:pPr>
    </w:p>
    <w:p w14:paraId="4AD3A4A5" w14:textId="77777777" w:rsidR="00C95E00" w:rsidRPr="001F228C" w:rsidRDefault="00C95E00" w:rsidP="00C95E00">
      <w:pPr>
        <w:spacing w:after="200" w:line="276" w:lineRule="auto"/>
        <w:rPr>
          <w:rFonts w:ascii="Times New Roman" w:eastAsia="Times New Roman" w:hAnsi="Times New Roman" w:cs="Times New Roman"/>
          <w:noProof/>
          <w:kern w:val="0"/>
          <w14:ligatures w14:val="none"/>
        </w:rPr>
        <w:sectPr w:rsidR="00C95E00" w:rsidRPr="001F228C" w:rsidSect="00C95E00">
          <w:headerReference w:type="even" r:id="rId88"/>
          <w:headerReference w:type="default" r:id="rId89"/>
          <w:footerReference w:type="even" r:id="rId90"/>
          <w:footerReference w:type="default" r:id="rId91"/>
          <w:headerReference w:type="first" r:id="rId92"/>
          <w:footerReference w:type="first" r:id="rId93"/>
          <w:pgSz w:w="11907" w:h="16839"/>
          <w:pgMar w:top="1134" w:right="1134" w:bottom="1134" w:left="1134" w:header="567" w:footer="567" w:gutter="0"/>
          <w:cols w:space="720"/>
          <w:docGrid w:linePitch="360"/>
        </w:sectPr>
      </w:pPr>
    </w:p>
    <w:p w14:paraId="34601BDE" w14:textId="77777777" w:rsidR="00C95E00" w:rsidRPr="001F228C" w:rsidRDefault="00C95E00" w:rsidP="00663E7E">
      <w:pPr>
        <w:keepNext/>
        <w:spacing w:before="40" w:after="0"/>
        <w:ind w:left="130" w:firstLine="720"/>
        <w:jc w:val="center"/>
        <w:outlineLvl w:val="2"/>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 xml:space="preserve">D.2. </w:t>
      </w:r>
      <w:r w:rsidRPr="007E4797">
        <w:rPr>
          <w:rFonts w:ascii="Times New Roman" w:eastAsia="Calibri" w:hAnsi="Times New Roman" w:cs="Times New Roman"/>
          <w:b/>
          <w:noProof/>
          <w:kern w:val="0"/>
          <w:u w:val="single"/>
          <w14:ligatures w14:val="none"/>
        </w:rPr>
        <w:tab/>
      </w:r>
      <w:r w:rsidRPr="001F228C">
        <w:rPr>
          <w:rFonts w:ascii="Times New Roman" w:eastAsia="Calibri" w:hAnsi="Times New Roman" w:cs="Times New Roman"/>
          <w:b/>
          <w:noProof/>
          <w:kern w:val="0"/>
          <w:u w:val="single"/>
          <w14:ligatures w14:val="none"/>
        </w:rPr>
        <w:t>Milestones, targets, indicators, and timetable for monitoring and implementation for non-repayable financial support</w:t>
      </w:r>
    </w:p>
    <w:tbl>
      <w:tblPr>
        <w:tblW w:w="1477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7"/>
        <w:gridCol w:w="1191"/>
        <w:gridCol w:w="1060"/>
        <w:gridCol w:w="1531"/>
        <w:gridCol w:w="1418"/>
        <w:gridCol w:w="992"/>
        <w:gridCol w:w="995"/>
        <w:gridCol w:w="671"/>
        <w:gridCol w:w="539"/>
        <w:gridCol w:w="1065"/>
        <w:gridCol w:w="4243"/>
      </w:tblGrid>
      <w:tr w:rsidR="00C95E00" w:rsidRPr="007E4797" w14:paraId="0526ABE0" w14:textId="77777777" w:rsidTr="00663E7E">
        <w:trPr>
          <w:trHeight w:val="910"/>
          <w:tblHeader/>
        </w:trPr>
        <w:tc>
          <w:tcPr>
            <w:tcW w:w="1067"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CE67882"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Sequential Number</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0A9BB8B"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Measure (Reform or Investment)</w:t>
            </w:r>
            <w:r w:rsidRPr="007E4797">
              <w:rPr>
                <w:rFonts w:ascii="Times New Roman" w:eastAsia="Calibri" w:hAnsi="Times New Roman" w:cs="Times New Roman"/>
                <w:noProof/>
                <w:kern w:val="0"/>
                <w:sz w:val="18"/>
                <w:szCs w:val="18"/>
                <w14:ligatures w14:val="none"/>
              </w:rPr>
              <w:t xml:space="preserve"> </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A8C6C56"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Milestone/</w:t>
            </w:r>
            <w:r w:rsidRPr="007E4797">
              <w:rPr>
                <w:rFonts w:ascii="Times New Roman" w:eastAsia="Calibri" w:hAnsi="Times New Roman" w:cs="Times New Roman"/>
                <w:noProof/>
                <w:kern w:val="0"/>
                <w:sz w:val="18"/>
                <w:szCs w:val="18"/>
                <w14:ligatures w14:val="none"/>
              </w:rPr>
              <w:t xml:space="preserve"> </w:t>
            </w:r>
            <w:r w:rsidRPr="007E4797">
              <w:rPr>
                <w:rFonts w:ascii="Times New Roman" w:eastAsia="Calibri" w:hAnsi="Times New Roman" w:cs="Times New Roman"/>
                <w:b/>
                <w:noProof/>
                <w:kern w:val="0"/>
                <w:sz w:val="18"/>
                <w:szCs w:val="18"/>
                <w14:ligatures w14:val="none"/>
              </w:rPr>
              <w:t>Target</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4824D27F"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Name</w:t>
            </w:r>
            <w:r w:rsidRPr="007E4797">
              <w:rPr>
                <w:rFonts w:ascii="Times New Roman" w:eastAsia="Calibri" w:hAnsi="Times New Roman" w:cs="Times New Roman"/>
                <w:noProof/>
                <w:kern w:val="0"/>
                <w:sz w:val="18"/>
                <w:szCs w:val="18"/>
                <w14:ligatures w14:val="none"/>
              </w:rPr>
              <w:t xml:space="preserve">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47AC1A68"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Qualitative indicators (for milestones)</w:t>
            </w:r>
            <w:r w:rsidRPr="007E4797">
              <w:rPr>
                <w:rFonts w:ascii="Times New Roman" w:eastAsia="Calibri" w:hAnsi="Times New Roman" w:cs="Times New Roman"/>
                <w:noProof/>
                <w:kern w:val="0"/>
                <w:sz w:val="18"/>
                <w:szCs w:val="18"/>
                <w14:ligatures w14:val="none"/>
              </w:rPr>
              <w:t xml:space="preserve"> </w:t>
            </w:r>
          </w:p>
        </w:tc>
        <w:tc>
          <w:tcPr>
            <w:tcW w:w="2658" w:type="dxa"/>
            <w:gridSpan w:val="3"/>
            <w:tcBorders>
              <w:top w:val="single" w:sz="4" w:space="0" w:color="auto"/>
              <w:left w:val="single" w:sz="4" w:space="0" w:color="auto"/>
              <w:bottom w:val="single" w:sz="4" w:space="0" w:color="auto"/>
              <w:right w:val="single" w:sz="4" w:space="0" w:color="auto"/>
            </w:tcBorders>
            <w:shd w:val="clear" w:color="auto" w:fill="B4C6E7"/>
            <w:vAlign w:val="center"/>
            <w:hideMark/>
          </w:tcPr>
          <w:p w14:paraId="307DD5DC"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Quantitative indicators (for targets)</w:t>
            </w:r>
            <w:r w:rsidRPr="007E4797">
              <w:rPr>
                <w:rFonts w:ascii="Times New Roman" w:eastAsia="Calibri" w:hAnsi="Times New Roman" w:cs="Times New Roman"/>
                <w:noProof/>
                <w:kern w:val="0"/>
                <w:sz w:val="18"/>
                <w:szCs w:val="18"/>
                <w14:ligatures w14:val="none"/>
              </w:rPr>
              <w:t xml:space="preserve"> </w:t>
            </w:r>
          </w:p>
        </w:tc>
        <w:tc>
          <w:tcPr>
            <w:tcW w:w="1604" w:type="dxa"/>
            <w:gridSpan w:val="2"/>
            <w:tcBorders>
              <w:top w:val="single" w:sz="4" w:space="0" w:color="auto"/>
              <w:left w:val="single" w:sz="4" w:space="0" w:color="auto"/>
              <w:bottom w:val="single" w:sz="4" w:space="0" w:color="auto"/>
              <w:right w:val="single" w:sz="4" w:space="0" w:color="auto"/>
            </w:tcBorders>
            <w:shd w:val="clear" w:color="auto" w:fill="B4C6E7"/>
            <w:vAlign w:val="center"/>
            <w:hideMark/>
          </w:tcPr>
          <w:p w14:paraId="668216BC"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Indicative timeline for completion</w:t>
            </w:r>
            <w:r w:rsidRPr="007E4797">
              <w:rPr>
                <w:rFonts w:ascii="Times New Roman" w:eastAsia="Calibri" w:hAnsi="Times New Roman" w:cs="Times New Roman"/>
                <w:noProof/>
                <w:kern w:val="0"/>
                <w:sz w:val="18"/>
                <w:szCs w:val="18"/>
                <w14:ligatures w14:val="none"/>
              </w:rPr>
              <w:t xml:space="preserve"> </w:t>
            </w:r>
          </w:p>
        </w:tc>
        <w:tc>
          <w:tcPr>
            <w:tcW w:w="4243" w:type="dxa"/>
            <w:vMerge w:val="restart"/>
            <w:tcBorders>
              <w:top w:val="single" w:sz="4" w:space="0" w:color="auto"/>
              <w:left w:val="single" w:sz="4" w:space="0" w:color="auto"/>
              <w:bottom w:val="single" w:sz="4" w:space="0" w:color="auto"/>
              <w:right w:val="single" w:sz="4" w:space="0" w:color="auto"/>
            </w:tcBorders>
            <w:shd w:val="clear" w:color="auto" w:fill="B4C6E7"/>
            <w:noWrap/>
            <w:vAlign w:val="center"/>
            <w:hideMark/>
          </w:tcPr>
          <w:p w14:paraId="27AF24E2"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Description and clear definition of each milestone and target</w:t>
            </w:r>
            <w:r w:rsidRPr="007E4797">
              <w:rPr>
                <w:rFonts w:ascii="Times New Roman" w:eastAsia="Calibri" w:hAnsi="Times New Roman" w:cs="Times New Roman"/>
                <w:noProof/>
                <w:kern w:val="0"/>
                <w:sz w:val="18"/>
                <w:szCs w:val="18"/>
                <w14:ligatures w14:val="none"/>
              </w:rPr>
              <w:t xml:space="preserve"> </w:t>
            </w:r>
          </w:p>
        </w:tc>
      </w:tr>
      <w:tr w:rsidR="002E3A58" w:rsidRPr="007E4797" w14:paraId="03280D35" w14:textId="77777777" w:rsidTr="00663E7E">
        <w:trPr>
          <w:trHeight w:val="470"/>
          <w:tblHeader/>
        </w:trPr>
        <w:tc>
          <w:tcPr>
            <w:tcW w:w="1067" w:type="dxa"/>
            <w:vMerge/>
            <w:tcBorders>
              <w:top w:val="single" w:sz="4" w:space="0" w:color="auto"/>
              <w:left w:val="single" w:sz="4" w:space="0" w:color="auto"/>
              <w:bottom w:val="single" w:sz="4" w:space="0" w:color="auto"/>
              <w:right w:val="single" w:sz="4" w:space="0" w:color="auto"/>
            </w:tcBorders>
            <w:vAlign w:val="center"/>
            <w:hideMark/>
          </w:tcPr>
          <w:p w14:paraId="379C6593" w14:textId="77777777" w:rsidR="00C95E00" w:rsidRPr="007E4797"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14:paraId="05F190E6" w14:textId="77777777" w:rsidR="00C95E00" w:rsidRPr="007E4797"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1F506887"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6AC6B385" w14:textId="77777777" w:rsidR="00C95E00" w:rsidRPr="007E4797"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3E1E329" w14:textId="77777777" w:rsidR="00C95E00" w:rsidRPr="007E4797"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6BD480D2"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Unit of measure</w:t>
            </w:r>
            <w:r w:rsidRPr="007E4797">
              <w:rPr>
                <w:rFonts w:ascii="Times New Roman" w:eastAsia="Calibri" w:hAnsi="Times New Roman" w:cs="Times New Roman"/>
                <w:noProof/>
                <w:kern w:val="0"/>
                <w:sz w:val="18"/>
                <w:szCs w:val="18"/>
                <w14:ligatures w14:val="none"/>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525EEBD4"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Baseline</w:t>
            </w:r>
            <w:r w:rsidRPr="007E4797">
              <w:rPr>
                <w:rFonts w:ascii="Times New Roman" w:eastAsia="Calibri" w:hAnsi="Times New Roman" w:cs="Times New Roman"/>
                <w:noProof/>
                <w:kern w:val="0"/>
                <w:sz w:val="18"/>
                <w:szCs w:val="18"/>
                <w14:ligatures w14:val="none"/>
              </w:rPr>
              <w:t xml:space="preserve"> </w:t>
            </w:r>
          </w:p>
        </w:tc>
        <w:tc>
          <w:tcPr>
            <w:tcW w:w="671"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1E8A0174"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Goal</w:t>
            </w:r>
            <w:r w:rsidRPr="007E4797">
              <w:rPr>
                <w:rFonts w:ascii="Times New Roman" w:eastAsia="Calibri" w:hAnsi="Times New Roman" w:cs="Times New Roman"/>
                <w:noProof/>
                <w:kern w:val="0"/>
                <w:sz w:val="18"/>
                <w:szCs w:val="18"/>
                <w14:ligatures w14:val="none"/>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2F668606"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Q</w:t>
            </w:r>
            <w:r w:rsidRPr="007E4797">
              <w:rPr>
                <w:rFonts w:ascii="Times New Roman" w:eastAsia="Calibri" w:hAnsi="Times New Roman" w:cs="Times New Roman"/>
                <w:noProof/>
                <w:kern w:val="0"/>
                <w:sz w:val="18"/>
                <w:szCs w:val="18"/>
                <w14:ligatures w14:val="none"/>
              </w:rPr>
              <w:t xml:space="preserve"> </w:t>
            </w:r>
          </w:p>
        </w:tc>
        <w:tc>
          <w:tcPr>
            <w:tcW w:w="106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B306794"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7E4797">
              <w:rPr>
                <w:rFonts w:ascii="Times New Roman" w:eastAsia="Calibri" w:hAnsi="Times New Roman" w:cs="Times New Roman"/>
                <w:b/>
                <w:noProof/>
                <w:kern w:val="0"/>
                <w:sz w:val="18"/>
                <w:szCs w:val="18"/>
                <w14:ligatures w14:val="none"/>
              </w:rPr>
              <w:t>Year</w:t>
            </w:r>
            <w:r w:rsidRPr="007E4797">
              <w:rPr>
                <w:rFonts w:ascii="Times New Roman" w:eastAsia="Calibri" w:hAnsi="Times New Roman" w:cs="Times New Roman"/>
                <w:noProof/>
                <w:kern w:val="0"/>
                <w:sz w:val="18"/>
                <w:szCs w:val="18"/>
                <w14:ligatures w14:val="none"/>
              </w:rPr>
              <w:t xml:space="preserve"> </w:t>
            </w:r>
          </w:p>
        </w:tc>
        <w:tc>
          <w:tcPr>
            <w:tcW w:w="4243" w:type="dxa"/>
            <w:vMerge/>
            <w:tcBorders>
              <w:top w:val="single" w:sz="4" w:space="0" w:color="auto"/>
              <w:left w:val="single" w:sz="4" w:space="0" w:color="auto"/>
              <w:bottom w:val="single" w:sz="4" w:space="0" w:color="auto"/>
              <w:right w:val="single" w:sz="4" w:space="0" w:color="auto"/>
            </w:tcBorders>
            <w:vAlign w:val="center"/>
            <w:hideMark/>
          </w:tcPr>
          <w:p w14:paraId="5B02529C" w14:textId="77777777" w:rsidR="00C95E00" w:rsidRPr="007E4797" w:rsidRDefault="00C95E00" w:rsidP="00E00A67">
            <w:pPr>
              <w:spacing w:after="0" w:line="240" w:lineRule="auto"/>
              <w:rPr>
                <w:rFonts w:ascii="Times New Roman" w:eastAsia="Times New Roman" w:hAnsi="Times New Roman" w:cs="Times New Roman"/>
                <w:b/>
                <w:bCs/>
                <w:noProof/>
                <w:kern w:val="0"/>
                <w:sz w:val="16"/>
                <w:szCs w:val="16"/>
                <w14:ligatures w14:val="none"/>
              </w:rPr>
            </w:pPr>
          </w:p>
        </w:tc>
      </w:tr>
      <w:tr w:rsidR="002E3A58" w:rsidRPr="007E4797" w14:paraId="2ACF1653" w14:textId="77777777" w:rsidTr="00663E7E">
        <w:trPr>
          <w:trHeight w:val="1246"/>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28F5843"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4.1</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39CA0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RE-C04-i01 </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40918B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 </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C04C1BF"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Technological specifications for the network of cultural facilities</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89A3DE"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Report on the technological specifications for the network of cultural facilities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60294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81C7A6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8FE98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6FEB76A" w14:textId="3D0C1296"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Q2</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CF090B" w14:textId="7B451362"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2022</w:t>
            </w:r>
          </w:p>
        </w:tc>
        <w:tc>
          <w:tcPr>
            <w:tcW w:w="42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9AB2ED" w14:textId="28845C60"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Detailed definition of technological specifications for the network of cultural facilities</w:t>
            </w:r>
            <w:r w:rsidR="00663E7E">
              <w:rPr>
                <w:rFonts w:ascii="Times New Roman" w:eastAsia="Calibri" w:hAnsi="Times New Roman" w:cs="Times New Roman"/>
                <w:noProof/>
                <w:kern w:val="0"/>
                <w:sz w:val="16"/>
                <w:szCs w:val="16"/>
                <w14:ligatures w14:val="none"/>
              </w:rPr>
              <w:t>.</w:t>
            </w:r>
          </w:p>
        </w:tc>
      </w:tr>
      <w:tr w:rsidR="002E3A58" w:rsidRPr="007E4797" w14:paraId="1FF3821F" w14:textId="77777777" w:rsidTr="00663E7E">
        <w:trPr>
          <w:trHeight w:val="290"/>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5983B07"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bCs/>
                <w:noProof/>
                <w:kern w:val="0"/>
                <w:sz w:val="16"/>
                <w:szCs w:val="16"/>
                <w14:ligatures w14:val="none"/>
              </w:rPr>
              <w:t>4.3</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1D6352" w14:textId="5B55DAD3"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RE-C04-i01</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780A38"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 </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2CE07B" w14:textId="723FFE8B"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Digitisation of </w:t>
            </w:r>
            <w:r w:rsidR="4F9F54FB" w:rsidRPr="007E4797">
              <w:rPr>
                <w:rFonts w:ascii="Times New Roman" w:eastAsia="Calibri" w:hAnsi="Times New Roman" w:cs="Times New Roman"/>
                <w:noProof/>
                <w:kern w:val="0"/>
                <w:sz w:val="16"/>
                <w:szCs w:val="16"/>
                <w14:ligatures w14:val="none"/>
              </w:rPr>
              <w:t>documents</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ACBC3B" w14:textId="3B607FB2"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Digitisation of </w:t>
            </w:r>
            <w:r w:rsidR="3F889B3A" w:rsidRPr="007E4797">
              <w:rPr>
                <w:rFonts w:ascii="Times New Roman" w:eastAsia="Calibri" w:hAnsi="Times New Roman" w:cs="Times New Roman"/>
                <w:noProof/>
                <w:kern w:val="0"/>
                <w:sz w:val="16"/>
                <w:szCs w:val="16"/>
                <w14:ligatures w14:val="none"/>
              </w:rPr>
              <w:t>documents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BDEC5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209554"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10D9B8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2151038" w14:textId="1331DF02"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Q4</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1BFD54" w14:textId="240597A1"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2025</w:t>
            </w:r>
          </w:p>
        </w:tc>
        <w:tc>
          <w:tcPr>
            <w:tcW w:w="42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78BCE5" w14:textId="2D6FC8F4" w:rsidR="00C95E00" w:rsidRPr="001B224D" w:rsidRDefault="00AD4F2E" w:rsidP="0018213C">
            <w:pPr>
              <w:spacing w:after="0" w:line="240" w:lineRule="auto"/>
              <w:jc w:val="both"/>
              <w:rPr>
                <w:rFonts w:ascii="Times New Roman" w:eastAsia="Calibri" w:hAnsi="Times New Roman" w:cs="Times New Roman"/>
                <w:noProof/>
                <w:sz w:val="16"/>
                <w:szCs w:val="16"/>
              </w:rPr>
            </w:pPr>
            <w:r w:rsidRPr="00AD4F2E">
              <w:rPr>
                <w:rFonts w:ascii="Times New Roman" w:eastAsia="Calibri" w:hAnsi="Times New Roman" w:cs="Times New Roman"/>
                <w:noProof/>
                <w:sz w:val="16"/>
                <w:szCs w:val="16"/>
              </w:rPr>
              <w:t>25 contracts executed for the digitisation of documents from the Public Libraries, the Directorate-General for Books, Archives and Libraries, the Cinematheque, and Património Cultural I.P.</w:t>
            </w:r>
          </w:p>
        </w:tc>
      </w:tr>
      <w:tr w:rsidR="002E3A58" w:rsidRPr="007E4797" w14:paraId="020EF37F" w14:textId="77777777" w:rsidTr="004E1BA8">
        <w:trPr>
          <w:trHeight w:val="705"/>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BD3AC70"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4.4</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8B21F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RE-C04-i01 </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A32CC5"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F936D8" w14:textId="5D367866" w:rsidR="00C95E00" w:rsidRPr="007E4797" w:rsidRDefault="1C694238"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color w:val="000000" w:themeColor="text1"/>
                <w:sz w:val="16"/>
                <w:szCs w:val="16"/>
              </w:rPr>
              <w:t>E</w:t>
            </w:r>
            <w:r w:rsidR="00C95E00" w:rsidRPr="007E4797">
              <w:rPr>
                <w:rFonts w:ascii="Times New Roman" w:eastAsia="Calibri" w:hAnsi="Times New Roman" w:cs="Times New Roman"/>
                <w:noProof/>
                <w:color w:val="000000" w:themeColor="text1"/>
                <w:sz w:val="16"/>
                <w:szCs w:val="16"/>
              </w:rPr>
              <w:t>quipment for cultural facilities</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B9B591" w14:textId="77777777" w:rsidR="00C95E00" w:rsidRPr="007E4797" w:rsidRDefault="00C95E00" w:rsidP="00E00A67">
            <w:pPr>
              <w:spacing w:after="0" w:line="240" w:lineRule="auto"/>
              <w:jc w:val="center"/>
              <w:rPr>
                <w:rFonts w:ascii="Times New Roman" w:eastAsia="Calibri" w:hAnsi="Times New Roman" w:cs="Times New Roman"/>
                <w:noProof/>
                <w:color w:val="000000" w:themeColor="text1"/>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773EE2" w14:textId="197DEA69" w:rsidR="00C95E00" w:rsidRPr="007E4797" w:rsidRDefault="0AC6067C" w:rsidP="1019CD0D">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Number</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B461AE" w14:textId="0B466606"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0</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143A88" w14:textId="5F723FF2"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449</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1669F1" w14:textId="26C49AC5"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Q1</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EB2A07"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2026</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B82277" w14:textId="17EFD5CD" w:rsidR="00C95E00" w:rsidRPr="007E4797" w:rsidRDefault="64B16A36" w:rsidP="00E00A67">
            <w:pPr>
              <w:spacing w:after="0" w:line="240" w:lineRule="auto"/>
              <w:jc w:val="both"/>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sz w:val="16"/>
                <w:szCs w:val="16"/>
              </w:rPr>
              <w:t>Delivery</w:t>
            </w:r>
            <w:r w:rsidR="038F2113" w:rsidRPr="007E4797">
              <w:rPr>
                <w:rFonts w:ascii="Times New Roman" w:eastAsia="Calibri" w:hAnsi="Times New Roman" w:cs="Times New Roman"/>
                <w:noProof/>
                <w:color w:val="000000" w:themeColor="text1"/>
                <w:sz w:val="16"/>
                <w:szCs w:val="16"/>
              </w:rPr>
              <w:t xml:space="preserve"> of</w:t>
            </w:r>
            <w:r w:rsidR="0018213C" w:rsidRPr="007E4797">
              <w:rPr>
                <w:rFonts w:ascii="Times New Roman" w:eastAsia="Calibri" w:hAnsi="Times New Roman" w:cs="Times New Roman"/>
                <w:noProof/>
                <w:color w:val="000000" w:themeColor="text1"/>
                <w:sz w:val="16"/>
                <w:szCs w:val="16"/>
              </w:rPr>
              <w:t xml:space="preserve"> </w:t>
            </w:r>
            <w:r w:rsidR="038F2113" w:rsidRPr="007E4797">
              <w:rPr>
                <w:rFonts w:ascii="Times New Roman" w:eastAsia="Calibri" w:hAnsi="Times New Roman" w:cs="Times New Roman"/>
                <w:noProof/>
                <w:color w:val="000000" w:themeColor="text1"/>
                <w:sz w:val="16"/>
                <w:szCs w:val="16"/>
              </w:rPr>
              <w:t>equipment</w:t>
            </w:r>
            <w:r w:rsidR="627E3515" w:rsidRPr="007E4797">
              <w:rPr>
                <w:rFonts w:ascii="Times New Roman" w:eastAsia="Calibri" w:hAnsi="Times New Roman" w:cs="Times New Roman"/>
                <w:noProof/>
                <w:color w:val="000000" w:themeColor="text1"/>
                <w:sz w:val="16"/>
                <w:szCs w:val="16"/>
              </w:rPr>
              <w:t xml:space="preserve"> or software</w:t>
            </w:r>
            <w:r w:rsidR="038F2113" w:rsidRPr="007E4797">
              <w:rPr>
                <w:rFonts w:ascii="Times New Roman" w:eastAsia="Calibri" w:hAnsi="Times New Roman" w:cs="Times New Roman"/>
                <w:noProof/>
                <w:color w:val="000000" w:themeColor="text1"/>
                <w:sz w:val="16"/>
                <w:szCs w:val="16"/>
              </w:rPr>
              <w:t xml:space="preserve"> </w:t>
            </w:r>
            <w:r w:rsidR="6168B237" w:rsidRPr="007E4797">
              <w:rPr>
                <w:rFonts w:ascii="Times New Roman" w:eastAsia="Calibri" w:hAnsi="Times New Roman" w:cs="Times New Roman"/>
                <w:noProof/>
                <w:color w:val="000000" w:themeColor="text1"/>
                <w:sz w:val="16"/>
                <w:szCs w:val="16"/>
              </w:rPr>
              <w:t>to</w:t>
            </w:r>
            <w:r w:rsidR="038F2113" w:rsidRPr="007E4797">
              <w:rPr>
                <w:rFonts w:ascii="Times New Roman" w:eastAsia="Calibri" w:hAnsi="Times New Roman" w:cs="Times New Roman"/>
                <w:noProof/>
                <w:color w:val="000000" w:themeColor="text1"/>
                <w:sz w:val="16"/>
                <w:szCs w:val="16"/>
              </w:rPr>
              <w:t xml:space="preserve"> 444 cultural facilities, four laboratories and the National Archive of Sound.</w:t>
            </w:r>
          </w:p>
        </w:tc>
      </w:tr>
      <w:tr w:rsidR="002E3A58" w:rsidRPr="007E4797" w14:paraId="5B918EA6" w14:textId="77777777" w:rsidTr="00663E7E">
        <w:trPr>
          <w:trHeight w:val="1252"/>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29FEE76" w14:textId="77777777" w:rsidR="00C95E00" w:rsidRPr="007E4797" w:rsidRDefault="00C95E00" w:rsidP="00E00A67">
            <w:pPr>
              <w:spacing w:after="20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4.9</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8BD580" w14:textId="77777777" w:rsidR="00C95E00" w:rsidRPr="007E4797"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RE-C04-i01</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8A558F" w14:textId="77777777" w:rsidR="00C95E00" w:rsidRPr="007E4797" w:rsidRDefault="00C95E00" w:rsidP="00E00A67">
            <w:pPr>
              <w:spacing w:after="200" w:line="240" w:lineRule="auto"/>
              <w:jc w:val="center"/>
              <w:rPr>
                <w:rFonts w:ascii="Times New Roman" w:eastAsia="Times New Roman" w:hAnsi="Times New Roman" w:cs="Times New Roman"/>
                <w:noProof/>
                <w:sz w:val="16"/>
                <w:szCs w:val="16"/>
              </w:rPr>
            </w:pPr>
            <w:r w:rsidRPr="007E4797">
              <w:rPr>
                <w:rFonts w:ascii="Times New Roman" w:eastAsia="Calibri" w:hAnsi="Times New Roman" w:cs="Times New Roman"/>
                <w:noProof/>
                <w:kern w:val="0"/>
                <w:sz w:val="16"/>
                <w:szCs w:val="16"/>
                <w14:ligatures w14:val="none"/>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501226B" w14:textId="77777777" w:rsidR="00C95E00" w:rsidRPr="007E4797" w:rsidRDefault="00C95E00" w:rsidP="00E00A67">
            <w:pPr>
              <w:widowControl w:val="0"/>
              <w:spacing w:before="320" w:after="0" w:line="240" w:lineRule="auto"/>
              <w:jc w:val="center"/>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Technological modernisation of ANIM – the National Archive of Moving Images</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924A0C" w14:textId="77777777" w:rsidR="00C95E00" w:rsidRPr="007E4797"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Delivery of equipment</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22F8CC5" w14:textId="77777777" w:rsidR="00C95E00" w:rsidRPr="007E4797"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383650" w14:textId="77777777" w:rsidR="00C95E00" w:rsidRPr="007E4797"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8885F40" w14:textId="77777777" w:rsidR="00C95E00" w:rsidRPr="007E4797"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BAD8F8" w14:textId="77777777" w:rsidR="00C95E00" w:rsidRPr="007E4797"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Q3</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2256D8" w14:textId="77777777" w:rsidR="00C95E00" w:rsidRPr="007E4797"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2023</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6A7183" w14:textId="77777777" w:rsidR="00C95E00" w:rsidRPr="007E4797" w:rsidRDefault="00C95E00" w:rsidP="00E00A67">
            <w:pPr>
              <w:spacing w:before="40" w:line="240" w:lineRule="auto"/>
              <w:contextualSpacing/>
              <w:jc w:val="both"/>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Delivery of equipment for the technological modernisation of the National Archive of Moving Images.</w:t>
            </w:r>
          </w:p>
        </w:tc>
      </w:tr>
      <w:tr w:rsidR="002E3A58" w:rsidRPr="007E4797" w14:paraId="0BC2DF61" w14:textId="77777777" w:rsidTr="004E1BA8">
        <w:trPr>
          <w:trHeight w:val="1685"/>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A1A4AE5"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4.6</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B8362A"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RE-C04-i02 </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F02D69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M </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EEC621"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Establishment of ‘Saber Fazer’ network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33BC3A"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 xml:space="preserve">Creation of a repository of information and documentation on domestic artisanal production, identification and mapping of raw materials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4CC8C78C" w14:textId="3F84AC18"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tcPr>
          <w:p w14:paraId="4D9C34D4" w14:textId="3F4119B9"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tcPr>
          <w:p w14:paraId="7CA3833A" w14:textId="107DA574"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EE3C96" w14:textId="3B4E6F0E"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Q4</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970B5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2022</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9B52C3" w14:textId="4C771C18"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Establishment of ‘Saber Fazer’ network: creation of a repository of information and documentation on domestic artisanal production;</w:t>
            </w:r>
            <w:r w:rsidR="004E1BA8">
              <w:rPr>
                <w:rFonts w:ascii="Times New Roman" w:eastAsia="Calibri" w:hAnsi="Times New Roman" w:cs="Times New Roman"/>
                <w:noProof/>
                <w:kern w:val="0"/>
                <w:sz w:val="16"/>
                <w:szCs w:val="16"/>
                <w14:ligatures w14:val="none"/>
              </w:rPr>
              <w:t xml:space="preserve"> </w:t>
            </w:r>
            <w:r w:rsidRPr="007E4797">
              <w:rPr>
                <w:rFonts w:ascii="Times New Roman" w:eastAsia="Calibri" w:hAnsi="Times New Roman" w:cs="Times New Roman"/>
                <w:noProof/>
                <w:kern w:val="0"/>
                <w:sz w:val="16"/>
                <w:szCs w:val="16"/>
                <w14:ligatures w14:val="none"/>
              </w:rPr>
              <w:t>and identification</w:t>
            </w:r>
            <w:r w:rsidR="004E1BA8">
              <w:rPr>
                <w:rFonts w:ascii="Times New Roman" w:eastAsia="Calibri" w:hAnsi="Times New Roman" w:cs="Times New Roman"/>
                <w:noProof/>
                <w:kern w:val="0"/>
                <w:sz w:val="16"/>
                <w:szCs w:val="16"/>
                <w14:ligatures w14:val="none"/>
              </w:rPr>
              <w:t xml:space="preserve"> </w:t>
            </w:r>
            <w:r w:rsidRPr="007E4797">
              <w:rPr>
                <w:rFonts w:ascii="Times New Roman" w:eastAsia="Calibri" w:hAnsi="Times New Roman" w:cs="Times New Roman"/>
                <w:noProof/>
                <w:kern w:val="0"/>
                <w:sz w:val="16"/>
                <w:szCs w:val="16"/>
                <w14:ligatures w14:val="none"/>
              </w:rPr>
              <w:t>and mapping of raw materials</w:t>
            </w:r>
            <w:r w:rsidR="004E1BA8">
              <w:rPr>
                <w:rFonts w:ascii="Times New Roman" w:eastAsia="Calibri" w:hAnsi="Times New Roman" w:cs="Times New Roman"/>
                <w:noProof/>
                <w:kern w:val="0"/>
                <w:sz w:val="16"/>
                <w:szCs w:val="16"/>
                <w14:ligatures w14:val="none"/>
              </w:rPr>
              <w:t xml:space="preserve"> </w:t>
            </w:r>
            <w:r w:rsidRPr="007E4797">
              <w:rPr>
                <w:rFonts w:ascii="Times New Roman" w:eastAsia="Calibri" w:hAnsi="Times New Roman" w:cs="Times New Roman"/>
                <w:noProof/>
                <w:kern w:val="0"/>
                <w:sz w:val="16"/>
                <w:szCs w:val="16"/>
                <w14:ligatures w14:val="none"/>
              </w:rPr>
              <w:t>used in artisanal production.</w:t>
            </w:r>
          </w:p>
        </w:tc>
      </w:tr>
      <w:tr w:rsidR="002E3A58" w:rsidRPr="007E4797" w14:paraId="6E97CD90" w14:textId="77777777" w:rsidTr="00663E7E">
        <w:trPr>
          <w:trHeight w:val="1411"/>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E004C3A"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4.7</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792B8D" w14:textId="357354E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RE-C04-i02</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88C24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92C40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Contracts signed for the rehabilitation and conservation of cultural heritage buildings and national theatres</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7772B9" w14:textId="77777777" w:rsidR="00C95E00" w:rsidRPr="007E4797" w:rsidRDefault="00C95E00" w:rsidP="00E00A67">
            <w:pPr>
              <w:spacing w:after="0" w:line="240" w:lineRule="auto"/>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278FACC"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3A4AE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0</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58AE93"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49</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2E26C0"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Q3</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3917C94"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2023</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64F1A9" w14:textId="77777777" w:rsidR="00C95E00" w:rsidRPr="007E4797"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 of cultural sites for which contracts are signed for the rehabilitation and conservation of museums, monuments, state palaces and national theatres.</w:t>
            </w:r>
          </w:p>
        </w:tc>
      </w:tr>
      <w:tr w:rsidR="002E3A58" w:rsidRPr="007E4797" w14:paraId="14253262" w14:textId="77777777" w:rsidTr="00663E7E">
        <w:trPr>
          <w:trHeight w:val="894"/>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0B6001A" w14:textId="77777777" w:rsidR="00C95E00" w:rsidRPr="007E4797"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7E4797">
              <w:rPr>
                <w:rFonts w:ascii="Times New Roman" w:eastAsia="Calibri" w:hAnsi="Times New Roman" w:cs="Times New Roman"/>
                <w:b/>
                <w:noProof/>
                <w:kern w:val="0"/>
                <w:sz w:val="16"/>
                <w:szCs w:val="16"/>
                <w14:ligatures w14:val="none"/>
              </w:rPr>
              <w:t>4.8</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12EC9C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RE-C04-i02 </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FF9316"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T </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BA8B09" w14:textId="716AB3E6" w:rsidR="00C95E00" w:rsidRPr="007E4797" w:rsidRDefault="2D633AFB"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sz w:val="16"/>
                <w:szCs w:val="16"/>
              </w:rPr>
              <w:t xml:space="preserve">Execution </w:t>
            </w:r>
            <w:r w:rsidR="00DF236E">
              <w:rPr>
                <w:rFonts w:ascii="Times New Roman" w:eastAsia="Calibri" w:hAnsi="Times New Roman" w:cs="Times New Roman"/>
                <w:noProof/>
                <w:sz w:val="16"/>
                <w:szCs w:val="16"/>
              </w:rPr>
              <w:t>of</w:t>
            </w:r>
            <w:r w:rsidRPr="007E4797">
              <w:rPr>
                <w:rFonts w:ascii="Times New Roman" w:eastAsia="Calibri" w:hAnsi="Times New Roman" w:cs="Times New Roman"/>
                <w:noProof/>
                <w:sz w:val="16"/>
                <w:szCs w:val="16"/>
              </w:rPr>
              <w:t xml:space="preserve"> works</w:t>
            </w:r>
            <w:r w:rsidR="00C95E00" w:rsidRPr="007E4797">
              <w:rPr>
                <w:rFonts w:ascii="Times New Roman" w:eastAsia="Calibri" w:hAnsi="Times New Roman" w:cs="Times New Roman"/>
                <w:noProof/>
                <w:kern w:val="0"/>
                <w:sz w:val="16"/>
                <w:szCs w:val="16"/>
                <w14:ligatures w14:val="none"/>
              </w:rPr>
              <w:t xml:space="preserve"> </w:t>
            </w:r>
            <w:r w:rsidR="00DF236E">
              <w:rPr>
                <w:rFonts w:ascii="Times New Roman" w:eastAsia="Calibri" w:hAnsi="Times New Roman" w:cs="Times New Roman"/>
                <w:noProof/>
                <w:kern w:val="0"/>
                <w:sz w:val="16"/>
                <w:szCs w:val="16"/>
                <w14:ligatures w14:val="none"/>
              </w:rPr>
              <w:t>for</w:t>
            </w:r>
            <w:r w:rsidR="00C95E00" w:rsidRPr="007E4797">
              <w:rPr>
                <w:rFonts w:ascii="Times New Roman" w:eastAsia="Calibri" w:hAnsi="Times New Roman" w:cs="Times New Roman"/>
                <w:noProof/>
                <w:kern w:val="0"/>
                <w:sz w:val="16"/>
                <w:szCs w:val="16"/>
                <w14:ligatures w14:val="none"/>
              </w:rPr>
              <w:t xml:space="preserve"> cultural sites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749C27" w14:textId="77777777" w:rsidR="00C95E00" w:rsidRPr="007E4797" w:rsidRDefault="00C95E00" w:rsidP="00E00A67">
            <w:pPr>
              <w:spacing w:after="0" w:line="240" w:lineRule="auto"/>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9773BD"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Number</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3FDEF9"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0</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59AA9C" w14:textId="7D0F178C" w:rsidR="00C95E00" w:rsidRPr="007E4797" w:rsidRDefault="48623927"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8</w:t>
            </w:r>
            <w:r w:rsidR="1C5FE3AB" w:rsidRPr="007E4797">
              <w:rPr>
                <w:rFonts w:ascii="Times New Roman" w:eastAsia="Calibri" w:hAnsi="Times New Roman" w:cs="Times New Roman"/>
                <w:noProof/>
                <w:kern w:val="0"/>
                <w:sz w:val="16"/>
                <w:szCs w:val="16"/>
                <w14:ligatures w14:val="none"/>
              </w:rPr>
              <w:t>4</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F2E654" w14:textId="248CF70A"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Q1</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7B258B" w14:textId="77777777" w:rsidR="00C95E00" w:rsidRPr="007E4797"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7E4797">
              <w:rPr>
                <w:rFonts w:ascii="Times New Roman" w:eastAsia="Calibri" w:hAnsi="Times New Roman" w:cs="Times New Roman"/>
                <w:noProof/>
                <w:kern w:val="0"/>
                <w:sz w:val="16"/>
                <w:szCs w:val="16"/>
                <w14:ligatures w14:val="none"/>
              </w:rPr>
              <w:t>2026</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C0F934" w14:textId="74D032F3" w:rsidR="00C95E00" w:rsidRPr="007E4797" w:rsidRDefault="383D5F99" w:rsidP="00E00A67">
            <w:pPr>
              <w:spacing w:after="0" w:line="240" w:lineRule="auto"/>
              <w:jc w:val="both"/>
              <w:rPr>
                <w:rFonts w:ascii="Times New Roman" w:eastAsia="Calibri" w:hAnsi="Times New Roman" w:cs="Times New Roman"/>
                <w:noProof/>
                <w:kern w:val="0"/>
                <w:sz w:val="16"/>
                <w:szCs w:val="16"/>
                <w14:ligatures w14:val="none"/>
              </w:rPr>
            </w:pPr>
            <w:r w:rsidRPr="007E4797">
              <w:rPr>
                <w:rFonts w:ascii="Times New Roman" w:eastAsia="Calibri" w:hAnsi="Times New Roman" w:cs="Times New Roman"/>
                <w:noProof/>
                <w:color w:val="000000" w:themeColor="text1"/>
                <w:sz w:val="16"/>
                <w:szCs w:val="16"/>
              </w:rPr>
              <w:t xml:space="preserve">Execution of works for </w:t>
            </w:r>
            <w:r w:rsidR="00C95E00" w:rsidRPr="007E4797">
              <w:rPr>
                <w:rFonts w:ascii="Times New Roman" w:eastAsia="Calibri" w:hAnsi="Times New Roman" w:cs="Times New Roman"/>
                <w:noProof/>
                <w:color w:val="000000" w:themeColor="text1"/>
                <w:sz w:val="16"/>
                <w:szCs w:val="16"/>
              </w:rPr>
              <w:t>84 cultural sites.</w:t>
            </w:r>
          </w:p>
        </w:tc>
      </w:tr>
    </w:tbl>
    <w:p w14:paraId="720AA20E" w14:textId="77777777" w:rsidR="00C95E00" w:rsidRPr="001F228C" w:rsidRDefault="00C95E00" w:rsidP="00C95E00">
      <w:pPr>
        <w:spacing w:after="200" w:line="276" w:lineRule="auto"/>
        <w:rPr>
          <w:rFonts w:ascii="Calibri" w:eastAsia="Calibri" w:hAnsi="Calibri" w:cs="Times New Roman"/>
          <w:noProof/>
          <w:kern w:val="0"/>
          <w14:ligatures w14:val="none"/>
        </w:rPr>
        <w:sectPr w:rsidR="00C95E00" w:rsidRPr="001F228C" w:rsidSect="00C95E00">
          <w:headerReference w:type="even" r:id="rId94"/>
          <w:headerReference w:type="default" r:id="rId95"/>
          <w:footerReference w:type="even" r:id="rId96"/>
          <w:footerReference w:type="default" r:id="rId97"/>
          <w:headerReference w:type="first" r:id="rId98"/>
          <w:footerReference w:type="first" r:id="rId99"/>
          <w:pgSz w:w="16839" w:h="11907" w:orient="landscape"/>
          <w:pgMar w:top="1134" w:right="1134" w:bottom="1134" w:left="1134" w:header="567" w:footer="567" w:gutter="0"/>
          <w:cols w:space="720"/>
          <w:docGrid w:linePitch="360"/>
        </w:sectPr>
      </w:pPr>
    </w:p>
    <w:p w14:paraId="6D34E71C" w14:textId="77777777" w:rsidR="00C95E00" w:rsidRPr="001F228C" w:rsidRDefault="00C95E00" w:rsidP="00C95E00">
      <w:pPr>
        <w:keepNext/>
        <w:spacing w:before="40" w:after="0" w:line="259" w:lineRule="auto"/>
        <w:ind w:left="130" w:firstLine="720"/>
        <w:jc w:val="both"/>
        <w:outlineLvl w:val="1"/>
        <w:rPr>
          <w:rFonts w:ascii="Times New Roman" w:hAnsi="Times New Roman"/>
          <w:b/>
          <w:bCs/>
          <w:noProof/>
          <w:u w:val="single"/>
        </w:rPr>
      </w:pPr>
      <w:r w:rsidRPr="001F228C">
        <w:rPr>
          <w:rFonts w:ascii="Times New Roman" w:hAnsi="Times New Roman"/>
          <w:b/>
          <w:bCs/>
          <w:noProof/>
          <w:u w:val="single"/>
        </w:rPr>
        <w:t>E. COMPONENT 5: Investment and Innovation</w:t>
      </w:r>
    </w:p>
    <w:p w14:paraId="21931582" w14:textId="77777777" w:rsidR="00C95E00" w:rsidRPr="001F228C" w:rsidRDefault="00C95E00" w:rsidP="00C95E00">
      <w:pPr>
        <w:jc w:val="both"/>
        <w:rPr>
          <w:rFonts w:ascii="Times New Roman" w:eastAsiaTheme="minorEastAsia" w:hAnsi="Times New Roman" w:cs="Times New Roman"/>
          <w:noProof/>
        </w:rPr>
      </w:pPr>
      <w:r w:rsidRPr="001F228C">
        <w:rPr>
          <w:rFonts w:ascii="Times New Roman" w:hAnsi="Times New Roman"/>
          <w:noProof/>
        </w:rPr>
        <w:t>This component of the Portuguese recovery and resilience plan addresses challenges related to the relatively modest level of research and innovation, notably through fostering the links between business and science and with a particular focus on innovation on the green transition, and challenges related to the chronic under-capitalisation of the Portuguese business sector that has further deteriorated as a consequence of the COVID-19 pandemic.</w:t>
      </w:r>
    </w:p>
    <w:p w14:paraId="22ACEB47" w14:textId="77777777" w:rsidR="00C95E00" w:rsidRPr="001F228C" w:rsidRDefault="00C95E00" w:rsidP="00C95E00">
      <w:pPr>
        <w:jc w:val="both"/>
        <w:rPr>
          <w:rFonts w:ascii="Times New Roman" w:eastAsiaTheme="minorEastAsia" w:hAnsi="Times New Roman" w:cs="Times New Roman"/>
          <w:noProof/>
        </w:rPr>
      </w:pPr>
      <w:r w:rsidRPr="001F228C">
        <w:rPr>
          <w:rFonts w:ascii="Times New Roman" w:hAnsi="Times New Roman"/>
          <w:noProof/>
        </w:rPr>
        <w:t xml:space="preserve">The objective of the component is to increase the competitiveness and resilience of the Portuguese economy through measures designed to strengthen research, by fostering the transfer of its results to the business sector, thus promoting innovation and investment. The research and innovation part of the component aims to improve academia-business cooperation, strengthen Portugal’s scientific and technological potential and support the implementation of ambitious and comprehensive research and innovation agendas addressing major socio-economic and environmental challenges. This is expected to be achieved through increased and more effective R&amp;D and innovation investments, targeted support to better translate research results into investment, diversification and specialisation of the productive structure, exploiting the actual potential for competitive affirmation of established industrial sectors and emerging areas and contributing to the twin transition. In particular, this component aims at increasing exports of high value added goods and services, increasing R&amp;D investment (both through new high skilled jobs and by increasing the R&amp;D expenditure by firms), and contributing to reduce CO2 emissions. </w:t>
      </w:r>
    </w:p>
    <w:p w14:paraId="5ECACE78" w14:textId="77777777" w:rsidR="00C95E00" w:rsidRPr="001F228C" w:rsidRDefault="00C95E00" w:rsidP="00C95E00">
      <w:pPr>
        <w:jc w:val="both"/>
        <w:rPr>
          <w:rFonts w:ascii="Times New Roman" w:eastAsiaTheme="minorEastAsia" w:hAnsi="Times New Roman" w:cs="Times New Roman"/>
          <w:noProof/>
        </w:rPr>
      </w:pPr>
      <w:r w:rsidRPr="001F228C">
        <w:rPr>
          <w:rFonts w:ascii="Times New Roman" w:hAnsi="Times New Roman"/>
          <w:noProof/>
        </w:rPr>
        <w:t xml:space="preserve">In line with the need to support the solvency of the productive system and to address market failures in access to finance, this component includes a reform and investments that contribute to the improvement of the Portuguese corporate financing market, through the creation and capital reinforcement of the National Promotional Bank, </w:t>
      </w:r>
      <w:r w:rsidRPr="001F228C">
        <w:rPr>
          <w:rFonts w:ascii="Times New Roman" w:hAnsi="Times New Roman"/>
          <w:i/>
          <w:noProof/>
        </w:rPr>
        <w:t>Banco Português de Fomento</w:t>
      </w:r>
      <w:r w:rsidRPr="001F228C">
        <w:rPr>
          <w:rFonts w:ascii="Times New Roman" w:hAnsi="Times New Roman"/>
          <w:noProof/>
        </w:rPr>
        <w:t xml:space="preserve"> and the development of new financial instruments. The component also introduces capital market reforms to strengthen the capital markets in Portugal in the long term through the revision of the existing legal framework and the adoption of new laws, with particular emphasis being placed on securities investment companies for development of economy (SIMFEs), collective investment undertakings and the revision of the securities code.</w:t>
      </w:r>
    </w:p>
    <w:p w14:paraId="255FBCF8" w14:textId="77777777" w:rsidR="00C95E00" w:rsidRPr="001F228C" w:rsidRDefault="00C95E00" w:rsidP="00C95E00">
      <w:pPr>
        <w:jc w:val="both"/>
        <w:rPr>
          <w:rFonts w:ascii="Times New Roman" w:eastAsiaTheme="minorEastAsia" w:hAnsi="Times New Roman" w:cs="Times New Roman"/>
          <w:noProof/>
        </w:rPr>
      </w:pPr>
      <w:r w:rsidRPr="001F228C">
        <w:rPr>
          <w:rFonts w:ascii="Times New Roman" w:hAnsi="Times New Roman"/>
          <w:noProof/>
        </w:rPr>
        <w:t xml:space="preserve">The component supports addressing the Country Specific Recommendation on investment on the climate transition (Country Specific Recommendation 3 2020), the Country Specific Recommendation on focussing economic policy related to investment in innovation (Country Specific Recommendation 3 2019) and to Country Specific Recommendation 3 2020 (Focus investment on the green and digital transition). The component contributes to addressing the Country Specific Recommendation on implementing the temporary measures aimed at securing access to liquidity for firms, in particular small and medium-sized enterprises and promoting private investment to foster the economic recovery (Country Specific Recommendation 3 2020). </w:t>
      </w:r>
    </w:p>
    <w:p w14:paraId="64E134BB" w14:textId="77777777" w:rsidR="00C95E00" w:rsidRPr="001F228C" w:rsidRDefault="00C95E00" w:rsidP="00C95E00">
      <w:pPr>
        <w:jc w:val="both"/>
        <w:rPr>
          <w:rFonts w:ascii="Times New Roman" w:eastAsiaTheme="minorEastAsia" w:hAnsi="Times New Roman" w:cs="Times New Roman"/>
          <w:noProof/>
        </w:rPr>
      </w:pPr>
      <w:r w:rsidRPr="001F228C">
        <w:rPr>
          <w:rFonts w:ascii="Times New Roman" w:hAnsi="Times New Roman"/>
          <w:noProof/>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2EB0E471" w14:textId="77777777" w:rsidR="00C95E00" w:rsidRPr="001F228C" w:rsidRDefault="00C95E00" w:rsidP="00C95E00">
      <w:pPr>
        <w:keepNext/>
        <w:spacing w:before="40" w:after="0" w:line="259" w:lineRule="auto"/>
        <w:ind w:left="130" w:firstLine="720"/>
        <w:jc w:val="both"/>
        <w:outlineLvl w:val="2"/>
        <w:rPr>
          <w:rFonts w:ascii="Times New Roman" w:eastAsiaTheme="minorEastAsia" w:hAnsi="Times New Roman" w:cs="Times New Roman"/>
          <w:b/>
          <w:bCs/>
          <w:noProof/>
          <w:u w:val="single"/>
        </w:rPr>
      </w:pPr>
      <w:r w:rsidRPr="001F228C">
        <w:rPr>
          <w:rFonts w:ascii="Times New Roman" w:hAnsi="Times New Roman"/>
          <w:b/>
          <w:noProof/>
          <w:u w:val="single"/>
        </w:rPr>
        <w:t>E.1. Description of the reforms and investments for non-repayable financial support</w:t>
      </w:r>
    </w:p>
    <w:p w14:paraId="53389C37"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Reform RE-r09: Promotion of R&amp;I&amp;D and innovative investment in enterprises</w:t>
      </w:r>
    </w:p>
    <w:p w14:paraId="3DCDC9AA"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objective of the reform is to foster R&amp;D investment, notably by ensuring conducive framework conditions for making public and private R&amp;D investment more efficient and effective. The reform is part of the update of the Strategy for Technological and Enterprise Innovation 2018-2030. This update aims at facilitating the funding and operationalisation of public-private partnerships in support of ambitious research and innovation agendas. The reform aims at simplifying access to funding instruments for R&amp;D activities and to help enhance the predictability and stability of funding by establishing a multi-annual programming framework for public R&amp;D investment, with the support of an independent monitoring system of R&amp;D investment. The investments to be implemented in relation to this reform are RE-C05-i01.01 and RE-C05-i01.02.</w:t>
      </w:r>
    </w:p>
    <w:p w14:paraId="1ABE56E0" w14:textId="3BCF8990"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implementation of the reform shall be completed by 31</w:t>
      </w:r>
      <w:r w:rsidR="004E1BA8" w:rsidRPr="004E1BA8">
        <w:rPr>
          <w:rFonts w:ascii="Times New Roman" w:hAnsi="Times New Roman"/>
          <w:noProof/>
        </w:rPr>
        <w:t> </w:t>
      </w:r>
      <w:r w:rsidRPr="001F228C">
        <w:rPr>
          <w:rFonts w:ascii="Times New Roman" w:hAnsi="Times New Roman"/>
          <w:noProof/>
        </w:rPr>
        <w:t>December 2021.</w:t>
      </w:r>
    </w:p>
    <w:p w14:paraId="13179A3B"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Reform RE-r11: Extension and consolidation of the network of Interface Institutions.</w:t>
      </w:r>
    </w:p>
    <w:p w14:paraId="0B848E85"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 The objective of the reform is to improve academia-business linkages in order to enhance knowledge flows and technology transfer.</w:t>
      </w:r>
    </w:p>
    <w:p w14:paraId="775C49EC"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reform shall consist of a revision and standardisation of the legislative and regulatory framework of the Technology Interface System, in particular the Technological Centres and INTERFACE Centres created under the Programme INTERFACE. The Technological Centres and INTERFACE Centres link research organisations (including higher education institutions) and companies, in order to support knowledge and technology transfer. The reform lays down the process for the establishment of these entities and their governance and financing model. </w:t>
      </w:r>
    </w:p>
    <w:p w14:paraId="2A8CD91F"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Working Group on Enabling Technological Infrastructures set up by the Government is in charge of preparing the legislative proposal. </w:t>
      </w:r>
    </w:p>
    <w:p w14:paraId="787253CC"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investments to be implemented in relation to this reform are RE-C05-i01.01 and RE-C05-i01.02. </w:t>
      </w:r>
    </w:p>
    <w:p w14:paraId="5505BBA2" w14:textId="6E1A33F4" w:rsidR="00C95E00" w:rsidRPr="001F228C" w:rsidRDefault="00C95E00" w:rsidP="00C95E00">
      <w:pPr>
        <w:keepNext/>
        <w:spacing w:before="40" w:after="0" w:line="259" w:lineRule="auto"/>
        <w:jc w:val="both"/>
        <w:rPr>
          <w:rFonts w:ascii="Times New Roman" w:eastAsiaTheme="minorEastAsia" w:hAnsi="Times New Roman"/>
          <w:noProof/>
        </w:rPr>
      </w:pPr>
      <w:r w:rsidRPr="001F228C">
        <w:rPr>
          <w:rFonts w:ascii="Times New Roman" w:hAnsi="Times New Roman"/>
          <w:noProof/>
        </w:rPr>
        <w:t>The implementation of the reform shall be completed by 31</w:t>
      </w:r>
      <w:r w:rsidR="004E1BA8" w:rsidRPr="004E1BA8">
        <w:rPr>
          <w:rFonts w:ascii="Times New Roman" w:hAnsi="Times New Roman"/>
          <w:noProof/>
        </w:rPr>
        <w:t> </w:t>
      </w:r>
      <w:r w:rsidRPr="001F228C">
        <w:rPr>
          <w:rFonts w:ascii="Times New Roman" w:hAnsi="Times New Roman"/>
          <w:noProof/>
        </w:rPr>
        <w:t xml:space="preserve">December 2021. </w:t>
      </w:r>
    </w:p>
    <w:p w14:paraId="57FC1FE0"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Reform RE-r12: Research and innovation agenda for sustainable agriculture, food and agro-industry.</w:t>
      </w:r>
    </w:p>
    <w:p w14:paraId="7E5FAF09"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objective of the reform is to strengthen the agricultural sector in Portugal, and to ensure food and nutrition security, contribute to health and well-being, to improve the management of rural areas, to further the conservation of biodiversity, to tackle the effects of climate change, with the necessary adaptations and contributions to mitigate its effects and to boost other economic activities, such as, among others, agricultural services and even catering and tourism. </w:t>
      </w:r>
    </w:p>
    <w:p w14:paraId="37CAE43B"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reform supports the implementation of the Innovation Agenda for Agriculture 20|30. It shall consist of providing the necessary means for updating and preparing existing infrastructure as well as promoting functional alliances along the agro-food chain, businesses and research, in order to promote the development and integration of R&amp;I targeted to the needs of the agricultural sector with a view to green and digital transition.</w:t>
      </w:r>
    </w:p>
    <w:p w14:paraId="7DA27DED" w14:textId="2AB9D9FB"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implementation of the reform was to be completed by 31</w:t>
      </w:r>
      <w:r w:rsidR="004E1BA8" w:rsidRPr="004E1BA8">
        <w:rPr>
          <w:rFonts w:ascii="Times New Roman" w:hAnsi="Times New Roman"/>
          <w:noProof/>
        </w:rPr>
        <w:t> </w:t>
      </w:r>
      <w:r w:rsidRPr="001F228C">
        <w:rPr>
          <w:rFonts w:ascii="Times New Roman" w:hAnsi="Times New Roman"/>
          <w:noProof/>
        </w:rPr>
        <w:t xml:space="preserve">December 2020. </w:t>
      </w:r>
    </w:p>
    <w:p w14:paraId="5DC5ECC6"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RE-C05-i01.01: Mobilising and Green Agendas/Alliances for Business Innovation.</w:t>
      </w:r>
    </w:p>
    <w:p w14:paraId="0D19558E" w14:textId="4EEDFB4C"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objective of this investment is to support Portugal’s scientific and technological capabilities via ambitious research and innovation ‘agendas’ based on business-academia consortia.</w:t>
      </w:r>
    </w:p>
    <w:p w14:paraId="1FF3D219"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investment consists of projects under the Mobilising Agendas/Alliances for Business Innovation.</w:t>
      </w:r>
    </w:p>
    <w:p w14:paraId="67CFD4AF"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RE-C05-i01.02: Green Agendas/Alliances for business innovation – Conclusion of contracts</w:t>
      </w:r>
    </w:p>
    <w:p w14:paraId="2B1F21FB"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objective of this investment is to implement the same instruments as in RE-C05-i01.01, however, specialised on a limited set of Green Agendas via consortia between enterprises and academic, scientific and/or technological institutions to support innovation (focusing on the green transition, field 022 of the Recovery and Resilience Facility regulation annex). </w:t>
      </w:r>
    </w:p>
    <w:p w14:paraId="64675CF1"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highlight w:val="green"/>
        </w:rPr>
      </w:pPr>
      <w:r w:rsidRPr="001F228C">
        <w:rPr>
          <w:rFonts w:ascii="Times New Roman" w:hAnsi="Times New Roman"/>
          <w:noProof/>
        </w:rPr>
        <w:t>In order to ensure that the measure complies with the ‘Do no significant harm’ Technical Guidance (2021/C58/01), the eligibility criteria contained in terms of reference for upcoming calls for projects shall exclude the following list of activities: i) activities related to fossil fuels, including downstream use</w:t>
      </w:r>
      <w:r w:rsidRPr="001F228C">
        <w:rPr>
          <w:rFonts w:ascii="Times New Roman" w:eastAsiaTheme="minorEastAsia" w:hAnsi="Times New Roman" w:cs="Times New Roman"/>
          <w:noProof/>
          <w:vertAlign w:val="superscript"/>
        </w:rPr>
        <w:footnoteReference w:id="5"/>
      </w:r>
      <w:r w:rsidRPr="001F228C">
        <w:rPr>
          <w:rFonts w:ascii="Times New Roman" w:hAnsi="Times New Roman"/>
          <w:noProof/>
        </w:rPr>
        <w:t>; ii) activities under the EU Emission Trading System (ETS) achieving projected greenhouse gas emissions that are not lower than the relevant benchmarks</w:t>
      </w:r>
      <w:r w:rsidRPr="001F228C">
        <w:rPr>
          <w:rFonts w:ascii="Times New Roman" w:eastAsiaTheme="minorEastAsia" w:hAnsi="Times New Roman" w:cs="Times New Roman"/>
          <w:noProof/>
          <w:vertAlign w:val="superscript"/>
        </w:rPr>
        <w:footnoteReference w:id="6"/>
      </w:r>
      <w:r w:rsidRPr="001F228C">
        <w:rPr>
          <w:rFonts w:ascii="Times New Roman" w:hAnsi="Times New Roman"/>
          <w:noProof/>
        </w:rPr>
        <w:t>; iii) activities related to waste landfills, incinerators</w:t>
      </w:r>
      <w:r w:rsidRPr="001F228C">
        <w:rPr>
          <w:rFonts w:ascii="Times New Roman" w:eastAsiaTheme="minorEastAsia" w:hAnsi="Times New Roman" w:cs="Times New Roman"/>
          <w:noProof/>
          <w:vertAlign w:val="superscript"/>
        </w:rPr>
        <w:footnoteReference w:id="7"/>
      </w:r>
      <w:r w:rsidRPr="001F228C">
        <w:rPr>
          <w:rFonts w:ascii="Times New Roman" w:hAnsi="Times New Roman"/>
          <w:noProof/>
        </w:rPr>
        <w:t xml:space="preserve"> and mechanical biological treatment plants</w:t>
      </w:r>
      <w:r w:rsidRPr="001F228C">
        <w:rPr>
          <w:rFonts w:ascii="Times New Roman" w:eastAsiaTheme="minorEastAsia" w:hAnsi="Times New Roman" w:cs="Times New Roman"/>
          <w:noProof/>
          <w:vertAlign w:val="superscript"/>
        </w:rPr>
        <w:footnoteReference w:id="8"/>
      </w:r>
      <w:r w:rsidRPr="001F228C">
        <w:rPr>
          <w:rFonts w:ascii="Times New Roman" w:hAnsi="Times New Roman"/>
          <w:noProof/>
        </w:rPr>
        <w:t>; and iv) activities where the long-term disposal of waste may cause harm to the environment. The terms of reference shall additionally require that only activities that comply with relevant EU and national environmental legislation may be selected.</w:t>
      </w:r>
    </w:p>
    <w:p w14:paraId="6C6583AE" w14:textId="1D310D46" w:rsidR="00C95E00" w:rsidRPr="001F228C" w:rsidRDefault="00C95E00" w:rsidP="00C95E00">
      <w:pPr>
        <w:keepNext/>
        <w:spacing w:before="40" w:after="0" w:line="259" w:lineRule="auto"/>
        <w:jc w:val="both"/>
        <w:rPr>
          <w:rFonts w:ascii="Times New Roman" w:eastAsiaTheme="minorEastAsia" w:hAnsi="Times New Roman"/>
          <w:noProof/>
        </w:rPr>
      </w:pPr>
      <w:r w:rsidRPr="001F228C">
        <w:rPr>
          <w:rFonts w:ascii="Times New Roman" w:hAnsi="Times New Roman"/>
          <w:noProof/>
        </w:rPr>
        <w:t>The implementation of the investment shall be completed by 31</w:t>
      </w:r>
      <w:r w:rsidR="004E1BA8" w:rsidRPr="004E1BA8">
        <w:rPr>
          <w:rFonts w:ascii="Times New Roman" w:hAnsi="Times New Roman"/>
          <w:noProof/>
        </w:rPr>
        <w:t> </w:t>
      </w:r>
      <w:r w:rsidRPr="001F228C">
        <w:rPr>
          <w:rFonts w:ascii="Times New Roman" w:hAnsi="Times New Roman"/>
          <w:noProof/>
        </w:rPr>
        <w:t xml:space="preserve">December 2022. </w:t>
      </w:r>
    </w:p>
    <w:p w14:paraId="0D79AD44"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rPr>
      </w:pPr>
      <w:r w:rsidRPr="001F228C">
        <w:rPr>
          <w:rFonts w:ascii="Times New Roman" w:hAnsi="Times New Roman"/>
          <w:noProof/>
          <w:u w:val="single"/>
        </w:rPr>
        <w:t>Investment RE-C05-i02: Interface mission — renewal of the scientific and technological support network and guidance for productive fabric</w:t>
      </w:r>
    </w:p>
    <w:p w14:paraId="0FF8B158" w14:textId="77777777"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 xml:space="preserve">The objective of the investment is to support and empower the national scientific and technological system and to increase business academia linkages to ensure an efficient technology transfer and the translation of research results into innovation. </w:t>
      </w:r>
    </w:p>
    <w:p w14:paraId="52B833D1" w14:textId="77777777"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 xml:space="preserve">The investment consists in financing </w:t>
      </w:r>
      <w:r w:rsidRPr="001F228C">
        <w:rPr>
          <w:rFonts w:ascii="Times New Roman" w:eastAsia="Times New Roman" w:hAnsi="Times New Roman" w:cs="Times New Roman"/>
          <w:noProof/>
        </w:rPr>
        <w:t xml:space="preserve">technical or technology transfer services provided by interface entities, including </w:t>
      </w:r>
      <w:r w:rsidRPr="001F228C">
        <w:rPr>
          <w:rFonts w:ascii="Times New Roman" w:hAnsi="Times New Roman"/>
          <w:noProof/>
        </w:rPr>
        <w:t>Collaborative Laboratories (CoLAB).</w:t>
      </w:r>
    </w:p>
    <w:p w14:paraId="7FA8B143"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RE-C05-i03: Research and innovation agenda for sustainable agriculture, food and agro-industry [Innovation Agenda for Agriculture 2030].</w:t>
      </w:r>
    </w:p>
    <w:p w14:paraId="05A55D77" w14:textId="77777777"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The objective of this investment is to boost research and innovation to achieve more sustainable agriculture.</w:t>
      </w:r>
    </w:p>
    <w:p w14:paraId="33FF571A" w14:textId="77777777"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eastAsia="Times New Roman" w:hAnsi="Times New Roman" w:cs="Times New Roman"/>
          <w:noProof/>
        </w:rPr>
        <w:t>The investment consists in supporting the Innovation Agenda for Agriculture 20|30”</w:t>
      </w:r>
      <w:r w:rsidRPr="001F228C">
        <w:rPr>
          <w:rFonts w:ascii="Times New Roman" w:hAnsi="Times New Roman"/>
          <w:noProof/>
        </w:rPr>
        <w:t>.</w:t>
      </w:r>
    </w:p>
    <w:p w14:paraId="65BD551D" w14:textId="77777777" w:rsidR="00C95E00" w:rsidRPr="001F228C" w:rsidRDefault="00C95E00" w:rsidP="00C95E00">
      <w:pPr>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RE-C05-i04-RAA: Recapitalisation of the Business System of the Azores</w:t>
      </w:r>
    </w:p>
    <w:p w14:paraId="2B771D1E"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objective of the measure is to address the structural problem of undercapitalisation of the firms in the Autonomous Region of the Azores.</w:t>
      </w:r>
    </w:p>
    <w:p w14:paraId="13A4CABD" w14:textId="7AE3743E" w:rsidR="00C95E00" w:rsidRPr="001F228C" w:rsidRDefault="00C95E00" w:rsidP="00C95E00">
      <w:pPr>
        <w:spacing w:before="40" w:after="0" w:line="259" w:lineRule="auto"/>
        <w:jc w:val="both"/>
        <w:rPr>
          <w:rFonts w:ascii="Times New Roman" w:hAnsi="Times New Roman"/>
          <w:noProof/>
        </w:rPr>
      </w:pPr>
      <w:r w:rsidRPr="001F228C">
        <w:rPr>
          <w:rFonts w:ascii="Times New Roman" w:hAnsi="Times New Roman"/>
          <w:noProof/>
        </w:rPr>
        <w:t>This investment consists of a special purpose vehicle investing EUR </w:t>
      </w:r>
      <w:r w:rsidR="0004380E" w:rsidRPr="001F228C">
        <w:rPr>
          <w:rFonts w:ascii="Times New Roman" w:hAnsi="Times New Roman"/>
          <w:noProof/>
        </w:rPr>
        <w:t>30 </w:t>
      </w:r>
      <w:r w:rsidRPr="001F228C">
        <w:rPr>
          <w:rFonts w:ascii="Times New Roman" w:hAnsi="Times New Roman"/>
          <w:noProof/>
        </w:rPr>
        <w:t xml:space="preserve">000 000 in Azorean firms mainly in the form of equity and quasi-equity. </w:t>
      </w:r>
    </w:p>
    <w:p w14:paraId="34026909" w14:textId="77777777" w:rsidR="00C95E00" w:rsidRPr="001F228C" w:rsidRDefault="00C95E00" w:rsidP="00C95E00">
      <w:pPr>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RE-C05-i15-RAA: Equity fund for the recapitalisation of the Business System of the Azores</w:t>
      </w:r>
    </w:p>
    <w:p w14:paraId="5B8456D5" w14:textId="77777777" w:rsidR="00C95E00" w:rsidRPr="001F228C" w:rsidRDefault="00C95E00" w:rsidP="00C95E00">
      <w:pPr>
        <w:spacing w:before="40" w:line="259" w:lineRule="auto"/>
        <w:jc w:val="both"/>
        <w:rPr>
          <w:rFonts w:ascii="Times New Roman" w:hAnsi="Times New Roman"/>
          <w:noProof/>
        </w:rPr>
      </w:pPr>
      <w:r w:rsidRPr="001F228C">
        <w:rPr>
          <w:rFonts w:ascii="Times New Roman" w:hAnsi="Times New Roman"/>
          <w:noProof/>
        </w:rPr>
        <w:t>The objective of the measure is to address the structural problem of undercapitalisation of the firms in the Autonomous Region of the Azores.</w:t>
      </w:r>
    </w:p>
    <w:p w14:paraId="7F041E0A" w14:textId="77777777" w:rsidR="00C95E00" w:rsidRPr="001F228C" w:rsidRDefault="00C95E00" w:rsidP="00C95E00">
      <w:pPr>
        <w:spacing w:line="240" w:lineRule="auto"/>
        <w:jc w:val="both"/>
        <w:rPr>
          <w:rFonts w:ascii="Times New Roman" w:eastAsia="@MS Mincho" w:hAnsi="Times New Roman" w:cs="Times New Roman"/>
          <w:noProof/>
        </w:rPr>
      </w:pPr>
      <w:r w:rsidRPr="001F228C">
        <w:rPr>
          <w:rFonts w:ascii="Times New Roman" w:hAnsi="Times New Roman"/>
          <w:noProof/>
        </w:rPr>
        <w:t xml:space="preserve">This measure shall consist of a public investment in a Facility in order to incentivise private investment and improve access to finance in the Autonomous Region of the Azores, to develop capital markets in this region. The Facility shall operate by providing equity directly or through financial intermediaries to the private sector, as well as to public sector entities engaged in similar activities. </w:t>
      </w:r>
    </w:p>
    <w:p w14:paraId="5C015EB7" w14:textId="77777777" w:rsidR="00C95E00" w:rsidRPr="001F228C" w:rsidRDefault="00C95E00" w:rsidP="00C95E00">
      <w:pPr>
        <w:spacing w:line="240" w:lineRule="auto"/>
        <w:jc w:val="both"/>
        <w:rPr>
          <w:rFonts w:ascii="Times New Roman" w:eastAsia="Aptos" w:hAnsi="Times New Roman" w:cs="Times New Roman"/>
          <w:noProof/>
        </w:rPr>
      </w:pPr>
      <w:r w:rsidRPr="001F228C">
        <w:rPr>
          <w:rFonts w:ascii="Times New Roman" w:hAnsi="Times New Roman"/>
          <w:noProof/>
        </w:rPr>
        <w:t xml:space="preserve">The Facility shall be managed by </w:t>
      </w:r>
      <w:r w:rsidRPr="001F228C">
        <w:rPr>
          <w:rFonts w:ascii="Times New Roman" w:hAnsi="Times New Roman"/>
          <w:i/>
          <w:noProof/>
        </w:rPr>
        <w:t>Banco Português de Fomento</w:t>
      </w:r>
      <w:r w:rsidRPr="001F228C">
        <w:rPr>
          <w:rFonts w:ascii="Times New Roman" w:hAnsi="Times New Roman"/>
          <w:noProof/>
        </w:rPr>
        <w:t xml:space="preserve"> as the implementing partner. The Facility shall include the following product line:</w:t>
      </w:r>
    </w:p>
    <w:p w14:paraId="3B9B80B3" w14:textId="77777777" w:rsidR="00C95E00" w:rsidRPr="001F228C" w:rsidRDefault="00C95E00" w:rsidP="00C95E00">
      <w:pPr>
        <w:numPr>
          <w:ilvl w:val="0"/>
          <w:numId w:val="23"/>
        </w:numPr>
        <w:spacing w:line="240" w:lineRule="auto"/>
        <w:contextualSpacing/>
        <w:jc w:val="both"/>
        <w:rPr>
          <w:rFonts w:ascii="Times New Roman" w:eastAsia="Aptos" w:hAnsi="Times New Roman" w:cs="Times New Roman"/>
          <w:noProof/>
        </w:rPr>
      </w:pPr>
      <w:r w:rsidRPr="001F228C">
        <w:rPr>
          <w:rFonts w:ascii="Times New Roman" w:hAnsi="Times New Roman"/>
          <w:noProof/>
        </w:rPr>
        <w:t>Equity investments in viable Azorean firms. The investment complements national investments aimed at the capitalisation of companies with a regional envelope and with dedicated instruments that respond to the specificities of the business structure of the Autonomous Region.</w:t>
      </w:r>
    </w:p>
    <w:p w14:paraId="57A53448" w14:textId="77777777" w:rsidR="00C95E00" w:rsidRPr="001F228C" w:rsidRDefault="00C95E00" w:rsidP="00C95E00">
      <w:pPr>
        <w:spacing w:line="240" w:lineRule="auto"/>
        <w:contextualSpacing/>
        <w:jc w:val="both"/>
        <w:rPr>
          <w:rFonts w:ascii="Times New Roman" w:eastAsia="Aptos" w:hAnsi="Times New Roman" w:cs="Times New Roman"/>
          <w:noProof/>
        </w:rPr>
      </w:pPr>
    </w:p>
    <w:p w14:paraId="77D3A584" w14:textId="77777777" w:rsidR="00C95E00" w:rsidRPr="001F228C" w:rsidRDefault="00C95E00" w:rsidP="00C95E00">
      <w:pPr>
        <w:spacing w:line="240" w:lineRule="auto"/>
        <w:jc w:val="both"/>
        <w:rPr>
          <w:rFonts w:ascii="Times New Roman" w:hAnsi="Times New Roman" w:cs="Times New Roman"/>
          <w:noProof/>
        </w:rPr>
      </w:pPr>
      <w:r w:rsidRPr="001F228C">
        <w:rPr>
          <w:rFonts w:ascii="Times New Roman" w:hAnsi="Times New Roman"/>
          <w:noProof/>
        </w:rPr>
        <w:t xml:space="preserve">In order to implement the investment into the Facility, Portugal and </w:t>
      </w:r>
      <w:r w:rsidRPr="001F228C">
        <w:rPr>
          <w:rFonts w:ascii="Times New Roman" w:hAnsi="Times New Roman"/>
          <w:i/>
          <w:noProof/>
        </w:rPr>
        <w:t>Banco Português de Fomento</w:t>
      </w:r>
      <w:r w:rsidRPr="001F228C">
        <w:rPr>
          <w:rFonts w:ascii="Times New Roman" w:hAnsi="Times New Roman"/>
          <w:noProof/>
        </w:rPr>
        <w:t xml:space="preserve"> shall sign an Implementing Agreement that shall include the following content:</w:t>
      </w:r>
    </w:p>
    <w:p w14:paraId="0D81A05C" w14:textId="77777777" w:rsidR="00C95E00" w:rsidRPr="001F228C" w:rsidRDefault="00C95E00" w:rsidP="00C95E00">
      <w:pPr>
        <w:pStyle w:val="ListParagraph"/>
        <w:keepNext/>
        <w:numPr>
          <w:ilvl w:val="0"/>
          <w:numId w:val="24"/>
        </w:numPr>
        <w:spacing w:line="259" w:lineRule="auto"/>
        <w:jc w:val="both"/>
        <w:rPr>
          <w:rFonts w:ascii="Times New Roman" w:eastAsia="Times New Roman" w:hAnsi="Times New Roman" w:cs="Times New Roman"/>
          <w:noProof/>
        </w:rPr>
      </w:pPr>
      <w:r w:rsidRPr="001F228C">
        <w:rPr>
          <w:rFonts w:ascii="Times New Roman" w:hAnsi="Times New Roman" w:cs="Times New Roman"/>
          <w:noProof/>
        </w:rPr>
        <w:t xml:space="preserve">Description of the decision-making process of the Facility: The final investment decision of the Facility shall be taken by an investment committee or other relevant equivalent governing body and approved by a majority of votes from members who are independent from the government. </w:t>
      </w:r>
      <w:r w:rsidRPr="001F228C">
        <w:rPr>
          <w:rFonts w:ascii="Times New Roman" w:hAnsi="Times New Roman" w:cs="Times New Roman"/>
          <w:noProof/>
        </w:rPr>
        <w:br/>
      </w:r>
    </w:p>
    <w:p w14:paraId="40F19003" w14:textId="77777777" w:rsidR="00C95E00" w:rsidRPr="001F228C" w:rsidRDefault="00C95E00" w:rsidP="00C95E00">
      <w:pPr>
        <w:pStyle w:val="ListParagraph"/>
        <w:keepNext/>
        <w:numPr>
          <w:ilvl w:val="0"/>
          <w:numId w:val="24"/>
        </w:numPr>
        <w:spacing w:line="259" w:lineRule="auto"/>
        <w:jc w:val="both"/>
        <w:rPr>
          <w:rFonts w:ascii="Times New Roman" w:eastAsia="Times New Roman" w:hAnsi="Times New Roman" w:cs="Times New Roman"/>
          <w:noProof/>
        </w:rPr>
      </w:pPr>
      <w:r w:rsidRPr="001F228C">
        <w:rPr>
          <w:rFonts w:ascii="Times New Roman" w:hAnsi="Times New Roman" w:cs="Times New Roman"/>
          <w:noProof/>
        </w:rPr>
        <w:t>Key requirements of the associated investment policy,</w:t>
      </w:r>
      <w:r w:rsidRPr="001F228C">
        <w:rPr>
          <w:rFonts w:ascii="Times New Roman" w:hAnsi="Times New Roman" w:cs="Times New Roman"/>
          <w:b/>
          <w:noProof/>
        </w:rPr>
        <w:t xml:space="preserve"> </w:t>
      </w:r>
      <w:r w:rsidRPr="001F228C">
        <w:rPr>
          <w:rFonts w:ascii="Times New Roman" w:hAnsi="Times New Roman" w:cs="Times New Roman"/>
          <w:noProof/>
        </w:rPr>
        <w:t>which shall include:</w:t>
      </w:r>
    </w:p>
    <w:p w14:paraId="0E2E8B79" w14:textId="77777777" w:rsidR="00C95E00" w:rsidRPr="001F228C" w:rsidRDefault="00C95E00" w:rsidP="00C95E00">
      <w:pPr>
        <w:pStyle w:val="ListParagraph"/>
        <w:keepNext/>
        <w:numPr>
          <w:ilvl w:val="0"/>
          <w:numId w:val="25"/>
        </w:numPr>
        <w:spacing w:line="259" w:lineRule="auto"/>
        <w:jc w:val="both"/>
        <w:rPr>
          <w:rFonts w:ascii="Times New Roman" w:eastAsia="Aptos" w:hAnsi="Times New Roman" w:cs="Times New Roman"/>
          <w:noProof/>
        </w:rPr>
      </w:pPr>
      <w:r w:rsidRPr="001F228C">
        <w:rPr>
          <w:rFonts w:ascii="Times New Roman" w:hAnsi="Times New Roman" w:cs="Times New Roman"/>
          <w:noProof/>
        </w:rPr>
        <w:t xml:space="preserve">The description of the financial product and eligible final beneficiaries. </w:t>
      </w:r>
    </w:p>
    <w:p w14:paraId="2AA96644" w14:textId="77777777" w:rsidR="00C95E00" w:rsidRPr="001F228C" w:rsidRDefault="00C95E00" w:rsidP="00C95E00">
      <w:pPr>
        <w:pStyle w:val="ListParagraph"/>
        <w:keepNext/>
        <w:numPr>
          <w:ilvl w:val="0"/>
          <w:numId w:val="25"/>
        </w:numPr>
        <w:spacing w:line="259" w:lineRule="auto"/>
        <w:jc w:val="both"/>
        <w:rPr>
          <w:rFonts w:ascii="Times New Roman" w:eastAsia="Aptos" w:hAnsi="Times New Roman" w:cs="Times New Roman"/>
          <w:noProof/>
        </w:rPr>
      </w:pPr>
      <w:r w:rsidRPr="001F228C">
        <w:rPr>
          <w:rFonts w:ascii="Times New Roman" w:hAnsi="Times New Roman" w:cs="Times New Roman"/>
          <w:noProof/>
        </w:rPr>
        <w:t>The requirement that all investments supported are economically viable</w:t>
      </w:r>
      <w:r w:rsidRPr="001F228C">
        <w:rPr>
          <w:rFonts w:ascii="Times New Roman" w:hAnsi="Times New Roman" w:cs="Times New Roman"/>
          <w:b/>
          <w:noProof/>
        </w:rPr>
        <w:t>.</w:t>
      </w:r>
    </w:p>
    <w:p w14:paraId="3FC51938" w14:textId="1ACE6316" w:rsidR="00C95E00" w:rsidRPr="001F228C" w:rsidRDefault="00C95E00" w:rsidP="00C95E00">
      <w:pPr>
        <w:pStyle w:val="ListParagraph"/>
        <w:keepNext/>
        <w:numPr>
          <w:ilvl w:val="0"/>
          <w:numId w:val="25"/>
        </w:numPr>
        <w:spacing w:line="259" w:lineRule="auto"/>
        <w:jc w:val="both"/>
        <w:rPr>
          <w:rFonts w:ascii="Times New Roman" w:eastAsia="Aptos" w:hAnsi="Times New Roman" w:cs="Times New Roman"/>
          <w:noProof/>
        </w:rPr>
      </w:pPr>
      <w:r w:rsidRPr="001F228C">
        <w:rPr>
          <w:rFonts w:ascii="Times New Roman" w:hAnsi="Times New Roman" w:cs="Times New Roman"/>
          <w:noProof/>
        </w:rPr>
        <w:t>The requirement to comply with the ‘Do no significant harm’ (DNSH) principle as set out in the DNSH Technical Guidance (2021/C58/01). In particular, in the case of general support to corporates, the investment policy shall exclude companies with a substantial focus</w:t>
      </w:r>
      <w:r w:rsidRPr="001F228C">
        <w:rPr>
          <w:rFonts w:ascii="Times New Roman" w:hAnsi="Times New Roman" w:cs="Times New Roman"/>
          <w:noProof/>
          <w:vertAlign w:val="superscript"/>
        </w:rPr>
        <w:footnoteReference w:id="9"/>
      </w:r>
      <w:r w:rsidRPr="001F228C">
        <w:rPr>
          <w:rFonts w:ascii="Times New Roman" w:hAnsi="Times New Roman" w:cs="Times New Roman"/>
          <w:noProof/>
        </w:rPr>
        <w:t xml:space="preserve"> in the following sectors: (i) fossil fuel-based energy production and related activities</w:t>
      </w:r>
      <w:r w:rsidRPr="001F228C">
        <w:rPr>
          <w:rFonts w:ascii="Times New Roman" w:hAnsi="Times New Roman" w:cs="Times New Roman"/>
          <w:noProof/>
          <w:vertAlign w:val="superscript"/>
        </w:rPr>
        <w:footnoteReference w:id="10"/>
      </w:r>
      <w:r w:rsidRPr="001F228C">
        <w:rPr>
          <w:rFonts w:ascii="Times New Roman" w:hAnsi="Times New Roman" w:cs="Times New Roman"/>
          <w:noProof/>
        </w:rPr>
        <w:t>; (ii) energy-intensive and/or high CO2-emitting industries</w:t>
      </w:r>
      <w:r w:rsidRPr="001F228C">
        <w:rPr>
          <w:rFonts w:ascii="Times New Roman" w:hAnsi="Times New Roman" w:cs="Times New Roman"/>
          <w:noProof/>
          <w:vertAlign w:val="superscript"/>
        </w:rPr>
        <w:footnoteReference w:id="11"/>
      </w:r>
      <w:r w:rsidRPr="001F228C">
        <w:rPr>
          <w:rFonts w:ascii="Times New Roman" w:hAnsi="Times New Roman" w:cs="Times New Roman"/>
          <w:noProof/>
        </w:rPr>
        <w:t>; (iii) production, rental, or sale of polluting vehicles</w:t>
      </w:r>
      <w:r w:rsidRPr="001F228C">
        <w:rPr>
          <w:rFonts w:ascii="Times New Roman" w:hAnsi="Times New Roman" w:cs="Times New Roman"/>
          <w:noProof/>
          <w:vertAlign w:val="superscript"/>
        </w:rPr>
        <w:footnoteReference w:id="12"/>
      </w:r>
      <w:r w:rsidRPr="001F228C">
        <w:rPr>
          <w:rFonts w:ascii="Times New Roman" w:hAnsi="Times New Roman" w:cs="Times New Roman"/>
          <w:noProof/>
        </w:rPr>
        <w:t>; (iv) waste collection, waste treatment and disposal</w:t>
      </w:r>
      <w:r w:rsidRPr="001F228C">
        <w:rPr>
          <w:rFonts w:ascii="Times New Roman" w:hAnsi="Times New Roman" w:cs="Times New Roman"/>
          <w:noProof/>
          <w:vertAlign w:val="superscript"/>
        </w:rPr>
        <w:footnoteReference w:id="13"/>
      </w:r>
      <w:r w:rsidRPr="001F228C">
        <w:rPr>
          <w:rFonts w:ascii="Times New Roman" w:hAnsi="Times New Roman" w:cs="Times New Roman"/>
          <w:noProof/>
        </w:rPr>
        <w:t>, (v) processing of nuclear fuel, production of nuclear energy. Furthermore, the investment policy shall require compliance</w:t>
      </w:r>
      <w:r w:rsidRPr="001F228C">
        <w:rPr>
          <w:rFonts w:ascii="Times New Roman" w:hAnsi="Times New Roman" w:cs="Times New Roman"/>
          <w:b/>
          <w:noProof/>
        </w:rPr>
        <w:t xml:space="preserve"> </w:t>
      </w:r>
      <w:r w:rsidRPr="001F228C">
        <w:rPr>
          <w:rFonts w:ascii="Times New Roman" w:hAnsi="Times New Roman" w:cs="Times New Roman"/>
          <w:noProof/>
        </w:rPr>
        <w:t>with the relevant EU and national environmental legislation of the final beneficiaries of the Facility.</w:t>
      </w:r>
    </w:p>
    <w:p w14:paraId="07653D02" w14:textId="77777777" w:rsidR="00C95E00" w:rsidRPr="001F228C" w:rsidRDefault="00C95E00" w:rsidP="00C95E00">
      <w:pPr>
        <w:pStyle w:val="ListParagraph"/>
        <w:keepNext/>
        <w:numPr>
          <w:ilvl w:val="0"/>
          <w:numId w:val="25"/>
        </w:numPr>
        <w:spacing w:line="259" w:lineRule="auto"/>
        <w:jc w:val="both"/>
        <w:rPr>
          <w:rFonts w:ascii="Times New Roman" w:eastAsia="Aptos" w:hAnsi="Times New Roman" w:cs="Times New Roman"/>
          <w:noProof/>
        </w:rPr>
      </w:pPr>
      <w:r w:rsidRPr="001F228C">
        <w:rPr>
          <w:rFonts w:ascii="Times New Roman" w:hAnsi="Times New Roman" w:cs="Times New Roman"/>
          <w:noProof/>
        </w:rPr>
        <w:t xml:space="preserve">The requirement that final beneficiaries of the Facility shall not receive support from other Union instruments to cover the same cost. </w:t>
      </w:r>
    </w:p>
    <w:p w14:paraId="51E22A07" w14:textId="77777777" w:rsidR="00C95E00" w:rsidRPr="001F228C" w:rsidRDefault="00C95E00" w:rsidP="00C95E00">
      <w:pPr>
        <w:pStyle w:val="ListParagraph"/>
        <w:keepNext/>
        <w:spacing w:line="259" w:lineRule="auto"/>
        <w:ind w:left="1196"/>
        <w:jc w:val="both"/>
        <w:rPr>
          <w:rFonts w:ascii="Times New Roman" w:eastAsia="Aptos" w:hAnsi="Times New Roman" w:cs="Times New Roman"/>
          <w:bCs/>
          <w:noProof/>
        </w:rPr>
      </w:pPr>
    </w:p>
    <w:p w14:paraId="6C732023" w14:textId="77777777" w:rsidR="00C95E00" w:rsidRPr="001F228C" w:rsidRDefault="00C95E00" w:rsidP="00C95E00">
      <w:pPr>
        <w:pStyle w:val="ListParagraph"/>
        <w:keepNext/>
        <w:numPr>
          <w:ilvl w:val="0"/>
          <w:numId w:val="24"/>
        </w:numPr>
        <w:spacing w:line="259" w:lineRule="auto"/>
        <w:jc w:val="both"/>
        <w:rPr>
          <w:rFonts w:ascii="Times New Roman" w:eastAsia="Aptos" w:hAnsi="Times New Roman" w:cs="Times New Roman"/>
          <w:noProof/>
        </w:rPr>
      </w:pPr>
      <w:r w:rsidRPr="001F228C">
        <w:rPr>
          <w:rFonts w:ascii="Times New Roman" w:hAnsi="Times New Roman" w:cs="Times New Roman"/>
          <w:noProof/>
        </w:rPr>
        <w:t xml:space="preserve">The amount covered by the Implementing Agreement, the fee structure for the Implementing Partner and the requirement to reinvest any reflows according to the investment policy of the Facility. </w:t>
      </w:r>
      <w:r w:rsidRPr="001F228C">
        <w:rPr>
          <w:rFonts w:ascii="Times New Roman" w:hAnsi="Times New Roman" w:cs="Times New Roman"/>
          <w:noProof/>
        </w:rPr>
        <w:br/>
      </w:r>
    </w:p>
    <w:p w14:paraId="17A4D781" w14:textId="77777777" w:rsidR="00C95E00" w:rsidRPr="001F228C" w:rsidRDefault="00C95E00" w:rsidP="00C95E00">
      <w:pPr>
        <w:spacing w:line="259" w:lineRule="auto"/>
        <w:rPr>
          <w:rFonts w:ascii="Times New Roman" w:eastAsia="Aptos" w:hAnsi="Times New Roman" w:cs="Times New Roman"/>
          <w:noProof/>
        </w:rPr>
      </w:pPr>
      <w:r w:rsidRPr="001F228C">
        <w:rPr>
          <w:rFonts w:ascii="Times New Roman" w:hAnsi="Times New Roman" w:cs="Times New Roman"/>
          <w:noProof/>
        </w:rPr>
        <w:t>Monitoring, audit, and control requirements, including:</w:t>
      </w:r>
    </w:p>
    <w:p w14:paraId="29EC1BD9" w14:textId="77777777" w:rsidR="00C95E00" w:rsidRPr="001F228C" w:rsidRDefault="00C95E00" w:rsidP="00C95E00">
      <w:pPr>
        <w:numPr>
          <w:ilvl w:val="1"/>
          <w:numId w:val="26"/>
        </w:numPr>
        <w:spacing w:line="240" w:lineRule="auto"/>
        <w:jc w:val="both"/>
        <w:rPr>
          <w:rFonts w:ascii="Times New Roman" w:eastAsia="Aptos" w:hAnsi="Times New Roman" w:cs="Times New Roman"/>
          <w:noProof/>
        </w:rPr>
      </w:pPr>
      <w:bookmarkStart w:id="10" w:name="_Hlk139218377"/>
      <w:r w:rsidRPr="001F228C">
        <w:rPr>
          <w:rFonts w:ascii="Times New Roman" w:hAnsi="Times New Roman"/>
          <w:noProof/>
        </w:rPr>
        <w:t>The description of the implementing partner’s monitoring system to report on the investment mobilized.</w:t>
      </w:r>
    </w:p>
    <w:p w14:paraId="61F51F35" w14:textId="77777777" w:rsidR="00C95E00" w:rsidRPr="001F228C" w:rsidRDefault="00C95E00" w:rsidP="00C95E00">
      <w:pPr>
        <w:numPr>
          <w:ilvl w:val="1"/>
          <w:numId w:val="26"/>
        </w:numPr>
        <w:spacing w:line="259" w:lineRule="auto"/>
        <w:jc w:val="both"/>
        <w:rPr>
          <w:rFonts w:ascii="Times New Roman" w:eastAsia="Aptos" w:hAnsi="Times New Roman" w:cs="Times New Roman"/>
          <w:noProof/>
        </w:rPr>
      </w:pPr>
      <w:r w:rsidRPr="001F228C">
        <w:rPr>
          <w:rFonts w:ascii="Times New Roman" w:hAnsi="Times New Roman"/>
          <w:noProof/>
        </w:rPr>
        <w:t xml:space="preserve">The description of the implementing partner’s procedures that will ensure the prevention, detection and correction of fraud, corruption, and conflicts of interests. </w:t>
      </w:r>
    </w:p>
    <w:p w14:paraId="13BB2A1E" w14:textId="77777777" w:rsidR="00C95E00" w:rsidRPr="001F228C" w:rsidRDefault="00C95E00" w:rsidP="00C95E00">
      <w:pPr>
        <w:numPr>
          <w:ilvl w:val="1"/>
          <w:numId w:val="26"/>
        </w:numPr>
        <w:spacing w:line="259" w:lineRule="auto"/>
        <w:jc w:val="both"/>
        <w:rPr>
          <w:rFonts w:ascii="Times New Roman" w:eastAsia="Aptos" w:hAnsi="Times New Roman" w:cs="Times New Roman"/>
          <w:noProof/>
        </w:rPr>
      </w:pPr>
      <w:r w:rsidRPr="001F228C">
        <w:rPr>
          <w:rFonts w:ascii="Times New Roman" w:hAnsi="Times New Roman"/>
          <w:noProof/>
        </w:rPr>
        <w:t>The obligation to verify the eligibility of every operation in accordance with the requirements laid out in the Implementing Agreement before committing to finance an operation.</w:t>
      </w:r>
    </w:p>
    <w:bookmarkEnd w:id="10"/>
    <w:p w14:paraId="0E4B9007" w14:textId="77777777" w:rsidR="00C95E00" w:rsidRPr="001F228C" w:rsidRDefault="00C95E00" w:rsidP="00C95E00">
      <w:pPr>
        <w:numPr>
          <w:ilvl w:val="1"/>
          <w:numId w:val="26"/>
        </w:numPr>
        <w:spacing w:line="240" w:lineRule="auto"/>
        <w:jc w:val="both"/>
        <w:rPr>
          <w:rFonts w:ascii="Times New Roman" w:eastAsia="Aptos" w:hAnsi="Times New Roman" w:cs="Times New Roman"/>
          <w:noProof/>
        </w:rPr>
      </w:pPr>
      <w:r w:rsidRPr="001F228C">
        <w:rPr>
          <w:rFonts w:ascii="Times New Roman" w:hAnsi="Times New Roman"/>
          <w:noProof/>
        </w:rPr>
        <w:t xml:space="preserve">The obligation of carrying out risk-based ex-post audits in accordance with an audit plan of the </w:t>
      </w:r>
      <w:r w:rsidRPr="001F228C">
        <w:rPr>
          <w:rFonts w:ascii="Times New Roman" w:hAnsi="Times New Roman"/>
          <w:i/>
          <w:iCs/>
          <w:noProof/>
        </w:rPr>
        <w:t>Banco Português de Fomento</w:t>
      </w:r>
      <w:r w:rsidRPr="001F228C">
        <w:rPr>
          <w:rFonts w:ascii="Times New Roman" w:hAnsi="Times New Roman"/>
          <w:noProof/>
        </w:rPr>
        <w:t xml:space="preserve">. These audits shall verify i) that the control systems are effective, including the detection of fraud, corruption, and conflict of interests; ii) compliance with the DNSH principle, the State Aid rules;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and Funding Agreements are being respected. </w:t>
      </w:r>
    </w:p>
    <w:p w14:paraId="03E108D4"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RE-C05-i05-RAA: Economic Recovery of Azorean Agriculture</w:t>
      </w:r>
    </w:p>
    <w:p w14:paraId="6B1C6DE7"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objective of the investment is to boost agriculture in Azores, focusing on sustainability and local production. The investment consists of i) investment projects in products and production processes, ii) investment in the twin transition and iii) investment in the restructuring of the regional slaughter network and certification of quality of milk. </w:t>
      </w:r>
    </w:p>
    <w:p w14:paraId="3CB11C4C"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u w:val="single"/>
        </w:rPr>
      </w:pPr>
      <w:bookmarkStart w:id="11" w:name="_Hlk144129521"/>
      <w:r w:rsidRPr="001F228C">
        <w:rPr>
          <w:rFonts w:ascii="Times New Roman" w:hAnsi="Times New Roman"/>
          <w:noProof/>
          <w:u w:val="single"/>
        </w:rPr>
        <w:t xml:space="preserve">Investment RE-C05-i07-RAM: Capitalisation instruments for companies in Madeira </w:t>
      </w:r>
    </w:p>
    <w:p w14:paraId="7197604E" w14:textId="77777777" w:rsidR="00C95E00" w:rsidRPr="001F228C" w:rsidRDefault="00C95E00" w:rsidP="00C95E00">
      <w:pPr>
        <w:spacing w:before="40" w:after="0" w:line="259" w:lineRule="auto"/>
        <w:jc w:val="both"/>
        <w:rPr>
          <w:rFonts w:ascii="Times New Roman" w:hAnsi="Times New Roman" w:cs="Times New Roman"/>
          <w:noProof/>
        </w:rPr>
      </w:pPr>
      <w:r w:rsidRPr="001F228C">
        <w:rPr>
          <w:rFonts w:ascii="Times New Roman" w:hAnsi="Times New Roman"/>
          <w:noProof/>
        </w:rPr>
        <w:t xml:space="preserve">The objective of this measure is to support investment in the Autonomous Region of Madeira, with the aim of addressing local companies’ structural liquidity problems as well as the competitiveness of the regional economy. </w:t>
      </w:r>
    </w:p>
    <w:p w14:paraId="5756823A" w14:textId="2A7A8472" w:rsidR="00C95E00" w:rsidRPr="001F228C" w:rsidRDefault="00C95E00" w:rsidP="00C95E00">
      <w:pPr>
        <w:spacing w:before="40" w:after="0" w:line="259" w:lineRule="auto"/>
        <w:jc w:val="both"/>
        <w:rPr>
          <w:rFonts w:ascii="Times New Roman" w:hAnsi="Times New Roman" w:cs="Times New Roman"/>
          <w:noProof/>
        </w:rPr>
      </w:pPr>
      <w:r w:rsidRPr="001F228C">
        <w:rPr>
          <w:rFonts w:ascii="Times New Roman" w:hAnsi="Times New Roman"/>
          <w:noProof/>
        </w:rPr>
        <w:t>This investment consists in providing credit guarantees to companies, on EUR</w:t>
      </w:r>
      <w:r w:rsidR="00D937B8" w:rsidRPr="00D937B8">
        <w:rPr>
          <w:rFonts w:ascii="Times New Roman" w:hAnsi="Times New Roman"/>
          <w:noProof/>
        </w:rPr>
        <w:t> </w:t>
      </w:r>
      <w:r w:rsidRPr="001F228C">
        <w:rPr>
          <w:rFonts w:ascii="Times New Roman" w:hAnsi="Times New Roman"/>
          <w:noProof/>
        </w:rPr>
        <w:t>1</w:t>
      </w:r>
      <w:r w:rsidR="298731B1" w:rsidRPr="001F228C">
        <w:rPr>
          <w:rFonts w:ascii="Times New Roman" w:hAnsi="Times New Roman"/>
          <w:noProof/>
        </w:rPr>
        <w:t>3</w:t>
      </w:r>
      <w:r w:rsidRPr="00D937B8">
        <w:rPr>
          <w:rFonts w:ascii="Times New Roman" w:hAnsi="Times New Roman"/>
          <w:noProof/>
        </w:rPr>
        <w:t> </w:t>
      </w:r>
      <w:r w:rsidR="3B934B21" w:rsidRPr="001F228C">
        <w:rPr>
          <w:rFonts w:ascii="Times New Roman" w:hAnsi="Times New Roman"/>
          <w:noProof/>
        </w:rPr>
        <w:t>0</w:t>
      </w:r>
      <w:r w:rsidRPr="001F228C">
        <w:rPr>
          <w:rFonts w:ascii="Times New Roman" w:hAnsi="Times New Roman"/>
          <w:noProof/>
        </w:rPr>
        <w:t>00</w:t>
      </w:r>
      <w:r w:rsidRPr="00D937B8">
        <w:rPr>
          <w:rFonts w:ascii="Times New Roman" w:hAnsi="Times New Roman"/>
          <w:noProof/>
        </w:rPr>
        <w:t> </w:t>
      </w:r>
      <w:r w:rsidRPr="001F228C">
        <w:rPr>
          <w:rFonts w:ascii="Times New Roman" w:hAnsi="Times New Roman"/>
          <w:noProof/>
        </w:rPr>
        <w:t xml:space="preserve">000 of loans, also subsidising interest expenses on the loans (for 100% of the risk-free (Euribor) rate, plus at least 60% of a risk spread of up to 3.4%). </w:t>
      </w:r>
    </w:p>
    <w:bookmarkEnd w:id="11"/>
    <w:p w14:paraId="2CCEC882" w14:textId="77777777" w:rsidR="00C95E00" w:rsidRPr="001F228C" w:rsidRDefault="00C95E00" w:rsidP="00C95E00">
      <w:pPr>
        <w:keepNext/>
        <w:spacing w:before="240" w:after="0" w:line="259" w:lineRule="auto"/>
        <w:ind w:left="851"/>
        <w:jc w:val="both"/>
        <w:outlineLvl w:val="3"/>
        <w:rPr>
          <w:rFonts w:ascii="Times New Roman" w:hAnsi="Times New Roman"/>
          <w:noProof/>
          <w:u w:val="single"/>
        </w:rPr>
      </w:pPr>
      <w:r w:rsidRPr="001F228C">
        <w:rPr>
          <w:rFonts w:ascii="Times New Roman" w:hAnsi="Times New Roman"/>
          <w:noProof/>
          <w:u w:val="single"/>
        </w:rPr>
        <w:t>Investment RE-C05-i08: More Digital Science</w:t>
      </w:r>
    </w:p>
    <w:p w14:paraId="13EEEA1D" w14:textId="77777777" w:rsidR="00C95E00" w:rsidRPr="001F228C" w:rsidRDefault="00C95E00" w:rsidP="00C95E00">
      <w:pPr>
        <w:rPr>
          <w:rFonts w:ascii="Times New Roman" w:hAnsi="Times New Roman" w:cs="Times New Roman"/>
          <w:noProof/>
        </w:rPr>
      </w:pPr>
      <w:r w:rsidRPr="001F228C">
        <w:rPr>
          <w:rFonts w:ascii="Times New Roman" w:hAnsi="Times New Roman"/>
          <w:noProof/>
        </w:rPr>
        <w:t>The objective of this measure is to accelerate the process of digital transformation and digitalisation of science and of the services supporting the national Science &amp; Technology System.</w:t>
      </w:r>
    </w:p>
    <w:p w14:paraId="4F980791" w14:textId="15632FAA" w:rsidR="00C95E00" w:rsidRPr="001F228C" w:rsidRDefault="00C95E00" w:rsidP="00C95E00">
      <w:pPr>
        <w:spacing w:after="0"/>
        <w:jc w:val="both"/>
        <w:rPr>
          <w:rFonts w:ascii="Times New Roman" w:hAnsi="Times New Roman"/>
          <w:noProof/>
        </w:rPr>
      </w:pPr>
      <w:r w:rsidRPr="001F228C">
        <w:rPr>
          <w:rFonts w:ascii="Times New Roman" w:hAnsi="Times New Roman"/>
          <w:noProof/>
        </w:rPr>
        <w:t xml:space="preserve">The investment consists in (i) the </w:t>
      </w:r>
      <w:r w:rsidR="007A623C" w:rsidRPr="001F228C">
        <w:rPr>
          <w:rFonts w:ascii="Times New Roman" w:hAnsi="Times New Roman"/>
          <w:noProof/>
        </w:rPr>
        <w:t xml:space="preserve">rehabilitation of buildings for the </w:t>
      </w:r>
      <w:r w:rsidR="005D1F0D" w:rsidRPr="001F228C">
        <w:rPr>
          <w:rFonts w:ascii="Times New Roman" w:hAnsi="Times New Roman"/>
          <w:noProof/>
        </w:rPr>
        <w:t xml:space="preserve">installation </w:t>
      </w:r>
      <w:r w:rsidRPr="001F228C">
        <w:rPr>
          <w:rFonts w:ascii="Times New Roman" w:hAnsi="Times New Roman"/>
          <w:noProof/>
        </w:rPr>
        <w:t>of the “</w:t>
      </w:r>
      <w:r w:rsidR="00D35A6F" w:rsidRPr="001F228C">
        <w:rPr>
          <w:rFonts w:ascii="Times New Roman" w:hAnsi="Times New Roman"/>
          <w:noProof/>
        </w:rPr>
        <w:t xml:space="preserve">Campus </w:t>
      </w:r>
      <w:r w:rsidRPr="001F228C">
        <w:rPr>
          <w:rFonts w:ascii="Times New Roman" w:hAnsi="Times New Roman"/>
          <w:noProof/>
        </w:rPr>
        <w:t>Science XXI” and availability online of the “Science Desk”; (ii) the data centre/support infrastructure for two supercomputers “Deucalion” and “Mare Nostrum 5”, as well as a large language model (LLM) in Portuguese language of Portugal; (iii) R&amp;D digital projects in the public administration, as well as six AI functionalities for public administration processes; and (iv)</w:t>
      </w:r>
      <w:r w:rsidRPr="001F228C">
        <w:rPr>
          <w:rFonts w:ascii="Times New Roman" w:hAnsi="Times New Roman" w:cs="Times New Roman"/>
          <w:noProof/>
        </w:rPr>
        <w:t xml:space="preserve"> </w:t>
      </w:r>
      <w:r w:rsidRPr="001F228C">
        <w:rPr>
          <w:rFonts w:ascii="Times New Roman" w:hAnsi="Times New Roman"/>
          <w:noProof/>
        </w:rPr>
        <w:t>seven electronic services.</w:t>
      </w:r>
    </w:p>
    <w:p w14:paraId="166725E3" w14:textId="77777777" w:rsidR="00C95E00" w:rsidRPr="001F228C" w:rsidRDefault="00C95E00" w:rsidP="00C95E00">
      <w:pPr>
        <w:keepNext/>
        <w:spacing w:before="240" w:after="0" w:line="259" w:lineRule="auto"/>
        <w:ind w:left="851"/>
        <w:jc w:val="both"/>
        <w:outlineLvl w:val="3"/>
        <w:rPr>
          <w:rFonts w:ascii="Times New Roman" w:hAnsi="Times New Roman"/>
          <w:noProof/>
          <w:u w:val="single"/>
        </w:rPr>
      </w:pPr>
      <w:r w:rsidRPr="001F228C">
        <w:rPr>
          <w:rFonts w:ascii="Times New Roman" w:hAnsi="Times New Roman"/>
          <w:noProof/>
          <w:u w:val="single"/>
        </w:rPr>
        <w:t>Investment RE-C05-i09–- Scale-up: Mobilising Agendas/Alliances for Business Innovation – Conclusion of contracts</w:t>
      </w:r>
    </w:p>
    <w:p w14:paraId="0E2531A3" w14:textId="77777777" w:rsidR="00C95E00" w:rsidRPr="001F228C" w:rsidRDefault="00C95E00" w:rsidP="00C95E00">
      <w:pPr>
        <w:jc w:val="both"/>
        <w:rPr>
          <w:rFonts w:ascii="Times New Roman" w:hAnsi="Times New Roman" w:cs="Times New Roman"/>
          <w:noProof/>
        </w:rPr>
      </w:pPr>
      <w:r w:rsidRPr="001F228C">
        <w:rPr>
          <w:rFonts w:ascii="Times New Roman" w:hAnsi="Times New Roman"/>
          <w:noProof/>
        </w:rPr>
        <w:t xml:space="preserve">The objective of this investment is to scale up investment RE-C05-i01.01, under component 5. The scaled-up part of the measure shall increase the number of products, processes or services completed from Mobilising Agendas/Alliances for Business Innovation. </w:t>
      </w:r>
    </w:p>
    <w:p w14:paraId="43EDE839" w14:textId="5EAAB419" w:rsidR="00C95E00" w:rsidRPr="001F228C" w:rsidRDefault="00C95E00" w:rsidP="00C95E00">
      <w:pPr>
        <w:jc w:val="both"/>
        <w:rPr>
          <w:rFonts w:ascii="Times New Roman" w:eastAsiaTheme="minorEastAsia" w:hAnsi="Times New Roman" w:cs="Times New Roman"/>
          <w:noProof/>
        </w:rPr>
      </w:pPr>
      <w:r w:rsidRPr="001F228C">
        <w:rPr>
          <w:rFonts w:ascii="Times New Roman" w:hAnsi="Times New Roman"/>
          <w:noProof/>
        </w:rPr>
        <w:t>The implementation of the investment shall be completed by 30</w:t>
      </w:r>
      <w:r w:rsidR="004E1BA8" w:rsidRPr="00D937B8">
        <w:rPr>
          <w:rFonts w:ascii="Times New Roman" w:hAnsi="Times New Roman"/>
          <w:noProof/>
        </w:rPr>
        <w:t> </w:t>
      </w:r>
      <w:r w:rsidRPr="001F228C">
        <w:rPr>
          <w:rFonts w:ascii="Times New Roman" w:hAnsi="Times New Roman"/>
          <w:noProof/>
        </w:rPr>
        <w:t>June 2023.</w:t>
      </w:r>
    </w:p>
    <w:p w14:paraId="18F29A6B" w14:textId="77777777" w:rsidR="00C95E00" w:rsidRPr="001F228C" w:rsidRDefault="00C95E00" w:rsidP="00C95E00">
      <w:pPr>
        <w:keepNext/>
        <w:spacing w:before="240" w:after="0" w:line="259" w:lineRule="auto"/>
        <w:ind w:left="851"/>
        <w:jc w:val="both"/>
        <w:outlineLvl w:val="3"/>
        <w:rPr>
          <w:rFonts w:ascii="Times New Roman" w:hAnsi="Times New Roman"/>
          <w:noProof/>
          <w:u w:val="single"/>
        </w:rPr>
      </w:pPr>
      <w:r w:rsidRPr="001F228C">
        <w:rPr>
          <w:rFonts w:ascii="Times New Roman" w:hAnsi="Times New Roman"/>
          <w:noProof/>
          <w:u w:val="single"/>
        </w:rPr>
        <w:t>Investment RE-C05-i10–- Scale-up: Green Agendas/Alliances for business innovation – Conclusion of contracts</w:t>
      </w:r>
    </w:p>
    <w:p w14:paraId="2E1AA7D4" w14:textId="77777777" w:rsidR="00C95E00" w:rsidRPr="001F228C" w:rsidRDefault="00C95E00" w:rsidP="00C95E00">
      <w:pPr>
        <w:jc w:val="both"/>
        <w:rPr>
          <w:rFonts w:ascii="Times New Roman" w:hAnsi="Times New Roman" w:cs="Times New Roman"/>
          <w:noProof/>
        </w:rPr>
      </w:pPr>
      <w:r w:rsidRPr="001F228C">
        <w:rPr>
          <w:rFonts w:ascii="Times New Roman" w:hAnsi="Times New Roman"/>
          <w:noProof/>
        </w:rPr>
        <w:t>The objective of this investment is to scale up investment RE-C05-i01.02 under component 5. The scaled-up part of the measure shall increase the number of products, processes or services from additional Green agendas.</w:t>
      </w:r>
    </w:p>
    <w:p w14:paraId="4FA54941" w14:textId="10985A0B" w:rsidR="00C95E00" w:rsidRPr="001F228C" w:rsidRDefault="00C95E00" w:rsidP="00C95E00">
      <w:pPr>
        <w:jc w:val="both"/>
        <w:rPr>
          <w:rFonts w:ascii="Times New Roman" w:eastAsiaTheme="minorEastAsia" w:hAnsi="Times New Roman" w:cs="Times New Roman"/>
          <w:noProof/>
        </w:rPr>
      </w:pPr>
      <w:r w:rsidRPr="001F228C">
        <w:rPr>
          <w:rFonts w:ascii="Times New Roman" w:hAnsi="Times New Roman"/>
          <w:noProof/>
        </w:rPr>
        <w:t>The implementation of the investment shall be completed by 30</w:t>
      </w:r>
      <w:r w:rsidR="004E1BA8" w:rsidRPr="00D937B8">
        <w:rPr>
          <w:rFonts w:ascii="Times New Roman" w:hAnsi="Times New Roman"/>
          <w:noProof/>
        </w:rPr>
        <w:t> </w:t>
      </w:r>
      <w:r w:rsidRPr="001F228C">
        <w:rPr>
          <w:rFonts w:ascii="Times New Roman" w:hAnsi="Times New Roman"/>
          <w:noProof/>
        </w:rPr>
        <w:t xml:space="preserve">June 2023. </w:t>
      </w:r>
    </w:p>
    <w:p w14:paraId="12F82945" w14:textId="77777777" w:rsidR="00C95E00" w:rsidRPr="001F228C" w:rsidRDefault="00C95E00" w:rsidP="00C95E00">
      <w:pPr>
        <w:keepNext/>
        <w:spacing w:before="240" w:after="0" w:line="259" w:lineRule="auto"/>
        <w:ind w:left="851"/>
        <w:jc w:val="both"/>
        <w:outlineLvl w:val="3"/>
        <w:rPr>
          <w:rFonts w:ascii="Times New Roman" w:hAnsi="Times New Roman"/>
          <w:noProof/>
          <w:u w:val="single"/>
        </w:rPr>
      </w:pPr>
      <w:r w:rsidRPr="001F228C">
        <w:rPr>
          <w:rFonts w:ascii="Times New Roman" w:hAnsi="Times New Roman"/>
          <w:noProof/>
          <w:u w:val="single"/>
        </w:rPr>
        <w:t>Investment RE-C05-i13– Scientific research units</w:t>
      </w:r>
    </w:p>
    <w:p w14:paraId="5553E9B2" w14:textId="77777777" w:rsidR="00C95E00" w:rsidRPr="001F228C" w:rsidRDefault="00C95E00" w:rsidP="00C95E00">
      <w:pPr>
        <w:pStyle w:val="Text1"/>
        <w:rPr>
          <w:noProof/>
          <w:lang w:val="en-IE"/>
        </w:rPr>
      </w:pPr>
      <w:r w:rsidRPr="001F228C">
        <w:rPr>
          <w:noProof/>
          <w:lang w:val="en-IE"/>
        </w:rPr>
        <w:t xml:space="preserve">The objective of this investment is the upgrading and restructuring of scientific research units, including their digital transformation. </w:t>
      </w:r>
    </w:p>
    <w:p w14:paraId="0F394342" w14:textId="77777777" w:rsidR="00C95E00" w:rsidRPr="001F228C" w:rsidRDefault="00C95E00" w:rsidP="00C95E00">
      <w:pPr>
        <w:pStyle w:val="Text1"/>
        <w:spacing w:after="240"/>
        <w:rPr>
          <w:noProof/>
          <w:lang w:val="en-IE"/>
        </w:rPr>
      </w:pPr>
      <w:r w:rsidRPr="001F228C">
        <w:rPr>
          <w:noProof/>
          <w:lang w:val="en-IE"/>
        </w:rPr>
        <w:t xml:space="preserve">The investment consists in the acquisition of equipment, tools or other items, which may include but are not limited to IT systems, for research units. </w:t>
      </w:r>
    </w:p>
    <w:p w14:paraId="22D5FC8A" w14:textId="77777777" w:rsidR="00C95E00" w:rsidRPr="001F228C" w:rsidRDefault="00C95E00" w:rsidP="00C95E00">
      <w:pPr>
        <w:keepNext/>
        <w:spacing w:before="240" w:after="0" w:line="259" w:lineRule="auto"/>
        <w:ind w:left="851"/>
        <w:jc w:val="both"/>
        <w:outlineLvl w:val="3"/>
        <w:rPr>
          <w:rFonts w:ascii="Times New Roman" w:hAnsi="Times New Roman"/>
          <w:noProof/>
          <w:u w:val="single"/>
        </w:rPr>
      </w:pPr>
      <w:r w:rsidRPr="001F228C">
        <w:rPr>
          <w:rFonts w:ascii="Times New Roman" w:hAnsi="Times New Roman"/>
          <w:noProof/>
          <w:u w:val="single"/>
        </w:rPr>
        <w:t>Investment RE-C05-i14– Business innovation</w:t>
      </w:r>
    </w:p>
    <w:p w14:paraId="06461181" w14:textId="77777777" w:rsidR="00C95E00" w:rsidRPr="001F228C" w:rsidRDefault="00C95E00" w:rsidP="00C95E00">
      <w:pPr>
        <w:spacing w:line="240" w:lineRule="auto"/>
        <w:jc w:val="both"/>
        <w:rPr>
          <w:rFonts w:ascii="Times New Roman" w:hAnsi="Times New Roman" w:cs="Times New Roman"/>
          <w:noProof/>
        </w:rPr>
      </w:pPr>
      <w:r w:rsidRPr="001F228C">
        <w:rPr>
          <w:rFonts w:ascii="Times New Roman" w:hAnsi="Times New Roman"/>
          <w:noProof/>
        </w:rPr>
        <w:t xml:space="preserve">This measure shall consist of a public investment in a subsidy scheme in order to incentivise private investment and improve access to finance for firms developing innovative projects. The Scheme shall operate by providing subsidies directly to the private sector. </w:t>
      </w:r>
    </w:p>
    <w:p w14:paraId="491A2D65" w14:textId="77777777" w:rsidR="00C95E00" w:rsidRPr="001F228C" w:rsidRDefault="00C95E00" w:rsidP="00C95E00">
      <w:pPr>
        <w:spacing w:line="240" w:lineRule="auto"/>
        <w:jc w:val="both"/>
        <w:rPr>
          <w:rFonts w:ascii="Times New Roman" w:hAnsi="Times New Roman" w:cs="Times New Roman"/>
          <w:noProof/>
        </w:rPr>
      </w:pPr>
      <w:r w:rsidRPr="001F228C">
        <w:rPr>
          <w:rFonts w:ascii="Times New Roman" w:hAnsi="Times New Roman"/>
          <w:noProof/>
        </w:rPr>
        <w:t xml:space="preserve">The Scheme shall be managed by </w:t>
      </w:r>
      <w:r w:rsidRPr="001F228C">
        <w:rPr>
          <w:rFonts w:ascii="Times New Roman" w:hAnsi="Times New Roman"/>
          <w:i/>
          <w:noProof/>
        </w:rPr>
        <w:t>Banco Português de Fomento</w:t>
      </w:r>
      <w:r w:rsidRPr="001F228C">
        <w:rPr>
          <w:rFonts w:ascii="Times New Roman" w:hAnsi="Times New Roman"/>
          <w:noProof/>
        </w:rPr>
        <w:t xml:space="preserve"> as the implementing partner. The Scheme shall include the following product line:</w:t>
      </w:r>
    </w:p>
    <w:p w14:paraId="0C4C69FD" w14:textId="77777777" w:rsidR="00C95E00" w:rsidRPr="001F228C" w:rsidRDefault="00C95E00" w:rsidP="00C95E00">
      <w:pPr>
        <w:pStyle w:val="ListParagraph"/>
        <w:keepNext/>
        <w:numPr>
          <w:ilvl w:val="0"/>
          <w:numId w:val="27"/>
        </w:numPr>
        <w:spacing w:line="240" w:lineRule="auto"/>
        <w:jc w:val="both"/>
        <w:rPr>
          <w:rFonts w:ascii="Times New Roman" w:hAnsi="Times New Roman" w:cs="Times New Roman"/>
          <w:noProof/>
        </w:rPr>
      </w:pPr>
      <w:r w:rsidRPr="001F228C">
        <w:rPr>
          <w:rFonts w:ascii="Times New Roman" w:hAnsi="Times New Roman" w:cs="Times New Roman"/>
          <w:noProof/>
        </w:rPr>
        <w:t>Subsidies supporting business investment projects in skilled activities or in research and development processes, fostering the link between businesses and science, with a particular focus on innovation related to the green and digital transition.</w:t>
      </w:r>
    </w:p>
    <w:p w14:paraId="6A8AD0C5" w14:textId="77777777" w:rsidR="00C95E00" w:rsidRPr="001F228C" w:rsidRDefault="00C95E00" w:rsidP="00C95E00">
      <w:pPr>
        <w:spacing w:line="240" w:lineRule="auto"/>
        <w:jc w:val="both"/>
        <w:rPr>
          <w:rFonts w:ascii="Times New Roman" w:hAnsi="Times New Roman" w:cs="Times New Roman"/>
          <w:noProof/>
        </w:rPr>
      </w:pPr>
      <w:r w:rsidRPr="001F228C">
        <w:rPr>
          <w:rFonts w:ascii="Times New Roman" w:hAnsi="Times New Roman"/>
          <w:noProof/>
        </w:rPr>
        <w:t xml:space="preserve">In order to implement the investment into the Scheme, Portugal and </w:t>
      </w:r>
      <w:r w:rsidRPr="001F228C">
        <w:rPr>
          <w:rFonts w:ascii="Times New Roman" w:hAnsi="Times New Roman"/>
          <w:i/>
          <w:noProof/>
        </w:rPr>
        <w:t>Banco Português de Fomento</w:t>
      </w:r>
      <w:r w:rsidRPr="001F228C">
        <w:rPr>
          <w:rFonts w:ascii="Times New Roman" w:hAnsi="Times New Roman"/>
          <w:noProof/>
        </w:rPr>
        <w:t xml:space="preserve"> shall sign an Implementing Agreement that shall include the following content:</w:t>
      </w:r>
    </w:p>
    <w:p w14:paraId="6A7808CE" w14:textId="77777777" w:rsidR="00C95E00" w:rsidRPr="001F228C" w:rsidRDefault="00C95E00" w:rsidP="00C95E00">
      <w:pPr>
        <w:pStyle w:val="LegalNumPar"/>
        <w:keepNext w:val="0"/>
        <w:numPr>
          <w:ilvl w:val="0"/>
          <w:numId w:val="28"/>
        </w:numPr>
        <w:spacing w:before="0" w:after="160" w:line="259" w:lineRule="auto"/>
        <w:rPr>
          <w:noProof/>
          <w:lang w:val="en-IE"/>
        </w:rPr>
      </w:pPr>
      <w:r w:rsidRPr="001F228C">
        <w:rPr>
          <w:noProof/>
          <w:lang w:val="en-IE"/>
        </w:rPr>
        <w:t>Description of the decision-making process of the Scheme: The final award decision of the Scheme shall be taken by an investment committee or other relevant equivalent governing body and approved by a majority of votes from members who are independent from the government.</w:t>
      </w:r>
    </w:p>
    <w:p w14:paraId="19F6AE9D" w14:textId="77777777" w:rsidR="00C95E00" w:rsidRPr="001F228C" w:rsidRDefault="00C95E00" w:rsidP="00C95E00">
      <w:pPr>
        <w:pStyle w:val="LegalNumPar"/>
        <w:keepNext w:val="0"/>
        <w:numPr>
          <w:ilvl w:val="0"/>
          <w:numId w:val="28"/>
        </w:numPr>
        <w:spacing w:before="0" w:after="160" w:line="259" w:lineRule="auto"/>
        <w:rPr>
          <w:noProof/>
          <w:lang w:val="en-IE"/>
        </w:rPr>
      </w:pPr>
      <w:r w:rsidRPr="001F228C">
        <w:rPr>
          <w:noProof/>
          <w:lang w:val="en-IE"/>
        </w:rPr>
        <w:t>Key requirements of the associated subsidy policy,</w:t>
      </w:r>
      <w:r w:rsidRPr="001F228C">
        <w:rPr>
          <w:b/>
          <w:noProof/>
          <w:lang w:val="en-IE"/>
        </w:rPr>
        <w:t xml:space="preserve"> </w:t>
      </w:r>
      <w:r w:rsidRPr="001F228C">
        <w:rPr>
          <w:noProof/>
          <w:lang w:val="en-IE"/>
        </w:rPr>
        <w:t>which shall include:</w:t>
      </w:r>
    </w:p>
    <w:p w14:paraId="27958677" w14:textId="77777777" w:rsidR="00C95E00" w:rsidRPr="001F228C" w:rsidRDefault="00C95E00" w:rsidP="00C95E00">
      <w:pPr>
        <w:pStyle w:val="LegalNumPar2"/>
        <w:keepNext w:val="0"/>
        <w:numPr>
          <w:ilvl w:val="0"/>
          <w:numId w:val="29"/>
        </w:numPr>
        <w:spacing w:before="0" w:line="259" w:lineRule="auto"/>
        <w:rPr>
          <w:noProof/>
          <w:lang w:val="en-IE"/>
        </w:rPr>
      </w:pPr>
      <w:r w:rsidRPr="001F228C">
        <w:rPr>
          <w:noProof/>
          <w:lang w:val="en-IE"/>
        </w:rPr>
        <w:t xml:space="preserve">The description of the subsidies provided and eligible final beneficiaries. </w:t>
      </w:r>
    </w:p>
    <w:p w14:paraId="2E545D5F" w14:textId="77777777" w:rsidR="00C95E00" w:rsidRPr="001F228C" w:rsidRDefault="00C95E00" w:rsidP="00C95E00">
      <w:pPr>
        <w:pStyle w:val="LegalNumPar2"/>
        <w:keepNext w:val="0"/>
        <w:numPr>
          <w:ilvl w:val="0"/>
          <w:numId w:val="29"/>
        </w:numPr>
        <w:spacing w:before="0" w:line="259" w:lineRule="auto"/>
        <w:rPr>
          <w:b/>
          <w:bCs/>
          <w:noProof/>
          <w:lang w:val="en-IE"/>
        </w:rPr>
      </w:pPr>
      <w:r w:rsidRPr="001F228C">
        <w:rPr>
          <w:noProof/>
          <w:lang w:val="en-IE"/>
        </w:rPr>
        <w:t>The requirement that all investments supported are economically viable</w:t>
      </w:r>
      <w:r w:rsidRPr="001F228C">
        <w:rPr>
          <w:b/>
          <w:noProof/>
          <w:lang w:val="en-IE"/>
        </w:rPr>
        <w:t>.</w:t>
      </w:r>
    </w:p>
    <w:p w14:paraId="758ECCB1" w14:textId="77777777" w:rsidR="00C95E00" w:rsidRPr="001F228C" w:rsidRDefault="00C95E00" w:rsidP="00C95E00">
      <w:pPr>
        <w:pStyle w:val="LegalNumPar2"/>
        <w:numPr>
          <w:ilvl w:val="0"/>
          <w:numId w:val="29"/>
        </w:numPr>
        <w:spacing w:before="0" w:line="259" w:lineRule="auto"/>
        <w:ind w:left="1190" w:hanging="357"/>
        <w:rPr>
          <w:noProof/>
          <w:lang w:val="en-IE"/>
        </w:rPr>
      </w:pPr>
      <w:r w:rsidRPr="001F228C">
        <w:rPr>
          <w:noProof/>
          <w:lang w:val="en-IE"/>
        </w:rPr>
        <w:t>The requirement to comply with the ‘Do no significant harm’ (DNSH) principle as set out in the DNSH Technical Guidance (2021/C58/01). In particular, the subsidy policy shall exclude the following list of activities and assets from eligibility: (i) activities and assets related to fossil fuels, including downstream use</w:t>
      </w:r>
      <w:r w:rsidRPr="001F228C">
        <w:rPr>
          <w:noProof/>
          <w:vertAlign w:val="superscript"/>
          <w:lang w:val="en-IE"/>
        </w:rPr>
        <w:footnoteReference w:id="14"/>
      </w:r>
      <w:r w:rsidRPr="001F228C">
        <w:rPr>
          <w:noProof/>
          <w:lang w:val="en-IE"/>
        </w:rPr>
        <w:t>, (ii) activities and assets under the EU Emission Trading System (ETS) achieving projected greenhouse gas emissions that are not lower than the relevant benchmarks</w:t>
      </w:r>
      <w:r w:rsidRPr="001F228C">
        <w:rPr>
          <w:noProof/>
          <w:vertAlign w:val="superscript"/>
          <w:lang w:val="en-IE"/>
        </w:rPr>
        <w:footnoteReference w:id="15"/>
      </w:r>
      <w:r w:rsidRPr="001F228C">
        <w:rPr>
          <w:noProof/>
          <w:lang w:val="en-IE"/>
        </w:rPr>
        <w:t>, (iii) activities and assets related to waste landfills, incinerators</w:t>
      </w:r>
      <w:r w:rsidRPr="001F228C">
        <w:rPr>
          <w:noProof/>
          <w:vertAlign w:val="superscript"/>
          <w:lang w:val="en-IE"/>
        </w:rPr>
        <w:footnoteReference w:id="16"/>
      </w:r>
      <w:r w:rsidRPr="001F228C">
        <w:rPr>
          <w:noProof/>
          <w:lang w:val="en-IE"/>
        </w:rPr>
        <w:t xml:space="preserve"> and mechanical biological treatment plants</w:t>
      </w:r>
      <w:r w:rsidRPr="001F228C">
        <w:rPr>
          <w:noProof/>
          <w:vertAlign w:val="superscript"/>
          <w:lang w:val="en-IE"/>
        </w:rPr>
        <w:footnoteReference w:id="17"/>
      </w:r>
      <w:r w:rsidRPr="001F228C">
        <w:rPr>
          <w:noProof/>
          <w:lang w:val="en-IE"/>
        </w:rPr>
        <w:t xml:space="preserve">. </w:t>
      </w:r>
    </w:p>
    <w:p w14:paraId="024F9193" w14:textId="77777777" w:rsidR="00C95E00" w:rsidRPr="001F228C" w:rsidRDefault="00C95E00" w:rsidP="00C95E00">
      <w:pPr>
        <w:pStyle w:val="LegalNumPar2"/>
        <w:keepNext w:val="0"/>
        <w:numPr>
          <w:ilvl w:val="0"/>
          <w:numId w:val="29"/>
        </w:numPr>
        <w:spacing w:before="0" w:after="240" w:line="259" w:lineRule="auto"/>
        <w:rPr>
          <w:bCs/>
          <w:noProof/>
          <w:lang w:val="en-IE"/>
        </w:rPr>
      </w:pPr>
      <w:r w:rsidRPr="001F228C">
        <w:rPr>
          <w:noProof/>
          <w:lang w:val="en-IE"/>
        </w:rPr>
        <w:t>The requirement that final beneficiaries of the Scheme shall not receive support from other Union instruments to cover the same cost.</w:t>
      </w:r>
    </w:p>
    <w:p w14:paraId="41905DD7" w14:textId="77777777" w:rsidR="00C95E00" w:rsidRPr="001F228C" w:rsidRDefault="00C95E00" w:rsidP="00C95E00">
      <w:pPr>
        <w:pStyle w:val="LegalNumPar"/>
        <w:keepNext w:val="0"/>
        <w:numPr>
          <w:ilvl w:val="0"/>
          <w:numId w:val="28"/>
        </w:numPr>
        <w:spacing w:before="0" w:after="160" w:line="259" w:lineRule="auto"/>
        <w:rPr>
          <w:noProof/>
          <w:lang w:val="en-IE"/>
        </w:rPr>
      </w:pPr>
      <w:r w:rsidRPr="001F228C">
        <w:rPr>
          <w:noProof/>
          <w:lang w:val="en-IE"/>
        </w:rPr>
        <w:t>The amount covered by the Implementing Agreement, the fee structure for the Implementing Partner and the requirement to use any unused proceeds of the scheme, including beyond 2026, for the same policy purposes.</w:t>
      </w:r>
    </w:p>
    <w:p w14:paraId="5A6CC5BE" w14:textId="77777777" w:rsidR="00C95E00" w:rsidRPr="001F228C" w:rsidRDefault="00C95E00" w:rsidP="00C95E00">
      <w:pPr>
        <w:pStyle w:val="LegalNumPar"/>
        <w:keepNext w:val="0"/>
        <w:numPr>
          <w:ilvl w:val="0"/>
          <w:numId w:val="28"/>
        </w:numPr>
        <w:spacing w:before="0" w:after="160" w:line="259" w:lineRule="auto"/>
        <w:rPr>
          <w:noProof/>
          <w:lang w:val="en-IE"/>
        </w:rPr>
      </w:pPr>
      <w:r w:rsidRPr="001F228C">
        <w:rPr>
          <w:noProof/>
          <w:lang w:val="en-IE"/>
        </w:rPr>
        <w:t>Monitoring, audit, and control requirements, including:</w:t>
      </w:r>
    </w:p>
    <w:p w14:paraId="19EAE331" w14:textId="77777777" w:rsidR="00C95E00" w:rsidRPr="001F228C" w:rsidRDefault="00C95E00" w:rsidP="00C95E00">
      <w:pPr>
        <w:pStyle w:val="LegalNumPar2"/>
        <w:keepNext w:val="0"/>
        <w:numPr>
          <w:ilvl w:val="0"/>
          <w:numId w:val="30"/>
        </w:numPr>
        <w:spacing w:before="0" w:line="259" w:lineRule="auto"/>
        <w:rPr>
          <w:noProof/>
          <w:lang w:val="en-IE"/>
        </w:rPr>
      </w:pPr>
      <w:r w:rsidRPr="001F228C">
        <w:rPr>
          <w:noProof/>
          <w:lang w:val="en-IE"/>
        </w:rPr>
        <w:t>The description of the implementing partner’s monitoring system to report on the subsidies mobilized.</w:t>
      </w:r>
    </w:p>
    <w:p w14:paraId="631A881E" w14:textId="77777777" w:rsidR="00C95E00" w:rsidRPr="001F228C" w:rsidRDefault="00C95E00" w:rsidP="00C95E00">
      <w:pPr>
        <w:pStyle w:val="LegalNumPar2"/>
        <w:keepNext w:val="0"/>
        <w:numPr>
          <w:ilvl w:val="0"/>
          <w:numId w:val="30"/>
        </w:numPr>
        <w:spacing w:before="0" w:line="259" w:lineRule="auto"/>
        <w:rPr>
          <w:noProof/>
          <w:lang w:val="en-IE"/>
        </w:rPr>
      </w:pPr>
      <w:r w:rsidRPr="001F228C">
        <w:rPr>
          <w:noProof/>
          <w:lang w:val="en-IE"/>
        </w:rPr>
        <w:t xml:space="preserve">The description of the implementing partner’s procedures that will ensure the prevention, detection and correction of fraud, corruption, and conflicts of interests. </w:t>
      </w:r>
    </w:p>
    <w:p w14:paraId="0BE4E562" w14:textId="77777777" w:rsidR="00C95E00" w:rsidRPr="001F228C" w:rsidRDefault="00C95E00" w:rsidP="00C95E00">
      <w:pPr>
        <w:pStyle w:val="LegalNumPar2"/>
        <w:keepNext w:val="0"/>
        <w:numPr>
          <w:ilvl w:val="0"/>
          <w:numId w:val="30"/>
        </w:numPr>
        <w:spacing w:before="0" w:line="259" w:lineRule="auto"/>
        <w:rPr>
          <w:noProof/>
          <w:lang w:val="en-IE"/>
        </w:rPr>
      </w:pPr>
      <w:r w:rsidRPr="001F228C">
        <w:rPr>
          <w:noProof/>
          <w:lang w:val="en-IE"/>
        </w:rPr>
        <w:t>The obligation to verify the eligibility of every operation in accordance with the requirements laid out in the Implementing Agreement before awarding a subsidy to an operation.</w:t>
      </w:r>
    </w:p>
    <w:p w14:paraId="67408517" w14:textId="77777777" w:rsidR="00C95E00" w:rsidRPr="001F228C" w:rsidRDefault="00C95E00" w:rsidP="00C95E00">
      <w:pPr>
        <w:numPr>
          <w:ilvl w:val="0"/>
          <w:numId w:val="30"/>
        </w:numPr>
        <w:spacing w:line="240" w:lineRule="auto"/>
        <w:jc w:val="both"/>
        <w:rPr>
          <w:rFonts w:ascii="Times New Roman" w:hAnsi="Times New Roman" w:cs="Times New Roman"/>
          <w:noProof/>
        </w:rPr>
      </w:pPr>
      <w:r w:rsidRPr="001F228C">
        <w:rPr>
          <w:rFonts w:ascii="Times New Roman" w:hAnsi="Times New Roman"/>
          <w:noProof/>
        </w:rPr>
        <w:t xml:space="preserve">The obligation of carrying out risk-based ex-post audits in accordance with an audit plan of the </w:t>
      </w:r>
      <w:r w:rsidRPr="001F228C">
        <w:rPr>
          <w:rFonts w:ascii="Times New Roman" w:hAnsi="Times New Roman"/>
          <w:i/>
          <w:noProof/>
        </w:rPr>
        <w:t>Banco Português de Fomento</w:t>
      </w:r>
      <w:r w:rsidRPr="001F228C">
        <w:rPr>
          <w:rFonts w:ascii="Times New Roman" w:hAnsi="Times New Roman"/>
          <w:noProof/>
        </w:rPr>
        <w:t xml:space="preserve">. These audits shall verify i) that the control systems are effective, including the detection of fraud, corruption, and conflict of interests; ii) compliance with the DNSH principle, the State Aid rules, the climate and digital target requirements;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Subsidy Agreements are being respected. </w:t>
      </w:r>
    </w:p>
    <w:p w14:paraId="313EAECE" w14:textId="77F558E9" w:rsidR="00C95E00" w:rsidRPr="001F228C" w:rsidRDefault="00C95E00" w:rsidP="00C95E00">
      <w:pPr>
        <w:pStyle w:val="ListParagraph"/>
        <w:keepNext/>
        <w:numPr>
          <w:ilvl w:val="0"/>
          <w:numId w:val="28"/>
        </w:numPr>
        <w:spacing w:line="240" w:lineRule="auto"/>
        <w:jc w:val="both"/>
        <w:rPr>
          <w:rFonts w:ascii="Times New Roman" w:hAnsi="Times New Roman" w:cs="Times New Roman"/>
          <w:noProof/>
        </w:rPr>
      </w:pPr>
      <w:r w:rsidRPr="001F228C">
        <w:rPr>
          <w:rFonts w:ascii="Times New Roman" w:hAnsi="Times New Roman" w:cs="Times New Roman"/>
          <w:noProof/>
        </w:rPr>
        <w:t xml:space="preserve">Requirements for climate and digital investments carried out by the implementing partner: at least </w:t>
      </w:r>
      <w:r w:rsidRPr="00D937B8">
        <w:rPr>
          <w:rFonts w:ascii="Times New Roman" w:hAnsi="Times New Roman"/>
          <w:noProof/>
        </w:rPr>
        <w:t>EUR</w:t>
      </w:r>
      <w:r w:rsidR="00D937B8" w:rsidRPr="00D937B8">
        <w:rPr>
          <w:rFonts w:ascii="Times New Roman" w:hAnsi="Times New Roman"/>
          <w:noProof/>
        </w:rPr>
        <w:t> </w:t>
      </w:r>
      <w:r w:rsidR="00740E6E" w:rsidRPr="00D937B8">
        <w:rPr>
          <w:rFonts w:ascii="Times New Roman" w:hAnsi="Times New Roman"/>
          <w:noProof/>
        </w:rPr>
        <w:t>232</w:t>
      </w:r>
      <w:r w:rsidR="00D937B8" w:rsidRPr="00D937B8">
        <w:rPr>
          <w:rFonts w:ascii="Times New Roman" w:hAnsi="Times New Roman"/>
          <w:noProof/>
        </w:rPr>
        <w:t> </w:t>
      </w:r>
      <w:r w:rsidR="00740E6E" w:rsidRPr="00D937B8">
        <w:rPr>
          <w:rFonts w:ascii="Times New Roman" w:hAnsi="Times New Roman"/>
          <w:noProof/>
        </w:rPr>
        <w:t>182</w:t>
      </w:r>
      <w:r w:rsidR="00D937B8" w:rsidRPr="00D937B8">
        <w:rPr>
          <w:rFonts w:ascii="Times New Roman" w:hAnsi="Times New Roman"/>
          <w:noProof/>
        </w:rPr>
        <w:t> </w:t>
      </w:r>
      <w:r w:rsidR="00740E6E" w:rsidRPr="00D937B8">
        <w:rPr>
          <w:rFonts w:ascii="Times New Roman" w:hAnsi="Times New Roman"/>
          <w:noProof/>
        </w:rPr>
        <w:t>843</w:t>
      </w:r>
      <w:r w:rsidR="00D937B8">
        <w:rPr>
          <w:rFonts w:ascii="Times New Roman" w:hAnsi="Times New Roman"/>
          <w:noProof/>
        </w:rPr>
        <w:t xml:space="preserve"> </w:t>
      </w:r>
      <w:r w:rsidRPr="00D937B8">
        <w:rPr>
          <w:rFonts w:ascii="Times New Roman" w:hAnsi="Times New Roman"/>
          <w:noProof/>
        </w:rPr>
        <w:t>of</w:t>
      </w:r>
      <w:r w:rsidRPr="001F228C">
        <w:rPr>
          <w:rFonts w:ascii="Times New Roman" w:hAnsi="Times New Roman" w:cs="Times New Roman"/>
          <w:noProof/>
        </w:rPr>
        <w:t xml:space="preserve"> the RRF investment into the Scheme shall contribute to the climate change objectives in accordance with Annex VI to the RRF Regulation and at least EUR</w:t>
      </w:r>
      <w:r w:rsidR="00D937B8" w:rsidRPr="00D937B8">
        <w:rPr>
          <w:rFonts w:ascii="Times New Roman" w:hAnsi="Times New Roman"/>
          <w:noProof/>
        </w:rPr>
        <w:t> </w:t>
      </w:r>
      <w:r w:rsidR="00740E6E" w:rsidRPr="001F228C">
        <w:rPr>
          <w:rFonts w:ascii="Times New Roman" w:hAnsi="Times New Roman" w:cs="Times New Roman"/>
          <w:noProof/>
        </w:rPr>
        <w:t>522</w:t>
      </w:r>
      <w:r w:rsidR="00D937B8" w:rsidRPr="00D937B8">
        <w:rPr>
          <w:rFonts w:ascii="Times New Roman" w:hAnsi="Times New Roman"/>
          <w:noProof/>
        </w:rPr>
        <w:t> </w:t>
      </w:r>
      <w:r w:rsidR="00740E6E" w:rsidRPr="001F228C">
        <w:rPr>
          <w:rFonts w:ascii="Times New Roman" w:hAnsi="Times New Roman" w:cs="Times New Roman"/>
          <w:noProof/>
        </w:rPr>
        <w:t>411</w:t>
      </w:r>
      <w:r w:rsidR="00D937B8" w:rsidRPr="00D937B8">
        <w:rPr>
          <w:rFonts w:ascii="Times New Roman" w:hAnsi="Times New Roman"/>
          <w:noProof/>
        </w:rPr>
        <w:t> </w:t>
      </w:r>
      <w:r w:rsidR="00740E6E" w:rsidRPr="001F228C">
        <w:rPr>
          <w:rFonts w:ascii="Times New Roman" w:hAnsi="Times New Roman" w:cs="Times New Roman"/>
          <w:noProof/>
        </w:rPr>
        <w:t>398</w:t>
      </w:r>
      <w:r w:rsidRPr="001F228C">
        <w:rPr>
          <w:rFonts w:ascii="Times New Roman" w:hAnsi="Times New Roman" w:cs="Times New Roman"/>
          <w:noProof/>
        </w:rPr>
        <w:t xml:space="preserve"> shall contribute to the digital transition in accordance with Annex VII to the RRF Regulation</w:t>
      </w:r>
      <w:r w:rsidRPr="001F228C">
        <w:rPr>
          <w:rStyle w:val="FootnoteReference"/>
          <w:rFonts w:ascii="Times New Roman" w:hAnsi="Times New Roman" w:cs="Times New Roman"/>
          <w:noProof/>
        </w:rPr>
        <w:footnoteReference w:id="18"/>
      </w:r>
      <w:r w:rsidRPr="001F228C">
        <w:rPr>
          <w:rFonts w:ascii="Times New Roman" w:hAnsi="Times New Roman" w:cs="Times New Roman"/>
          <w:noProof/>
        </w:rPr>
        <w:t>.</w:t>
      </w:r>
    </w:p>
    <w:p w14:paraId="4CC4DA72" w14:textId="77777777" w:rsidR="00C95E00" w:rsidRPr="001F228C" w:rsidRDefault="00C95E00" w:rsidP="00C95E00">
      <w:pPr>
        <w:spacing w:before="40" w:after="0" w:line="259" w:lineRule="auto"/>
        <w:jc w:val="both"/>
        <w:rPr>
          <w:rFonts w:ascii="Times New Roman" w:eastAsiaTheme="minorEastAsia" w:hAnsi="Times New Roman" w:cs="Times New Roman"/>
          <w:noProof/>
        </w:rPr>
        <w:sectPr w:rsidR="00C95E00" w:rsidRPr="001F228C" w:rsidSect="00C95E00">
          <w:headerReference w:type="even" r:id="rId100"/>
          <w:headerReference w:type="default" r:id="rId101"/>
          <w:footerReference w:type="even" r:id="rId102"/>
          <w:footerReference w:type="default" r:id="rId103"/>
          <w:headerReference w:type="first" r:id="rId104"/>
          <w:footerReference w:type="first" r:id="rId105"/>
          <w:pgSz w:w="11907" w:h="16839"/>
          <w:pgMar w:top="1134" w:right="1134" w:bottom="1134" w:left="1134" w:header="567" w:footer="567" w:gutter="0"/>
          <w:cols w:space="720"/>
          <w:docGrid w:linePitch="360"/>
        </w:sectPr>
      </w:pPr>
    </w:p>
    <w:p w14:paraId="36FD1770" w14:textId="77777777" w:rsidR="00C95E00" w:rsidRPr="001F228C" w:rsidRDefault="00C95E00" w:rsidP="00663E7E">
      <w:pPr>
        <w:spacing w:before="40" w:after="0" w:line="259" w:lineRule="auto"/>
        <w:ind w:left="130" w:firstLine="12"/>
        <w:jc w:val="center"/>
        <w:outlineLvl w:val="2"/>
        <w:rPr>
          <w:rFonts w:ascii="Times New Roman" w:eastAsiaTheme="minorEastAsia" w:hAnsi="Times New Roman" w:cs="Times New Roman"/>
          <w:b/>
          <w:bCs/>
          <w:noProof/>
          <w:u w:val="single"/>
        </w:rPr>
      </w:pPr>
      <w:r w:rsidRPr="001F228C">
        <w:rPr>
          <w:rFonts w:ascii="Times New Roman" w:hAnsi="Times New Roman"/>
          <w:b/>
          <w:noProof/>
          <w:u w:val="single"/>
        </w:rPr>
        <w:t>E.2. Milestones, targets, indicators, and timetable for monitoring and implementation for non-repayable financial support</w:t>
      </w:r>
    </w:p>
    <w:tbl>
      <w:tblPr>
        <w:tblW w:w="15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76"/>
        <w:gridCol w:w="989"/>
        <w:gridCol w:w="1704"/>
        <w:gridCol w:w="2127"/>
        <w:gridCol w:w="992"/>
        <w:gridCol w:w="850"/>
        <w:gridCol w:w="1276"/>
        <w:gridCol w:w="567"/>
        <w:gridCol w:w="567"/>
        <w:gridCol w:w="4182"/>
      </w:tblGrid>
      <w:tr w:rsidR="00A02D7F" w:rsidRPr="00D937B8" w14:paraId="6945082E" w14:textId="77777777" w:rsidTr="00663E7E">
        <w:trPr>
          <w:trHeight w:val="300"/>
          <w:tblHeader/>
          <w:jc w:val="center"/>
        </w:trPr>
        <w:tc>
          <w:tcPr>
            <w:tcW w:w="1129" w:type="dxa"/>
            <w:vMerge w:val="restart"/>
            <w:shd w:val="clear" w:color="auto" w:fill="BDD6EE"/>
            <w:vAlign w:val="center"/>
            <w:hideMark/>
          </w:tcPr>
          <w:p w14:paraId="0A97763C"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Sequential Number</w:t>
            </w:r>
          </w:p>
        </w:tc>
        <w:tc>
          <w:tcPr>
            <w:tcW w:w="1276" w:type="dxa"/>
            <w:vMerge w:val="restart"/>
            <w:shd w:val="clear" w:color="auto" w:fill="BDD6EE"/>
            <w:noWrap/>
            <w:vAlign w:val="center"/>
            <w:hideMark/>
          </w:tcPr>
          <w:p w14:paraId="6F9F9F4E"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Measure (Reform or Investment)</w:t>
            </w:r>
          </w:p>
        </w:tc>
        <w:tc>
          <w:tcPr>
            <w:tcW w:w="989" w:type="dxa"/>
            <w:vMerge w:val="restart"/>
            <w:shd w:val="clear" w:color="auto" w:fill="BDD6EE"/>
            <w:noWrap/>
            <w:vAlign w:val="center"/>
            <w:hideMark/>
          </w:tcPr>
          <w:p w14:paraId="38F93D70" w14:textId="7414EC26" w:rsidR="00C95E00" w:rsidRPr="00D937B8" w:rsidRDefault="00C95E00" w:rsidP="00D937B8">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Milestone/ Target</w:t>
            </w:r>
          </w:p>
        </w:tc>
        <w:tc>
          <w:tcPr>
            <w:tcW w:w="1704" w:type="dxa"/>
            <w:vMerge w:val="restart"/>
            <w:shd w:val="clear" w:color="auto" w:fill="BDD6EE"/>
            <w:noWrap/>
            <w:vAlign w:val="center"/>
            <w:hideMark/>
          </w:tcPr>
          <w:p w14:paraId="4CB6C35C"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Name</w:t>
            </w:r>
          </w:p>
        </w:tc>
        <w:tc>
          <w:tcPr>
            <w:tcW w:w="2127" w:type="dxa"/>
            <w:vMerge w:val="restart"/>
            <w:shd w:val="clear" w:color="auto" w:fill="BDD6EE"/>
            <w:noWrap/>
            <w:vAlign w:val="center"/>
            <w:hideMark/>
          </w:tcPr>
          <w:p w14:paraId="1A7179D0"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Qualitative indicators (for milestones)</w:t>
            </w:r>
          </w:p>
        </w:tc>
        <w:tc>
          <w:tcPr>
            <w:tcW w:w="3118" w:type="dxa"/>
            <w:gridSpan w:val="3"/>
            <w:shd w:val="clear" w:color="auto" w:fill="BDD6EE"/>
            <w:noWrap/>
            <w:vAlign w:val="center"/>
            <w:hideMark/>
          </w:tcPr>
          <w:p w14:paraId="0E5AEECA"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Quantitative indicators (for targets)</w:t>
            </w:r>
          </w:p>
        </w:tc>
        <w:tc>
          <w:tcPr>
            <w:tcW w:w="1134" w:type="dxa"/>
            <w:gridSpan w:val="2"/>
            <w:shd w:val="clear" w:color="auto" w:fill="BDD6EE"/>
            <w:noWrap/>
            <w:vAlign w:val="center"/>
            <w:hideMark/>
          </w:tcPr>
          <w:p w14:paraId="51878722"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Indicative timeline for completion</w:t>
            </w:r>
          </w:p>
        </w:tc>
        <w:tc>
          <w:tcPr>
            <w:tcW w:w="4182" w:type="dxa"/>
            <w:vMerge w:val="restart"/>
            <w:shd w:val="clear" w:color="auto" w:fill="BDD6EE"/>
            <w:noWrap/>
            <w:vAlign w:val="center"/>
            <w:hideMark/>
          </w:tcPr>
          <w:p w14:paraId="575815B1"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Description and clear definition of each milestone and target</w:t>
            </w:r>
          </w:p>
        </w:tc>
      </w:tr>
      <w:tr w:rsidR="00A02D7F" w:rsidRPr="00D937B8" w14:paraId="79F2F025" w14:textId="77777777" w:rsidTr="00663E7E">
        <w:trPr>
          <w:trHeight w:val="414"/>
          <w:tblHeader/>
          <w:jc w:val="center"/>
        </w:trPr>
        <w:tc>
          <w:tcPr>
            <w:tcW w:w="1129" w:type="dxa"/>
            <w:vMerge/>
            <w:vAlign w:val="center"/>
            <w:hideMark/>
          </w:tcPr>
          <w:p w14:paraId="1857C799" w14:textId="77777777" w:rsidR="00C95E00" w:rsidRPr="00D937B8" w:rsidRDefault="00C95E00" w:rsidP="00E00A67">
            <w:pPr>
              <w:spacing w:after="0" w:line="240" w:lineRule="auto"/>
              <w:rPr>
                <w:rFonts w:ascii="Times New Roman" w:eastAsia="Times New Roman" w:hAnsi="Times New Roman" w:cs="Times New Roman"/>
                <w:b/>
                <w:bCs/>
                <w:noProof/>
                <w:sz w:val="16"/>
                <w:szCs w:val="16"/>
              </w:rPr>
            </w:pPr>
          </w:p>
        </w:tc>
        <w:tc>
          <w:tcPr>
            <w:tcW w:w="1276" w:type="dxa"/>
            <w:vMerge/>
            <w:vAlign w:val="center"/>
            <w:hideMark/>
          </w:tcPr>
          <w:p w14:paraId="7A90E7DC" w14:textId="77777777" w:rsidR="00C95E00" w:rsidRPr="00D937B8" w:rsidRDefault="00C95E00" w:rsidP="00E00A67">
            <w:pPr>
              <w:spacing w:after="0" w:line="240" w:lineRule="auto"/>
              <w:rPr>
                <w:rFonts w:ascii="Times New Roman" w:eastAsia="Times New Roman" w:hAnsi="Times New Roman" w:cs="Times New Roman"/>
                <w:b/>
                <w:bCs/>
                <w:noProof/>
                <w:sz w:val="16"/>
                <w:szCs w:val="16"/>
              </w:rPr>
            </w:pPr>
          </w:p>
        </w:tc>
        <w:tc>
          <w:tcPr>
            <w:tcW w:w="989" w:type="dxa"/>
            <w:vMerge/>
            <w:noWrap/>
            <w:vAlign w:val="center"/>
            <w:hideMark/>
          </w:tcPr>
          <w:p w14:paraId="241BD45E" w14:textId="77777777" w:rsidR="00C95E00" w:rsidRPr="00D937B8" w:rsidRDefault="00C95E00" w:rsidP="00E00A67">
            <w:pPr>
              <w:spacing w:after="0" w:line="240" w:lineRule="auto"/>
              <w:rPr>
                <w:rFonts w:ascii="Times New Roman" w:eastAsia="Times New Roman" w:hAnsi="Times New Roman" w:cs="Times New Roman"/>
                <w:b/>
                <w:bCs/>
                <w:noProof/>
                <w:sz w:val="16"/>
                <w:szCs w:val="16"/>
              </w:rPr>
            </w:pPr>
          </w:p>
        </w:tc>
        <w:tc>
          <w:tcPr>
            <w:tcW w:w="1704" w:type="dxa"/>
            <w:vMerge/>
            <w:vAlign w:val="center"/>
            <w:hideMark/>
          </w:tcPr>
          <w:p w14:paraId="5AAECDEC" w14:textId="77777777" w:rsidR="00C95E00" w:rsidRPr="00D937B8" w:rsidRDefault="00C95E00" w:rsidP="00E00A67">
            <w:pPr>
              <w:spacing w:after="0" w:line="240" w:lineRule="auto"/>
              <w:rPr>
                <w:rFonts w:ascii="Times New Roman" w:eastAsia="Times New Roman" w:hAnsi="Times New Roman" w:cs="Times New Roman"/>
                <w:b/>
                <w:bCs/>
                <w:noProof/>
                <w:sz w:val="16"/>
                <w:szCs w:val="16"/>
              </w:rPr>
            </w:pPr>
          </w:p>
        </w:tc>
        <w:tc>
          <w:tcPr>
            <w:tcW w:w="2127" w:type="dxa"/>
            <w:vMerge/>
            <w:vAlign w:val="center"/>
            <w:hideMark/>
          </w:tcPr>
          <w:p w14:paraId="7F1EC447" w14:textId="77777777" w:rsidR="00C95E00" w:rsidRPr="00D937B8" w:rsidRDefault="00C95E00" w:rsidP="00E00A67">
            <w:pPr>
              <w:spacing w:after="0" w:line="240" w:lineRule="auto"/>
              <w:rPr>
                <w:rFonts w:ascii="Times New Roman" w:eastAsia="Times New Roman" w:hAnsi="Times New Roman" w:cs="Times New Roman"/>
                <w:b/>
                <w:bCs/>
                <w:noProof/>
                <w:sz w:val="16"/>
                <w:szCs w:val="16"/>
              </w:rPr>
            </w:pPr>
          </w:p>
        </w:tc>
        <w:tc>
          <w:tcPr>
            <w:tcW w:w="992" w:type="dxa"/>
            <w:tcBorders>
              <w:bottom w:val="single" w:sz="4" w:space="0" w:color="auto"/>
            </w:tcBorders>
            <w:shd w:val="clear" w:color="auto" w:fill="BDD6EE"/>
            <w:noWrap/>
            <w:vAlign w:val="center"/>
            <w:hideMark/>
          </w:tcPr>
          <w:p w14:paraId="5A5CC70F"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Unit of measure</w:t>
            </w:r>
          </w:p>
        </w:tc>
        <w:tc>
          <w:tcPr>
            <w:tcW w:w="850" w:type="dxa"/>
            <w:tcBorders>
              <w:bottom w:val="single" w:sz="4" w:space="0" w:color="auto"/>
            </w:tcBorders>
            <w:shd w:val="clear" w:color="auto" w:fill="BDD6EE"/>
            <w:noWrap/>
            <w:vAlign w:val="center"/>
            <w:hideMark/>
          </w:tcPr>
          <w:p w14:paraId="344D809D"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Baseline</w:t>
            </w:r>
          </w:p>
        </w:tc>
        <w:tc>
          <w:tcPr>
            <w:tcW w:w="1276" w:type="dxa"/>
            <w:tcBorders>
              <w:bottom w:val="single" w:sz="4" w:space="0" w:color="auto"/>
            </w:tcBorders>
            <w:shd w:val="clear" w:color="auto" w:fill="BDD6EE"/>
            <w:noWrap/>
            <w:vAlign w:val="center"/>
            <w:hideMark/>
          </w:tcPr>
          <w:p w14:paraId="1C4BCBAC"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Goal</w:t>
            </w:r>
          </w:p>
        </w:tc>
        <w:tc>
          <w:tcPr>
            <w:tcW w:w="567" w:type="dxa"/>
            <w:tcBorders>
              <w:bottom w:val="single" w:sz="4" w:space="0" w:color="auto"/>
            </w:tcBorders>
            <w:shd w:val="clear" w:color="auto" w:fill="BDD6EE"/>
            <w:noWrap/>
            <w:vAlign w:val="center"/>
            <w:hideMark/>
          </w:tcPr>
          <w:p w14:paraId="22D147A6"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Q</w:t>
            </w:r>
          </w:p>
        </w:tc>
        <w:tc>
          <w:tcPr>
            <w:tcW w:w="567" w:type="dxa"/>
            <w:tcBorders>
              <w:bottom w:val="single" w:sz="4" w:space="0" w:color="auto"/>
            </w:tcBorders>
            <w:shd w:val="clear" w:color="auto" w:fill="BDD6EE"/>
            <w:noWrap/>
            <w:vAlign w:val="center"/>
            <w:hideMark/>
          </w:tcPr>
          <w:p w14:paraId="51B66DB1"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Year</w:t>
            </w:r>
          </w:p>
        </w:tc>
        <w:tc>
          <w:tcPr>
            <w:tcW w:w="4182" w:type="dxa"/>
            <w:vMerge/>
            <w:vAlign w:val="center"/>
            <w:hideMark/>
          </w:tcPr>
          <w:p w14:paraId="5E9AF697" w14:textId="77777777" w:rsidR="00C95E00" w:rsidRPr="00D937B8" w:rsidRDefault="00C95E00" w:rsidP="00E00A67">
            <w:pPr>
              <w:spacing w:after="0" w:line="240" w:lineRule="auto"/>
              <w:rPr>
                <w:rFonts w:ascii="Times New Roman" w:eastAsia="Times New Roman" w:hAnsi="Times New Roman" w:cs="Times New Roman"/>
                <w:b/>
                <w:bCs/>
                <w:noProof/>
                <w:sz w:val="16"/>
                <w:szCs w:val="16"/>
              </w:rPr>
            </w:pPr>
          </w:p>
        </w:tc>
      </w:tr>
      <w:tr w:rsidR="00C95E00" w:rsidRPr="00D937B8" w14:paraId="77D65809" w14:textId="77777777" w:rsidTr="00663E7E">
        <w:trPr>
          <w:trHeight w:val="1328"/>
          <w:jc w:val="center"/>
        </w:trPr>
        <w:tc>
          <w:tcPr>
            <w:tcW w:w="1129" w:type="dxa"/>
            <w:shd w:val="clear" w:color="auto" w:fill="C4EFCE"/>
            <w:vAlign w:val="center"/>
            <w:hideMark/>
          </w:tcPr>
          <w:p w14:paraId="77F3ADDB"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5.1</w:t>
            </w:r>
          </w:p>
        </w:tc>
        <w:tc>
          <w:tcPr>
            <w:tcW w:w="1276" w:type="dxa"/>
            <w:shd w:val="clear" w:color="auto" w:fill="C4EFCE"/>
            <w:vAlign w:val="center"/>
            <w:hideMark/>
          </w:tcPr>
          <w:p w14:paraId="5A61927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RE-C05-r09</w:t>
            </w:r>
          </w:p>
        </w:tc>
        <w:tc>
          <w:tcPr>
            <w:tcW w:w="989" w:type="dxa"/>
            <w:shd w:val="clear" w:color="auto" w:fill="C4EFCE"/>
            <w:vAlign w:val="center"/>
            <w:hideMark/>
          </w:tcPr>
          <w:p w14:paraId="6C3D767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704" w:type="dxa"/>
            <w:shd w:val="clear" w:color="auto" w:fill="C4EFCE"/>
            <w:vAlign w:val="center"/>
            <w:hideMark/>
          </w:tcPr>
          <w:p w14:paraId="0CF7724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Update of the guidelines for the strategy for technological and business innovation for Portugal 2030</w:t>
            </w:r>
          </w:p>
        </w:tc>
        <w:tc>
          <w:tcPr>
            <w:tcW w:w="2127" w:type="dxa"/>
            <w:shd w:val="clear" w:color="auto" w:fill="C4EFCE"/>
            <w:vAlign w:val="center"/>
            <w:hideMark/>
          </w:tcPr>
          <w:p w14:paraId="0BE7D1C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Publication of updated guidelines for the strategy for technological and business innovation for Portugal 2030</w:t>
            </w:r>
          </w:p>
        </w:tc>
        <w:tc>
          <w:tcPr>
            <w:tcW w:w="992" w:type="dxa"/>
            <w:shd w:val="clear" w:color="auto" w:fill="C4EFCE"/>
            <w:vAlign w:val="center"/>
            <w:hideMark/>
          </w:tcPr>
          <w:p w14:paraId="5766A94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850" w:type="dxa"/>
            <w:shd w:val="clear" w:color="auto" w:fill="C4EFCE"/>
            <w:vAlign w:val="center"/>
            <w:hideMark/>
          </w:tcPr>
          <w:p w14:paraId="18793D0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276" w:type="dxa"/>
            <w:shd w:val="clear" w:color="auto" w:fill="C4EFCE"/>
            <w:vAlign w:val="center"/>
            <w:hideMark/>
          </w:tcPr>
          <w:p w14:paraId="7E25D68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shd w:val="clear" w:color="auto" w:fill="C4EFCE"/>
            <w:vAlign w:val="center"/>
            <w:hideMark/>
          </w:tcPr>
          <w:p w14:paraId="0CA4F03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Q4</w:t>
            </w:r>
          </w:p>
        </w:tc>
        <w:tc>
          <w:tcPr>
            <w:tcW w:w="567" w:type="dxa"/>
            <w:shd w:val="clear" w:color="auto" w:fill="C4EFCE"/>
            <w:vAlign w:val="center"/>
            <w:hideMark/>
          </w:tcPr>
          <w:p w14:paraId="2EA00D6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2021</w:t>
            </w:r>
          </w:p>
        </w:tc>
        <w:tc>
          <w:tcPr>
            <w:tcW w:w="4182" w:type="dxa"/>
            <w:shd w:val="clear" w:color="auto" w:fill="C4EFCE"/>
            <w:vAlign w:val="center"/>
            <w:hideMark/>
          </w:tcPr>
          <w:p w14:paraId="4D2DF9D6" w14:textId="1863E5D6"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Update of the Decision of the Council of Ministers approving the guidelines for a technological and business innovation strategy for Portugal, 2018-2030, taking into account the recently adopted Portugal 2030 Strategy and the new challenges of economic recovery.</w:t>
            </w:r>
          </w:p>
        </w:tc>
      </w:tr>
      <w:tr w:rsidR="00C95E00" w:rsidRPr="00D937B8" w14:paraId="3C611753" w14:textId="77777777" w:rsidTr="00663E7E">
        <w:trPr>
          <w:trHeight w:val="1134"/>
          <w:jc w:val="center"/>
        </w:trPr>
        <w:tc>
          <w:tcPr>
            <w:tcW w:w="1129" w:type="dxa"/>
            <w:shd w:val="clear" w:color="auto" w:fill="C4EFCE"/>
            <w:vAlign w:val="center"/>
            <w:hideMark/>
          </w:tcPr>
          <w:p w14:paraId="74FC548A"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5.2</w:t>
            </w:r>
          </w:p>
        </w:tc>
        <w:tc>
          <w:tcPr>
            <w:tcW w:w="1276" w:type="dxa"/>
            <w:shd w:val="clear" w:color="auto" w:fill="C4EFCE"/>
            <w:vAlign w:val="center"/>
            <w:hideMark/>
          </w:tcPr>
          <w:p w14:paraId="0F443B5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RE-C05-r11</w:t>
            </w:r>
          </w:p>
        </w:tc>
        <w:tc>
          <w:tcPr>
            <w:tcW w:w="989" w:type="dxa"/>
            <w:shd w:val="clear" w:color="auto" w:fill="C4EFCE"/>
            <w:vAlign w:val="center"/>
            <w:hideMark/>
          </w:tcPr>
          <w:p w14:paraId="47A4CF7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hideMark/>
          </w:tcPr>
          <w:p w14:paraId="18B8132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Extension of the Network of Recognised Collaborative Laboratories</w:t>
            </w:r>
          </w:p>
        </w:tc>
        <w:tc>
          <w:tcPr>
            <w:tcW w:w="2127" w:type="dxa"/>
            <w:shd w:val="clear" w:color="auto" w:fill="C4EFCE"/>
            <w:vAlign w:val="center"/>
            <w:hideMark/>
          </w:tcPr>
          <w:p w14:paraId="68C3698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992" w:type="dxa"/>
            <w:shd w:val="clear" w:color="auto" w:fill="C4EFCE"/>
            <w:vAlign w:val="center"/>
            <w:hideMark/>
          </w:tcPr>
          <w:p w14:paraId="2BB3456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Number</w:t>
            </w:r>
          </w:p>
        </w:tc>
        <w:tc>
          <w:tcPr>
            <w:tcW w:w="850" w:type="dxa"/>
            <w:shd w:val="clear" w:color="auto" w:fill="C4EFCE"/>
            <w:vAlign w:val="center"/>
            <w:hideMark/>
          </w:tcPr>
          <w:p w14:paraId="1779EAC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26</w:t>
            </w:r>
          </w:p>
        </w:tc>
        <w:tc>
          <w:tcPr>
            <w:tcW w:w="1276" w:type="dxa"/>
            <w:shd w:val="clear" w:color="auto" w:fill="C4EFCE"/>
            <w:vAlign w:val="center"/>
            <w:hideMark/>
          </w:tcPr>
          <w:p w14:paraId="3B30281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35</w:t>
            </w:r>
          </w:p>
        </w:tc>
        <w:tc>
          <w:tcPr>
            <w:tcW w:w="567" w:type="dxa"/>
            <w:shd w:val="clear" w:color="auto" w:fill="C4EFCE"/>
            <w:vAlign w:val="center"/>
            <w:hideMark/>
          </w:tcPr>
          <w:p w14:paraId="417EA76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Q1</w:t>
            </w:r>
          </w:p>
        </w:tc>
        <w:tc>
          <w:tcPr>
            <w:tcW w:w="567" w:type="dxa"/>
            <w:shd w:val="clear" w:color="auto" w:fill="C4EFCE"/>
            <w:vAlign w:val="center"/>
            <w:hideMark/>
          </w:tcPr>
          <w:p w14:paraId="32E8612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2021</w:t>
            </w:r>
          </w:p>
        </w:tc>
        <w:tc>
          <w:tcPr>
            <w:tcW w:w="4182" w:type="dxa"/>
            <w:shd w:val="clear" w:color="auto" w:fill="C4EFCE"/>
            <w:vAlign w:val="center"/>
            <w:hideMark/>
          </w:tcPr>
          <w:p w14:paraId="17E4B785" w14:textId="3FC315F6"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Recognition and award of qualifications for new Collaborative Laboratories — Extension of the network of Collaborative Laboratories through the recognition and award of the title to new entities, resulting from the application and evaluation process conducted by an independent evaluation panel of experts of recognised international merit appointed by the Governing Board of FCT, I.P (Foundation for Science and Technology)</w:t>
            </w:r>
            <w:r w:rsidR="004E1BA8">
              <w:rPr>
                <w:rFonts w:ascii="Times New Roman" w:hAnsi="Times New Roman" w:cs="Times New Roman"/>
                <w:noProof/>
                <w:sz w:val="16"/>
                <w:szCs w:val="16"/>
              </w:rPr>
              <w:t>.</w:t>
            </w:r>
          </w:p>
        </w:tc>
      </w:tr>
      <w:tr w:rsidR="00C95E00" w:rsidRPr="00D937B8" w14:paraId="5461A560" w14:textId="77777777" w:rsidTr="00663E7E">
        <w:trPr>
          <w:trHeight w:val="832"/>
          <w:jc w:val="center"/>
        </w:trPr>
        <w:tc>
          <w:tcPr>
            <w:tcW w:w="1129" w:type="dxa"/>
            <w:shd w:val="clear" w:color="auto" w:fill="C4EFCE"/>
            <w:vAlign w:val="center"/>
            <w:hideMark/>
          </w:tcPr>
          <w:p w14:paraId="73C892DB"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5.3</w:t>
            </w:r>
          </w:p>
        </w:tc>
        <w:tc>
          <w:tcPr>
            <w:tcW w:w="1276" w:type="dxa"/>
            <w:shd w:val="clear" w:color="auto" w:fill="C4EFCE"/>
            <w:vAlign w:val="center"/>
            <w:hideMark/>
          </w:tcPr>
          <w:p w14:paraId="70B6D53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RE-C05-r11</w:t>
            </w:r>
          </w:p>
        </w:tc>
        <w:tc>
          <w:tcPr>
            <w:tcW w:w="989" w:type="dxa"/>
            <w:shd w:val="clear" w:color="auto" w:fill="C4EFCE"/>
            <w:vAlign w:val="center"/>
            <w:hideMark/>
          </w:tcPr>
          <w:p w14:paraId="311F84C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704" w:type="dxa"/>
            <w:shd w:val="clear" w:color="auto" w:fill="C4EFCE"/>
            <w:vAlign w:val="center"/>
            <w:hideMark/>
          </w:tcPr>
          <w:p w14:paraId="2135139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Entry into force of the new legal regime for technology and innovation centres</w:t>
            </w:r>
          </w:p>
        </w:tc>
        <w:tc>
          <w:tcPr>
            <w:tcW w:w="2127" w:type="dxa"/>
            <w:shd w:val="clear" w:color="auto" w:fill="C4EFCE"/>
            <w:vAlign w:val="center"/>
            <w:hideMark/>
          </w:tcPr>
          <w:p w14:paraId="0C3C7CA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Entry into force of the new legal regime for technology and innovation centres </w:t>
            </w:r>
          </w:p>
        </w:tc>
        <w:tc>
          <w:tcPr>
            <w:tcW w:w="992" w:type="dxa"/>
            <w:shd w:val="clear" w:color="auto" w:fill="C4EFCE"/>
            <w:vAlign w:val="center"/>
            <w:hideMark/>
          </w:tcPr>
          <w:p w14:paraId="078666B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850" w:type="dxa"/>
            <w:shd w:val="clear" w:color="auto" w:fill="C4EFCE"/>
            <w:vAlign w:val="center"/>
            <w:hideMark/>
          </w:tcPr>
          <w:p w14:paraId="4A1E2FE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276" w:type="dxa"/>
            <w:shd w:val="clear" w:color="auto" w:fill="C4EFCE"/>
            <w:vAlign w:val="center"/>
            <w:hideMark/>
          </w:tcPr>
          <w:p w14:paraId="031F783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shd w:val="clear" w:color="auto" w:fill="C4EFCE"/>
            <w:vAlign w:val="center"/>
            <w:hideMark/>
          </w:tcPr>
          <w:p w14:paraId="6953DFF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Q4</w:t>
            </w:r>
          </w:p>
        </w:tc>
        <w:tc>
          <w:tcPr>
            <w:tcW w:w="567" w:type="dxa"/>
            <w:shd w:val="clear" w:color="auto" w:fill="C4EFCE"/>
            <w:vAlign w:val="center"/>
            <w:hideMark/>
          </w:tcPr>
          <w:p w14:paraId="51C529C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2021</w:t>
            </w:r>
          </w:p>
        </w:tc>
        <w:tc>
          <w:tcPr>
            <w:tcW w:w="4182" w:type="dxa"/>
            <w:shd w:val="clear" w:color="auto" w:fill="C4EFCE"/>
            <w:vAlign w:val="center"/>
            <w:hideMark/>
          </w:tcPr>
          <w:p w14:paraId="13E1B176"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The legislation shall review and standardise the legislative and regulatory framework of the entities forming part of the Scientific and Technological System, defining its funding and evaluation model.</w:t>
            </w:r>
          </w:p>
        </w:tc>
      </w:tr>
      <w:tr w:rsidR="00C95E00" w:rsidRPr="00D937B8" w14:paraId="37F041C2" w14:textId="77777777" w:rsidTr="00663E7E">
        <w:trPr>
          <w:trHeight w:val="882"/>
          <w:jc w:val="center"/>
        </w:trPr>
        <w:tc>
          <w:tcPr>
            <w:tcW w:w="1129" w:type="dxa"/>
            <w:shd w:val="clear" w:color="auto" w:fill="C4EFCE"/>
            <w:vAlign w:val="center"/>
            <w:hideMark/>
          </w:tcPr>
          <w:p w14:paraId="411245D7"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5.4</w:t>
            </w:r>
          </w:p>
        </w:tc>
        <w:tc>
          <w:tcPr>
            <w:tcW w:w="1276" w:type="dxa"/>
            <w:shd w:val="clear" w:color="auto" w:fill="C4EFCE"/>
            <w:vAlign w:val="center"/>
            <w:hideMark/>
          </w:tcPr>
          <w:p w14:paraId="750E2D8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RE-C05-r12</w:t>
            </w:r>
          </w:p>
        </w:tc>
        <w:tc>
          <w:tcPr>
            <w:tcW w:w="989" w:type="dxa"/>
            <w:shd w:val="clear" w:color="auto" w:fill="C4EFCE"/>
            <w:vAlign w:val="center"/>
            <w:hideMark/>
          </w:tcPr>
          <w:p w14:paraId="3BF4BD5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704" w:type="dxa"/>
            <w:shd w:val="clear" w:color="auto" w:fill="C4EFCE"/>
            <w:vAlign w:val="center"/>
            <w:hideMark/>
          </w:tcPr>
          <w:p w14:paraId="3710F98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Approval of the Innovation Agenda for Agriculture</w:t>
            </w:r>
          </w:p>
        </w:tc>
        <w:tc>
          <w:tcPr>
            <w:tcW w:w="2127" w:type="dxa"/>
            <w:shd w:val="clear" w:color="auto" w:fill="C4EFCE"/>
            <w:vAlign w:val="center"/>
            <w:hideMark/>
          </w:tcPr>
          <w:p w14:paraId="214206C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Approval of the Innovation Agenda for Agriculture</w:t>
            </w:r>
          </w:p>
        </w:tc>
        <w:tc>
          <w:tcPr>
            <w:tcW w:w="992" w:type="dxa"/>
            <w:shd w:val="clear" w:color="auto" w:fill="C4EFCE"/>
            <w:vAlign w:val="center"/>
            <w:hideMark/>
          </w:tcPr>
          <w:p w14:paraId="7D0B3D2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850" w:type="dxa"/>
            <w:shd w:val="clear" w:color="auto" w:fill="C4EFCE"/>
            <w:vAlign w:val="center"/>
            <w:hideMark/>
          </w:tcPr>
          <w:p w14:paraId="3337310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276" w:type="dxa"/>
            <w:shd w:val="clear" w:color="auto" w:fill="C4EFCE"/>
            <w:vAlign w:val="center"/>
            <w:hideMark/>
          </w:tcPr>
          <w:p w14:paraId="6761BF0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shd w:val="clear" w:color="auto" w:fill="C4EFCE"/>
            <w:vAlign w:val="center"/>
            <w:hideMark/>
          </w:tcPr>
          <w:p w14:paraId="2BEA3A5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Q4</w:t>
            </w:r>
          </w:p>
        </w:tc>
        <w:tc>
          <w:tcPr>
            <w:tcW w:w="567" w:type="dxa"/>
            <w:shd w:val="clear" w:color="auto" w:fill="C4EFCE"/>
            <w:vAlign w:val="center"/>
            <w:hideMark/>
          </w:tcPr>
          <w:p w14:paraId="53CC404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2020</w:t>
            </w:r>
          </w:p>
        </w:tc>
        <w:tc>
          <w:tcPr>
            <w:tcW w:w="4182" w:type="dxa"/>
            <w:shd w:val="clear" w:color="auto" w:fill="C4EFCE"/>
            <w:vAlign w:val="center"/>
            <w:hideMark/>
          </w:tcPr>
          <w:p w14:paraId="5DCA60CB" w14:textId="2039CC93"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Publication of the Decision of the Council of Ministers endorsing the Innovation Agenda for Agriculture. Decision of the Council of Ministers published on 15</w:t>
            </w:r>
            <w:r w:rsidR="004E1BA8" w:rsidRPr="004E1BA8">
              <w:rPr>
                <w:rFonts w:ascii="Times New Roman" w:hAnsi="Times New Roman" w:cs="Times New Roman"/>
                <w:noProof/>
                <w:sz w:val="16"/>
                <w:szCs w:val="16"/>
              </w:rPr>
              <w:t> </w:t>
            </w:r>
            <w:r w:rsidR="004C073D">
              <w:rPr>
                <w:rFonts w:ascii="Times New Roman" w:hAnsi="Times New Roman" w:cs="Times New Roman"/>
                <w:noProof/>
                <w:sz w:val="16"/>
                <w:szCs w:val="16"/>
              </w:rPr>
              <w:t xml:space="preserve">October </w:t>
            </w:r>
            <w:r w:rsidRPr="00D937B8">
              <w:rPr>
                <w:rFonts w:ascii="Times New Roman" w:hAnsi="Times New Roman" w:cs="Times New Roman"/>
                <w:noProof/>
                <w:sz w:val="16"/>
                <w:szCs w:val="16"/>
              </w:rPr>
              <w:t>2020</w:t>
            </w:r>
            <w:r w:rsidR="004C073D">
              <w:rPr>
                <w:rFonts w:ascii="Times New Roman" w:hAnsi="Times New Roman" w:cs="Times New Roman"/>
                <w:noProof/>
                <w:sz w:val="16"/>
                <w:szCs w:val="16"/>
              </w:rPr>
              <w:t>.</w:t>
            </w:r>
          </w:p>
        </w:tc>
      </w:tr>
      <w:tr w:rsidR="00C95E00" w:rsidRPr="00D937B8" w14:paraId="29898BA6" w14:textId="77777777" w:rsidTr="00663E7E">
        <w:trPr>
          <w:trHeight w:val="290"/>
          <w:jc w:val="center"/>
        </w:trPr>
        <w:tc>
          <w:tcPr>
            <w:tcW w:w="1129" w:type="dxa"/>
            <w:shd w:val="clear" w:color="auto" w:fill="C4EFCE"/>
            <w:vAlign w:val="center"/>
            <w:hideMark/>
          </w:tcPr>
          <w:p w14:paraId="17178C8A"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5.5</w:t>
            </w:r>
          </w:p>
        </w:tc>
        <w:tc>
          <w:tcPr>
            <w:tcW w:w="1276" w:type="dxa"/>
            <w:shd w:val="clear" w:color="auto" w:fill="C4EFCE"/>
            <w:vAlign w:val="center"/>
            <w:hideMark/>
          </w:tcPr>
          <w:p w14:paraId="7D77548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RE-C05-i01.01</w:t>
            </w:r>
          </w:p>
        </w:tc>
        <w:tc>
          <w:tcPr>
            <w:tcW w:w="989" w:type="dxa"/>
            <w:shd w:val="clear" w:color="auto" w:fill="C4EFCE"/>
            <w:vAlign w:val="center"/>
            <w:hideMark/>
          </w:tcPr>
          <w:p w14:paraId="65F2F3C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hideMark/>
          </w:tcPr>
          <w:p w14:paraId="347EAAE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Conclusion of Contracts to develop new products, processes or services in relevant strategic areas (Innovation Agendas).</w:t>
            </w:r>
          </w:p>
        </w:tc>
        <w:tc>
          <w:tcPr>
            <w:tcW w:w="2127" w:type="dxa"/>
            <w:shd w:val="clear" w:color="auto" w:fill="C4EFCE"/>
            <w:vAlign w:val="center"/>
            <w:hideMark/>
          </w:tcPr>
          <w:p w14:paraId="7A6F2DB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992" w:type="dxa"/>
            <w:shd w:val="clear" w:color="auto" w:fill="C4EFCE"/>
            <w:vAlign w:val="center"/>
            <w:hideMark/>
          </w:tcPr>
          <w:p w14:paraId="1638CDF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Number</w:t>
            </w:r>
          </w:p>
        </w:tc>
        <w:tc>
          <w:tcPr>
            <w:tcW w:w="850" w:type="dxa"/>
            <w:shd w:val="clear" w:color="auto" w:fill="C4EFCE"/>
            <w:vAlign w:val="center"/>
            <w:hideMark/>
          </w:tcPr>
          <w:p w14:paraId="1C4287E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hideMark/>
          </w:tcPr>
          <w:p w14:paraId="3F635B9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6</w:t>
            </w:r>
          </w:p>
        </w:tc>
        <w:tc>
          <w:tcPr>
            <w:tcW w:w="567" w:type="dxa"/>
            <w:shd w:val="clear" w:color="auto" w:fill="C4EFCE"/>
            <w:vAlign w:val="center"/>
            <w:hideMark/>
          </w:tcPr>
          <w:p w14:paraId="61BE7B9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Q4</w:t>
            </w:r>
          </w:p>
        </w:tc>
        <w:tc>
          <w:tcPr>
            <w:tcW w:w="567" w:type="dxa"/>
            <w:shd w:val="clear" w:color="auto" w:fill="C4EFCE"/>
            <w:vAlign w:val="center"/>
            <w:hideMark/>
          </w:tcPr>
          <w:p w14:paraId="639721D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2022</w:t>
            </w:r>
          </w:p>
        </w:tc>
        <w:tc>
          <w:tcPr>
            <w:tcW w:w="4182" w:type="dxa"/>
            <w:shd w:val="clear" w:color="auto" w:fill="C4EFCE"/>
            <w:vAlign w:val="center"/>
            <w:hideMark/>
          </w:tcPr>
          <w:p w14:paraId="37FB4AB1" w14:textId="77777777"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 xml:space="preserve">Conclusion of six contracts (innovation pacts or mobilising projects) with consortia, which shall include: </w:t>
            </w:r>
          </w:p>
          <w:p w14:paraId="3E6D4A9B" w14:textId="77777777" w:rsidR="00C95E00" w:rsidRPr="00D937B8" w:rsidRDefault="00C95E00" w:rsidP="00E00A67">
            <w:pPr>
              <w:pStyle w:val="ListParagraph"/>
              <w:numPr>
                <w:ilvl w:val="0"/>
                <w:numId w:val="23"/>
              </w:numPr>
              <w:spacing w:after="0" w:line="240" w:lineRule="auto"/>
              <w:ind w:left="309" w:hanging="309"/>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Identification of the constituent entities of the consortium; </w:t>
            </w:r>
          </w:p>
          <w:p w14:paraId="01D40224" w14:textId="77777777" w:rsidR="00C95E00" w:rsidRPr="00D937B8" w:rsidRDefault="00C95E00" w:rsidP="00E00A67">
            <w:pPr>
              <w:pStyle w:val="ListParagraph"/>
              <w:numPr>
                <w:ilvl w:val="0"/>
                <w:numId w:val="23"/>
              </w:numPr>
              <w:spacing w:after="0" w:line="240" w:lineRule="auto"/>
              <w:ind w:left="309" w:hanging="309"/>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The business plan/investment;</w:t>
            </w:r>
          </w:p>
          <w:p w14:paraId="3D62CCC9" w14:textId="77777777" w:rsidR="00C95E00" w:rsidRPr="00D937B8" w:rsidRDefault="00C95E00" w:rsidP="00E00A67">
            <w:pPr>
              <w:pStyle w:val="ListParagraph"/>
              <w:numPr>
                <w:ilvl w:val="0"/>
                <w:numId w:val="23"/>
              </w:numPr>
              <w:spacing w:after="0" w:line="240" w:lineRule="auto"/>
              <w:ind w:left="309" w:hanging="309"/>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the amount of funding; </w:t>
            </w:r>
          </w:p>
          <w:p w14:paraId="12570D39" w14:textId="77777777" w:rsidR="00C95E00" w:rsidRPr="00D937B8" w:rsidRDefault="00C95E00" w:rsidP="00E00A67">
            <w:pPr>
              <w:pStyle w:val="ListParagraph"/>
              <w:numPr>
                <w:ilvl w:val="0"/>
                <w:numId w:val="23"/>
              </w:numPr>
              <w:spacing w:after="0" w:line="240" w:lineRule="auto"/>
              <w:ind w:left="309" w:hanging="309"/>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The objectives to which the beneficiary is bound; </w:t>
            </w:r>
          </w:p>
          <w:p w14:paraId="30A2F1CA" w14:textId="77777777" w:rsidR="00C95E00" w:rsidRPr="00D937B8" w:rsidRDefault="00C95E00" w:rsidP="00E00A67">
            <w:pPr>
              <w:pStyle w:val="ListParagraph"/>
              <w:numPr>
                <w:ilvl w:val="0"/>
                <w:numId w:val="23"/>
              </w:numPr>
              <w:spacing w:after="0" w:line="240" w:lineRule="auto"/>
              <w:ind w:left="309" w:hanging="309"/>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The form of monitoring. </w:t>
            </w:r>
          </w:p>
          <w:p w14:paraId="7622A10E"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The contracts shall support a total of at least 60 products, processes or services. 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C95E00" w:rsidRPr="00D937B8" w14:paraId="4D24F925" w14:textId="77777777" w:rsidTr="00663E7E">
        <w:trPr>
          <w:trHeight w:val="769"/>
          <w:jc w:val="center"/>
        </w:trPr>
        <w:tc>
          <w:tcPr>
            <w:tcW w:w="1129" w:type="dxa"/>
            <w:shd w:val="clear" w:color="auto" w:fill="C4EFCE"/>
            <w:vAlign w:val="center"/>
            <w:hideMark/>
          </w:tcPr>
          <w:p w14:paraId="1CBF38FF"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5.6</w:t>
            </w:r>
          </w:p>
        </w:tc>
        <w:tc>
          <w:tcPr>
            <w:tcW w:w="1276" w:type="dxa"/>
            <w:shd w:val="clear" w:color="auto" w:fill="C4EFCE"/>
            <w:vAlign w:val="center"/>
            <w:hideMark/>
          </w:tcPr>
          <w:p w14:paraId="6EFA525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RE-C05-i01.01</w:t>
            </w:r>
          </w:p>
        </w:tc>
        <w:tc>
          <w:tcPr>
            <w:tcW w:w="989" w:type="dxa"/>
            <w:shd w:val="clear" w:color="auto" w:fill="C4EFCE"/>
            <w:vAlign w:val="center"/>
            <w:hideMark/>
          </w:tcPr>
          <w:p w14:paraId="1436E82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hideMark/>
          </w:tcPr>
          <w:p w14:paraId="2A510A0A" w14:textId="575E7F86" w:rsidR="00C95E00" w:rsidRPr="00D937B8" w:rsidRDefault="00C95E00" w:rsidP="00D937B8">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Products, processes or services</w:t>
            </w:r>
          </w:p>
        </w:tc>
        <w:tc>
          <w:tcPr>
            <w:tcW w:w="2127" w:type="dxa"/>
            <w:shd w:val="clear" w:color="auto" w:fill="C4EFCE"/>
            <w:vAlign w:val="center"/>
            <w:hideMark/>
          </w:tcPr>
          <w:p w14:paraId="01FAEC5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992" w:type="dxa"/>
            <w:shd w:val="clear" w:color="auto" w:fill="C4EFCE"/>
            <w:vAlign w:val="center"/>
            <w:hideMark/>
          </w:tcPr>
          <w:p w14:paraId="12497CC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Number</w:t>
            </w:r>
          </w:p>
        </w:tc>
        <w:tc>
          <w:tcPr>
            <w:tcW w:w="850" w:type="dxa"/>
            <w:shd w:val="clear" w:color="auto" w:fill="C4EFCE"/>
            <w:vAlign w:val="center"/>
            <w:hideMark/>
          </w:tcPr>
          <w:p w14:paraId="2843C5F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hideMark/>
          </w:tcPr>
          <w:p w14:paraId="4B0E7B0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366</w:t>
            </w:r>
          </w:p>
        </w:tc>
        <w:tc>
          <w:tcPr>
            <w:tcW w:w="567" w:type="dxa"/>
            <w:shd w:val="clear" w:color="auto" w:fill="C4EFCE"/>
            <w:vAlign w:val="center"/>
            <w:hideMark/>
          </w:tcPr>
          <w:p w14:paraId="0591D33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Q2</w:t>
            </w:r>
          </w:p>
        </w:tc>
        <w:tc>
          <w:tcPr>
            <w:tcW w:w="567" w:type="dxa"/>
            <w:shd w:val="clear" w:color="auto" w:fill="C4EFCE"/>
            <w:vAlign w:val="center"/>
            <w:hideMark/>
          </w:tcPr>
          <w:p w14:paraId="4661D15B"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2026</w:t>
            </w:r>
          </w:p>
        </w:tc>
        <w:tc>
          <w:tcPr>
            <w:tcW w:w="4182" w:type="dxa"/>
            <w:shd w:val="clear" w:color="auto" w:fill="C4EFCE"/>
            <w:vAlign w:val="center"/>
            <w:hideMark/>
          </w:tcPr>
          <w:p w14:paraId="31A9761D" w14:textId="63D3F475"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Positive assessment by authorities of final execution reports for 366 products, processes or services, resulting from the contracts.</w:t>
            </w:r>
          </w:p>
        </w:tc>
      </w:tr>
      <w:tr w:rsidR="00C95E00" w:rsidRPr="00D937B8" w14:paraId="3821693B" w14:textId="77777777" w:rsidTr="00663E7E">
        <w:trPr>
          <w:trHeight w:val="3677"/>
          <w:jc w:val="center"/>
        </w:trPr>
        <w:tc>
          <w:tcPr>
            <w:tcW w:w="1129" w:type="dxa"/>
            <w:shd w:val="clear" w:color="auto" w:fill="C4EFCE"/>
            <w:vAlign w:val="center"/>
            <w:hideMark/>
          </w:tcPr>
          <w:p w14:paraId="1E76ECA4"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5.7 </w:t>
            </w:r>
          </w:p>
        </w:tc>
        <w:tc>
          <w:tcPr>
            <w:tcW w:w="1276" w:type="dxa"/>
            <w:shd w:val="clear" w:color="auto" w:fill="C4EFCE"/>
            <w:vAlign w:val="center"/>
            <w:hideMark/>
          </w:tcPr>
          <w:p w14:paraId="53610E2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RE-C05-i01.02</w:t>
            </w:r>
          </w:p>
        </w:tc>
        <w:tc>
          <w:tcPr>
            <w:tcW w:w="989" w:type="dxa"/>
            <w:shd w:val="clear" w:color="auto" w:fill="C4EFCE"/>
            <w:vAlign w:val="center"/>
            <w:hideMark/>
          </w:tcPr>
          <w:p w14:paraId="4D686E9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hideMark/>
          </w:tcPr>
          <w:p w14:paraId="3A6880A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Conclusion of contracts to develop new products, processes or services in strategic areas relevant to the low-carbon economy, resilience and adaptation to climate changing. </w:t>
            </w:r>
          </w:p>
        </w:tc>
        <w:tc>
          <w:tcPr>
            <w:tcW w:w="2127" w:type="dxa"/>
            <w:shd w:val="clear" w:color="auto" w:fill="C4EFCE"/>
            <w:vAlign w:val="center"/>
            <w:hideMark/>
          </w:tcPr>
          <w:p w14:paraId="561D98E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992" w:type="dxa"/>
            <w:shd w:val="clear" w:color="auto" w:fill="C4EFCE"/>
            <w:vAlign w:val="center"/>
            <w:hideMark/>
          </w:tcPr>
          <w:p w14:paraId="487EF1B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Number</w:t>
            </w:r>
          </w:p>
        </w:tc>
        <w:tc>
          <w:tcPr>
            <w:tcW w:w="850" w:type="dxa"/>
            <w:shd w:val="clear" w:color="auto" w:fill="C4EFCE"/>
            <w:vAlign w:val="center"/>
            <w:hideMark/>
          </w:tcPr>
          <w:p w14:paraId="490CBF1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hideMark/>
          </w:tcPr>
          <w:p w14:paraId="090CCB7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4</w:t>
            </w:r>
          </w:p>
        </w:tc>
        <w:tc>
          <w:tcPr>
            <w:tcW w:w="567" w:type="dxa"/>
            <w:shd w:val="clear" w:color="auto" w:fill="C4EFCE"/>
            <w:vAlign w:val="center"/>
            <w:hideMark/>
          </w:tcPr>
          <w:p w14:paraId="4AE6B82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Q4</w:t>
            </w:r>
          </w:p>
        </w:tc>
        <w:tc>
          <w:tcPr>
            <w:tcW w:w="567" w:type="dxa"/>
            <w:shd w:val="clear" w:color="auto" w:fill="C4EFCE"/>
            <w:vAlign w:val="center"/>
            <w:hideMark/>
          </w:tcPr>
          <w:p w14:paraId="10345A5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2022</w:t>
            </w:r>
          </w:p>
        </w:tc>
        <w:tc>
          <w:tcPr>
            <w:tcW w:w="4182" w:type="dxa"/>
            <w:shd w:val="clear" w:color="auto" w:fill="C4EFCE"/>
            <w:vAlign w:val="center"/>
            <w:hideMark/>
          </w:tcPr>
          <w:p w14:paraId="437958DF" w14:textId="77777777"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 xml:space="preserve">Conclusion of four contracts (innovation pacts or mobilising projects) with consortia, which shall include: </w:t>
            </w:r>
          </w:p>
          <w:p w14:paraId="21534A7D" w14:textId="77777777" w:rsidR="00C95E00" w:rsidRPr="00D937B8" w:rsidRDefault="00C95E00" w:rsidP="00E00A67">
            <w:pPr>
              <w:pStyle w:val="ListParagraph"/>
              <w:numPr>
                <w:ilvl w:val="0"/>
                <w:numId w:val="31"/>
              </w:numPr>
              <w:spacing w:after="0" w:line="240" w:lineRule="auto"/>
              <w:ind w:left="309" w:hanging="283"/>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Identification of the constituent entities of the consortium;</w:t>
            </w:r>
          </w:p>
          <w:p w14:paraId="135D7155" w14:textId="77777777" w:rsidR="00C95E00" w:rsidRPr="00D937B8" w:rsidRDefault="00C95E00" w:rsidP="00E00A67">
            <w:pPr>
              <w:pStyle w:val="ListParagraph"/>
              <w:numPr>
                <w:ilvl w:val="0"/>
                <w:numId w:val="31"/>
              </w:numPr>
              <w:spacing w:after="0" w:line="240" w:lineRule="auto"/>
              <w:ind w:left="309" w:hanging="283"/>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The business plan/investment; </w:t>
            </w:r>
          </w:p>
          <w:p w14:paraId="02D18E25" w14:textId="77777777" w:rsidR="00C95E00" w:rsidRPr="00D937B8" w:rsidRDefault="00C95E00" w:rsidP="00E00A67">
            <w:pPr>
              <w:pStyle w:val="ListParagraph"/>
              <w:numPr>
                <w:ilvl w:val="0"/>
                <w:numId w:val="31"/>
              </w:numPr>
              <w:spacing w:after="0" w:line="240" w:lineRule="auto"/>
              <w:ind w:left="309" w:hanging="283"/>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the amount of funding; </w:t>
            </w:r>
          </w:p>
          <w:p w14:paraId="3C46C0C3" w14:textId="77777777" w:rsidR="00C95E00" w:rsidRPr="00D937B8" w:rsidRDefault="00C95E00" w:rsidP="00E00A67">
            <w:pPr>
              <w:pStyle w:val="ListParagraph"/>
              <w:numPr>
                <w:ilvl w:val="0"/>
                <w:numId w:val="31"/>
              </w:numPr>
              <w:spacing w:after="0" w:line="240" w:lineRule="auto"/>
              <w:ind w:left="309" w:hanging="283"/>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The objectives to which the beneficiary is bound; </w:t>
            </w:r>
          </w:p>
          <w:p w14:paraId="015DCFD7" w14:textId="77777777" w:rsidR="00C95E00" w:rsidRPr="00D937B8" w:rsidRDefault="00C95E00" w:rsidP="00E00A67">
            <w:pPr>
              <w:pStyle w:val="ListParagraph"/>
              <w:numPr>
                <w:ilvl w:val="0"/>
                <w:numId w:val="31"/>
              </w:numPr>
              <w:spacing w:after="0" w:line="240" w:lineRule="auto"/>
              <w:ind w:left="309" w:hanging="283"/>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The form of monitoring.</w:t>
            </w:r>
          </w:p>
          <w:p w14:paraId="06FB0ACE"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p>
          <w:p w14:paraId="67DA2DF1"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The contracts shall support a total of at least 40 products, processes or services and shall reflect alignment with intervention field 022 (Research and innovation processes, technology transfer and cooperation between companies with a focus on the low-carbon economy and resilience and adaptation to climate change). 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C95E00" w:rsidRPr="00D937B8" w14:paraId="6B9DF56F" w14:textId="77777777" w:rsidTr="00663E7E">
        <w:trPr>
          <w:trHeight w:val="420"/>
          <w:jc w:val="center"/>
        </w:trPr>
        <w:tc>
          <w:tcPr>
            <w:tcW w:w="1129" w:type="dxa"/>
            <w:shd w:val="clear" w:color="auto" w:fill="C4EFCE"/>
            <w:vAlign w:val="center"/>
            <w:hideMark/>
          </w:tcPr>
          <w:p w14:paraId="74CEC32A"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5.9</w:t>
            </w:r>
          </w:p>
        </w:tc>
        <w:tc>
          <w:tcPr>
            <w:tcW w:w="1276" w:type="dxa"/>
            <w:shd w:val="clear" w:color="auto" w:fill="C4EFCE"/>
            <w:vAlign w:val="center"/>
            <w:hideMark/>
          </w:tcPr>
          <w:p w14:paraId="3B220E1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RE-C05-i02</w:t>
            </w:r>
          </w:p>
        </w:tc>
        <w:tc>
          <w:tcPr>
            <w:tcW w:w="989" w:type="dxa"/>
            <w:shd w:val="clear" w:color="auto" w:fill="C4EFCE"/>
            <w:vAlign w:val="center"/>
            <w:hideMark/>
          </w:tcPr>
          <w:p w14:paraId="2482FDCB"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hideMark/>
          </w:tcPr>
          <w:p w14:paraId="504F172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Contracts with interface entities, including Collaborative Laboratories–- Colabs, concluded </w:t>
            </w:r>
          </w:p>
        </w:tc>
        <w:tc>
          <w:tcPr>
            <w:tcW w:w="2127" w:type="dxa"/>
            <w:shd w:val="clear" w:color="auto" w:fill="C4EFCE"/>
            <w:vAlign w:val="center"/>
            <w:hideMark/>
          </w:tcPr>
          <w:p w14:paraId="05374AA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992" w:type="dxa"/>
            <w:shd w:val="clear" w:color="auto" w:fill="C4EFCE"/>
            <w:vAlign w:val="center"/>
            <w:hideMark/>
          </w:tcPr>
          <w:p w14:paraId="353766D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Number</w:t>
            </w:r>
          </w:p>
        </w:tc>
        <w:tc>
          <w:tcPr>
            <w:tcW w:w="850" w:type="dxa"/>
            <w:shd w:val="clear" w:color="auto" w:fill="C4EFCE"/>
            <w:vAlign w:val="center"/>
            <w:hideMark/>
          </w:tcPr>
          <w:p w14:paraId="2972451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hideMark/>
          </w:tcPr>
          <w:p w14:paraId="1FD05EA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w:t>
            </w:r>
          </w:p>
        </w:tc>
        <w:tc>
          <w:tcPr>
            <w:tcW w:w="567" w:type="dxa"/>
            <w:shd w:val="clear" w:color="auto" w:fill="C4EFCE"/>
            <w:vAlign w:val="center"/>
            <w:hideMark/>
          </w:tcPr>
          <w:p w14:paraId="17CC702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Q4</w:t>
            </w:r>
          </w:p>
        </w:tc>
        <w:tc>
          <w:tcPr>
            <w:tcW w:w="567" w:type="dxa"/>
            <w:shd w:val="clear" w:color="auto" w:fill="C4EFCE"/>
            <w:vAlign w:val="center"/>
            <w:hideMark/>
          </w:tcPr>
          <w:p w14:paraId="18F7848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2022</w:t>
            </w:r>
          </w:p>
        </w:tc>
        <w:tc>
          <w:tcPr>
            <w:tcW w:w="4182" w:type="dxa"/>
            <w:shd w:val="clear" w:color="auto" w:fill="C4EFCE"/>
            <w:vAlign w:val="center"/>
            <w:hideMark/>
          </w:tcPr>
          <w:p w14:paraId="6AA4DCC7"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Following a call for tenders, selection of the entities to be supported. This call is restricted to proponents recognized as ‘Interface’ entities or as Collaborative Laboratories. </w:t>
            </w:r>
          </w:p>
          <w:p w14:paraId="51B6AA0A"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p>
          <w:p w14:paraId="67A6231D"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The contracts shall reflect alignment with intervention fields 021 (Technology transfer and cooperation between businesses, research centres and education sector) and/or 022 (Research and innovation processes, technology transfer and cooperation between enterprises, focusing on the low-carbon economy and resilience and adaptation to climate change). 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C95E00" w:rsidRPr="00D937B8" w14:paraId="42BC1477" w14:textId="77777777" w:rsidTr="004E1BA8">
        <w:trPr>
          <w:trHeight w:val="918"/>
          <w:jc w:val="center"/>
        </w:trPr>
        <w:tc>
          <w:tcPr>
            <w:tcW w:w="1129" w:type="dxa"/>
            <w:shd w:val="clear" w:color="auto" w:fill="C4EFCE"/>
            <w:vAlign w:val="center"/>
            <w:hideMark/>
          </w:tcPr>
          <w:p w14:paraId="25DDA4BA"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5.10</w:t>
            </w:r>
          </w:p>
        </w:tc>
        <w:tc>
          <w:tcPr>
            <w:tcW w:w="1276" w:type="dxa"/>
            <w:shd w:val="clear" w:color="auto" w:fill="C4EFCE"/>
            <w:vAlign w:val="center"/>
            <w:hideMark/>
          </w:tcPr>
          <w:p w14:paraId="430541B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RE-C05-i02</w:t>
            </w:r>
          </w:p>
        </w:tc>
        <w:tc>
          <w:tcPr>
            <w:tcW w:w="989" w:type="dxa"/>
            <w:shd w:val="clear" w:color="auto" w:fill="C4EFCE"/>
            <w:vAlign w:val="center"/>
            <w:hideMark/>
          </w:tcPr>
          <w:p w14:paraId="3BB71AF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hideMark/>
          </w:tcPr>
          <w:p w14:paraId="7A93525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Companies with agreements or invoices for services provided by interface entities</w:t>
            </w:r>
          </w:p>
        </w:tc>
        <w:tc>
          <w:tcPr>
            <w:tcW w:w="2127" w:type="dxa"/>
            <w:shd w:val="clear" w:color="auto" w:fill="C4EFCE"/>
            <w:vAlign w:val="center"/>
            <w:hideMark/>
          </w:tcPr>
          <w:p w14:paraId="00CBE70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992" w:type="dxa"/>
            <w:shd w:val="clear" w:color="auto" w:fill="C4EFCE"/>
            <w:vAlign w:val="center"/>
            <w:hideMark/>
          </w:tcPr>
          <w:p w14:paraId="296A82D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Number</w:t>
            </w:r>
          </w:p>
        </w:tc>
        <w:tc>
          <w:tcPr>
            <w:tcW w:w="850" w:type="dxa"/>
            <w:shd w:val="clear" w:color="auto" w:fill="C4EFCE"/>
            <w:vAlign w:val="center"/>
            <w:hideMark/>
          </w:tcPr>
          <w:p w14:paraId="762AF5C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hideMark/>
          </w:tcPr>
          <w:p w14:paraId="6924DAE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560</w:t>
            </w:r>
          </w:p>
        </w:tc>
        <w:tc>
          <w:tcPr>
            <w:tcW w:w="567" w:type="dxa"/>
            <w:shd w:val="clear" w:color="auto" w:fill="C4EFCE"/>
            <w:vAlign w:val="center"/>
            <w:hideMark/>
          </w:tcPr>
          <w:p w14:paraId="45EECA4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Q4</w:t>
            </w:r>
          </w:p>
        </w:tc>
        <w:tc>
          <w:tcPr>
            <w:tcW w:w="567" w:type="dxa"/>
            <w:shd w:val="clear" w:color="auto" w:fill="C4EFCE"/>
            <w:vAlign w:val="center"/>
            <w:hideMark/>
          </w:tcPr>
          <w:p w14:paraId="74D2D10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2025</w:t>
            </w:r>
          </w:p>
        </w:tc>
        <w:tc>
          <w:tcPr>
            <w:tcW w:w="4182" w:type="dxa"/>
            <w:shd w:val="clear" w:color="auto" w:fill="C4EFCE"/>
            <w:vAlign w:val="center"/>
            <w:hideMark/>
          </w:tcPr>
          <w:p w14:paraId="56A994BE" w14:textId="248A467E"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 xml:space="preserve">Companies with agreements or invoices for technical or technology transfer services provided by interface entities, including Collaborative Laboratories -Colabs. </w:t>
            </w:r>
          </w:p>
        </w:tc>
      </w:tr>
      <w:tr w:rsidR="00C95E00" w:rsidRPr="00D937B8" w14:paraId="0CCF8DB3" w14:textId="77777777" w:rsidTr="00663E7E">
        <w:trPr>
          <w:trHeight w:val="420"/>
          <w:jc w:val="center"/>
        </w:trPr>
        <w:tc>
          <w:tcPr>
            <w:tcW w:w="1129" w:type="dxa"/>
            <w:shd w:val="clear" w:color="auto" w:fill="C4EFCE"/>
            <w:vAlign w:val="center"/>
            <w:hideMark/>
          </w:tcPr>
          <w:p w14:paraId="4469F218"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5.11</w:t>
            </w:r>
          </w:p>
        </w:tc>
        <w:tc>
          <w:tcPr>
            <w:tcW w:w="1276" w:type="dxa"/>
            <w:shd w:val="clear" w:color="auto" w:fill="C4EFCE"/>
            <w:vAlign w:val="center"/>
            <w:hideMark/>
          </w:tcPr>
          <w:p w14:paraId="2F796CE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RE-C05-i03</w:t>
            </w:r>
          </w:p>
        </w:tc>
        <w:tc>
          <w:tcPr>
            <w:tcW w:w="989" w:type="dxa"/>
            <w:shd w:val="clear" w:color="auto" w:fill="C4EFCE"/>
            <w:vAlign w:val="center"/>
            <w:hideMark/>
          </w:tcPr>
          <w:p w14:paraId="60534F6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704" w:type="dxa"/>
            <w:shd w:val="clear" w:color="auto" w:fill="C4EFCE"/>
            <w:vAlign w:val="center"/>
            <w:hideMark/>
          </w:tcPr>
          <w:p w14:paraId="771AF85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Tender procedure for research and innovation projects </w:t>
            </w:r>
          </w:p>
        </w:tc>
        <w:tc>
          <w:tcPr>
            <w:tcW w:w="2127" w:type="dxa"/>
            <w:shd w:val="clear" w:color="auto" w:fill="C4EFCE"/>
            <w:vAlign w:val="center"/>
            <w:hideMark/>
          </w:tcPr>
          <w:p w14:paraId="60B50E9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Publication of notice for the opening of a tender procedure for research and innovation projects </w:t>
            </w:r>
          </w:p>
        </w:tc>
        <w:tc>
          <w:tcPr>
            <w:tcW w:w="992" w:type="dxa"/>
            <w:shd w:val="clear" w:color="auto" w:fill="C4EFCE"/>
            <w:vAlign w:val="center"/>
            <w:hideMark/>
          </w:tcPr>
          <w:p w14:paraId="1CFDCF0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850" w:type="dxa"/>
            <w:shd w:val="clear" w:color="auto" w:fill="C4EFCE"/>
            <w:vAlign w:val="center"/>
            <w:hideMark/>
          </w:tcPr>
          <w:p w14:paraId="4FFC62B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276" w:type="dxa"/>
            <w:shd w:val="clear" w:color="auto" w:fill="C4EFCE"/>
            <w:vAlign w:val="center"/>
            <w:hideMark/>
          </w:tcPr>
          <w:p w14:paraId="2064B7A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shd w:val="clear" w:color="auto" w:fill="C4EFCE"/>
            <w:vAlign w:val="center"/>
            <w:hideMark/>
          </w:tcPr>
          <w:p w14:paraId="52E6C7C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Q3</w:t>
            </w:r>
          </w:p>
        </w:tc>
        <w:tc>
          <w:tcPr>
            <w:tcW w:w="567" w:type="dxa"/>
            <w:shd w:val="clear" w:color="auto" w:fill="C4EFCE"/>
            <w:vAlign w:val="center"/>
            <w:hideMark/>
          </w:tcPr>
          <w:p w14:paraId="7A8B010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2021</w:t>
            </w:r>
          </w:p>
        </w:tc>
        <w:tc>
          <w:tcPr>
            <w:tcW w:w="4182" w:type="dxa"/>
            <w:shd w:val="clear" w:color="auto" w:fill="C4EFCE"/>
            <w:vAlign w:val="center"/>
            <w:hideMark/>
          </w:tcPr>
          <w:p w14:paraId="41B313F4"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Launch of tender for research and innovation programmes/ projects to be financed under initiatives of the Innovation Agenda for Agriculture 2030. </w:t>
            </w:r>
          </w:p>
          <w:p w14:paraId="0E114A4A"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p>
          <w:p w14:paraId="485BB9C5"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 The selection criteria shall ensure that the projects focus either: </w:t>
            </w:r>
          </w:p>
          <w:p w14:paraId="01F29FF3" w14:textId="77777777" w:rsidR="00C95E00" w:rsidRPr="00D937B8" w:rsidRDefault="00C95E00" w:rsidP="00A61370">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on the low carbon economy, resilience and adaptation to climate change, through reducing emissions, increasing carbon sequestration, or strengthening the resilience and adaptation to climate change reflecting the requirements of intervention field 022 as indicated in annex VI of the RRF Regulation </w:t>
            </w:r>
          </w:p>
          <w:p w14:paraId="53EED789"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or on digitalisation R&amp;D projects such as single agriculture portal, digital switchover and R&amp;I projects related to value chains, reflecting the requirements of intervention field 009.</w:t>
            </w:r>
          </w:p>
        </w:tc>
      </w:tr>
      <w:tr w:rsidR="00C95E00" w:rsidRPr="00D937B8" w14:paraId="5BBB77A8" w14:textId="77777777" w:rsidTr="00663E7E">
        <w:trPr>
          <w:trHeight w:val="1347"/>
          <w:jc w:val="center"/>
        </w:trPr>
        <w:tc>
          <w:tcPr>
            <w:tcW w:w="1129" w:type="dxa"/>
            <w:shd w:val="clear" w:color="auto" w:fill="C4EFCE"/>
            <w:vAlign w:val="center"/>
            <w:hideMark/>
          </w:tcPr>
          <w:p w14:paraId="117BB7DD"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5.12</w:t>
            </w:r>
          </w:p>
        </w:tc>
        <w:tc>
          <w:tcPr>
            <w:tcW w:w="1276" w:type="dxa"/>
            <w:shd w:val="clear" w:color="auto" w:fill="C4EFCE"/>
            <w:vAlign w:val="center"/>
            <w:hideMark/>
          </w:tcPr>
          <w:p w14:paraId="524956B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RE-C05-i03</w:t>
            </w:r>
          </w:p>
        </w:tc>
        <w:tc>
          <w:tcPr>
            <w:tcW w:w="989" w:type="dxa"/>
            <w:shd w:val="clear" w:color="auto" w:fill="C4EFCE"/>
            <w:vAlign w:val="center"/>
            <w:hideMark/>
          </w:tcPr>
          <w:p w14:paraId="6290F54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hideMark/>
          </w:tcPr>
          <w:p w14:paraId="6E1FCC6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Innovation and research projects focusing on the green or digital aspects of the Innovation Agenda for Agriculture 2030 </w:t>
            </w:r>
          </w:p>
        </w:tc>
        <w:tc>
          <w:tcPr>
            <w:tcW w:w="2127" w:type="dxa"/>
            <w:shd w:val="clear" w:color="auto" w:fill="C4EFCE"/>
            <w:vAlign w:val="center"/>
            <w:hideMark/>
          </w:tcPr>
          <w:p w14:paraId="54F2BE6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992" w:type="dxa"/>
            <w:shd w:val="clear" w:color="auto" w:fill="C4EFCE"/>
            <w:vAlign w:val="center"/>
            <w:hideMark/>
          </w:tcPr>
          <w:p w14:paraId="7F7E530B"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Number</w:t>
            </w:r>
          </w:p>
        </w:tc>
        <w:tc>
          <w:tcPr>
            <w:tcW w:w="850" w:type="dxa"/>
            <w:shd w:val="clear" w:color="auto" w:fill="C4EFCE"/>
            <w:vAlign w:val="center"/>
            <w:hideMark/>
          </w:tcPr>
          <w:p w14:paraId="2C44DBF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hideMark/>
          </w:tcPr>
          <w:p w14:paraId="68B735B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105</w:t>
            </w:r>
          </w:p>
        </w:tc>
        <w:tc>
          <w:tcPr>
            <w:tcW w:w="567" w:type="dxa"/>
            <w:shd w:val="clear" w:color="auto" w:fill="C4EFCE"/>
            <w:vAlign w:val="center"/>
            <w:hideMark/>
          </w:tcPr>
          <w:p w14:paraId="5794CD6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Q3</w:t>
            </w:r>
          </w:p>
        </w:tc>
        <w:tc>
          <w:tcPr>
            <w:tcW w:w="567" w:type="dxa"/>
            <w:shd w:val="clear" w:color="auto" w:fill="C4EFCE"/>
            <w:vAlign w:val="center"/>
            <w:hideMark/>
          </w:tcPr>
          <w:p w14:paraId="0297CD8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2025</w:t>
            </w:r>
          </w:p>
        </w:tc>
        <w:tc>
          <w:tcPr>
            <w:tcW w:w="4182" w:type="dxa"/>
            <w:shd w:val="clear" w:color="auto" w:fill="C4EFCE"/>
            <w:vAlign w:val="center"/>
            <w:hideMark/>
          </w:tcPr>
          <w:p w14:paraId="14B51608" w14:textId="3E2F2074"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Positive assessment by authorities of final execution reports for at least 100 research and innovation projects contributing to at least one initiative of the Innovation Agenda, focusing on low carbon economy or adaptation to climate change.</w:t>
            </w:r>
          </w:p>
          <w:p w14:paraId="021ADDCB"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5 digital projects or services made available or delivered. </w:t>
            </w:r>
          </w:p>
        </w:tc>
      </w:tr>
      <w:tr w:rsidR="00C95E00" w:rsidRPr="00D937B8" w14:paraId="4FBA2736" w14:textId="77777777" w:rsidTr="00663E7E">
        <w:trPr>
          <w:trHeight w:val="420"/>
          <w:jc w:val="center"/>
        </w:trPr>
        <w:tc>
          <w:tcPr>
            <w:tcW w:w="1129" w:type="dxa"/>
            <w:shd w:val="clear" w:color="auto" w:fill="C4EFCE"/>
            <w:vAlign w:val="center"/>
            <w:hideMark/>
          </w:tcPr>
          <w:p w14:paraId="41EA49BE"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bCs/>
                <w:noProof/>
                <w:sz w:val="16"/>
                <w:szCs w:val="16"/>
              </w:rPr>
              <w:t>5.14</w:t>
            </w:r>
          </w:p>
        </w:tc>
        <w:tc>
          <w:tcPr>
            <w:tcW w:w="1276" w:type="dxa"/>
            <w:shd w:val="clear" w:color="auto" w:fill="C4EFCE"/>
            <w:vAlign w:val="center"/>
            <w:hideMark/>
          </w:tcPr>
          <w:p w14:paraId="541BC31B"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RE-C05-i03</w:t>
            </w:r>
          </w:p>
        </w:tc>
        <w:tc>
          <w:tcPr>
            <w:tcW w:w="989" w:type="dxa"/>
            <w:shd w:val="clear" w:color="auto" w:fill="C4EFCE"/>
            <w:vAlign w:val="center"/>
            <w:hideMark/>
          </w:tcPr>
          <w:p w14:paraId="4818CEC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hideMark/>
          </w:tcPr>
          <w:p w14:paraId="7AC19EA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24 Agricultural Innovation Hubs</w:t>
            </w:r>
          </w:p>
        </w:tc>
        <w:tc>
          <w:tcPr>
            <w:tcW w:w="2127" w:type="dxa"/>
            <w:shd w:val="clear" w:color="auto" w:fill="C4EFCE"/>
            <w:vAlign w:val="center"/>
            <w:hideMark/>
          </w:tcPr>
          <w:p w14:paraId="70F152BF" w14:textId="30652603" w:rsidR="00C95E00" w:rsidRPr="00D937B8"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vAlign w:val="center"/>
            <w:hideMark/>
          </w:tcPr>
          <w:p w14:paraId="75006BF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Number</w:t>
            </w:r>
          </w:p>
        </w:tc>
        <w:tc>
          <w:tcPr>
            <w:tcW w:w="850" w:type="dxa"/>
            <w:shd w:val="clear" w:color="auto" w:fill="C4EFCE"/>
            <w:vAlign w:val="center"/>
            <w:hideMark/>
          </w:tcPr>
          <w:p w14:paraId="2C3B937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hideMark/>
          </w:tcPr>
          <w:p w14:paraId="04950BE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sidDel="00FA459C">
              <w:rPr>
                <w:rFonts w:ascii="Times New Roman" w:hAnsi="Times New Roman" w:cs="Times New Roman"/>
                <w:noProof/>
                <w:sz w:val="16"/>
                <w:szCs w:val="16"/>
              </w:rPr>
              <w:t>24</w:t>
            </w:r>
          </w:p>
        </w:tc>
        <w:tc>
          <w:tcPr>
            <w:tcW w:w="567" w:type="dxa"/>
            <w:shd w:val="clear" w:color="auto" w:fill="C4EFCE"/>
            <w:vAlign w:val="center"/>
            <w:hideMark/>
          </w:tcPr>
          <w:p w14:paraId="64F593CC" w14:textId="15CD5862"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w:t>
            </w:r>
            <w:r w:rsidR="00B90212" w:rsidRPr="00D937B8">
              <w:rPr>
                <w:rFonts w:ascii="Times New Roman" w:hAnsi="Times New Roman" w:cs="Times New Roman"/>
                <w:noProof/>
                <w:sz w:val="16"/>
                <w:szCs w:val="16"/>
              </w:rPr>
              <w:t>2</w:t>
            </w:r>
          </w:p>
        </w:tc>
        <w:tc>
          <w:tcPr>
            <w:tcW w:w="567" w:type="dxa"/>
            <w:shd w:val="clear" w:color="auto" w:fill="C4EFCE"/>
            <w:vAlign w:val="center"/>
            <w:hideMark/>
          </w:tcPr>
          <w:p w14:paraId="3C33E9E1" w14:textId="01C46A5E"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w:t>
            </w:r>
            <w:r w:rsidR="00B90212" w:rsidRPr="00D937B8">
              <w:rPr>
                <w:rFonts w:ascii="Times New Roman" w:hAnsi="Times New Roman" w:cs="Times New Roman"/>
                <w:noProof/>
                <w:sz w:val="16"/>
                <w:szCs w:val="16"/>
              </w:rPr>
              <w:t>6</w:t>
            </w:r>
          </w:p>
        </w:tc>
        <w:tc>
          <w:tcPr>
            <w:tcW w:w="4182" w:type="dxa"/>
            <w:shd w:val="clear" w:color="auto" w:fill="C4EFCE"/>
            <w:vAlign w:val="center"/>
            <w:hideMark/>
          </w:tcPr>
          <w:p w14:paraId="2EA01E60" w14:textId="6731458E"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Final report by beneficiaries validated by authorities for the </w:t>
            </w:r>
            <w:r w:rsidR="00252A08" w:rsidRPr="00D937B8">
              <w:rPr>
                <w:rFonts w:ascii="Times New Roman" w:hAnsi="Times New Roman" w:cs="Times New Roman"/>
                <w:noProof/>
                <w:sz w:val="16"/>
                <w:szCs w:val="16"/>
              </w:rPr>
              <w:t xml:space="preserve">renovation or requalification </w:t>
            </w:r>
            <w:r w:rsidRPr="00D937B8">
              <w:rPr>
                <w:rFonts w:ascii="Times New Roman" w:hAnsi="Times New Roman" w:cs="Times New Roman"/>
                <w:noProof/>
                <w:sz w:val="16"/>
                <w:szCs w:val="16"/>
              </w:rPr>
              <w:t xml:space="preserve">of 24 Agricultural Innovation Hubs. </w:t>
            </w:r>
          </w:p>
        </w:tc>
      </w:tr>
      <w:tr w:rsidR="00C95E00" w:rsidRPr="00D937B8" w14:paraId="4CB020F7" w14:textId="77777777" w:rsidTr="00663E7E">
        <w:trPr>
          <w:trHeight w:val="1050"/>
          <w:jc w:val="center"/>
        </w:trPr>
        <w:tc>
          <w:tcPr>
            <w:tcW w:w="1129" w:type="dxa"/>
            <w:shd w:val="clear" w:color="auto" w:fill="C4EFCE"/>
            <w:vAlign w:val="center"/>
            <w:hideMark/>
          </w:tcPr>
          <w:p w14:paraId="337F1065"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5.15</w:t>
            </w:r>
          </w:p>
        </w:tc>
        <w:tc>
          <w:tcPr>
            <w:tcW w:w="1276" w:type="dxa"/>
            <w:shd w:val="clear" w:color="auto" w:fill="C4EFCE"/>
            <w:vAlign w:val="center"/>
            <w:hideMark/>
          </w:tcPr>
          <w:p w14:paraId="2CA4BB0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RE-C05-i04-RAA</w:t>
            </w:r>
          </w:p>
        </w:tc>
        <w:tc>
          <w:tcPr>
            <w:tcW w:w="989" w:type="dxa"/>
            <w:shd w:val="clear" w:color="auto" w:fill="C4EFCE"/>
            <w:vAlign w:val="center"/>
            <w:hideMark/>
          </w:tcPr>
          <w:p w14:paraId="46A6AD5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704" w:type="dxa"/>
            <w:shd w:val="clear" w:color="auto" w:fill="C4EFCE"/>
            <w:vAlign w:val="center"/>
            <w:hideMark/>
          </w:tcPr>
          <w:p w14:paraId="0354C13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Adoption of a Regulation for the Recapitalisation Instrument of Businesses in the Azores</w:t>
            </w:r>
          </w:p>
        </w:tc>
        <w:tc>
          <w:tcPr>
            <w:tcW w:w="2127" w:type="dxa"/>
            <w:shd w:val="clear" w:color="auto" w:fill="C4EFCE"/>
            <w:vAlign w:val="center"/>
            <w:hideMark/>
          </w:tcPr>
          <w:p w14:paraId="65862AC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Adoption by the Regional Government of the Azores of a regulation establishing the capitalisation measure and mandating the adoption by </w:t>
            </w:r>
            <w:r w:rsidRPr="00D937B8">
              <w:rPr>
                <w:rFonts w:ascii="Times New Roman" w:hAnsi="Times New Roman" w:cs="Times New Roman"/>
                <w:i/>
                <w:noProof/>
                <w:sz w:val="16"/>
                <w:szCs w:val="16"/>
              </w:rPr>
              <w:t>Banco Portugues de Fomento</w:t>
            </w:r>
            <w:r w:rsidRPr="00D937B8">
              <w:rPr>
                <w:rFonts w:ascii="Times New Roman" w:hAnsi="Times New Roman" w:cs="Times New Roman"/>
                <w:noProof/>
                <w:sz w:val="16"/>
                <w:szCs w:val="16"/>
              </w:rPr>
              <w:t xml:space="preserve"> of an investment policy</w:t>
            </w:r>
          </w:p>
        </w:tc>
        <w:tc>
          <w:tcPr>
            <w:tcW w:w="992" w:type="dxa"/>
            <w:shd w:val="clear" w:color="auto" w:fill="C4EFCE"/>
            <w:vAlign w:val="center"/>
            <w:hideMark/>
          </w:tcPr>
          <w:p w14:paraId="6725256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850" w:type="dxa"/>
            <w:shd w:val="clear" w:color="auto" w:fill="C4EFCE"/>
            <w:vAlign w:val="center"/>
            <w:hideMark/>
          </w:tcPr>
          <w:p w14:paraId="17181DC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276" w:type="dxa"/>
            <w:shd w:val="clear" w:color="auto" w:fill="C4EFCE"/>
            <w:vAlign w:val="center"/>
            <w:hideMark/>
          </w:tcPr>
          <w:p w14:paraId="133C55A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shd w:val="clear" w:color="auto" w:fill="C4EFCE"/>
            <w:vAlign w:val="center"/>
            <w:hideMark/>
          </w:tcPr>
          <w:p w14:paraId="0CAFD8F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Q3</w:t>
            </w:r>
          </w:p>
        </w:tc>
        <w:tc>
          <w:tcPr>
            <w:tcW w:w="567" w:type="dxa"/>
            <w:shd w:val="clear" w:color="auto" w:fill="C4EFCE"/>
            <w:vAlign w:val="center"/>
            <w:hideMark/>
          </w:tcPr>
          <w:p w14:paraId="5124478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2021</w:t>
            </w:r>
          </w:p>
        </w:tc>
        <w:tc>
          <w:tcPr>
            <w:tcW w:w="4182" w:type="dxa"/>
            <w:shd w:val="clear" w:color="auto" w:fill="C4EFCE"/>
            <w:vAlign w:val="center"/>
            <w:hideMark/>
          </w:tcPr>
          <w:p w14:paraId="77D8521D"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Adoption by the Regional Government of the Azores of a regulation establishing the capitalisation measure and mandating the adoption by </w:t>
            </w:r>
            <w:r w:rsidRPr="00D937B8">
              <w:rPr>
                <w:rFonts w:ascii="Times New Roman" w:hAnsi="Times New Roman" w:cs="Times New Roman"/>
                <w:i/>
                <w:noProof/>
                <w:sz w:val="16"/>
                <w:szCs w:val="16"/>
              </w:rPr>
              <w:t>Banco Portugues de Fomento</w:t>
            </w:r>
            <w:r w:rsidRPr="00D937B8">
              <w:rPr>
                <w:rFonts w:ascii="Times New Roman" w:hAnsi="Times New Roman" w:cs="Times New Roman"/>
                <w:noProof/>
                <w:sz w:val="16"/>
                <w:szCs w:val="16"/>
              </w:rPr>
              <w:t xml:space="preserve"> of an investment policy defining, inter alia, the criteria for eligibility and selection of beneficiary companies for each type of financial instruments. The regulation shall require that the investment policy contain selection/eligibility criteria for compliance with the DNSH Technical Guidance (2021/C58/01) of supported companies, requiring:</w:t>
            </w:r>
          </w:p>
          <w:p w14:paraId="40D32775"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the use of sustainability proofing, </w:t>
            </w:r>
          </w:p>
          <w:p w14:paraId="7F9D9655"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an exclusion list comprising the below elements: </w:t>
            </w:r>
          </w:p>
          <w:p w14:paraId="5B9D2B1F"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Investments related to fossil fuels (including downstream use), except for natural gas based heat/power compliant with the conditions set out in annex III of the DNSH guidance</w:t>
            </w:r>
          </w:p>
          <w:p w14:paraId="378C21FF"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Activities under the ETS with projected CO2 equivalent emissions that are not lower than the relevant benchmarks established for free allocation. </w:t>
            </w:r>
          </w:p>
          <w:p w14:paraId="16011665"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Investments in facilities for the disposal of waste in landfill, in mechanical biological treatment (MBT) plants, and incinerators for the treatment of waste. The exclusion list does not apply to plants exclusively dedicated to treating non-recyclable hazardous waste; to existing plants, where the investment is for the purpose of increasing energy efficiency, capturing exhaust gases for storage or use or recovering materials from incineration ashes, provided such investments do not result in an increase of the plants' waste processing capacity or in an extension of the lifetime of the plant. </w:t>
            </w:r>
          </w:p>
          <w:p w14:paraId="42C4E39A"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Activities where the long-term disposal of waste may cause long-term harm to the environment (e.g. nuclear waste). </w:t>
            </w:r>
          </w:p>
          <w:p w14:paraId="165C6CA8"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R&amp;D&amp;I dedicated to the above assets and activities. </w:t>
            </w:r>
          </w:p>
          <w:p w14:paraId="72C1171C"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mandatory legal compliance checks through BPF and/or its selected financial intermediaries for transactions exempt from sustainability proofing</w:t>
            </w:r>
          </w:p>
          <w:p w14:paraId="74A08235"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beneficiaries of equity support that derive at least 50% of their revenues from activities listed in the exclusion list to adopt and publish green transition plans.</w:t>
            </w:r>
          </w:p>
        </w:tc>
      </w:tr>
      <w:tr w:rsidR="00C95E00" w:rsidRPr="00D937B8" w14:paraId="1190BD60" w14:textId="77777777" w:rsidTr="00663E7E">
        <w:trPr>
          <w:trHeight w:val="1933"/>
          <w:jc w:val="center"/>
        </w:trPr>
        <w:tc>
          <w:tcPr>
            <w:tcW w:w="1129" w:type="dxa"/>
            <w:shd w:val="clear" w:color="auto" w:fill="C4EFCE"/>
            <w:vAlign w:val="center"/>
            <w:hideMark/>
          </w:tcPr>
          <w:p w14:paraId="1BED8B5C"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5.16</w:t>
            </w:r>
          </w:p>
        </w:tc>
        <w:tc>
          <w:tcPr>
            <w:tcW w:w="1276" w:type="dxa"/>
            <w:shd w:val="clear" w:color="auto" w:fill="C4EFCE"/>
            <w:vAlign w:val="center"/>
            <w:hideMark/>
          </w:tcPr>
          <w:p w14:paraId="030803EB"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RE-C05-i04-RAA</w:t>
            </w:r>
          </w:p>
        </w:tc>
        <w:tc>
          <w:tcPr>
            <w:tcW w:w="989" w:type="dxa"/>
            <w:shd w:val="clear" w:color="auto" w:fill="C4EFCE"/>
            <w:vAlign w:val="center"/>
            <w:hideMark/>
          </w:tcPr>
          <w:p w14:paraId="658B0A6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704" w:type="dxa"/>
            <w:shd w:val="clear" w:color="auto" w:fill="C4EFCE"/>
            <w:vAlign w:val="center"/>
            <w:hideMark/>
          </w:tcPr>
          <w:p w14:paraId="221A64C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Adoption of the investment policy for the Recapitalisation Instrument of Businesses in the Azores</w:t>
            </w:r>
          </w:p>
        </w:tc>
        <w:tc>
          <w:tcPr>
            <w:tcW w:w="2127" w:type="dxa"/>
            <w:shd w:val="clear" w:color="auto" w:fill="C4EFCE"/>
            <w:vAlign w:val="center"/>
            <w:hideMark/>
          </w:tcPr>
          <w:p w14:paraId="699873C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Adoption by BPF of the investment policy covering all financial instruments envisaged in the measure.</w:t>
            </w:r>
          </w:p>
        </w:tc>
        <w:tc>
          <w:tcPr>
            <w:tcW w:w="992" w:type="dxa"/>
            <w:shd w:val="clear" w:color="auto" w:fill="C4EFCE"/>
            <w:vAlign w:val="center"/>
            <w:hideMark/>
          </w:tcPr>
          <w:p w14:paraId="189EFC4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850" w:type="dxa"/>
            <w:shd w:val="clear" w:color="auto" w:fill="C4EFCE"/>
            <w:vAlign w:val="center"/>
            <w:hideMark/>
          </w:tcPr>
          <w:p w14:paraId="2640045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276" w:type="dxa"/>
            <w:shd w:val="clear" w:color="auto" w:fill="C4EFCE"/>
            <w:vAlign w:val="center"/>
            <w:hideMark/>
          </w:tcPr>
          <w:p w14:paraId="00F4007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shd w:val="clear" w:color="auto" w:fill="C4EFCE"/>
            <w:vAlign w:val="center"/>
            <w:hideMark/>
          </w:tcPr>
          <w:p w14:paraId="2BC35E5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Q3</w:t>
            </w:r>
          </w:p>
        </w:tc>
        <w:tc>
          <w:tcPr>
            <w:tcW w:w="567" w:type="dxa"/>
            <w:shd w:val="clear" w:color="auto" w:fill="C4EFCE"/>
            <w:vAlign w:val="center"/>
            <w:hideMark/>
          </w:tcPr>
          <w:p w14:paraId="010688B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2021</w:t>
            </w:r>
          </w:p>
        </w:tc>
        <w:tc>
          <w:tcPr>
            <w:tcW w:w="4182" w:type="dxa"/>
            <w:shd w:val="clear" w:color="auto" w:fill="C4EFCE"/>
            <w:vAlign w:val="center"/>
            <w:hideMark/>
          </w:tcPr>
          <w:p w14:paraId="72B7D5C4" w14:textId="33701649"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Adoption by BPF of the investment policy covering all financial instruments envisaged in the measure. The investment policy shall be developed and adopted by BPF as the managing body of the vehicle holding the holdings resulting from the financial instruments implemented to support the companies selected as beneficiaries. The investment policy shall reflect the selection/eligibility criteria and applicable commitments/targets set out in the Regulation for the Recapitalisation Instrument of Businesses in the Azores</w:t>
            </w:r>
            <w:r w:rsidR="00A61370">
              <w:rPr>
                <w:rFonts w:ascii="Times New Roman" w:hAnsi="Times New Roman" w:cs="Times New Roman"/>
                <w:noProof/>
                <w:sz w:val="16"/>
                <w:szCs w:val="16"/>
              </w:rPr>
              <w:t>.</w:t>
            </w:r>
          </w:p>
        </w:tc>
      </w:tr>
      <w:tr w:rsidR="00C95E00" w:rsidRPr="00D937B8" w14:paraId="57B98F17" w14:textId="77777777" w:rsidTr="00663E7E">
        <w:trPr>
          <w:trHeight w:val="684"/>
          <w:jc w:val="center"/>
        </w:trPr>
        <w:tc>
          <w:tcPr>
            <w:tcW w:w="1129" w:type="dxa"/>
            <w:shd w:val="clear" w:color="auto" w:fill="C4EFCE"/>
            <w:vAlign w:val="center"/>
            <w:hideMark/>
          </w:tcPr>
          <w:p w14:paraId="78BDC830"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5.17</w:t>
            </w:r>
          </w:p>
        </w:tc>
        <w:tc>
          <w:tcPr>
            <w:tcW w:w="1276" w:type="dxa"/>
            <w:shd w:val="clear" w:color="auto" w:fill="C4EFCE"/>
            <w:vAlign w:val="center"/>
            <w:hideMark/>
          </w:tcPr>
          <w:p w14:paraId="23B5E21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RE-C05-i04-RAA</w:t>
            </w:r>
          </w:p>
        </w:tc>
        <w:tc>
          <w:tcPr>
            <w:tcW w:w="989" w:type="dxa"/>
            <w:shd w:val="clear" w:color="auto" w:fill="C4EFCE"/>
            <w:vAlign w:val="center"/>
            <w:hideMark/>
          </w:tcPr>
          <w:p w14:paraId="13B00BA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hideMark/>
          </w:tcPr>
          <w:p w14:paraId="63BB4048" w14:textId="68463546"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Certificates of transfer to non-financial corporations in equity and quasi-equity support</w:t>
            </w:r>
          </w:p>
        </w:tc>
        <w:tc>
          <w:tcPr>
            <w:tcW w:w="2127" w:type="dxa"/>
            <w:shd w:val="clear" w:color="auto" w:fill="C4EFCE"/>
            <w:vAlign w:val="center"/>
            <w:hideMark/>
          </w:tcPr>
          <w:p w14:paraId="219E02B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992" w:type="dxa"/>
            <w:shd w:val="clear" w:color="auto" w:fill="C4EFCE"/>
            <w:vAlign w:val="center"/>
            <w:hideMark/>
          </w:tcPr>
          <w:p w14:paraId="45DB0A4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EUR</w:t>
            </w:r>
          </w:p>
        </w:tc>
        <w:tc>
          <w:tcPr>
            <w:tcW w:w="850" w:type="dxa"/>
            <w:shd w:val="clear" w:color="auto" w:fill="C4EFCE"/>
            <w:vAlign w:val="center"/>
            <w:hideMark/>
          </w:tcPr>
          <w:p w14:paraId="7F266A4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hideMark/>
          </w:tcPr>
          <w:p w14:paraId="7FC75AB6" w14:textId="6876A35B" w:rsidR="00C95E00" w:rsidRPr="00D937B8" w:rsidRDefault="17639652"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30</w:t>
            </w:r>
            <w:r w:rsidR="00C95E00" w:rsidRPr="00D937B8">
              <w:rPr>
                <w:rFonts w:ascii="Times New Roman" w:eastAsia="Calibri" w:hAnsi="Times New Roman" w:cs="Times New Roman"/>
                <w:noProof/>
                <w:kern w:val="0"/>
                <w:sz w:val="16"/>
                <w:szCs w:val="16"/>
                <w14:ligatures w14:val="none"/>
              </w:rPr>
              <w:t> </w:t>
            </w:r>
            <w:r w:rsidR="00C95E00" w:rsidRPr="00D937B8">
              <w:rPr>
                <w:rFonts w:ascii="Times New Roman" w:hAnsi="Times New Roman" w:cs="Times New Roman"/>
                <w:noProof/>
                <w:sz w:val="16"/>
                <w:szCs w:val="16"/>
              </w:rPr>
              <w:t>000</w:t>
            </w:r>
            <w:r w:rsidR="00C95E00" w:rsidRPr="00D937B8">
              <w:rPr>
                <w:rFonts w:ascii="Times New Roman" w:eastAsia="Calibri" w:hAnsi="Times New Roman" w:cs="Times New Roman"/>
                <w:noProof/>
                <w:kern w:val="0"/>
                <w:sz w:val="16"/>
                <w:szCs w:val="16"/>
                <w14:ligatures w14:val="none"/>
              </w:rPr>
              <w:t> </w:t>
            </w:r>
            <w:r w:rsidR="00C95E00" w:rsidRPr="00D937B8">
              <w:rPr>
                <w:rFonts w:ascii="Times New Roman" w:hAnsi="Times New Roman" w:cs="Times New Roman"/>
                <w:noProof/>
                <w:sz w:val="16"/>
                <w:szCs w:val="16"/>
              </w:rPr>
              <w:t xml:space="preserve">000 </w:t>
            </w:r>
          </w:p>
        </w:tc>
        <w:tc>
          <w:tcPr>
            <w:tcW w:w="567" w:type="dxa"/>
            <w:shd w:val="clear" w:color="auto" w:fill="C4EFCE"/>
            <w:vAlign w:val="center"/>
            <w:hideMark/>
          </w:tcPr>
          <w:p w14:paraId="1DEFF85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Q2</w:t>
            </w:r>
          </w:p>
        </w:tc>
        <w:tc>
          <w:tcPr>
            <w:tcW w:w="567" w:type="dxa"/>
            <w:shd w:val="clear" w:color="auto" w:fill="C4EFCE"/>
            <w:vAlign w:val="center"/>
            <w:hideMark/>
          </w:tcPr>
          <w:p w14:paraId="1A16338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2026</w:t>
            </w:r>
          </w:p>
        </w:tc>
        <w:tc>
          <w:tcPr>
            <w:tcW w:w="4182" w:type="dxa"/>
            <w:shd w:val="clear" w:color="auto" w:fill="C4EFCE"/>
            <w:vAlign w:val="center"/>
            <w:hideMark/>
          </w:tcPr>
          <w:p w14:paraId="60C3EF20" w14:textId="6CCAEF3C"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Certificates of transfer for EUR</w:t>
            </w:r>
            <w:r w:rsidR="00D937B8" w:rsidRPr="00D937B8">
              <w:rPr>
                <w:rFonts w:ascii="Times New Roman" w:eastAsia="Calibri" w:hAnsi="Times New Roman" w:cs="Times New Roman"/>
                <w:noProof/>
                <w:kern w:val="0"/>
                <w:sz w:val="16"/>
                <w:szCs w:val="16"/>
                <w14:ligatures w14:val="none"/>
              </w:rPr>
              <w:t> </w:t>
            </w:r>
            <w:r w:rsidR="6AF96447" w:rsidRPr="00D937B8">
              <w:rPr>
                <w:rFonts w:ascii="Times New Roman" w:hAnsi="Times New Roman" w:cs="Times New Roman"/>
                <w:noProof/>
                <w:sz w:val="16"/>
                <w:szCs w:val="16"/>
              </w:rPr>
              <w:t>30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 xml:space="preserve">000 to non-financial corporations in equity or quasi-equity support, according to the investment policy adopted for the Recapitalisation Instrument of Businesses in the Azores. </w:t>
            </w:r>
          </w:p>
        </w:tc>
      </w:tr>
      <w:tr w:rsidR="00C95E00" w:rsidRPr="00D937B8" w14:paraId="2D5E188E" w14:textId="77777777" w:rsidTr="00663E7E">
        <w:trPr>
          <w:trHeight w:val="684"/>
          <w:jc w:val="center"/>
        </w:trPr>
        <w:tc>
          <w:tcPr>
            <w:tcW w:w="1129" w:type="dxa"/>
            <w:shd w:val="clear" w:color="auto" w:fill="C4EFCE"/>
            <w:vAlign w:val="center"/>
          </w:tcPr>
          <w:p w14:paraId="04B357DA" w14:textId="77777777" w:rsidR="00C95E00" w:rsidRPr="00D937B8" w:rsidRDefault="00C95E00" w:rsidP="00E00A67">
            <w:pPr>
              <w:spacing w:after="0" w:line="240" w:lineRule="auto"/>
              <w:jc w:val="center"/>
              <w:rPr>
                <w:rFonts w:ascii="Times New Roman" w:hAnsi="Times New Roman" w:cs="Times New Roman"/>
                <w:b/>
                <w:noProof/>
                <w:sz w:val="16"/>
                <w:szCs w:val="16"/>
              </w:rPr>
            </w:pPr>
            <w:r w:rsidRPr="00D937B8">
              <w:rPr>
                <w:rFonts w:ascii="Times New Roman" w:hAnsi="Times New Roman" w:cs="Times New Roman"/>
                <w:b/>
                <w:noProof/>
                <w:sz w:val="16"/>
                <w:szCs w:val="16"/>
              </w:rPr>
              <w:t>5.53</w:t>
            </w:r>
          </w:p>
        </w:tc>
        <w:tc>
          <w:tcPr>
            <w:tcW w:w="1276" w:type="dxa"/>
            <w:shd w:val="clear" w:color="auto" w:fill="C4EFCE"/>
            <w:vAlign w:val="center"/>
          </w:tcPr>
          <w:p w14:paraId="6F3DE849"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RE-C05-i15-RAA</w:t>
            </w:r>
          </w:p>
        </w:tc>
        <w:tc>
          <w:tcPr>
            <w:tcW w:w="989" w:type="dxa"/>
            <w:shd w:val="clear" w:color="auto" w:fill="C4EFCE"/>
            <w:vAlign w:val="center"/>
          </w:tcPr>
          <w:p w14:paraId="35052B29"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M</w:t>
            </w:r>
          </w:p>
        </w:tc>
        <w:tc>
          <w:tcPr>
            <w:tcW w:w="1704" w:type="dxa"/>
            <w:shd w:val="clear" w:color="auto" w:fill="C4EFCE"/>
            <w:vAlign w:val="center"/>
          </w:tcPr>
          <w:p w14:paraId="22559A70"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Implementing Agreement</w:t>
            </w:r>
          </w:p>
        </w:tc>
        <w:tc>
          <w:tcPr>
            <w:tcW w:w="2127" w:type="dxa"/>
            <w:shd w:val="clear" w:color="auto" w:fill="C4EFCE"/>
            <w:vAlign w:val="center"/>
          </w:tcPr>
          <w:p w14:paraId="49128CA9"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Entry into force of the Implementing Agreement</w:t>
            </w:r>
          </w:p>
        </w:tc>
        <w:tc>
          <w:tcPr>
            <w:tcW w:w="992" w:type="dxa"/>
            <w:shd w:val="clear" w:color="auto" w:fill="C4EFCE"/>
            <w:vAlign w:val="center"/>
          </w:tcPr>
          <w:p w14:paraId="67AAFE4B"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25EA675A"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2C8BB4F3"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6A98C2C"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Q2</w:t>
            </w:r>
          </w:p>
        </w:tc>
        <w:tc>
          <w:tcPr>
            <w:tcW w:w="567" w:type="dxa"/>
            <w:shd w:val="clear" w:color="auto" w:fill="C4EFCE"/>
            <w:vAlign w:val="center"/>
          </w:tcPr>
          <w:p w14:paraId="317328CF"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2025</w:t>
            </w:r>
          </w:p>
        </w:tc>
        <w:tc>
          <w:tcPr>
            <w:tcW w:w="4182" w:type="dxa"/>
            <w:shd w:val="clear" w:color="auto" w:fill="C4EFCE"/>
            <w:vAlign w:val="center"/>
          </w:tcPr>
          <w:p w14:paraId="29F16936" w14:textId="77777777"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Entry into force of the Implementing Agreement in line with the requirements specified in the description of the measure.</w:t>
            </w:r>
          </w:p>
        </w:tc>
      </w:tr>
      <w:tr w:rsidR="00F83CFB" w:rsidRPr="00D937B8" w14:paraId="6034E03A" w14:textId="77777777" w:rsidTr="00663E7E">
        <w:trPr>
          <w:trHeight w:val="684"/>
          <w:jc w:val="center"/>
        </w:trPr>
        <w:tc>
          <w:tcPr>
            <w:tcW w:w="1129" w:type="dxa"/>
            <w:shd w:val="clear" w:color="auto" w:fill="C4EFCE"/>
            <w:vAlign w:val="center"/>
          </w:tcPr>
          <w:p w14:paraId="0DE0D48F" w14:textId="77777777" w:rsidR="00C95E00" w:rsidRPr="00D937B8" w:rsidRDefault="00C95E00" w:rsidP="00E00A67">
            <w:pPr>
              <w:spacing w:after="0" w:line="240" w:lineRule="auto"/>
              <w:jc w:val="center"/>
              <w:rPr>
                <w:rFonts w:ascii="Times New Roman" w:hAnsi="Times New Roman" w:cs="Times New Roman"/>
                <w:b/>
                <w:bCs/>
                <w:noProof/>
                <w:sz w:val="16"/>
                <w:szCs w:val="16"/>
              </w:rPr>
            </w:pPr>
            <w:r w:rsidRPr="00D937B8">
              <w:rPr>
                <w:rFonts w:ascii="Times New Roman" w:hAnsi="Times New Roman" w:cs="Times New Roman"/>
                <w:b/>
                <w:bCs/>
                <w:noProof/>
                <w:sz w:val="16"/>
                <w:szCs w:val="16"/>
              </w:rPr>
              <w:t>5.54</w:t>
            </w:r>
          </w:p>
        </w:tc>
        <w:tc>
          <w:tcPr>
            <w:tcW w:w="1276" w:type="dxa"/>
            <w:shd w:val="clear" w:color="auto" w:fill="C4EFCE"/>
            <w:vAlign w:val="center"/>
          </w:tcPr>
          <w:p w14:paraId="054724AE"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RE-C05-i15-RAA</w:t>
            </w:r>
          </w:p>
        </w:tc>
        <w:tc>
          <w:tcPr>
            <w:tcW w:w="989" w:type="dxa"/>
            <w:shd w:val="clear" w:color="auto" w:fill="C4EFCE"/>
            <w:vAlign w:val="center"/>
          </w:tcPr>
          <w:p w14:paraId="1556D991"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tcPr>
          <w:p w14:paraId="3FE5458D" w14:textId="1886E4A5"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 xml:space="preserve">Legal </w:t>
            </w:r>
            <w:r w:rsidR="00157A6D" w:rsidRPr="00D937B8">
              <w:rPr>
                <w:rFonts w:ascii="Times New Roman" w:hAnsi="Times New Roman" w:cs="Times New Roman"/>
                <w:noProof/>
                <w:sz w:val="16"/>
                <w:szCs w:val="16"/>
              </w:rPr>
              <w:t>financing</w:t>
            </w:r>
            <w:r w:rsidRPr="00D937B8">
              <w:rPr>
                <w:rFonts w:ascii="Times New Roman" w:hAnsi="Times New Roman" w:cs="Times New Roman"/>
                <w:noProof/>
                <w:sz w:val="16"/>
                <w:szCs w:val="16"/>
              </w:rPr>
              <w:t xml:space="preserve"> agreements and </w:t>
            </w:r>
            <w:r w:rsidR="00D40681" w:rsidRPr="00D937B8">
              <w:rPr>
                <w:rFonts w:ascii="Times New Roman" w:hAnsi="Times New Roman" w:cs="Times New Roman"/>
                <w:noProof/>
                <w:sz w:val="16"/>
                <w:szCs w:val="16"/>
              </w:rPr>
              <w:t>amoun</w:t>
            </w:r>
            <w:r w:rsidR="00572023" w:rsidRPr="00D937B8">
              <w:rPr>
                <w:rFonts w:ascii="Times New Roman" w:hAnsi="Times New Roman" w:cs="Times New Roman"/>
                <w:noProof/>
                <w:sz w:val="16"/>
                <w:szCs w:val="16"/>
              </w:rPr>
              <w:t>t</w:t>
            </w:r>
            <w:r w:rsidR="00D40681" w:rsidRPr="00D937B8">
              <w:rPr>
                <w:rFonts w:ascii="Times New Roman" w:hAnsi="Times New Roman" w:cs="Times New Roman"/>
                <w:noProof/>
                <w:sz w:val="16"/>
                <w:szCs w:val="16"/>
              </w:rPr>
              <w:t xml:space="preserve"> transferred</w:t>
            </w:r>
          </w:p>
        </w:tc>
        <w:tc>
          <w:tcPr>
            <w:tcW w:w="2127" w:type="dxa"/>
            <w:shd w:val="clear" w:color="auto" w:fill="C4EFCE"/>
            <w:vAlign w:val="center"/>
          </w:tcPr>
          <w:p w14:paraId="59A9FCB3" w14:textId="09FE470A" w:rsidR="00C95E00" w:rsidRPr="00D937B8" w:rsidRDefault="00C95E00" w:rsidP="00E00A67">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69504DFE"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Percentage (%)</w:t>
            </w:r>
          </w:p>
        </w:tc>
        <w:tc>
          <w:tcPr>
            <w:tcW w:w="850" w:type="dxa"/>
            <w:shd w:val="clear" w:color="auto" w:fill="C4EFCE"/>
            <w:vAlign w:val="center"/>
          </w:tcPr>
          <w:p w14:paraId="48CD09DA"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tcPr>
          <w:p w14:paraId="7CFFBE58" w14:textId="4BEC3A46"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100%</w:t>
            </w:r>
          </w:p>
        </w:tc>
        <w:tc>
          <w:tcPr>
            <w:tcW w:w="567" w:type="dxa"/>
            <w:shd w:val="clear" w:color="auto" w:fill="C4EFCE"/>
            <w:vAlign w:val="center"/>
          </w:tcPr>
          <w:p w14:paraId="7A36211D" w14:textId="7AF80DD7" w:rsidR="00C95E00" w:rsidRPr="00D937B8" w:rsidRDefault="07436068"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Q</w:t>
            </w:r>
            <w:r w:rsidR="7102E487" w:rsidRPr="00D937B8">
              <w:rPr>
                <w:rFonts w:ascii="Times New Roman" w:hAnsi="Times New Roman" w:cs="Times New Roman"/>
                <w:noProof/>
                <w:sz w:val="16"/>
                <w:szCs w:val="16"/>
              </w:rPr>
              <w:t>4</w:t>
            </w:r>
          </w:p>
        </w:tc>
        <w:tc>
          <w:tcPr>
            <w:tcW w:w="567" w:type="dxa"/>
            <w:shd w:val="clear" w:color="auto" w:fill="C4EFCE"/>
            <w:vAlign w:val="center"/>
          </w:tcPr>
          <w:p w14:paraId="09A14C26" w14:textId="1937EEB0" w:rsidR="00C95E00" w:rsidRPr="00D937B8" w:rsidRDefault="07436068"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202</w:t>
            </w:r>
            <w:r w:rsidR="2921AD2B" w:rsidRPr="00D937B8">
              <w:rPr>
                <w:rFonts w:ascii="Times New Roman" w:hAnsi="Times New Roman" w:cs="Times New Roman"/>
                <w:noProof/>
                <w:sz w:val="16"/>
                <w:szCs w:val="16"/>
              </w:rPr>
              <w:t>5</w:t>
            </w:r>
          </w:p>
        </w:tc>
        <w:tc>
          <w:tcPr>
            <w:tcW w:w="4182" w:type="dxa"/>
            <w:shd w:val="clear" w:color="auto" w:fill="C4EFCE"/>
            <w:vAlign w:val="center"/>
          </w:tcPr>
          <w:p w14:paraId="0BF315F7" w14:textId="43C5682D"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Banco Portugues de Fomento shall have</w:t>
            </w:r>
            <w:r w:rsidRPr="00D937B8">
              <w:rPr>
                <w:rFonts w:ascii="Times New Roman" w:hAnsi="Times New Roman" w:cs="Times New Roman"/>
                <w:i/>
                <w:iCs/>
                <w:noProof/>
                <w:sz w:val="16"/>
                <w:szCs w:val="16"/>
              </w:rPr>
              <w:t xml:space="preserve"> </w:t>
            </w:r>
            <w:r w:rsidRPr="00D937B8">
              <w:rPr>
                <w:rFonts w:ascii="Times New Roman" w:hAnsi="Times New Roman" w:cs="Times New Roman"/>
                <w:noProof/>
                <w:sz w:val="16"/>
                <w:szCs w:val="16"/>
              </w:rPr>
              <w:t>entered into legal financing agreements for an amount necessary to use at least 100% of the RRF investment into the facility (taking into account management fees).</w:t>
            </w:r>
          </w:p>
          <w:p w14:paraId="079E5523" w14:textId="5A8A989F"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Portugal shall transfer EUR</w:t>
            </w:r>
            <w:r w:rsidR="000E2FFA" w:rsidRPr="00D937B8">
              <w:rPr>
                <w:rFonts w:ascii="Times New Roman" w:eastAsia="Calibri" w:hAnsi="Times New Roman" w:cs="Times New Roman"/>
                <w:noProof/>
                <w:sz w:val="16"/>
                <w:szCs w:val="16"/>
              </w:rPr>
              <w:t> </w:t>
            </w:r>
            <w:r w:rsidR="2BF9A921" w:rsidRPr="00D937B8">
              <w:rPr>
                <w:rFonts w:ascii="Times New Roman" w:hAnsi="Times New Roman" w:cs="Times New Roman"/>
                <w:noProof/>
                <w:sz w:val="16"/>
                <w:szCs w:val="16"/>
              </w:rPr>
              <w:t>1</w:t>
            </w:r>
            <w:r w:rsidR="00CE5AA0" w:rsidRPr="00D937B8">
              <w:rPr>
                <w:rFonts w:ascii="Times New Roman" w:hAnsi="Times New Roman" w:cs="Times New Roman"/>
                <w:noProof/>
                <w:sz w:val="16"/>
                <w:szCs w:val="16"/>
              </w:rPr>
              <w:t>0</w:t>
            </w:r>
            <w:r w:rsidR="00CE5AA0" w:rsidRPr="00D937B8">
              <w:rPr>
                <w:rFonts w:ascii="Times New Roman" w:eastAsia="Calibri" w:hAnsi="Times New Roman" w:cs="Times New Roman"/>
                <w:noProof/>
                <w:sz w:val="16"/>
                <w:szCs w:val="16"/>
              </w:rPr>
              <w:t> </w:t>
            </w:r>
            <w:r w:rsidRPr="00D937B8">
              <w:rPr>
                <w:rFonts w:ascii="Times New Roman" w:hAnsi="Times New Roman" w:cs="Times New Roman"/>
                <w:noProof/>
                <w:kern w:val="0"/>
                <w:sz w:val="16"/>
                <w:szCs w:val="16"/>
                <w14:ligatures w14:val="none"/>
              </w:rPr>
              <w:t>000</w:t>
            </w:r>
            <w:r w:rsidRPr="00D937B8">
              <w:rPr>
                <w:rFonts w:ascii="Times New Roman" w:eastAsia="Calibri" w:hAnsi="Times New Roman" w:cs="Times New Roman"/>
                <w:noProof/>
                <w:sz w:val="16"/>
                <w:szCs w:val="16"/>
              </w:rPr>
              <w:t> </w:t>
            </w:r>
            <w:r w:rsidRPr="00D937B8">
              <w:rPr>
                <w:rFonts w:ascii="Times New Roman" w:hAnsi="Times New Roman" w:cs="Times New Roman"/>
                <w:noProof/>
                <w:sz w:val="16"/>
                <w:szCs w:val="16"/>
              </w:rPr>
              <w:t>000 to Banco Portugues de Fomento for the Facility.</w:t>
            </w:r>
          </w:p>
        </w:tc>
      </w:tr>
      <w:tr w:rsidR="00D937B8" w:rsidRPr="00D937B8" w14:paraId="3A50FAC2" w14:textId="77777777" w:rsidTr="00663E7E">
        <w:trPr>
          <w:trHeight w:val="1224"/>
          <w:jc w:val="center"/>
        </w:trPr>
        <w:tc>
          <w:tcPr>
            <w:tcW w:w="1129" w:type="dxa"/>
            <w:shd w:val="clear" w:color="auto" w:fill="C4EFCE"/>
            <w:vAlign w:val="center"/>
            <w:hideMark/>
          </w:tcPr>
          <w:p w14:paraId="678AF9F8"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5.18</w:t>
            </w:r>
          </w:p>
        </w:tc>
        <w:tc>
          <w:tcPr>
            <w:tcW w:w="1276" w:type="dxa"/>
            <w:shd w:val="clear" w:color="auto" w:fill="C4EFCE"/>
            <w:vAlign w:val="center"/>
            <w:hideMark/>
          </w:tcPr>
          <w:p w14:paraId="59A4845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RE-C05-i05-RAA</w:t>
            </w:r>
          </w:p>
        </w:tc>
        <w:tc>
          <w:tcPr>
            <w:tcW w:w="989" w:type="dxa"/>
            <w:shd w:val="clear" w:color="auto" w:fill="C4EFCE"/>
            <w:vAlign w:val="center"/>
            <w:hideMark/>
          </w:tcPr>
          <w:p w14:paraId="177526D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704" w:type="dxa"/>
            <w:shd w:val="clear" w:color="auto" w:fill="C4EFCE"/>
            <w:vAlign w:val="center"/>
            <w:hideMark/>
          </w:tcPr>
          <w:p w14:paraId="045FD2E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Publication of the Azores Agriculture Innovation and Digitalisation Programme</w:t>
            </w:r>
          </w:p>
        </w:tc>
        <w:tc>
          <w:tcPr>
            <w:tcW w:w="2127" w:type="dxa"/>
            <w:shd w:val="clear" w:color="auto" w:fill="C4EFCE"/>
            <w:vAlign w:val="center"/>
            <w:hideMark/>
          </w:tcPr>
          <w:p w14:paraId="6B2AEF1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Publication of the Azores Agriculture Innovation and Digitalisation Programme</w:t>
            </w:r>
          </w:p>
        </w:tc>
        <w:tc>
          <w:tcPr>
            <w:tcW w:w="992" w:type="dxa"/>
            <w:shd w:val="clear" w:color="auto" w:fill="C4EFCE"/>
            <w:vAlign w:val="center"/>
            <w:hideMark/>
          </w:tcPr>
          <w:p w14:paraId="692312E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850" w:type="dxa"/>
            <w:shd w:val="clear" w:color="auto" w:fill="C4EFCE"/>
            <w:vAlign w:val="center"/>
            <w:hideMark/>
          </w:tcPr>
          <w:p w14:paraId="0199282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276" w:type="dxa"/>
            <w:shd w:val="clear" w:color="auto" w:fill="C4EFCE"/>
            <w:vAlign w:val="center"/>
            <w:hideMark/>
          </w:tcPr>
          <w:p w14:paraId="6BA4FEE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shd w:val="clear" w:color="auto" w:fill="C4EFCE"/>
            <w:vAlign w:val="center"/>
            <w:hideMark/>
          </w:tcPr>
          <w:p w14:paraId="33D4F03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Q2</w:t>
            </w:r>
          </w:p>
        </w:tc>
        <w:tc>
          <w:tcPr>
            <w:tcW w:w="567" w:type="dxa"/>
            <w:shd w:val="clear" w:color="auto" w:fill="C4EFCE"/>
            <w:vAlign w:val="center"/>
            <w:hideMark/>
          </w:tcPr>
          <w:p w14:paraId="0B1047D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2022</w:t>
            </w:r>
          </w:p>
        </w:tc>
        <w:tc>
          <w:tcPr>
            <w:tcW w:w="4182" w:type="dxa"/>
            <w:shd w:val="clear" w:color="auto" w:fill="C4EFCE"/>
            <w:vAlign w:val="center"/>
            <w:hideMark/>
          </w:tcPr>
          <w:p w14:paraId="0AA014F7"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Publication of an Innovation and Digitalisation Programme for Agriculture in the Azores, including a plan for the development of a monitoring network and agricultural notices at island level, as well as a plan for transition to digital reality and precision farming.</w:t>
            </w:r>
          </w:p>
        </w:tc>
      </w:tr>
      <w:tr w:rsidR="00D937B8" w:rsidRPr="00D937B8" w14:paraId="79B89C15" w14:textId="77777777" w:rsidTr="00663E7E">
        <w:trPr>
          <w:trHeight w:val="1004"/>
          <w:jc w:val="center"/>
        </w:trPr>
        <w:tc>
          <w:tcPr>
            <w:tcW w:w="1129" w:type="dxa"/>
            <w:shd w:val="clear" w:color="auto" w:fill="C4EFCE"/>
            <w:vAlign w:val="center"/>
            <w:hideMark/>
          </w:tcPr>
          <w:p w14:paraId="4FB0B2B3"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5.19</w:t>
            </w:r>
          </w:p>
        </w:tc>
        <w:tc>
          <w:tcPr>
            <w:tcW w:w="1276" w:type="dxa"/>
            <w:shd w:val="clear" w:color="auto" w:fill="C4EFCE"/>
            <w:vAlign w:val="center"/>
            <w:hideMark/>
          </w:tcPr>
          <w:p w14:paraId="48C46F2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RE-C05-i05-RAA</w:t>
            </w:r>
          </w:p>
        </w:tc>
        <w:tc>
          <w:tcPr>
            <w:tcW w:w="989" w:type="dxa"/>
            <w:shd w:val="clear" w:color="auto" w:fill="C4EFCE"/>
            <w:vAlign w:val="center"/>
            <w:hideMark/>
          </w:tcPr>
          <w:p w14:paraId="32E8AA6B"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hideMark/>
          </w:tcPr>
          <w:p w14:paraId="22DEABC1" w14:textId="2D78B30C"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Buildings for animal slaughter or </w:t>
            </w:r>
            <w:r w:rsidR="0066386F" w:rsidRPr="00D937B8">
              <w:rPr>
                <w:rFonts w:ascii="Times New Roman" w:hAnsi="Times New Roman" w:cs="Times New Roman"/>
                <w:noProof/>
                <w:sz w:val="16"/>
                <w:szCs w:val="16"/>
              </w:rPr>
              <w:t xml:space="preserve">classification </w:t>
            </w:r>
            <w:r w:rsidRPr="00D937B8">
              <w:rPr>
                <w:rFonts w:ascii="Times New Roman" w:hAnsi="Times New Roman" w:cs="Times New Roman"/>
                <w:noProof/>
                <w:sz w:val="16"/>
                <w:szCs w:val="16"/>
              </w:rPr>
              <w:t>of milk quality or food safety</w:t>
            </w:r>
          </w:p>
        </w:tc>
        <w:tc>
          <w:tcPr>
            <w:tcW w:w="2127" w:type="dxa"/>
            <w:shd w:val="clear" w:color="auto" w:fill="C4EFCE"/>
            <w:vAlign w:val="center"/>
            <w:hideMark/>
          </w:tcPr>
          <w:p w14:paraId="536FDFA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992" w:type="dxa"/>
            <w:shd w:val="clear" w:color="auto" w:fill="C4EFCE"/>
            <w:vAlign w:val="center"/>
            <w:hideMark/>
          </w:tcPr>
          <w:p w14:paraId="05E31F8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Number</w:t>
            </w:r>
          </w:p>
        </w:tc>
        <w:tc>
          <w:tcPr>
            <w:tcW w:w="850" w:type="dxa"/>
            <w:shd w:val="clear" w:color="auto" w:fill="C4EFCE"/>
            <w:vAlign w:val="center"/>
            <w:hideMark/>
          </w:tcPr>
          <w:p w14:paraId="753C163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hideMark/>
          </w:tcPr>
          <w:p w14:paraId="1D2D15F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w:t>
            </w:r>
          </w:p>
        </w:tc>
        <w:tc>
          <w:tcPr>
            <w:tcW w:w="567" w:type="dxa"/>
            <w:shd w:val="clear" w:color="auto" w:fill="C4EFCE"/>
            <w:vAlign w:val="center"/>
            <w:hideMark/>
          </w:tcPr>
          <w:p w14:paraId="65B0AAC6" w14:textId="0A79A75C"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w:t>
            </w:r>
            <w:r w:rsidR="00E91915" w:rsidRPr="00D937B8">
              <w:rPr>
                <w:rFonts w:ascii="Times New Roman" w:hAnsi="Times New Roman" w:cs="Times New Roman"/>
                <w:noProof/>
                <w:sz w:val="16"/>
                <w:szCs w:val="16"/>
              </w:rPr>
              <w:t>2</w:t>
            </w:r>
          </w:p>
        </w:tc>
        <w:tc>
          <w:tcPr>
            <w:tcW w:w="567" w:type="dxa"/>
            <w:shd w:val="clear" w:color="auto" w:fill="C4EFCE"/>
            <w:vAlign w:val="center"/>
            <w:hideMark/>
          </w:tcPr>
          <w:p w14:paraId="45946C69" w14:textId="78161949"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w:t>
            </w:r>
            <w:r w:rsidR="00E91915" w:rsidRPr="00D937B8">
              <w:rPr>
                <w:rFonts w:ascii="Times New Roman" w:hAnsi="Times New Roman" w:cs="Times New Roman"/>
                <w:noProof/>
                <w:sz w:val="16"/>
                <w:szCs w:val="16"/>
              </w:rPr>
              <w:t>6</w:t>
            </w:r>
          </w:p>
        </w:tc>
        <w:tc>
          <w:tcPr>
            <w:tcW w:w="4182" w:type="dxa"/>
            <w:shd w:val="clear" w:color="auto" w:fill="C4EFCE"/>
            <w:vAlign w:val="center"/>
            <w:hideMark/>
          </w:tcPr>
          <w:p w14:paraId="6A0FC2FF" w14:textId="3DA605DB"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Buildings for animal slaughter or </w:t>
            </w:r>
            <w:r w:rsidR="000873D0" w:rsidRPr="00D937B8">
              <w:rPr>
                <w:rFonts w:ascii="Times New Roman" w:hAnsi="Times New Roman" w:cs="Times New Roman"/>
                <w:noProof/>
                <w:sz w:val="16"/>
                <w:szCs w:val="16"/>
              </w:rPr>
              <w:t xml:space="preserve">classification </w:t>
            </w:r>
            <w:r w:rsidRPr="00D937B8">
              <w:rPr>
                <w:rFonts w:ascii="Times New Roman" w:hAnsi="Times New Roman" w:cs="Times New Roman"/>
                <w:noProof/>
                <w:sz w:val="16"/>
                <w:szCs w:val="16"/>
              </w:rPr>
              <w:t xml:space="preserve">of milk quality or food safety, </w:t>
            </w:r>
            <w:r w:rsidR="00464EF9" w:rsidRPr="00D937B8">
              <w:rPr>
                <w:rFonts w:ascii="Times New Roman" w:hAnsi="Times New Roman" w:cs="Times New Roman"/>
                <w:noProof/>
                <w:sz w:val="16"/>
                <w:szCs w:val="16"/>
              </w:rPr>
              <w:t>constructed</w:t>
            </w:r>
            <w:r w:rsidRPr="00D937B8">
              <w:rPr>
                <w:rFonts w:ascii="Times New Roman" w:hAnsi="Times New Roman" w:cs="Times New Roman"/>
                <w:noProof/>
                <w:sz w:val="16"/>
                <w:szCs w:val="16"/>
              </w:rPr>
              <w:t xml:space="preserve"> or renovated.</w:t>
            </w:r>
          </w:p>
        </w:tc>
      </w:tr>
      <w:tr w:rsidR="00D937B8" w:rsidRPr="00D937B8" w14:paraId="4C38E6CA" w14:textId="77777777" w:rsidTr="00663E7E">
        <w:trPr>
          <w:trHeight w:val="1242"/>
          <w:jc w:val="center"/>
        </w:trPr>
        <w:tc>
          <w:tcPr>
            <w:tcW w:w="1129" w:type="dxa"/>
            <w:shd w:val="clear" w:color="auto" w:fill="C4EFCE"/>
            <w:vAlign w:val="center"/>
            <w:hideMark/>
          </w:tcPr>
          <w:p w14:paraId="3A48BD9A"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5.20</w:t>
            </w:r>
          </w:p>
        </w:tc>
        <w:tc>
          <w:tcPr>
            <w:tcW w:w="1276" w:type="dxa"/>
            <w:shd w:val="clear" w:color="auto" w:fill="C4EFCE"/>
            <w:vAlign w:val="center"/>
            <w:hideMark/>
          </w:tcPr>
          <w:p w14:paraId="139E8D0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RE-C05-i05-RAA</w:t>
            </w:r>
          </w:p>
        </w:tc>
        <w:tc>
          <w:tcPr>
            <w:tcW w:w="989" w:type="dxa"/>
            <w:shd w:val="clear" w:color="auto" w:fill="C4EFCE"/>
            <w:vAlign w:val="center"/>
            <w:hideMark/>
          </w:tcPr>
          <w:p w14:paraId="4495BF8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hideMark/>
          </w:tcPr>
          <w:p w14:paraId="3FE08FE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Projects for restructuring enterprises in the processing or marketing sector, and for restructuring farms</w:t>
            </w:r>
          </w:p>
        </w:tc>
        <w:tc>
          <w:tcPr>
            <w:tcW w:w="2127" w:type="dxa"/>
            <w:shd w:val="clear" w:color="auto" w:fill="C4EFCE"/>
            <w:vAlign w:val="center"/>
            <w:hideMark/>
          </w:tcPr>
          <w:p w14:paraId="24FD7B2B"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992" w:type="dxa"/>
            <w:shd w:val="clear" w:color="auto" w:fill="C4EFCE"/>
            <w:vAlign w:val="center"/>
            <w:hideMark/>
          </w:tcPr>
          <w:p w14:paraId="2B6AE9D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Number</w:t>
            </w:r>
          </w:p>
        </w:tc>
        <w:tc>
          <w:tcPr>
            <w:tcW w:w="850" w:type="dxa"/>
            <w:shd w:val="clear" w:color="auto" w:fill="C4EFCE"/>
            <w:vAlign w:val="center"/>
            <w:hideMark/>
          </w:tcPr>
          <w:p w14:paraId="3F992F4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hideMark/>
          </w:tcPr>
          <w:p w14:paraId="72B67DCB"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224</w:t>
            </w:r>
          </w:p>
        </w:tc>
        <w:tc>
          <w:tcPr>
            <w:tcW w:w="567" w:type="dxa"/>
            <w:shd w:val="clear" w:color="auto" w:fill="C4EFCE"/>
            <w:vAlign w:val="center"/>
            <w:hideMark/>
          </w:tcPr>
          <w:p w14:paraId="5E04C2E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Q2</w:t>
            </w:r>
          </w:p>
        </w:tc>
        <w:tc>
          <w:tcPr>
            <w:tcW w:w="567" w:type="dxa"/>
            <w:shd w:val="clear" w:color="auto" w:fill="C4EFCE"/>
            <w:vAlign w:val="center"/>
            <w:hideMark/>
          </w:tcPr>
          <w:p w14:paraId="77B57F4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2025</w:t>
            </w:r>
          </w:p>
        </w:tc>
        <w:tc>
          <w:tcPr>
            <w:tcW w:w="4182" w:type="dxa"/>
            <w:shd w:val="clear" w:color="auto" w:fill="C4EFCE"/>
            <w:vAlign w:val="center"/>
            <w:hideMark/>
          </w:tcPr>
          <w:p w14:paraId="1CA18F6A" w14:textId="77777777"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Projects contracted under support schemes for products and processes:</w:t>
            </w:r>
          </w:p>
          <w:p w14:paraId="7D078E4D" w14:textId="77777777" w:rsidR="00C95E00" w:rsidRPr="00D937B8" w:rsidRDefault="00C95E00" w:rsidP="00E00A67">
            <w:pPr>
              <w:pStyle w:val="ListParagraph"/>
              <w:keepNext/>
              <w:numPr>
                <w:ilvl w:val="0"/>
                <w:numId w:val="32"/>
              </w:numPr>
              <w:spacing w:after="0" w:line="240" w:lineRule="auto"/>
              <w:ind w:left="309" w:hanging="309"/>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11 projects for the restructuring of regional enterprises in the agricultural processing or marketing sector;</w:t>
            </w:r>
          </w:p>
          <w:p w14:paraId="466C850C" w14:textId="19BC7C5A" w:rsidR="00C95E00" w:rsidRPr="00D937B8" w:rsidRDefault="00C95E00" w:rsidP="00E00A67">
            <w:pPr>
              <w:pStyle w:val="ListParagraph"/>
              <w:keepNext/>
              <w:numPr>
                <w:ilvl w:val="0"/>
                <w:numId w:val="32"/>
              </w:numPr>
              <w:spacing w:after="0" w:line="240" w:lineRule="auto"/>
              <w:ind w:left="309" w:hanging="309"/>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213 projects for the restructuring of farms.</w:t>
            </w:r>
          </w:p>
        </w:tc>
      </w:tr>
      <w:tr w:rsidR="00D937B8" w:rsidRPr="00D937B8" w14:paraId="24ADB482" w14:textId="77777777" w:rsidTr="00A61370">
        <w:trPr>
          <w:trHeight w:val="2190"/>
          <w:jc w:val="center"/>
        </w:trPr>
        <w:tc>
          <w:tcPr>
            <w:tcW w:w="1129" w:type="dxa"/>
            <w:shd w:val="clear" w:color="auto" w:fill="C4EFCE"/>
            <w:vAlign w:val="center"/>
          </w:tcPr>
          <w:p w14:paraId="3DFAAD86"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5.33</w:t>
            </w:r>
          </w:p>
        </w:tc>
        <w:tc>
          <w:tcPr>
            <w:tcW w:w="1276" w:type="dxa"/>
            <w:shd w:val="clear" w:color="auto" w:fill="C4EFCE"/>
            <w:vAlign w:val="center"/>
          </w:tcPr>
          <w:p w14:paraId="54DFB4D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RE-C05-i07-RAM</w:t>
            </w:r>
          </w:p>
        </w:tc>
        <w:tc>
          <w:tcPr>
            <w:tcW w:w="989" w:type="dxa"/>
            <w:shd w:val="clear" w:color="auto" w:fill="C4EFCE"/>
            <w:vAlign w:val="center"/>
          </w:tcPr>
          <w:p w14:paraId="252A4B3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704" w:type="dxa"/>
            <w:shd w:val="clear" w:color="auto" w:fill="C4EFCE"/>
            <w:vAlign w:val="center"/>
          </w:tcPr>
          <w:p w14:paraId="62936686" w14:textId="77777777" w:rsidR="00C95E00" w:rsidRPr="00D937B8" w:rsidRDefault="00C95E00" w:rsidP="00A61370">
            <w:pPr>
              <w:pStyle w:val="Bodytext10"/>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Signature of the implementing agreement (protocol) between Banco Português de Fomento, Instituto de Desenvolvimento Empresarial and selected financial intermediaries</w:t>
            </w:r>
          </w:p>
        </w:tc>
        <w:tc>
          <w:tcPr>
            <w:tcW w:w="2127" w:type="dxa"/>
            <w:shd w:val="clear" w:color="auto" w:fill="C4EFCE"/>
            <w:vAlign w:val="center"/>
          </w:tcPr>
          <w:p w14:paraId="4BD106B5" w14:textId="77777777" w:rsidR="00C95E00" w:rsidRPr="00D937B8" w:rsidRDefault="00C95E00" w:rsidP="3C1B1A4E">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Signature of the implementing agreement (protocol) between Banco Português de Fomento, Instituto de Desenvolvimento Empresarial and selected financial intermediaries, covering all financial instruments envisaged in the measure</w:t>
            </w:r>
          </w:p>
        </w:tc>
        <w:tc>
          <w:tcPr>
            <w:tcW w:w="992" w:type="dxa"/>
            <w:shd w:val="clear" w:color="auto" w:fill="C4EFCE"/>
            <w:vAlign w:val="center"/>
          </w:tcPr>
          <w:p w14:paraId="2CFB3A6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p>
        </w:tc>
        <w:tc>
          <w:tcPr>
            <w:tcW w:w="850" w:type="dxa"/>
            <w:shd w:val="clear" w:color="auto" w:fill="C4EFCE"/>
            <w:vAlign w:val="center"/>
          </w:tcPr>
          <w:p w14:paraId="3CFC436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p>
        </w:tc>
        <w:tc>
          <w:tcPr>
            <w:tcW w:w="1276" w:type="dxa"/>
            <w:shd w:val="clear" w:color="auto" w:fill="C4EFCE"/>
            <w:vAlign w:val="center"/>
          </w:tcPr>
          <w:p w14:paraId="34B3ADC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vAlign w:val="center"/>
          </w:tcPr>
          <w:p w14:paraId="6C1E647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Q2</w:t>
            </w:r>
          </w:p>
        </w:tc>
        <w:tc>
          <w:tcPr>
            <w:tcW w:w="567" w:type="dxa"/>
            <w:shd w:val="clear" w:color="auto" w:fill="C4EFCE"/>
            <w:vAlign w:val="center"/>
          </w:tcPr>
          <w:p w14:paraId="6500F36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2024</w:t>
            </w:r>
          </w:p>
        </w:tc>
        <w:tc>
          <w:tcPr>
            <w:tcW w:w="4182" w:type="dxa"/>
            <w:shd w:val="clear" w:color="auto" w:fill="C4EFCE"/>
          </w:tcPr>
          <w:p w14:paraId="7086D663" w14:textId="77777777" w:rsidR="00C95E00" w:rsidRPr="00D937B8" w:rsidRDefault="00C95E00" w:rsidP="00E00A67">
            <w:pPr>
              <w:pStyle w:val="Bodytext10"/>
              <w:rPr>
                <w:rFonts w:ascii="Times New Roman" w:hAnsi="Times New Roman" w:cs="Times New Roman"/>
                <w:noProof/>
                <w:sz w:val="16"/>
                <w:szCs w:val="16"/>
              </w:rPr>
            </w:pPr>
            <w:r w:rsidRPr="00D937B8">
              <w:rPr>
                <w:rFonts w:ascii="Times New Roman" w:hAnsi="Times New Roman" w:cs="Times New Roman"/>
                <w:noProof/>
                <w:sz w:val="16"/>
                <w:szCs w:val="16"/>
              </w:rPr>
              <w:t xml:space="preserve">Signature of the implementing agreement (protocol) between Banco Português de Fomento, Instituto de Desenvolvimento Empresarial and selected financial intermediaries covering all financial instruments envisaged in the measure. </w:t>
            </w:r>
          </w:p>
          <w:p w14:paraId="7FDB8C99"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The implementing agreement and subsequent legal documents of the financial instrument shall require the application of the exclusion list (as set out in the measure description) and a compliance check with EU and national environmental legislation. </w:t>
            </w:r>
          </w:p>
        </w:tc>
      </w:tr>
      <w:tr w:rsidR="00C95E00" w:rsidRPr="00D937B8" w14:paraId="3B6D2C5D" w14:textId="77777777" w:rsidTr="00663E7E">
        <w:trPr>
          <w:trHeight w:val="67"/>
          <w:jc w:val="center"/>
        </w:trPr>
        <w:tc>
          <w:tcPr>
            <w:tcW w:w="1129" w:type="dxa"/>
            <w:shd w:val="clear" w:color="auto" w:fill="C4EFCE"/>
            <w:vAlign w:val="center"/>
          </w:tcPr>
          <w:p w14:paraId="36F29A7F"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5.34</w:t>
            </w:r>
          </w:p>
        </w:tc>
        <w:tc>
          <w:tcPr>
            <w:tcW w:w="1276" w:type="dxa"/>
            <w:shd w:val="clear" w:color="auto" w:fill="C4EFCE"/>
            <w:vAlign w:val="center"/>
          </w:tcPr>
          <w:p w14:paraId="141DC79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RE-C05-i07-RAM</w:t>
            </w:r>
          </w:p>
        </w:tc>
        <w:tc>
          <w:tcPr>
            <w:tcW w:w="989" w:type="dxa"/>
            <w:shd w:val="clear" w:color="auto" w:fill="C4EFCE"/>
            <w:vAlign w:val="center"/>
          </w:tcPr>
          <w:p w14:paraId="557FA4D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tcPr>
          <w:p w14:paraId="1CE34E35" w14:textId="253B7B6E"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Loan guarantees </w:t>
            </w:r>
          </w:p>
        </w:tc>
        <w:tc>
          <w:tcPr>
            <w:tcW w:w="2127" w:type="dxa"/>
            <w:shd w:val="clear" w:color="auto" w:fill="C4EFCE"/>
            <w:vAlign w:val="center"/>
          </w:tcPr>
          <w:p w14:paraId="573BFE0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w:t>
            </w:r>
          </w:p>
        </w:tc>
        <w:tc>
          <w:tcPr>
            <w:tcW w:w="992" w:type="dxa"/>
            <w:shd w:val="clear" w:color="auto" w:fill="C4EFCE"/>
            <w:vAlign w:val="center"/>
          </w:tcPr>
          <w:p w14:paraId="338D23EB"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EUR</w:t>
            </w:r>
          </w:p>
        </w:tc>
        <w:tc>
          <w:tcPr>
            <w:tcW w:w="850" w:type="dxa"/>
            <w:shd w:val="clear" w:color="auto" w:fill="C4EFCE"/>
            <w:vAlign w:val="center"/>
          </w:tcPr>
          <w:p w14:paraId="48A7ABE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tcPr>
          <w:p w14:paraId="637A022C" w14:textId="3F590265"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1</w:t>
            </w:r>
            <w:r w:rsidR="0EF2D9DD" w:rsidRPr="00D937B8">
              <w:rPr>
                <w:rFonts w:ascii="Times New Roman" w:hAnsi="Times New Roman" w:cs="Times New Roman"/>
                <w:noProof/>
                <w:sz w:val="16"/>
                <w:szCs w:val="16"/>
              </w:rPr>
              <w:t>3</w:t>
            </w:r>
            <w:r w:rsidR="008F6C80">
              <w:rPr>
                <w:rFonts w:ascii="Times New Roman" w:hAnsi="Times New Roman" w:cs="Times New Roman"/>
                <w:noProof/>
                <w:sz w:val="16"/>
                <w:szCs w:val="16"/>
              </w:rPr>
              <w:t> </w:t>
            </w:r>
            <w:r w:rsidR="39B49685" w:rsidRPr="00D937B8">
              <w:rPr>
                <w:rFonts w:ascii="Times New Roman" w:hAnsi="Times New Roman" w:cs="Times New Roman"/>
                <w:noProof/>
                <w:sz w:val="16"/>
                <w:szCs w:val="16"/>
              </w:rPr>
              <w:t>0</w:t>
            </w:r>
            <w:r w:rsidRPr="00D937B8">
              <w:rPr>
                <w:rFonts w:ascii="Times New Roman" w:hAnsi="Times New Roman" w:cs="Times New Roman"/>
                <w:noProof/>
                <w:sz w:val="16"/>
                <w:szCs w:val="16"/>
              </w:rPr>
              <w:t>00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w:t>
            </w:r>
          </w:p>
        </w:tc>
        <w:tc>
          <w:tcPr>
            <w:tcW w:w="567" w:type="dxa"/>
            <w:shd w:val="clear" w:color="auto" w:fill="C4EFCE"/>
            <w:vAlign w:val="center"/>
          </w:tcPr>
          <w:p w14:paraId="5AB2429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Q4</w:t>
            </w:r>
          </w:p>
        </w:tc>
        <w:tc>
          <w:tcPr>
            <w:tcW w:w="567" w:type="dxa"/>
            <w:shd w:val="clear" w:color="auto" w:fill="C4EFCE"/>
            <w:vAlign w:val="center"/>
          </w:tcPr>
          <w:p w14:paraId="03B1E80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2025</w:t>
            </w:r>
          </w:p>
        </w:tc>
        <w:tc>
          <w:tcPr>
            <w:tcW w:w="4182" w:type="dxa"/>
            <w:shd w:val="clear" w:color="auto" w:fill="C4EFCE"/>
          </w:tcPr>
          <w:p w14:paraId="5B1E7B4D"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Loan amounts for which guarantee agreements have been signed, including support for interest expenses or guarantee fees.</w:t>
            </w:r>
          </w:p>
        </w:tc>
      </w:tr>
      <w:tr w:rsidR="00C95E00" w:rsidRPr="00D937B8" w14:paraId="0F11CAAD" w14:textId="77777777" w:rsidTr="00663E7E">
        <w:trPr>
          <w:trHeight w:val="67"/>
          <w:jc w:val="center"/>
        </w:trPr>
        <w:tc>
          <w:tcPr>
            <w:tcW w:w="1129" w:type="dxa"/>
            <w:shd w:val="clear" w:color="auto" w:fill="C4EFCE"/>
            <w:vAlign w:val="center"/>
          </w:tcPr>
          <w:p w14:paraId="664BBB22" w14:textId="77777777" w:rsidR="00C95E00" w:rsidRPr="00D937B8" w:rsidRDefault="00C95E00" w:rsidP="00E00A67">
            <w:pPr>
              <w:spacing w:after="0" w:line="240" w:lineRule="auto"/>
              <w:jc w:val="center"/>
              <w:rPr>
                <w:rFonts w:ascii="Times New Roman" w:hAnsi="Times New Roman" w:cs="Times New Roman"/>
                <w:b/>
                <w:noProof/>
                <w:sz w:val="16"/>
                <w:szCs w:val="16"/>
              </w:rPr>
            </w:pPr>
            <w:r w:rsidRPr="00D937B8">
              <w:rPr>
                <w:rFonts w:ascii="Times New Roman" w:hAnsi="Times New Roman" w:cs="Times New Roman"/>
                <w:b/>
                <w:noProof/>
                <w:sz w:val="16"/>
                <w:szCs w:val="16"/>
              </w:rPr>
              <w:t>5.35</w:t>
            </w:r>
          </w:p>
        </w:tc>
        <w:tc>
          <w:tcPr>
            <w:tcW w:w="1276" w:type="dxa"/>
            <w:shd w:val="clear" w:color="auto" w:fill="C4EFCE"/>
            <w:vAlign w:val="center"/>
          </w:tcPr>
          <w:p w14:paraId="0256EEE8"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RE-C05-i08</w:t>
            </w:r>
          </w:p>
        </w:tc>
        <w:tc>
          <w:tcPr>
            <w:tcW w:w="989" w:type="dxa"/>
            <w:shd w:val="clear" w:color="auto" w:fill="C4EFCE"/>
            <w:vAlign w:val="center"/>
          </w:tcPr>
          <w:p w14:paraId="5C17EECE"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M</w:t>
            </w:r>
          </w:p>
        </w:tc>
        <w:tc>
          <w:tcPr>
            <w:tcW w:w="1704" w:type="dxa"/>
            <w:shd w:val="clear" w:color="auto" w:fill="C4EFCE"/>
            <w:vAlign w:val="center"/>
          </w:tcPr>
          <w:p w14:paraId="1D313B58" w14:textId="380D1A79" w:rsidR="00C95E00" w:rsidRPr="00D937B8" w:rsidDel="0029223A"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w:t>
            </w:r>
            <w:r w:rsidR="004B6952" w:rsidRPr="00D937B8">
              <w:rPr>
                <w:rFonts w:ascii="Times New Roman" w:hAnsi="Times New Roman" w:cs="Times New Roman"/>
                <w:noProof/>
                <w:sz w:val="16"/>
                <w:szCs w:val="16"/>
              </w:rPr>
              <w:t xml:space="preserve">Campus </w:t>
            </w:r>
            <w:r w:rsidRPr="00D937B8">
              <w:rPr>
                <w:rFonts w:ascii="Times New Roman" w:hAnsi="Times New Roman" w:cs="Times New Roman"/>
                <w:noProof/>
                <w:sz w:val="16"/>
                <w:szCs w:val="16"/>
              </w:rPr>
              <w:t>Science XXI”</w:t>
            </w:r>
            <w:r w:rsidR="00FE7380" w:rsidRPr="00D937B8">
              <w:rPr>
                <w:rFonts w:ascii="Times New Roman" w:hAnsi="Times New Roman" w:cs="Times New Roman"/>
                <w:noProof/>
                <w:sz w:val="16"/>
                <w:szCs w:val="16"/>
              </w:rPr>
              <w:t>,</w:t>
            </w:r>
            <w:r w:rsidR="008570CA" w:rsidRPr="00D937B8">
              <w:rPr>
                <w:rFonts w:ascii="Times New Roman" w:hAnsi="Times New Roman" w:cs="Times New Roman"/>
                <w:noProof/>
                <w:sz w:val="16"/>
                <w:szCs w:val="16"/>
              </w:rPr>
              <w:t xml:space="preserve"> </w:t>
            </w:r>
            <w:r w:rsidRPr="00D937B8">
              <w:rPr>
                <w:rFonts w:ascii="Times New Roman" w:hAnsi="Times New Roman" w:cs="Times New Roman"/>
                <w:noProof/>
                <w:sz w:val="16"/>
                <w:szCs w:val="16"/>
              </w:rPr>
              <w:t>“Science Desk”</w:t>
            </w:r>
            <w:r w:rsidR="00FE7380" w:rsidRPr="00D937B8">
              <w:rPr>
                <w:rFonts w:ascii="Times New Roman" w:hAnsi="Times New Roman" w:cs="Times New Roman"/>
                <w:noProof/>
                <w:sz w:val="16"/>
                <w:szCs w:val="16"/>
              </w:rPr>
              <w:t xml:space="preserve"> and</w:t>
            </w:r>
            <w:r w:rsidRPr="00D937B8">
              <w:rPr>
                <w:rFonts w:ascii="Times New Roman" w:hAnsi="Times New Roman" w:cs="Times New Roman"/>
                <w:noProof/>
                <w:sz w:val="16"/>
                <w:szCs w:val="16"/>
              </w:rPr>
              <w:t xml:space="preserve"> services </w:t>
            </w:r>
            <w:r w:rsidR="008422CD" w:rsidRPr="00D937B8">
              <w:rPr>
                <w:rFonts w:ascii="Times New Roman" w:hAnsi="Times New Roman" w:cs="Times New Roman"/>
                <w:noProof/>
                <w:sz w:val="16"/>
                <w:szCs w:val="16"/>
              </w:rPr>
              <w:t>available</w:t>
            </w:r>
          </w:p>
        </w:tc>
        <w:tc>
          <w:tcPr>
            <w:tcW w:w="2127" w:type="dxa"/>
            <w:shd w:val="clear" w:color="auto" w:fill="C4EFCE"/>
            <w:vAlign w:val="center"/>
          </w:tcPr>
          <w:p w14:paraId="04BE55AC" w14:textId="2AB20045" w:rsidR="00C95E00" w:rsidRPr="00D937B8" w:rsidRDefault="007A623C"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Rehabilitation of buildings for the installation</w:t>
            </w:r>
            <w:r w:rsidR="00D767C2" w:rsidRPr="00D937B8">
              <w:rPr>
                <w:rFonts w:ascii="Times New Roman" w:hAnsi="Times New Roman" w:cs="Times New Roman"/>
                <w:noProof/>
                <w:sz w:val="16"/>
                <w:szCs w:val="16"/>
              </w:rPr>
              <w:t xml:space="preserve"> </w:t>
            </w:r>
            <w:r w:rsidR="00C95E00" w:rsidRPr="00D937B8">
              <w:rPr>
                <w:rFonts w:ascii="Times New Roman" w:hAnsi="Times New Roman" w:cs="Times New Roman"/>
                <w:noProof/>
                <w:sz w:val="16"/>
                <w:szCs w:val="16"/>
              </w:rPr>
              <w:t>of “</w:t>
            </w:r>
            <w:r w:rsidR="004B6952" w:rsidRPr="00D937B8">
              <w:rPr>
                <w:rFonts w:ascii="Times New Roman" w:hAnsi="Times New Roman" w:cs="Times New Roman"/>
                <w:noProof/>
                <w:sz w:val="16"/>
                <w:szCs w:val="16"/>
              </w:rPr>
              <w:t xml:space="preserve">Campus </w:t>
            </w:r>
            <w:r w:rsidR="00C95E00" w:rsidRPr="00D937B8">
              <w:rPr>
                <w:rFonts w:ascii="Times New Roman" w:hAnsi="Times New Roman" w:cs="Times New Roman"/>
                <w:noProof/>
                <w:sz w:val="16"/>
                <w:szCs w:val="16"/>
              </w:rPr>
              <w:t xml:space="preserve">Science XXI” and availability of “Science Desk” as well as of </w:t>
            </w:r>
            <w:r w:rsidR="005D1F0D" w:rsidRPr="00D937B8">
              <w:rPr>
                <w:rFonts w:ascii="Times New Roman" w:hAnsi="Times New Roman" w:cs="Times New Roman"/>
                <w:noProof/>
                <w:sz w:val="16"/>
                <w:szCs w:val="16"/>
              </w:rPr>
              <w:t xml:space="preserve">online </w:t>
            </w:r>
            <w:r w:rsidR="00C95E00" w:rsidRPr="00D937B8">
              <w:rPr>
                <w:rFonts w:ascii="Times New Roman" w:hAnsi="Times New Roman" w:cs="Times New Roman"/>
                <w:noProof/>
                <w:sz w:val="16"/>
                <w:szCs w:val="16"/>
              </w:rPr>
              <w:t xml:space="preserve">services </w:t>
            </w:r>
          </w:p>
        </w:tc>
        <w:tc>
          <w:tcPr>
            <w:tcW w:w="992" w:type="dxa"/>
            <w:shd w:val="clear" w:color="auto" w:fill="C4EFCE"/>
            <w:vAlign w:val="center"/>
          </w:tcPr>
          <w:p w14:paraId="14E94B87"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55033BAE"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7815608B"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6725A8A2"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Q4</w:t>
            </w:r>
          </w:p>
        </w:tc>
        <w:tc>
          <w:tcPr>
            <w:tcW w:w="567" w:type="dxa"/>
            <w:shd w:val="clear" w:color="auto" w:fill="C4EFCE"/>
            <w:vAlign w:val="center"/>
          </w:tcPr>
          <w:p w14:paraId="2AC33DAC" w14:textId="75244024"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2025</w:t>
            </w:r>
          </w:p>
        </w:tc>
        <w:tc>
          <w:tcPr>
            <w:tcW w:w="4182" w:type="dxa"/>
            <w:shd w:val="clear" w:color="auto" w:fill="C4EFCE"/>
            <w:vAlign w:val="center"/>
          </w:tcPr>
          <w:p w14:paraId="1F21BBC4" w14:textId="36CFB87B" w:rsidR="00C95E00" w:rsidRPr="00D937B8" w:rsidRDefault="00170F3E"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 xml:space="preserve">Rehabilitation of two </w:t>
            </w:r>
            <w:r w:rsidR="008570CA" w:rsidRPr="00D937B8">
              <w:rPr>
                <w:rFonts w:ascii="Times New Roman" w:hAnsi="Times New Roman" w:cs="Times New Roman"/>
                <w:noProof/>
                <w:sz w:val="16"/>
                <w:szCs w:val="16"/>
              </w:rPr>
              <w:t>buildings</w:t>
            </w:r>
            <w:r w:rsidRPr="00D937B8">
              <w:rPr>
                <w:rFonts w:ascii="Times New Roman" w:hAnsi="Times New Roman" w:cs="Times New Roman"/>
                <w:noProof/>
                <w:sz w:val="16"/>
                <w:szCs w:val="16"/>
              </w:rPr>
              <w:t xml:space="preserve"> for the i</w:t>
            </w:r>
            <w:r w:rsidR="00C03334" w:rsidRPr="00D937B8">
              <w:rPr>
                <w:rFonts w:ascii="Times New Roman" w:hAnsi="Times New Roman" w:cs="Times New Roman"/>
                <w:noProof/>
                <w:sz w:val="16"/>
                <w:szCs w:val="16"/>
              </w:rPr>
              <w:t xml:space="preserve">nstallation </w:t>
            </w:r>
            <w:r w:rsidR="00C95E00" w:rsidRPr="00D937B8">
              <w:rPr>
                <w:rFonts w:ascii="Times New Roman" w:hAnsi="Times New Roman" w:cs="Times New Roman"/>
                <w:noProof/>
                <w:sz w:val="16"/>
                <w:szCs w:val="16"/>
              </w:rPr>
              <w:t>of “Campus Science</w:t>
            </w:r>
            <w:r w:rsidR="008570CA" w:rsidRPr="00D937B8">
              <w:rPr>
                <w:rFonts w:ascii="Times New Roman" w:hAnsi="Times New Roman" w:cs="Times New Roman"/>
                <w:noProof/>
                <w:sz w:val="16"/>
                <w:szCs w:val="16"/>
              </w:rPr>
              <w:t xml:space="preserve"> </w:t>
            </w:r>
            <w:r w:rsidR="00C95E00" w:rsidRPr="00D937B8">
              <w:rPr>
                <w:rFonts w:ascii="Times New Roman" w:hAnsi="Times New Roman" w:cs="Times New Roman"/>
                <w:noProof/>
                <w:sz w:val="16"/>
                <w:szCs w:val="16"/>
              </w:rPr>
              <w:t>XXI”.</w:t>
            </w:r>
          </w:p>
          <w:p w14:paraId="6C2CFE3B" w14:textId="0A90BF70"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br/>
              <w:t xml:space="preserve">Science and technology service “Science Desk” made available, </w:t>
            </w:r>
            <w:r w:rsidRPr="00D937B8">
              <w:rPr>
                <w:rFonts w:ascii="Times New Roman" w:eastAsia="Calibri" w:hAnsi="Times New Roman" w:cs="Times New Roman"/>
                <w:noProof/>
                <w:sz w:val="16"/>
                <w:szCs w:val="16"/>
              </w:rPr>
              <w:t xml:space="preserve">including </w:t>
            </w:r>
            <w:r w:rsidR="006245C0" w:rsidRPr="00C15931">
              <w:rPr>
                <w:rFonts w:ascii="Times New Roman" w:eastAsia="Calibri" w:hAnsi="Times New Roman" w:cs="Times New Roman"/>
                <w:noProof/>
                <w:sz w:val="16"/>
                <w:szCs w:val="16"/>
              </w:rPr>
              <w:t xml:space="preserve">information and funding management </w:t>
            </w:r>
            <w:r w:rsidRPr="00D937B8">
              <w:rPr>
                <w:rFonts w:ascii="Times New Roman" w:eastAsia="Calibri" w:hAnsi="Times New Roman" w:cs="Times New Roman"/>
                <w:noProof/>
                <w:sz w:val="16"/>
                <w:szCs w:val="16"/>
              </w:rPr>
              <w:t>services</w:t>
            </w:r>
            <w:r w:rsidRPr="00D937B8">
              <w:rPr>
                <w:rFonts w:ascii="Times New Roman" w:hAnsi="Times New Roman" w:cs="Times New Roman"/>
                <w:noProof/>
                <w:sz w:val="16"/>
                <w:szCs w:val="16"/>
              </w:rPr>
              <w:t xml:space="preserve">. </w:t>
            </w:r>
          </w:p>
          <w:p w14:paraId="152207D6" w14:textId="77777777" w:rsidR="00C95E00" w:rsidRPr="00D937B8" w:rsidRDefault="00C95E00" w:rsidP="00E00A67">
            <w:pPr>
              <w:spacing w:after="0" w:line="240" w:lineRule="auto"/>
              <w:jc w:val="both"/>
              <w:rPr>
                <w:rFonts w:ascii="Times New Roman" w:hAnsi="Times New Roman" w:cs="Times New Roman"/>
                <w:noProof/>
                <w:sz w:val="16"/>
                <w:szCs w:val="16"/>
              </w:rPr>
            </w:pPr>
          </w:p>
          <w:p w14:paraId="46AE9FB5" w14:textId="63C4F752" w:rsidR="002624EB" w:rsidRPr="00D937B8" w:rsidRDefault="002624EB" w:rsidP="002624EB">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The following online electronic services are available:</w:t>
            </w:r>
          </w:p>
          <w:p w14:paraId="3431AD75" w14:textId="3BF017B6" w:rsidR="002624EB" w:rsidRPr="00D937B8" w:rsidRDefault="002624EB" w:rsidP="002624EB">
            <w:pPr>
              <w:numPr>
                <w:ilvl w:val="0"/>
                <w:numId w:val="78"/>
              </w:num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POLEN Sync.</w:t>
            </w:r>
          </w:p>
          <w:p w14:paraId="70D83F03" w14:textId="063E47F9" w:rsidR="002624EB" w:rsidRPr="00D937B8" w:rsidRDefault="002624EB" w:rsidP="002624EB">
            <w:pPr>
              <w:numPr>
                <w:ilvl w:val="0"/>
                <w:numId w:val="78"/>
              </w:num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POLEN Blueprint.</w:t>
            </w:r>
          </w:p>
          <w:p w14:paraId="32F64A4E" w14:textId="267D1366" w:rsidR="002624EB" w:rsidRPr="00D937B8" w:rsidRDefault="002624EB" w:rsidP="002624EB">
            <w:pPr>
              <w:numPr>
                <w:ilvl w:val="0"/>
                <w:numId w:val="78"/>
              </w:num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POLEN DataHub.</w:t>
            </w:r>
          </w:p>
          <w:p w14:paraId="2D8D61B0" w14:textId="19DE6C17" w:rsidR="002624EB" w:rsidRPr="00D937B8" w:rsidRDefault="002624EB" w:rsidP="002624EB">
            <w:pPr>
              <w:numPr>
                <w:ilvl w:val="0"/>
                <w:numId w:val="78"/>
              </w:num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Validador RCAAP.</w:t>
            </w:r>
          </w:p>
          <w:p w14:paraId="23E95E21" w14:textId="2ED3E336" w:rsidR="002624EB" w:rsidRPr="00D937B8" w:rsidRDefault="002624EB" w:rsidP="002624EB">
            <w:pPr>
              <w:numPr>
                <w:ilvl w:val="0"/>
                <w:numId w:val="78"/>
              </w:num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Portal RCAAP.</w:t>
            </w:r>
          </w:p>
          <w:p w14:paraId="4ACCCC83" w14:textId="3066E0C5" w:rsidR="00657526" w:rsidRPr="00D937B8" w:rsidRDefault="002624EB" w:rsidP="002624EB">
            <w:pPr>
              <w:numPr>
                <w:ilvl w:val="0"/>
                <w:numId w:val="78"/>
              </w:num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Estatísticas para DSpace.</w:t>
            </w:r>
          </w:p>
          <w:p w14:paraId="55934D85" w14:textId="6684B0A7" w:rsidR="00C95E00" w:rsidRPr="00D937B8" w:rsidRDefault="002624EB" w:rsidP="003C2F8B">
            <w:pPr>
              <w:numPr>
                <w:ilvl w:val="0"/>
                <w:numId w:val="78"/>
              </w:num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SciPROJ</w:t>
            </w:r>
            <w:r w:rsidR="00657526" w:rsidRPr="00D937B8">
              <w:rPr>
                <w:rFonts w:ascii="Times New Roman" w:hAnsi="Times New Roman" w:cs="Times New Roman"/>
                <w:noProof/>
                <w:sz w:val="16"/>
                <w:szCs w:val="16"/>
              </w:rPr>
              <w:t>.</w:t>
            </w:r>
          </w:p>
        </w:tc>
      </w:tr>
      <w:tr w:rsidR="00C95E00" w:rsidRPr="00D937B8" w14:paraId="45D55D6D" w14:textId="77777777" w:rsidTr="00663E7E">
        <w:trPr>
          <w:trHeight w:val="67"/>
          <w:jc w:val="center"/>
        </w:trPr>
        <w:tc>
          <w:tcPr>
            <w:tcW w:w="1129" w:type="dxa"/>
            <w:shd w:val="clear" w:color="auto" w:fill="C4EFCE"/>
            <w:vAlign w:val="center"/>
          </w:tcPr>
          <w:p w14:paraId="3898FCC8" w14:textId="77777777" w:rsidR="00C95E00" w:rsidRPr="00D937B8" w:rsidRDefault="00C95E00" w:rsidP="00E00A67">
            <w:pPr>
              <w:spacing w:after="0" w:line="240" w:lineRule="auto"/>
              <w:jc w:val="center"/>
              <w:rPr>
                <w:rFonts w:ascii="Times New Roman" w:hAnsi="Times New Roman" w:cs="Times New Roman"/>
                <w:b/>
                <w:noProof/>
                <w:sz w:val="16"/>
                <w:szCs w:val="16"/>
              </w:rPr>
            </w:pPr>
            <w:r w:rsidRPr="00D937B8">
              <w:rPr>
                <w:rFonts w:ascii="Times New Roman" w:hAnsi="Times New Roman" w:cs="Times New Roman"/>
                <w:b/>
                <w:noProof/>
                <w:sz w:val="16"/>
                <w:szCs w:val="16"/>
              </w:rPr>
              <w:t>5.36</w:t>
            </w:r>
          </w:p>
        </w:tc>
        <w:tc>
          <w:tcPr>
            <w:tcW w:w="1276" w:type="dxa"/>
            <w:shd w:val="clear" w:color="auto" w:fill="C4EFCE"/>
            <w:vAlign w:val="center"/>
          </w:tcPr>
          <w:p w14:paraId="60264565"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RE-C05-i08</w:t>
            </w:r>
          </w:p>
        </w:tc>
        <w:tc>
          <w:tcPr>
            <w:tcW w:w="989" w:type="dxa"/>
            <w:shd w:val="clear" w:color="auto" w:fill="C4EFCE"/>
            <w:vAlign w:val="center"/>
          </w:tcPr>
          <w:p w14:paraId="37410B22"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M</w:t>
            </w:r>
          </w:p>
        </w:tc>
        <w:tc>
          <w:tcPr>
            <w:tcW w:w="1704" w:type="dxa"/>
            <w:shd w:val="clear" w:color="auto" w:fill="C4EFCE"/>
            <w:vAlign w:val="center"/>
          </w:tcPr>
          <w:p w14:paraId="5554F037" w14:textId="77777777" w:rsidR="00C95E00" w:rsidRPr="00D937B8" w:rsidDel="0029223A"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 xml:space="preserve">Projects under the R&amp;D programme in public administration, artificial intelligence functionalities for public administration processes </w:t>
            </w:r>
          </w:p>
        </w:tc>
        <w:tc>
          <w:tcPr>
            <w:tcW w:w="2127" w:type="dxa"/>
            <w:shd w:val="clear" w:color="auto" w:fill="C4EFCE"/>
            <w:vAlign w:val="center"/>
          </w:tcPr>
          <w:p w14:paraId="36905828"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Validation of final reports and availability of AI functionalities</w:t>
            </w:r>
          </w:p>
        </w:tc>
        <w:tc>
          <w:tcPr>
            <w:tcW w:w="992" w:type="dxa"/>
            <w:shd w:val="clear" w:color="auto" w:fill="C4EFCE"/>
            <w:vAlign w:val="center"/>
          </w:tcPr>
          <w:p w14:paraId="5A92B8C4"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49C726EC"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782CFEE7"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713BD595"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Q2</w:t>
            </w:r>
          </w:p>
        </w:tc>
        <w:tc>
          <w:tcPr>
            <w:tcW w:w="567" w:type="dxa"/>
            <w:shd w:val="clear" w:color="auto" w:fill="C4EFCE"/>
            <w:vAlign w:val="center"/>
          </w:tcPr>
          <w:p w14:paraId="1F7DA41A"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2026</w:t>
            </w:r>
          </w:p>
        </w:tc>
        <w:tc>
          <w:tcPr>
            <w:tcW w:w="4182" w:type="dxa"/>
            <w:shd w:val="clear" w:color="auto" w:fill="C4EFCE"/>
            <w:vAlign w:val="center"/>
          </w:tcPr>
          <w:p w14:paraId="320D2D5F" w14:textId="7435369B"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 xml:space="preserve">Positive assessment by authorities or independent experts of final execution reports for 94 projects financed as part of the R&amp;D programme in public administration (including in areas, which may include, but are not limited to, artificial intelligence (AI), cybersecurity and data science). </w:t>
            </w:r>
          </w:p>
          <w:p w14:paraId="3E926AA1" w14:textId="77777777" w:rsidR="00C95E00" w:rsidRPr="00D937B8" w:rsidRDefault="00C95E00" w:rsidP="00E00A67">
            <w:pPr>
              <w:spacing w:after="0" w:line="240" w:lineRule="auto"/>
              <w:jc w:val="both"/>
              <w:rPr>
                <w:rFonts w:ascii="Times New Roman" w:hAnsi="Times New Roman" w:cs="Times New Roman"/>
                <w:noProof/>
                <w:sz w:val="16"/>
                <w:szCs w:val="16"/>
              </w:rPr>
            </w:pPr>
          </w:p>
          <w:p w14:paraId="12118985" w14:textId="15500E1B"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6 AI functionalities made available for public administration processes.</w:t>
            </w:r>
          </w:p>
        </w:tc>
      </w:tr>
      <w:tr w:rsidR="00C95E00" w:rsidRPr="00D937B8" w14:paraId="5323BA3C" w14:textId="77777777" w:rsidTr="00663E7E">
        <w:trPr>
          <w:trHeight w:val="67"/>
          <w:jc w:val="center"/>
        </w:trPr>
        <w:tc>
          <w:tcPr>
            <w:tcW w:w="1129" w:type="dxa"/>
            <w:shd w:val="clear" w:color="auto" w:fill="C4EFCE"/>
            <w:vAlign w:val="center"/>
          </w:tcPr>
          <w:p w14:paraId="256DFB96" w14:textId="77777777" w:rsidR="00C95E00" w:rsidRPr="00D937B8" w:rsidRDefault="00C95E00" w:rsidP="00E00A67">
            <w:pPr>
              <w:spacing w:after="0" w:line="240" w:lineRule="auto"/>
              <w:jc w:val="center"/>
              <w:rPr>
                <w:rFonts w:ascii="Times New Roman" w:hAnsi="Times New Roman" w:cs="Times New Roman"/>
                <w:b/>
                <w:noProof/>
                <w:sz w:val="16"/>
                <w:szCs w:val="16"/>
              </w:rPr>
            </w:pPr>
            <w:r w:rsidRPr="00D937B8">
              <w:rPr>
                <w:rFonts w:ascii="Times New Roman" w:hAnsi="Times New Roman" w:cs="Times New Roman"/>
                <w:b/>
                <w:noProof/>
                <w:sz w:val="16"/>
                <w:szCs w:val="16"/>
              </w:rPr>
              <w:t>5.37</w:t>
            </w:r>
          </w:p>
        </w:tc>
        <w:tc>
          <w:tcPr>
            <w:tcW w:w="1276" w:type="dxa"/>
            <w:shd w:val="clear" w:color="auto" w:fill="C4EFCE"/>
            <w:vAlign w:val="center"/>
          </w:tcPr>
          <w:p w14:paraId="07596CEE"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Style w:val="normaltextrun"/>
                <w:rFonts w:ascii="Times New Roman" w:hAnsi="Times New Roman" w:cs="Times New Roman"/>
                <w:noProof/>
                <w:sz w:val="16"/>
                <w:szCs w:val="16"/>
              </w:rPr>
              <w:t>RE-C05-i08</w:t>
            </w:r>
            <w:r w:rsidRPr="00D937B8">
              <w:rPr>
                <w:rStyle w:val="eop"/>
                <w:rFonts w:ascii="Times New Roman" w:hAnsi="Times New Roman" w:cs="Times New Roman"/>
                <w:noProof/>
                <w:sz w:val="16"/>
                <w:szCs w:val="16"/>
              </w:rPr>
              <w:t> </w:t>
            </w:r>
          </w:p>
        </w:tc>
        <w:tc>
          <w:tcPr>
            <w:tcW w:w="989" w:type="dxa"/>
            <w:shd w:val="clear" w:color="auto" w:fill="C4EFCE"/>
            <w:vAlign w:val="center"/>
          </w:tcPr>
          <w:p w14:paraId="0CB4AC39"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Style w:val="normaltextrun"/>
                <w:rFonts w:ascii="Times New Roman" w:hAnsi="Times New Roman" w:cs="Times New Roman"/>
                <w:noProof/>
                <w:sz w:val="16"/>
                <w:szCs w:val="16"/>
              </w:rPr>
              <w:t>M</w:t>
            </w:r>
            <w:r w:rsidRPr="00D937B8">
              <w:rPr>
                <w:rStyle w:val="eop"/>
                <w:rFonts w:ascii="Times New Roman" w:hAnsi="Times New Roman" w:cs="Times New Roman"/>
                <w:noProof/>
                <w:sz w:val="16"/>
                <w:szCs w:val="16"/>
              </w:rPr>
              <w:t> </w:t>
            </w:r>
          </w:p>
        </w:tc>
        <w:tc>
          <w:tcPr>
            <w:tcW w:w="1704" w:type="dxa"/>
            <w:shd w:val="clear" w:color="auto" w:fill="C4EFCE"/>
            <w:vAlign w:val="center"/>
          </w:tcPr>
          <w:p w14:paraId="0A3FBE4F" w14:textId="30FCCC05" w:rsidR="00C95E00" w:rsidRPr="00D937B8" w:rsidDel="0029223A" w:rsidRDefault="00C95E00" w:rsidP="00E00A67">
            <w:pPr>
              <w:spacing w:after="0" w:line="240" w:lineRule="auto"/>
              <w:jc w:val="center"/>
              <w:rPr>
                <w:rFonts w:ascii="Times New Roman" w:hAnsi="Times New Roman" w:cs="Times New Roman"/>
                <w:noProof/>
                <w:sz w:val="16"/>
                <w:szCs w:val="16"/>
              </w:rPr>
            </w:pPr>
            <w:r w:rsidRPr="00D937B8">
              <w:rPr>
                <w:rStyle w:val="normaltextrun"/>
                <w:rFonts w:ascii="Times New Roman" w:hAnsi="Times New Roman" w:cs="Times New Roman"/>
                <w:noProof/>
                <w:sz w:val="16"/>
                <w:szCs w:val="16"/>
              </w:rPr>
              <w:t>Notary deed regarding the constitution of the National Centre for Advanced Computing (CNCA) and its statutes</w:t>
            </w:r>
          </w:p>
        </w:tc>
        <w:tc>
          <w:tcPr>
            <w:tcW w:w="2127" w:type="dxa"/>
            <w:shd w:val="clear" w:color="auto" w:fill="C4EFCE"/>
            <w:vAlign w:val="center"/>
          </w:tcPr>
          <w:p w14:paraId="4A7487A2" w14:textId="6D2BB966" w:rsidR="00C95E00" w:rsidRPr="00D937B8" w:rsidRDefault="00C95E00" w:rsidP="00E00A67">
            <w:pPr>
              <w:spacing w:after="0" w:line="240" w:lineRule="auto"/>
              <w:jc w:val="center"/>
              <w:rPr>
                <w:rFonts w:ascii="Times New Roman" w:hAnsi="Times New Roman" w:cs="Times New Roman"/>
                <w:noProof/>
                <w:sz w:val="16"/>
                <w:szCs w:val="16"/>
              </w:rPr>
            </w:pPr>
            <w:r w:rsidRPr="00D937B8">
              <w:rPr>
                <w:rStyle w:val="normaltextrun"/>
                <w:rFonts w:ascii="Times New Roman" w:hAnsi="Times New Roman" w:cs="Times New Roman"/>
                <w:noProof/>
                <w:sz w:val="16"/>
                <w:szCs w:val="16"/>
              </w:rPr>
              <w:t>Notary deed regarding the constitution of the National Centre for Advanced Computing and its statutes</w:t>
            </w:r>
          </w:p>
        </w:tc>
        <w:tc>
          <w:tcPr>
            <w:tcW w:w="992" w:type="dxa"/>
            <w:shd w:val="clear" w:color="auto" w:fill="C4EFCE"/>
            <w:vAlign w:val="center"/>
          </w:tcPr>
          <w:p w14:paraId="73842EC3" w14:textId="279A95DE" w:rsidR="00C95E00" w:rsidRPr="00D937B8" w:rsidRDefault="00C95E00" w:rsidP="00E00A67">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3102D1AC" w14:textId="707439DD" w:rsidR="00C95E00" w:rsidRPr="00D937B8" w:rsidRDefault="00C95E00" w:rsidP="00E00A67">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54327D70" w14:textId="35DCD9C8" w:rsidR="00C95E00" w:rsidRPr="00D937B8" w:rsidRDefault="00C95E00" w:rsidP="00E00A67">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3003163E" w14:textId="749BA94A" w:rsidR="00C95E00" w:rsidRPr="00D937B8" w:rsidRDefault="00C95E00" w:rsidP="00E00A67">
            <w:pPr>
              <w:spacing w:after="0" w:line="240" w:lineRule="auto"/>
              <w:jc w:val="center"/>
              <w:rPr>
                <w:rFonts w:ascii="Times New Roman" w:hAnsi="Times New Roman" w:cs="Times New Roman"/>
                <w:noProof/>
                <w:sz w:val="16"/>
                <w:szCs w:val="16"/>
              </w:rPr>
            </w:pPr>
            <w:r w:rsidRPr="00D937B8">
              <w:rPr>
                <w:rStyle w:val="normaltextrun"/>
                <w:rFonts w:ascii="Times New Roman" w:hAnsi="Times New Roman" w:cs="Times New Roman"/>
                <w:noProof/>
                <w:sz w:val="16"/>
                <w:szCs w:val="16"/>
              </w:rPr>
              <w:t>Q4</w:t>
            </w:r>
          </w:p>
        </w:tc>
        <w:tc>
          <w:tcPr>
            <w:tcW w:w="567" w:type="dxa"/>
            <w:shd w:val="clear" w:color="auto" w:fill="C4EFCE"/>
            <w:vAlign w:val="center"/>
          </w:tcPr>
          <w:p w14:paraId="0179193A" w14:textId="180EC01E" w:rsidR="00C95E00" w:rsidRPr="00D937B8" w:rsidRDefault="00C95E00" w:rsidP="00E00A67">
            <w:pPr>
              <w:spacing w:after="0" w:line="240" w:lineRule="auto"/>
              <w:jc w:val="center"/>
              <w:rPr>
                <w:rFonts w:ascii="Times New Roman" w:hAnsi="Times New Roman" w:cs="Times New Roman"/>
                <w:noProof/>
                <w:sz w:val="16"/>
                <w:szCs w:val="16"/>
              </w:rPr>
            </w:pPr>
            <w:r w:rsidRPr="00D937B8">
              <w:rPr>
                <w:rStyle w:val="normaltextrun"/>
                <w:rFonts w:ascii="Times New Roman" w:hAnsi="Times New Roman" w:cs="Times New Roman"/>
                <w:noProof/>
                <w:sz w:val="16"/>
                <w:szCs w:val="16"/>
              </w:rPr>
              <w:t>2024</w:t>
            </w:r>
          </w:p>
        </w:tc>
        <w:tc>
          <w:tcPr>
            <w:tcW w:w="4182" w:type="dxa"/>
            <w:shd w:val="clear" w:color="auto" w:fill="C4EFCE"/>
            <w:vAlign w:val="center"/>
          </w:tcPr>
          <w:p w14:paraId="1DC96B3D" w14:textId="77777777" w:rsidR="00C95E00" w:rsidRPr="00D937B8" w:rsidRDefault="00C95E00" w:rsidP="00E00A67">
            <w:pPr>
              <w:spacing w:after="0" w:line="240" w:lineRule="auto"/>
              <w:jc w:val="both"/>
              <w:rPr>
                <w:rFonts w:ascii="Times New Roman" w:hAnsi="Times New Roman" w:cs="Times New Roman"/>
                <w:noProof/>
                <w:sz w:val="16"/>
                <w:szCs w:val="16"/>
              </w:rPr>
            </w:pPr>
            <w:r w:rsidRPr="00D937B8">
              <w:rPr>
                <w:rStyle w:val="normaltextrun"/>
                <w:rFonts w:ascii="Times New Roman" w:hAnsi="Times New Roman" w:cs="Times New Roman"/>
                <w:noProof/>
                <w:sz w:val="16"/>
                <w:szCs w:val="16"/>
              </w:rPr>
              <w:t>Execution of a notary deed regarding the constitution of the National Centre for Advanced Computing (CNCA) and its statutes. The CNCA shall reorganise and centralise existing Portuguese computing networks and centres.</w:t>
            </w:r>
            <w:r w:rsidRPr="00D937B8">
              <w:rPr>
                <w:rStyle w:val="eop"/>
                <w:rFonts w:ascii="Times New Roman" w:hAnsi="Times New Roman" w:cs="Times New Roman"/>
                <w:noProof/>
                <w:sz w:val="16"/>
                <w:szCs w:val="16"/>
              </w:rPr>
              <w:t> </w:t>
            </w:r>
          </w:p>
        </w:tc>
      </w:tr>
      <w:tr w:rsidR="00C95E00" w:rsidRPr="00D937B8" w14:paraId="23415957" w14:textId="77777777" w:rsidTr="00663E7E">
        <w:trPr>
          <w:trHeight w:val="67"/>
          <w:jc w:val="center"/>
        </w:trPr>
        <w:tc>
          <w:tcPr>
            <w:tcW w:w="1129" w:type="dxa"/>
            <w:shd w:val="clear" w:color="auto" w:fill="C4EFCE"/>
            <w:vAlign w:val="center"/>
          </w:tcPr>
          <w:p w14:paraId="1CAC622F" w14:textId="77777777" w:rsidR="00C95E00" w:rsidRPr="00D937B8" w:rsidRDefault="00C95E00" w:rsidP="00E00A67">
            <w:pPr>
              <w:spacing w:after="0" w:line="240" w:lineRule="auto"/>
              <w:jc w:val="center"/>
              <w:rPr>
                <w:rFonts w:ascii="Times New Roman" w:hAnsi="Times New Roman" w:cs="Times New Roman"/>
                <w:b/>
                <w:bCs/>
                <w:noProof/>
                <w:sz w:val="16"/>
                <w:szCs w:val="16"/>
              </w:rPr>
            </w:pPr>
            <w:r w:rsidRPr="00D937B8">
              <w:rPr>
                <w:rFonts w:ascii="Times New Roman" w:hAnsi="Times New Roman" w:cs="Times New Roman"/>
                <w:b/>
                <w:bCs/>
                <w:noProof/>
                <w:sz w:val="16"/>
                <w:szCs w:val="16"/>
              </w:rPr>
              <w:t>5.38</w:t>
            </w:r>
          </w:p>
        </w:tc>
        <w:tc>
          <w:tcPr>
            <w:tcW w:w="1276" w:type="dxa"/>
            <w:shd w:val="clear" w:color="auto" w:fill="C4EFCE"/>
            <w:vAlign w:val="center"/>
          </w:tcPr>
          <w:p w14:paraId="1C3F60B8"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RE-C05-i08</w:t>
            </w:r>
          </w:p>
        </w:tc>
        <w:tc>
          <w:tcPr>
            <w:tcW w:w="989" w:type="dxa"/>
            <w:shd w:val="clear" w:color="auto" w:fill="C4EFCE"/>
            <w:vAlign w:val="center"/>
          </w:tcPr>
          <w:p w14:paraId="466E3CCC"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M</w:t>
            </w:r>
          </w:p>
        </w:tc>
        <w:tc>
          <w:tcPr>
            <w:tcW w:w="1704" w:type="dxa"/>
            <w:shd w:val="clear" w:color="auto" w:fill="C4EFCE"/>
            <w:vAlign w:val="center"/>
          </w:tcPr>
          <w:p w14:paraId="0E1F42AB" w14:textId="0B79F167" w:rsidR="00C95E00" w:rsidRPr="00D937B8" w:rsidDel="0029223A"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 xml:space="preserve">Supporting infrastructure and data centre for the National Advanced Computing Centre, Portuguese financial contribution to the supercomputer Deucalion, financing of the supercomputer Mare Nostrum 5, and large language model (LLM) in Portuguese </w:t>
            </w:r>
          </w:p>
        </w:tc>
        <w:tc>
          <w:tcPr>
            <w:tcW w:w="2127" w:type="dxa"/>
            <w:shd w:val="clear" w:color="auto" w:fill="C4EFCE"/>
            <w:vAlign w:val="center"/>
          </w:tcPr>
          <w:p w14:paraId="604D4474" w14:textId="460460E8"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 xml:space="preserve">Supporting infrastructure and data centre for the National Advanced Computing Centre, Portuguese national contribution to the supercomputer Deucalion, financing of Mare Nostrum 5 and large language model (LLM) in Portuguese </w:t>
            </w:r>
          </w:p>
        </w:tc>
        <w:tc>
          <w:tcPr>
            <w:tcW w:w="992" w:type="dxa"/>
            <w:shd w:val="clear" w:color="auto" w:fill="C4EFCE"/>
            <w:vAlign w:val="center"/>
          </w:tcPr>
          <w:p w14:paraId="0F480809"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5968F857"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2B0C0EDA"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8A29498"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Q2</w:t>
            </w:r>
          </w:p>
        </w:tc>
        <w:tc>
          <w:tcPr>
            <w:tcW w:w="567" w:type="dxa"/>
            <w:shd w:val="clear" w:color="auto" w:fill="C4EFCE"/>
            <w:vAlign w:val="center"/>
          </w:tcPr>
          <w:p w14:paraId="602B4510"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2026</w:t>
            </w:r>
          </w:p>
        </w:tc>
        <w:tc>
          <w:tcPr>
            <w:tcW w:w="4182" w:type="dxa"/>
            <w:shd w:val="clear" w:color="auto" w:fill="C4EFCE"/>
            <w:vAlign w:val="center"/>
          </w:tcPr>
          <w:p w14:paraId="77055957" w14:textId="0447EB62" w:rsidR="00C95E00" w:rsidRPr="00D937B8" w:rsidRDefault="00C95E00" w:rsidP="00E00A67">
            <w:pPr>
              <w:pStyle w:val="Bodytext10"/>
              <w:spacing w:line="256" w:lineRule="auto"/>
              <w:rPr>
                <w:rFonts w:ascii="Times New Roman" w:hAnsi="Times New Roman" w:cs="Times New Roman"/>
                <w:noProof/>
                <w:sz w:val="16"/>
                <w:szCs w:val="16"/>
              </w:rPr>
            </w:pPr>
            <w:r w:rsidRPr="00D937B8">
              <w:rPr>
                <w:rFonts w:ascii="Times New Roman" w:hAnsi="Times New Roman" w:cs="Times New Roman"/>
                <w:noProof/>
                <w:sz w:val="16"/>
                <w:szCs w:val="16"/>
              </w:rPr>
              <w:t>Construction of the supporting infrastructure and data centre for the National Advanced Computing Centre, proof of transfer of at least EUR</w:t>
            </w:r>
            <w:r w:rsidR="00D937B8"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4</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032</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 for the financial contribution of Portugal to the supercomputer “Deucalion”, proof of transfer of EUR</w:t>
            </w:r>
            <w:r w:rsidR="00D937B8"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12</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w:t>
            </w:r>
            <w:r w:rsidR="00A032CB">
              <w:rPr>
                <w:rFonts w:ascii="Times New Roman" w:hAnsi="Times New Roman" w:cs="Times New Roman"/>
                <w:noProof/>
                <w:sz w:val="16"/>
                <w:szCs w:val="16"/>
              </w:rPr>
              <w:t> </w:t>
            </w:r>
            <w:r w:rsidRPr="00D937B8">
              <w:rPr>
                <w:rFonts w:ascii="Times New Roman" w:hAnsi="Times New Roman" w:cs="Times New Roman"/>
                <w:noProof/>
                <w:sz w:val="16"/>
                <w:szCs w:val="16"/>
              </w:rPr>
              <w:t>000 for the financing of Mare Nostrum 5. Large language model (LLM) in Portuguese available online.</w:t>
            </w:r>
          </w:p>
        </w:tc>
      </w:tr>
      <w:tr w:rsidR="00C95E00" w:rsidRPr="00D937B8" w14:paraId="2EF8960B" w14:textId="77777777" w:rsidTr="00663E7E">
        <w:trPr>
          <w:trHeight w:val="67"/>
          <w:jc w:val="center"/>
        </w:trPr>
        <w:tc>
          <w:tcPr>
            <w:tcW w:w="1129" w:type="dxa"/>
            <w:shd w:val="clear" w:color="auto" w:fill="C4EFCE"/>
            <w:vAlign w:val="center"/>
          </w:tcPr>
          <w:p w14:paraId="1D0D2677" w14:textId="77777777" w:rsidR="00C95E00" w:rsidRPr="00D937B8" w:rsidRDefault="00C95E00" w:rsidP="00E00A67">
            <w:pPr>
              <w:spacing w:after="0" w:line="240" w:lineRule="auto"/>
              <w:jc w:val="center"/>
              <w:rPr>
                <w:rFonts w:ascii="Times New Roman" w:hAnsi="Times New Roman" w:cs="Times New Roman"/>
                <w:b/>
                <w:noProof/>
                <w:sz w:val="16"/>
                <w:szCs w:val="16"/>
              </w:rPr>
            </w:pPr>
            <w:r w:rsidRPr="00D937B8">
              <w:rPr>
                <w:rFonts w:ascii="Times New Roman" w:hAnsi="Times New Roman" w:cs="Times New Roman"/>
                <w:b/>
                <w:noProof/>
                <w:sz w:val="16"/>
                <w:szCs w:val="16"/>
              </w:rPr>
              <w:t>5.39</w:t>
            </w:r>
          </w:p>
        </w:tc>
        <w:tc>
          <w:tcPr>
            <w:tcW w:w="1276" w:type="dxa"/>
            <w:shd w:val="clear" w:color="auto" w:fill="C4EFCE"/>
            <w:vAlign w:val="center"/>
          </w:tcPr>
          <w:p w14:paraId="1C895E20"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RE-C05-i09</w:t>
            </w:r>
          </w:p>
        </w:tc>
        <w:tc>
          <w:tcPr>
            <w:tcW w:w="989" w:type="dxa"/>
            <w:shd w:val="clear" w:color="auto" w:fill="C4EFCE"/>
            <w:vAlign w:val="center"/>
          </w:tcPr>
          <w:p w14:paraId="5CECC29F"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tcPr>
          <w:p w14:paraId="01F3352B" w14:textId="77777777" w:rsidR="00C95E00" w:rsidRPr="00D937B8" w:rsidRDefault="00C95E00" w:rsidP="00E00A67">
            <w:pPr>
              <w:pStyle w:val="Bodytext10"/>
              <w:spacing w:line="256"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Conclusion of contracts to develop new products, processes or services in relevant strategic areas (Innovation Agendas).</w:t>
            </w:r>
          </w:p>
        </w:tc>
        <w:tc>
          <w:tcPr>
            <w:tcW w:w="2127" w:type="dxa"/>
            <w:shd w:val="clear" w:color="auto" w:fill="C4EFCE"/>
            <w:vAlign w:val="center"/>
          </w:tcPr>
          <w:p w14:paraId="6A4B5935"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67AA3500"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Number</w:t>
            </w:r>
          </w:p>
        </w:tc>
        <w:tc>
          <w:tcPr>
            <w:tcW w:w="850" w:type="dxa"/>
            <w:shd w:val="clear" w:color="auto" w:fill="C4EFCE"/>
            <w:vAlign w:val="center"/>
          </w:tcPr>
          <w:p w14:paraId="07C01D51"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6</w:t>
            </w:r>
          </w:p>
        </w:tc>
        <w:tc>
          <w:tcPr>
            <w:tcW w:w="1276" w:type="dxa"/>
            <w:shd w:val="clear" w:color="auto" w:fill="C4EFCE"/>
            <w:vAlign w:val="center"/>
          </w:tcPr>
          <w:p w14:paraId="70315782"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12</w:t>
            </w:r>
          </w:p>
        </w:tc>
        <w:tc>
          <w:tcPr>
            <w:tcW w:w="567" w:type="dxa"/>
            <w:shd w:val="clear" w:color="auto" w:fill="C4EFCE"/>
            <w:vAlign w:val="center"/>
          </w:tcPr>
          <w:p w14:paraId="2FF70113"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Q2</w:t>
            </w:r>
          </w:p>
        </w:tc>
        <w:tc>
          <w:tcPr>
            <w:tcW w:w="567" w:type="dxa"/>
            <w:shd w:val="clear" w:color="auto" w:fill="C4EFCE"/>
            <w:vAlign w:val="center"/>
          </w:tcPr>
          <w:p w14:paraId="31F110A4"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2023</w:t>
            </w:r>
          </w:p>
        </w:tc>
        <w:tc>
          <w:tcPr>
            <w:tcW w:w="4182" w:type="dxa"/>
            <w:shd w:val="clear" w:color="auto" w:fill="C4EFCE"/>
            <w:vAlign w:val="center"/>
          </w:tcPr>
          <w:p w14:paraId="08183C26" w14:textId="77777777" w:rsidR="00C95E00" w:rsidRPr="00D937B8" w:rsidRDefault="00C95E00" w:rsidP="00E00A67">
            <w:pPr>
              <w:pStyle w:val="Bodytext10"/>
              <w:spacing w:after="0" w:line="256" w:lineRule="auto"/>
              <w:rPr>
                <w:rFonts w:ascii="Times New Roman" w:hAnsi="Times New Roman" w:cs="Times New Roman"/>
                <w:noProof/>
                <w:sz w:val="16"/>
                <w:szCs w:val="16"/>
              </w:rPr>
            </w:pPr>
            <w:r w:rsidRPr="00D937B8">
              <w:rPr>
                <w:rFonts w:ascii="Times New Roman" w:hAnsi="Times New Roman" w:cs="Times New Roman"/>
                <w:noProof/>
                <w:sz w:val="16"/>
                <w:szCs w:val="16"/>
              </w:rPr>
              <w:t>Conclusion of six additional contracts (innovation pacts or mobilising projects) with consortia, which shall include:</w:t>
            </w:r>
          </w:p>
          <w:p w14:paraId="24C825BE" w14:textId="77777777" w:rsidR="00C95E00" w:rsidRPr="00D937B8" w:rsidRDefault="00C95E00" w:rsidP="00E00A67">
            <w:pPr>
              <w:pStyle w:val="Bodytext10"/>
              <w:spacing w:after="0" w:line="256" w:lineRule="auto"/>
              <w:rPr>
                <w:rFonts w:ascii="Times New Roman" w:hAnsi="Times New Roman" w:cs="Times New Roman"/>
                <w:noProof/>
                <w:sz w:val="16"/>
                <w:szCs w:val="16"/>
              </w:rPr>
            </w:pPr>
            <w:r w:rsidRPr="00D937B8">
              <w:rPr>
                <w:rFonts w:ascii="Times New Roman" w:hAnsi="Times New Roman" w:cs="Times New Roman"/>
                <w:noProof/>
                <w:sz w:val="16"/>
                <w:szCs w:val="16"/>
              </w:rPr>
              <w:t>• Identification of the constituent entities of the consortium;</w:t>
            </w:r>
          </w:p>
          <w:p w14:paraId="2D5CBCBF" w14:textId="77777777" w:rsidR="00C95E00" w:rsidRPr="00D937B8" w:rsidRDefault="00C95E00" w:rsidP="00E00A67">
            <w:pPr>
              <w:pStyle w:val="Bodytext10"/>
              <w:spacing w:after="0" w:line="256" w:lineRule="auto"/>
              <w:rPr>
                <w:rFonts w:ascii="Times New Roman" w:hAnsi="Times New Roman" w:cs="Times New Roman"/>
                <w:noProof/>
                <w:sz w:val="16"/>
                <w:szCs w:val="16"/>
              </w:rPr>
            </w:pPr>
            <w:r w:rsidRPr="00D937B8">
              <w:rPr>
                <w:rFonts w:ascii="Times New Roman" w:hAnsi="Times New Roman" w:cs="Times New Roman"/>
                <w:noProof/>
                <w:sz w:val="16"/>
                <w:szCs w:val="16"/>
              </w:rPr>
              <w:t>• The business plan/investment;</w:t>
            </w:r>
          </w:p>
          <w:p w14:paraId="59C1B33E" w14:textId="77777777" w:rsidR="00C95E00" w:rsidRPr="00D937B8" w:rsidRDefault="00C95E00" w:rsidP="00E00A67">
            <w:pPr>
              <w:pStyle w:val="Bodytext10"/>
              <w:spacing w:after="0" w:line="256" w:lineRule="auto"/>
              <w:rPr>
                <w:rFonts w:ascii="Times New Roman" w:hAnsi="Times New Roman" w:cs="Times New Roman"/>
                <w:noProof/>
                <w:sz w:val="16"/>
                <w:szCs w:val="16"/>
              </w:rPr>
            </w:pPr>
            <w:r w:rsidRPr="00D937B8">
              <w:rPr>
                <w:rFonts w:ascii="Times New Roman" w:hAnsi="Times New Roman" w:cs="Times New Roman"/>
                <w:noProof/>
                <w:sz w:val="16"/>
                <w:szCs w:val="16"/>
              </w:rPr>
              <w:t>• The amount of funding;</w:t>
            </w:r>
          </w:p>
          <w:p w14:paraId="770632C7" w14:textId="77777777" w:rsidR="00C95E00" w:rsidRPr="00D937B8" w:rsidRDefault="00C95E00" w:rsidP="00E00A67">
            <w:pPr>
              <w:pStyle w:val="Bodytext10"/>
              <w:spacing w:after="0" w:line="256" w:lineRule="auto"/>
              <w:rPr>
                <w:rFonts w:ascii="Times New Roman" w:hAnsi="Times New Roman" w:cs="Times New Roman"/>
                <w:noProof/>
                <w:sz w:val="16"/>
                <w:szCs w:val="16"/>
              </w:rPr>
            </w:pPr>
            <w:r w:rsidRPr="00D937B8">
              <w:rPr>
                <w:rFonts w:ascii="Times New Roman" w:hAnsi="Times New Roman" w:cs="Times New Roman"/>
                <w:noProof/>
                <w:sz w:val="16"/>
                <w:szCs w:val="16"/>
              </w:rPr>
              <w:t>• The objectives to which the beneficiary is bound;</w:t>
            </w:r>
          </w:p>
          <w:p w14:paraId="43D6F3A7" w14:textId="77777777" w:rsidR="00C95E00" w:rsidRPr="00D937B8" w:rsidRDefault="00C95E00" w:rsidP="00E00A67">
            <w:pPr>
              <w:pStyle w:val="Bodytext10"/>
              <w:spacing w:after="0" w:line="256" w:lineRule="auto"/>
              <w:rPr>
                <w:rFonts w:ascii="Times New Roman" w:hAnsi="Times New Roman" w:cs="Times New Roman"/>
                <w:noProof/>
                <w:sz w:val="16"/>
                <w:szCs w:val="16"/>
              </w:rPr>
            </w:pPr>
            <w:r w:rsidRPr="00D937B8">
              <w:rPr>
                <w:rFonts w:ascii="Times New Roman" w:hAnsi="Times New Roman" w:cs="Times New Roman"/>
                <w:noProof/>
                <w:sz w:val="16"/>
                <w:szCs w:val="16"/>
              </w:rPr>
              <w:t xml:space="preserve">• The form of monitoring. </w:t>
            </w:r>
          </w:p>
          <w:p w14:paraId="284E3525" w14:textId="77777777" w:rsidR="00C95E00" w:rsidRPr="00D937B8" w:rsidRDefault="00C95E00" w:rsidP="00E00A67">
            <w:pPr>
              <w:pStyle w:val="Bodytext10"/>
              <w:spacing w:after="0" w:line="256" w:lineRule="auto"/>
              <w:rPr>
                <w:rFonts w:ascii="Times New Roman" w:hAnsi="Times New Roman" w:cs="Times New Roman"/>
                <w:noProof/>
                <w:sz w:val="16"/>
                <w:szCs w:val="16"/>
              </w:rPr>
            </w:pPr>
          </w:p>
          <w:p w14:paraId="5B59A05C" w14:textId="77777777" w:rsidR="00C95E00" w:rsidRPr="00D937B8" w:rsidRDefault="00C95E00" w:rsidP="00E00A67">
            <w:pPr>
              <w:pStyle w:val="Bodytext10"/>
              <w:spacing w:after="0" w:line="256" w:lineRule="auto"/>
              <w:rPr>
                <w:rFonts w:ascii="Times New Roman" w:hAnsi="Times New Roman" w:cs="Times New Roman"/>
                <w:noProof/>
                <w:sz w:val="16"/>
                <w:szCs w:val="16"/>
              </w:rPr>
            </w:pPr>
            <w:r w:rsidRPr="00D937B8">
              <w:rPr>
                <w:rFonts w:ascii="Times New Roman" w:hAnsi="Times New Roman" w:cs="Times New Roman"/>
                <w:noProof/>
                <w:sz w:val="16"/>
                <w:szCs w:val="16"/>
              </w:rPr>
              <w:t>The contracts shall support a total of at least 168 products, processes or services. The terms of reference shall include eligibility criteria ensuring that the selected projects comply with the ‘Do no significant harm’ Technical Guidance (2021/C58/01), through the use of an exclusion list and the requirement of compliance with the relevant EU and national environmental legislation.</w:t>
            </w:r>
          </w:p>
          <w:p w14:paraId="1869D40C" w14:textId="77777777"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The contracts shall be additional to the contracts implemented in RE-C05-i01.01.</w:t>
            </w:r>
          </w:p>
        </w:tc>
      </w:tr>
      <w:tr w:rsidR="00C95E00" w:rsidRPr="00D937B8" w14:paraId="06C69877" w14:textId="77777777" w:rsidTr="00663E7E">
        <w:trPr>
          <w:trHeight w:val="67"/>
          <w:jc w:val="center"/>
        </w:trPr>
        <w:tc>
          <w:tcPr>
            <w:tcW w:w="1129" w:type="dxa"/>
            <w:shd w:val="clear" w:color="auto" w:fill="C4EFCE"/>
            <w:vAlign w:val="center"/>
          </w:tcPr>
          <w:p w14:paraId="11A0FAFE" w14:textId="77777777" w:rsidR="00C95E00" w:rsidRPr="00D937B8" w:rsidRDefault="00C95E00" w:rsidP="00E00A67">
            <w:pPr>
              <w:spacing w:after="0" w:line="240" w:lineRule="auto"/>
              <w:jc w:val="center"/>
              <w:rPr>
                <w:rFonts w:ascii="Times New Roman" w:hAnsi="Times New Roman" w:cs="Times New Roman"/>
                <w:b/>
                <w:noProof/>
                <w:sz w:val="16"/>
                <w:szCs w:val="16"/>
              </w:rPr>
            </w:pPr>
            <w:r w:rsidRPr="00D937B8">
              <w:rPr>
                <w:rFonts w:ascii="Times New Roman" w:hAnsi="Times New Roman" w:cs="Times New Roman"/>
                <w:b/>
                <w:noProof/>
                <w:sz w:val="16"/>
                <w:szCs w:val="16"/>
              </w:rPr>
              <w:t>5.41</w:t>
            </w:r>
          </w:p>
        </w:tc>
        <w:tc>
          <w:tcPr>
            <w:tcW w:w="1276" w:type="dxa"/>
            <w:shd w:val="clear" w:color="auto" w:fill="C4EFCE"/>
            <w:vAlign w:val="center"/>
          </w:tcPr>
          <w:p w14:paraId="67C99154"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RE-C05-i10</w:t>
            </w:r>
          </w:p>
        </w:tc>
        <w:tc>
          <w:tcPr>
            <w:tcW w:w="989" w:type="dxa"/>
            <w:shd w:val="clear" w:color="auto" w:fill="C4EFCE"/>
            <w:vAlign w:val="center"/>
          </w:tcPr>
          <w:p w14:paraId="3AD9200D"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tcPr>
          <w:p w14:paraId="36AF7913"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Conclusion of contracts to develop new products, processes or services in strategic areas relevant to the low-carbon economy, resilience and adaptation to climate change.</w:t>
            </w:r>
          </w:p>
        </w:tc>
        <w:tc>
          <w:tcPr>
            <w:tcW w:w="2127" w:type="dxa"/>
            <w:shd w:val="clear" w:color="auto" w:fill="C4EFCE"/>
            <w:vAlign w:val="center"/>
          </w:tcPr>
          <w:p w14:paraId="04C4AC64"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992" w:type="dxa"/>
            <w:shd w:val="clear" w:color="auto" w:fill="C4EFCE"/>
            <w:vAlign w:val="center"/>
          </w:tcPr>
          <w:p w14:paraId="08162DAE"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Number</w:t>
            </w:r>
          </w:p>
        </w:tc>
        <w:tc>
          <w:tcPr>
            <w:tcW w:w="850" w:type="dxa"/>
            <w:shd w:val="clear" w:color="auto" w:fill="C4EFCE"/>
            <w:vAlign w:val="center"/>
          </w:tcPr>
          <w:p w14:paraId="55E32C46"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4</w:t>
            </w:r>
          </w:p>
        </w:tc>
        <w:tc>
          <w:tcPr>
            <w:tcW w:w="1276" w:type="dxa"/>
            <w:shd w:val="clear" w:color="auto" w:fill="C4EFCE"/>
            <w:vAlign w:val="center"/>
          </w:tcPr>
          <w:p w14:paraId="07265EE3"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10</w:t>
            </w:r>
          </w:p>
        </w:tc>
        <w:tc>
          <w:tcPr>
            <w:tcW w:w="567" w:type="dxa"/>
            <w:shd w:val="clear" w:color="auto" w:fill="C4EFCE"/>
            <w:vAlign w:val="center"/>
          </w:tcPr>
          <w:p w14:paraId="6612DBB1"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Q2</w:t>
            </w:r>
          </w:p>
        </w:tc>
        <w:tc>
          <w:tcPr>
            <w:tcW w:w="567" w:type="dxa"/>
            <w:shd w:val="clear" w:color="auto" w:fill="C4EFCE"/>
            <w:vAlign w:val="center"/>
          </w:tcPr>
          <w:p w14:paraId="7C82FC19"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2023</w:t>
            </w:r>
          </w:p>
        </w:tc>
        <w:tc>
          <w:tcPr>
            <w:tcW w:w="4182" w:type="dxa"/>
            <w:shd w:val="clear" w:color="auto" w:fill="C4EFCE"/>
            <w:vAlign w:val="center"/>
          </w:tcPr>
          <w:p w14:paraId="480E5360" w14:textId="77777777" w:rsidR="00C95E00" w:rsidRPr="00D937B8" w:rsidRDefault="00C95E00" w:rsidP="00E00A67">
            <w:pPr>
              <w:pStyle w:val="Bodytext10"/>
              <w:spacing w:after="0" w:line="256" w:lineRule="auto"/>
              <w:rPr>
                <w:rFonts w:ascii="Times New Roman" w:eastAsiaTheme="minorEastAsia" w:hAnsi="Times New Roman" w:cs="Times New Roman"/>
                <w:noProof/>
                <w:sz w:val="16"/>
                <w:szCs w:val="16"/>
              </w:rPr>
            </w:pPr>
            <w:r w:rsidRPr="00D937B8">
              <w:rPr>
                <w:rFonts w:ascii="Times New Roman" w:hAnsi="Times New Roman" w:cs="Times New Roman"/>
                <w:noProof/>
                <w:sz w:val="16"/>
                <w:szCs w:val="16"/>
              </w:rPr>
              <w:t xml:space="preserve"> Conclusion of six additional contracts (innovation pacts or mobilising projects) with consortia, which shall include:</w:t>
            </w:r>
          </w:p>
          <w:p w14:paraId="68A1734C" w14:textId="77777777" w:rsidR="00C95E00" w:rsidRPr="00D937B8" w:rsidRDefault="00C95E00" w:rsidP="00E00A67">
            <w:pPr>
              <w:pStyle w:val="Bodytext10"/>
              <w:spacing w:after="0" w:line="256" w:lineRule="auto"/>
              <w:rPr>
                <w:rFonts w:ascii="Times New Roman" w:hAnsi="Times New Roman" w:cs="Times New Roman"/>
                <w:noProof/>
                <w:sz w:val="16"/>
                <w:szCs w:val="16"/>
              </w:rPr>
            </w:pPr>
            <w:r w:rsidRPr="00D937B8">
              <w:rPr>
                <w:rFonts w:ascii="Times New Roman" w:hAnsi="Times New Roman" w:cs="Times New Roman"/>
                <w:noProof/>
                <w:sz w:val="16"/>
                <w:szCs w:val="16"/>
              </w:rPr>
              <w:t>• Identification of the constituent entities of the consortium;</w:t>
            </w:r>
          </w:p>
          <w:p w14:paraId="14D11A41" w14:textId="77777777" w:rsidR="00C95E00" w:rsidRPr="00D937B8" w:rsidRDefault="00C95E00" w:rsidP="00E00A67">
            <w:pPr>
              <w:pStyle w:val="Bodytext10"/>
              <w:spacing w:after="0" w:line="256" w:lineRule="auto"/>
              <w:rPr>
                <w:rFonts w:ascii="Times New Roman" w:hAnsi="Times New Roman" w:cs="Times New Roman"/>
                <w:noProof/>
                <w:sz w:val="16"/>
                <w:szCs w:val="16"/>
              </w:rPr>
            </w:pPr>
            <w:r w:rsidRPr="00D937B8">
              <w:rPr>
                <w:rFonts w:ascii="Times New Roman" w:hAnsi="Times New Roman" w:cs="Times New Roman"/>
                <w:noProof/>
                <w:sz w:val="16"/>
                <w:szCs w:val="16"/>
              </w:rPr>
              <w:t>• The business plan/investment;</w:t>
            </w:r>
          </w:p>
          <w:p w14:paraId="34E8FBD1" w14:textId="77777777" w:rsidR="00C95E00" w:rsidRPr="00D937B8" w:rsidRDefault="00C95E00" w:rsidP="00E00A67">
            <w:pPr>
              <w:pStyle w:val="Bodytext10"/>
              <w:spacing w:after="0" w:line="256" w:lineRule="auto"/>
              <w:rPr>
                <w:rFonts w:ascii="Times New Roman" w:hAnsi="Times New Roman" w:cs="Times New Roman"/>
                <w:noProof/>
                <w:sz w:val="16"/>
                <w:szCs w:val="16"/>
              </w:rPr>
            </w:pPr>
            <w:r w:rsidRPr="00D937B8">
              <w:rPr>
                <w:rFonts w:ascii="Times New Roman" w:hAnsi="Times New Roman" w:cs="Times New Roman"/>
                <w:noProof/>
                <w:sz w:val="16"/>
                <w:szCs w:val="16"/>
              </w:rPr>
              <w:t>• The amount of funding;</w:t>
            </w:r>
          </w:p>
          <w:p w14:paraId="69115059" w14:textId="77777777" w:rsidR="00C95E00" w:rsidRPr="00D937B8" w:rsidRDefault="00C95E00" w:rsidP="00E00A67">
            <w:pPr>
              <w:pStyle w:val="Bodytext10"/>
              <w:spacing w:after="0" w:line="256" w:lineRule="auto"/>
              <w:rPr>
                <w:rFonts w:ascii="Times New Roman" w:hAnsi="Times New Roman" w:cs="Times New Roman"/>
                <w:noProof/>
                <w:sz w:val="16"/>
                <w:szCs w:val="16"/>
              </w:rPr>
            </w:pPr>
            <w:r w:rsidRPr="00D937B8">
              <w:rPr>
                <w:rFonts w:ascii="Times New Roman" w:hAnsi="Times New Roman" w:cs="Times New Roman"/>
                <w:noProof/>
                <w:sz w:val="16"/>
                <w:szCs w:val="16"/>
              </w:rPr>
              <w:t>• The objectives to which the beneficiary is bound;</w:t>
            </w:r>
          </w:p>
          <w:p w14:paraId="584454DA" w14:textId="77777777" w:rsidR="00C95E00" w:rsidRPr="00D937B8" w:rsidRDefault="00C95E00" w:rsidP="00E00A67">
            <w:pPr>
              <w:pStyle w:val="Bodytext10"/>
              <w:spacing w:after="0" w:line="256" w:lineRule="auto"/>
              <w:rPr>
                <w:rFonts w:ascii="Times New Roman" w:hAnsi="Times New Roman" w:cs="Times New Roman"/>
                <w:noProof/>
                <w:sz w:val="16"/>
                <w:szCs w:val="16"/>
              </w:rPr>
            </w:pPr>
            <w:r w:rsidRPr="00D937B8">
              <w:rPr>
                <w:rFonts w:ascii="Times New Roman" w:hAnsi="Times New Roman" w:cs="Times New Roman"/>
                <w:noProof/>
                <w:sz w:val="16"/>
                <w:szCs w:val="16"/>
              </w:rPr>
              <w:t xml:space="preserve">• The form of monitoring. </w:t>
            </w:r>
          </w:p>
          <w:p w14:paraId="507805F6" w14:textId="77777777" w:rsidR="00C95E00" w:rsidRPr="00D937B8" w:rsidRDefault="00C95E00" w:rsidP="00E00A67">
            <w:pPr>
              <w:pStyle w:val="Bodytext10"/>
              <w:spacing w:after="0" w:line="256" w:lineRule="auto"/>
              <w:rPr>
                <w:rFonts w:ascii="Times New Roman" w:hAnsi="Times New Roman" w:cs="Times New Roman"/>
                <w:noProof/>
                <w:sz w:val="16"/>
                <w:szCs w:val="16"/>
              </w:rPr>
            </w:pPr>
          </w:p>
          <w:p w14:paraId="2789953F" w14:textId="77777777" w:rsidR="00C95E00" w:rsidRPr="00D937B8" w:rsidRDefault="00C95E00" w:rsidP="00E00A67">
            <w:pPr>
              <w:pStyle w:val="Bodytext10"/>
              <w:spacing w:after="0" w:line="256" w:lineRule="auto"/>
              <w:rPr>
                <w:rFonts w:ascii="Times New Roman" w:hAnsi="Times New Roman" w:cs="Times New Roman"/>
                <w:noProof/>
                <w:sz w:val="16"/>
                <w:szCs w:val="16"/>
              </w:rPr>
            </w:pPr>
            <w:r w:rsidRPr="00D937B8">
              <w:rPr>
                <w:rFonts w:ascii="Times New Roman" w:hAnsi="Times New Roman" w:cs="Times New Roman"/>
                <w:noProof/>
                <w:sz w:val="16"/>
                <w:szCs w:val="16"/>
              </w:rPr>
              <w:t>The contracts shall support a total of at least 98 products, processes or services and shall align with intervention field 022 (Research and innovation processes, technology transfer and cooperation between companies with a focus on the low-carbon economy and resilience and adaptation to climate change). 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p w14:paraId="642F546C" w14:textId="77777777"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The contracts shall be additional to the contracts implemented in RE-C05-i01.02.</w:t>
            </w:r>
          </w:p>
        </w:tc>
      </w:tr>
      <w:tr w:rsidR="00C95E00" w:rsidRPr="00D937B8" w14:paraId="660D8839" w14:textId="77777777" w:rsidTr="00663E7E">
        <w:trPr>
          <w:trHeight w:val="67"/>
          <w:jc w:val="center"/>
        </w:trPr>
        <w:tc>
          <w:tcPr>
            <w:tcW w:w="1129" w:type="dxa"/>
            <w:shd w:val="clear" w:color="auto" w:fill="C4EFCE"/>
            <w:vAlign w:val="center"/>
          </w:tcPr>
          <w:p w14:paraId="0BD3CFEC" w14:textId="77777777" w:rsidR="00C95E00" w:rsidRPr="00D937B8" w:rsidRDefault="00C95E00" w:rsidP="00E00A67">
            <w:pPr>
              <w:spacing w:after="0" w:line="240" w:lineRule="auto"/>
              <w:jc w:val="center"/>
              <w:rPr>
                <w:rFonts w:ascii="Times New Roman" w:hAnsi="Times New Roman" w:cs="Times New Roman"/>
                <w:b/>
                <w:noProof/>
                <w:sz w:val="16"/>
                <w:szCs w:val="16"/>
              </w:rPr>
            </w:pPr>
            <w:r w:rsidRPr="00D937B8">
              <w:rPr>
                <w:rFonts w:ascii="Times New Roman" w:hAnsi="Times New Roman" w:cs="Times New Roman"/>
                <w:b/>
                <w:noProof/>
                <w:sz w:val="16"/>
                <w:szCs w:val="16"/>
              </w:rPr>
              <w:t>5.50</w:t>
            </w:r>
          </w:p>
        </w:tc>
        <w:tc>
          <w:tcPr>
            <w:tcW w:w="1276" w:type="dxa"/>
            <w:shd w:val="clear" w:color="auto" w:fill="C4EFCE"/>
            <w:vAlign w:val="center"/>
          </w:tcPr>
          <w:p w14:paraId="57DC372C"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RE-C05-i13</w:t>
            </w:r>
          </w:p>
        </w:tc>
        <w:tc>
          <w:tcPr>
            <w:tcW w:w="989" w:type="dxa"/>
            <w:shd w:val="clear" w:color="auto" w:fill="C4EFCE"/>
            <w:vAlign w:val="center"/>
          </w:tcPr>
          <w:p w14:paraId="363D73CB"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tcPr>
          <w:p w14:paraId="6E90004B" w14:textId="6B84454D"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 xml:space="preserve">Acquisition of equipment </w:t>
            </w:r>
            <w:r w:rsidR="0089654F" w:rsidRPr="00D937B8">
              <w:rPr>
                <w:rFonts w:ascii="Times New Roman" w:hAnsi="Times New Roman" w:cs="Times New Roman"/>
                <w:noProof/>
                <w:sz w:val="16"/>
                <w:szCs w:val="16"/>
              </w:rPr>
              <w:t>or tools</w:t>
            </w:r>
            <w:r w:rsidR="0009683A" w:rsidRPr="00D937B8">
              <w:rPr>
                <w:rFonts w:ascii="Times New Roman" w:hAnsi="Times New Roman" w:cs="Times New Roman"/>
                <w:noProof/>
                <w:sz w:val="16"/>
                <w:szCs w:val="16"/>
              </w:rPr>
              <w:t xml:space="preserve"> </w:t>
            </w:r>
            <w:r w:rsidRPr="00D937B8">
              <w:rPr>
                <w:rFonts w:ascii="Times New Roman" w:hAnsi="Times New Roman" w:cs="Times New Roman"/>
                <w:noProof/>
                <w:sz w:val="16"/>
                <w:szCs w:val="16"/>
              </w:rPr>
              <w:t>for</w:t>
            </w:r>
            <w:r w:rsidR="0018213C" w:rsidRPr="00D937B8">
              <w:rPr>
                <w:rFonts w:ascii="Times New Roman" w:hAnsi="Times New Roman" w:cs="Times New Roman"/>
                <w:noProof/>
                <w:sz w:val="16"/>
                <w:szCs w:val="16"/>
              </w:rPr>
              <w:t xml:space="preserve"> </w:t>
            </w:r>
            <w:r w:rsidRPr="00D937B8">
              <w:rPr>
                <w:rFonts w:ascii="Times New Roman" w:hAnsi="Times New Roman" w:cs="Times New Roman"/>
                <w:noProof/>
                <w:sz w:val="16"/>
                <w:szCs w:val="16"/>
              </w:rPr>
              <w:t>research units</w:t>
            </w:r>
          </w:p>
        </w:tc>
        <w:tc>
          <w:tcPr>
            <w:tcW w:w="2127" w:type="dxa"/>
            <w:shd w:val="clear" w:color="auto" w:fill="C4EFCE"/>
            <w:vAlign w:val="center"/>
          </w:tcPr>
          <w:p w14:paraId="25683D60"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992" w:type="dxa"/>
            <w:shd w:val="clear" w:color="auto" w:fill="C4EFCE"/>
            <w:vAlign w:val="center"/>
          </w:tcPr>
          <w:p w14:paraId="2B0756BB"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EUR</w:t>
            </w:r>
          </w:p>
        </w:tc>
        <w:tc>
          <w:tcPr>
            <w:tcW w:w="850" w:type="dxa"/>
            <w:shd w:val="clear" w:color="auto" w:fill="C4EFCE"/>
            <w:vAlign w:val="center"/>
          </w:tcPr>
          <w:p w14:paraId="53970904"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tcPr>
          <w:p w14:paraId="6441CA6C" w14:textId="53FD112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1</w:t>
            </w:r>
            <w:r w:rsidR="00CC55E4" w:rsidRPr="00D937B8">
              <w:rPr>
                <w:rFonts w:ascii="Times New Roman" w:hAnsi="Times New Roman" w:cs="Times New Roman"/>
                <w:noProof/>
                <w:sz w:val="16"/>
                <w:szCs w:val="16"/>
              </w:rPr>
              <w:t>44</w:t>
            </w:r>
            <w:r w:rsidRPr="00D937B8">
              <w:rPr>
                <w:rFonts w:ascii="Times New Roman" w:hAnsi="Times New Roman" w:cs="Times New Roman"/>
                <w:noProof/>
                <w:sz w:val="16"/>
                <w:szCs w:val="16"/>
              </w:rPr>
              <w:t xml:space="preserve"> 000 000 </w:t>
            </w:r>
          </w:p>
        </w:tc>
        <w:tc>
          <w:tcPr>
            <w:tcW w:w="567" w:type="dxa"/>
            <w:shd w:val="clear" w:color="auto" w:fill="C4EFCE"/>
            <w:vAlign w:val="center"/>
          </w:tcPr>
          <w:p w14:paraId="4AFF879F"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Q2</w:t>
            </w:r>
          </w:p>
        </w:tc>
        <w:tc>
          <w:tcPr>
            <w:tcW w:w="567" w:type="dxa"/>
            <w:shd w:val="clear" w:color="auto" w:fill="C4EFCE"/>
            <w:vAlign w:val="center"/>
          </w:tcPr>
          <w:p w14:paraId="4802B84D"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2026</w:t>
            </w:r>
          </w:p>
        </w:tc>
        <w:tc>
          <w:tcPr>
            <w:tcW w:w="4182" w:type="dxa"/>
            <w:shd w:val="clear" w:color="auto" w:fill="C4EFCE"/>
            <w:vAlign w:val="center"/>
          </w:tcPr>
          <w:p w14:paraId="2B653E23" w14:textId="5E4CDE98"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 xml:space="preserve">Positive assessment by authorities of final execution reports for the acquisition of equipment or tools, </w:t>
            </w:r>
            <w:r w:rsidR="00670391" w:rsidRPr="00D937B8">
              <w:rPr>
                <w:rFonts w:ascii="Times New Roman" w:hAnsi="Times New Roman" w:cs="Times New Roman"/>
                <w:noProof/>
                <w:sz w:val="16"/>
                <w:szCs w:val="16"/>
              </w:rPr>
              <w:t>which m</w:t>
            </w:r>
            <w:r w:rsidR="00D17F1F" w:rsidRPr="00D937B8">
              <w:rPr>
                <w:rFonts w:ascii="Times New Roman" w:hAnsi="Times New Roman" w:cs="Times New Roman"/>
                <w:noProof/>
                <w:sz w:val="16"/>
                <w:szCs w:val="16"/>
              </w:rPr>
              <w:t xml:space="preserve">ay include, but </w:t>
            </w:r>
            <w:r w:rsidR="009C614C" w:rsidRPr="00D937B8">
              <w:rPr>
                <w:rFonts w:ascii="Times New Roman" w:hAnsi="Times New Roman" w:cs="Times New Roman"/>
                <w:noProof/>
                <w:sz w:val="16"/>
                <w:szCs w:val="16"/>
              </w:rPr>
              <w:t>are</w:t>
            </w:r>
            <w:r w:rsidR="00D17F1F" w:rsidRPr="00D937B8">
              <w:rPr>
                <w:rFonts w:ascii="Times New Roman" w:hAnsi="Times New Roman" w:cs="Times New Roman"/>
                <w:noProof/>
                <w:sz w:val="16"/>
                <w:szCs w:val="16"/>
              </w:rPr>
              <w:t xml:space="preserve"> not limited to</w:t>
            </w:r>
            <w:r w:rsidRPr="00D937B8">
              <w:rPr>
                <w:rFonts w:ascii="Times New Roman" w:hAnsi="Times New Roman" w:cs="Times New Roman"/>
                <w:noProof/>
                <w:sz w:val="16"/>
                <w:szCs w:val="16"/>
              </w:rPr>
              <w:t xml:space="preserve"> IT systems for research units, for a total amount of EUR</w:t>
            </w:r>
            <w:r w:rsidR="00D937B8"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1</w:t>
            </w:r>
            <w:r w:rsidR="00CC55E4" w:rsidRPr="00D937B8">
              <w:rPr>
                <w:rFonts w:ascii="Times New Roman" w:hAnsi="Times New Roman" w:cs="Times New Roman"/>
                <w:noProof/>
                <w:sz w:val="16"/>
                <w:szCs w:val="16"/>
              </w:rPr>
              <w:t>44</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w:t>
            </w:r>
          </w:p>
        </w:tc>
      </w:tr>
      <w:tr w:rsidR="00C95E00" w:rsidRPr="00D937B8" w14:paraId="123BB8B1" w14:textId="77777777" w:rsidTr="00663E7E">
        <w:trPr>
          <w:trHeight w:val="67"/>
          <w:jc w:val="center"/>
        </w:trPr>
        <w:tc>
          <w:tcPr>
            <w:tcW w:w="1129" w:type="dxa"/>
            <w:shd w:val="clear" w:color="auto" w:fill="C4EFCE"/>
            <w:vAlign w:val="center"/>
          </w:tcPr>
          <w:p w14:paraId="302FE5CC" w14:textId="77777777" w:rsidR="00C95E00" w:rsidRPr="00D937B8" w:rsidRDefault="00C95E00" w:rsidP="00E00A67">
            <w:pPr>
              <w:spacing w:after="0" w:line="240" w:lineRule="auto"/>
              <w:jc w:val="center"/>
              <w:rPr>
                <w:rFonts w:ascii="Times New Roman" w:hAnsi="Times New Roman" w:cs="Times New Roman"/>
                <w:b/>
                <w:noProof/>
                <w:sz w:val="16"/>
                <w:szCs w:val="16"/>
              </w:rPr>
            </w:pPr>
            <w:r w:rsidRPr="00D937B8">
              <w:rPr>
                <w:rFonts w:ascii="Times New Roman" w:hAnsi="Times New Roman" w:cs="Times New Roman"/>
                <w:b/>
                <w:noProof/>
                <w:sz w:val="16"/>
                <w:szCs w:val="16"/>
              </w:rPr>
              <w:t>5.51</w:t>
            </w:r>
          </w:p>
        </w:tc>
        <w:tc>
          <w:tcPr>
            <w:tcW w:w="1276" w:type="dxa"/>
            <w:shd w:val="clear" w:color="auto" w:fill="C4EFCE"/>
            <w:vAlign w:val="center"/>
          </w:tcPr>
          <w:p w14:paraId="388F9CF3"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RE-C05-i14</w:t>
            </w:r>
          </w:p>
        </w:tc>
        <w:tc>
          <w:tcPr>
            <w:tcW w:w="989" w:type="dxa"/>
            <w:shd w:val="clear" w:color="auto" w:fill="C4EFCE"/>
          </w:tcPr>
          <w:p w14:paraId="7884E7F2"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M</w:t>
            </w:r>
          </w:p>
        </w:tc>
        <w:tc>
          <w:tcPr>
            <w:tcW w:w="1704" w:type="dxa"/>
            <w:shd w:val="clear" w:color="auto" w:fill="C4EFCE"/>
          </w:tcPr>
          <w:p w14:paraId="1DC32EAB"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Implementing Agreement</w:t>
            </w:r>
          </w:p>
        </w:tc>
        <w:tc>
          <w:tcPr>
            <w:tcW w:w="2127" w:type="dxa"/>
            <w:shd w:val="clear" w:color="auto" w:fill="C4EFCE"/>
          </w:tcPr>
          <w:p w14:paraId="63E2246B"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Entry into force of the Implementing Agreement</w:t>
            </w:r>
          </w:p>
        </w:tc>
        <w:tc>
          <w:tcPr>
            <w:tcW w:w="992" w:type="dxa"/>
            <w:shd w:val="clear" w:color="auto" w:fill="C4EFCE"/>
          </w:tcPr>
          <w:p w14:paraId="759C15F4"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850" w:type="dxa"/>
            <w:shd w:val="clear" w:color="auto" w:fill="C4EFCE"/>
          </w:tcPr>
          <w:p w14:paraId="00031FDD"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276" w:type="dxa"/>
            <w:shd w:val="clear" w:color="auto" w:fill="C4EFCE"/>
          </w:tcPr>
          <w:p w14:paraId="12EA1C42"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shd w:val="clear" w:color="auto" w:fill="C4EFCE"/>
            <w:vAlign w:val="center"/>
          </w:tcPr>
          <w:p w14:paraId="3A4AC195"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Q2</w:t>
            </w:r>
          </w:p>
        </w:tc>
        <w:tc>
          <w:tcPr>
            <w:tcW w:w="567" w:type="dxa"/>
            <w:shd w:val="clear" w:color="auto" w:fill="C4EFCE"/>
            <w:vAlign w:val="center"/>
          </w:tcPr>
          <w:p w14:paraId="60F13BDE"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2025</w:t>
            </w:r>
          </w:p>
        </w:tc>
        <w:tc>
          <w:tcPr>
            <w:tcW w:w="4182" w:type="dxa"/>
            <w:shd w:val="clear" w:color="auto" w:fill="C4EFCE"/>
            <w:vAlign w:val="center"/>
          </w:tcPr>
          <w:p w14:paraId="2192A7CA" w14:textId="77777777"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Entry into force of the Implementing Agreement.</w:t>
            </w:r>
          </w:p>
        </w:tc>
      </w:tr>
      <w:tr w:rsidR="00C95E00" w:rsidRPr="00D937B8" w14:paraId="0072319C" w14:textId="77777777" w:rsidTr="00663E7E">
        <w:trPr>
          <w:trHeight w:val="67"/>
          <w:jc w:val="center"/>
        </w:trPr>
        <w:tc>
          <w:tcPr>
            <w:tcW w:w="1129" w:type="dxa"/>
            <w:shd w:val="clear" w:color="auto" w:fill="C4EFCE"/>
            <w:vAlign w:val="center"/>
          </w:tcPr>
          <w:p w14:paraId="18291CA5" w14:textId="77777777" w:rsidR="00C95E00" w:rsidRPr="00D937B8" w:rsidRDefault="00C95E00" w:rsidP="00E00A67">
            <w:pPr>
              <w:spacing w:after="0" w:line="240" w:lineRule="auto"/>
              <w:jc w:val="center"/>
              <w:rPr>
                <w:rFonts w:ascii="Times New Roman" w:hAnsi="Times New Roman" w:cs="Times New Roman"/>
                <w:b/>
                <w:noProof/>
                <w:sz w:val="16"/>
                <w:szCs w:val="16"/>
              </w:rPr>
            </w:pPr>
            <w:r w:rsidRPr="00D937B8">
              <w:rPr>
                <w:rFonts w:ascii="Times New Roman" w:hAnsi="Times New Roman" w:cs="Times New Roman"/>
                <w:b/>
                <w:noProof/>
                <w:sz w:val="16"/>
                <w:szCs w:val="16"/>
              </w:rPr>
              <w:t>5.52</w:t>
            </w:r>
          </w:p>
        </w:tc>
        <w:tc>
          <w:tcPr>
            <w:tcW w:w="1276" w:type="dxa"/>
            <w:shd w:val="clear" w:color="auto" w:fill="C4EFCE"/>
            <w:vAlign w:val="center"/>
          </w:tcPr>
          <w:p w14:paraId="7C3C9E36"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RE-C05-i14</w:t>
            </w:r>
          </w:p>
        </w:tc>
        <w:tc>
          <w:tcPr>
            <w:tcW w:w="989" w:type="dxa"/>
            <w:shd w:val="clear" w:color="auto" w:fill="C4EFCE"/>
            <w:vAlign w:val="center"/>
          </w:tcPr>
          <w:p w14:paraId="3C8E6744"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T</w:t>
            </w:r>
          </w:p>
        </w:tc>
        <w:tc>
          <w:tcPr>
            <w:tcW w:w="1704" w:type="dxa"/>
            <w:shd w:val="clear" w:color="auto" w:fill="C4EFCE"/>
            <w:vAlign w:val="center"/>
          </w:tcPr>
          <w:p w14:paraId="3E1C7A0A"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Legal agreements signed with final beneficiaries and ministry has completed the investment</w:t>
            </w:r>
          </w:p>
        </w:tc>
        <w:tc>
          <w:tcPr>
            <w:tcW w:w="2127" w:type="dxa"/>
            <w:shd w:val="clear" w:color="auto" w:fill="C4EFCE"/>
            <w:vAlign w:val="center"/>
          </w:tcPr>
          <w:p w14:paraId="65829F68" w14:textId="21D79829" w:rsidR="00C95E00" w:rsidRPr="00D937B8" w:rsidRDefault="00C95E00" w:rsidP="00E00A67">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5F2A4773"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EUR</w:t>
            </w:r>
          </w:p>
        </w:tc>
        <w:tc>
          <w:tcPr>
            <w:tcW w:w="850" w:type="dxa"/>
            <w:shd w:val="clear" w:color="auto" w:fill="C4EFCE"/>
            <w:vAlign w:val="center"/>
          </w:tcPr>
          <w:p w14:paraId="7403EB7A"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0</w:t>
            </w:r>
          </w:p>
        </w:tc>
        <w:tc>
          <w:tcPr>
            <w:tcW w:w="1276" w:type="dxa"/>
            <w:shd w:val="clear" w:color="auto" w:fill="C4EFCE"/>
            <w:vAlign w:val="center"/>
          </w:tcPr>
          <w:p w14:paraId="556DAC51" w14:textId="7A5370B1" w:rsidR="00C95E00" w:rsidRPr="00D937B8" w:rsidRDefault="00740E6E"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1</w:t>
            </w:r>
            <w:r w:rsidR="0018213C" w:rsidRPr="00D937B8">
              <w:rPr>
                <w:rFonts w:ascii="Times New Roman" w:hAnsi="Times New Roman" w:cs="Times New Roman"/>
                <w:noProof/>
                <w:sz w:val="16"/>
                <w:szCs w:val="16"/>
              </w:rPr>
              <w:t> </w:t>
            </w:r>
            <w:r w:rsidRPr="00D937B8">
              <w:rPr>
                <w:rFonts w:ascii="Times New Roman" w:hAnsi="Times New Roman" w:cs="Times New Roman"/>
                <w:noProof/>
                <w:sz w:val="16"/>
                <w:szCs w:val="16"/>
              </w:rPr>
              <w:t>160</w:t>
            </w:r>
            <w:r w:rsidR="0018213C" w:rsidRPr="00D937B8">
              <w:rPr>
                <w:rFonts w:ascii="Times New Roman" w:hAnsi="Times New Roman" w:cs="Times New Roman"/>
                <w:noProof/>
                <w:sz w:val="16"/>
                <w:szCs w:val="16"/>
              </w:rPr>
              <w:t> </w:t>
            </w:r>
            <w:r w:rsidRPr="00D937B8">
              <w:rPr>
                <w:rFonts w:ascii="Times New Roman" w:hAnsi="Times New Roman" w:cs="Times New Roman"/>
                <w:noProof/>
                <w:sz w:val="16"/>
                <w:szCs w:val="16"/>
              </w:rPr>
              <w:t>914</w:t>
            </w:r>
            <w:r w:rsidR="0018213C" w:rsidRPr="00D937B8">
              <w:rPr>
                <w:rFonts w:ascii="Times New Roman" w:hAnsi="Times New Roman" w:cs="Times New Roman"/>
                <w:noProof/>
                <w:sz w:val="16"/>
                <w:szCs w:val="16"/>
              </w:rPr>
              <w:t> </w:t>
            </w:r>
            <w:r w:rsidRPr="00D937B8">
              <w:rPr>
                <w:rFonts w:ascii="Times New Roman" w:hAnsi="Times New Roman" w:cs="Times New Roman"/>
                <w:noProof/>
                <w:sz w:val="16"/>
                <w:szCs w:val="16"/>
              </w:rPr>
              <w:t>21</w:t>
            </w:r>
            <w:r w:rsidR="007D6D09">
              <w:rPr>
                <w:rFonts w:ascii="Times New Roman" w:hAnsi="Times New Roman" w:cs="Times New Roman"/>
                <w:noProof/>
                <w:sz w:val="16"/>
                <w:szCs w:val="16"/>
              </w:rPr>
              <w:t>8</w:t>
            </w:r>
          </w:p>
        </w:tc>
        <w:tc>
          <w:tcPr>
            <w:tcW w:w="567" w:type="dxa"/>
            <w:shd w:val="clear" w:color="auto" w:fill="C4EFCE"/>
            <w:vAlign w:val="center"/>
          </w:tcPr>
          <w:p w14:paraId="6B788926"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Q2</w:t>
            </w:r>
          </w:p>
        </w:tc>
        <w:tc>
          <w:tcPr>
            <w:tcW w:w="567" w:type="dxa"/>
            <w:shd w:val="clear" w:color="auto" w:fill="C4EFCE"/>
            <w:vAlign w:val="center"/>
          </w:tcPr>
          <w:p w14:paraId="0A325BF6"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2026</w:t>
            </w:r>
          </w:p>
        </w:tc>
        <w:tc>
          <w:tcPr>
            <w:tcW w:w="4182" w:type="dxa"/>
            <w:shd w:val="clear" w:color="auto" w:fill="C4EFCE"/>
            <w:vAlign w:val="center"/>
          </w:tcPr>
          <w:p w14:paraId="48FEA83C" w14:textId="448AB0D4" w:rsidR="00C95E00" w:rsidRPr="00A032CB"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 xml:space="preserve">Banco Português de Fomento shall have entered into legal subsidy agreements with final beneficiaries for an amount necessary to use 100% of the </w:t>
            </w:r>
            <w:r w:rsidRPr="00A032CB">
              <w:rPr>
                <w:rFonts w:ascii="Times New Roman" w:hAnsi="Times New Roman" w:cs="Times New Roman"/>
                <w:noProof/>
                <w:sz w:val="16"/>
                <w:szCs w:val="16"/>
              </w:rPr>
              <w:t xml:space="preserve">RRF investment into the Scheme (taking into account management fees). At least </w:t>
            </w:r>
            <w:r w:rsidR="00740E6E" w:rsidRPr="00A032CB">
              <w:rPr>
                <w:rFonts w:ascii="Times New Roman" w:hAnsi="Times New Roman" w:cs="Times New Roman"/>
                <w:noProof/>
                <w:sz w:val="16"/>
                <w:szCs w:val="16"/>
              </w:rPr>
              <w:t>20</w:t>
            </w:r>
            <w:r w:rsidRPr="00A032CB">
              <w:rPr>
                <w:rFonts w:ascii="Times New Roman" w:hAnsi="Times New Roman" w:cs="Times New Roman"/>
                <w:noProof/>
                <w:sz w:val="16"/>
                <w:szCs w:val="16"/>
              </w:rPr>
              <w:t xml:space="preserve">% of this financing shall contribute to climate objectives and at least </w:t>
            </w:r>
            <w:r w:rsidR="00740E6E" w:rsidRPr="00A032CB">
              <w:rPr>
                <w:rFonts w:ascii="Times New Roman" w:hAnsi="Times New Roman" w:cs="Times New Roman"/>
                <w:noProof/>
                <w:sz w:val="16"/>
                <w:szCs w:val="16"/>
              </w:rPr>
              <w:t>45</w:t>
            </w:r>
            <w:r w:rsidRPr="00A032CB">
              <w:rPr>
                <w:rFonts w:ascii="Times New Roman" w:hAnsi="Times New Roman" w:cs="Times New Roman"/>
                <w:noProof/>
                <w:sz w:val="16"/>
                <w:szCs w:val="16"/>
              </w:rPr>
              <w:t>% shall contribute to digital objectives, using the methodology in Annexes VI and VII of the RRF Regulation.</w:t>
            </w:r>
          </w:p>
          <w:p w14:paraId="6C88E4A7" w14:textId="77777777" w:rsidR="00C95E00" w:rsidRPr="00A032CB" w:rsidRDefault="00C95E00" w:rsidP="00E00A67">
            <w:pPr>
              <w:spacing w:after="0" w:line="240" w:lineRule="auto"/>
              <w:jc w:val="both"/>
              <w:rPr>
                <w:rFonts w:ascii="Times New Roman" w:eastAsia="Times New Roman" w:hAnsi="Times New Roman" w:cs="Times New Roman"/>
                <w:noProof/>
                <w:sz w:val="16"/>
                <w:szCs w:val="16"/>
              </w:rPr>
            </w:pPr>
          </w:p>
          <w:p w14:paraId="5AB8D938" w14:textId="097C1CAB" w:rsidR="00C95E00" w:rsidRPr="00D937B8" w:rsidRDefault="00C95E00" w:rsidP="00E00A67">
            <w:pPr>
              <w:spacing w:after="0" w:line="240" w:lineRule="auto"/>
              <w:jc w:val="both"/>
              <w:rPr>
                <w:rFonts w:ascii="Times New Roman" w:hAnsi="Times New Roman" w:cs="Times New Roman"/>
                <w:noProof/>
                <w:sz w:val="16"/>
                <w:szCs w:val="16"/>
              </w:rPr>
            </w:pPr>
            <w:r w:rsidRPr="00A032CB">
              <w:rPr>
                <w:rFonts w:ascii="Times New Roman" w:hAnsi="Times New Roman" w:cs="Times New Roman"/>
                <w:noProof/>
                <w:sz w:val="16"/>
                <w:szCs w:val="16"/>
              </w:rPr>
              <w:t>Portugal shall transfer EUR</w:t>
            </w:r>
            <w:r w:rsidR="00D937B8" w:rsidRPr="00A032CB">
              <w:rPr>
                <w:rFonts w:ascii="Times New Roman" w:hAnsi="Times New Roman" w:cs="Times New Roman"/>
                <w:noProof/>
                <w:sz w:val="16"/>
                <w:szCs w:val="16"/>
              </w:rPr>
              <w:t> </w:t>
            </w:r>
            <w:r w:rsidR="00E77B5B" w:rsidRPr="00A032CB">
              <w:rPr>
                <w:rFonts w:ascii="Times New Roman" w:hAnsi="Times New Roman" w:cs="Times New Roman"/>
                <w:noProof/>
                <w:sz w:val="16"/>
                <w:szCs w:val="16"/>
              </w:rPr>
              <w:t>1</w:t>
            </w:r>
            <w:r w:rsidR="0018213C" w:rsidRPr="00A032CB">
              <w:rPr>
                <w:rFonts w:ascii="Times New Roman" w:hAnsi="Times New Roman" w:cs="Times New Roman"/>
                <w:noProof/>
                <w:sz w:val="16"/>
                <w:szCs w:val="16"/>
              </w:rPr>
              <w:t> </w:t>
            </w:r>
            <w:r w:rsidR="00740E6E" w:rsidRPr="00A032CB">
              <w:rPr>
                <w:rFonts w:ascii="Times New Roman" w:hAnsi="Times New Roman" w:cs="Times New Roman"/>
                <w:noProof/>
                <w:sz w:val="16"/>
                <w:szCs w:val="16"/>
              </w:rPr>
              <w:t>160</w:t>
            </w:r>
            <w:r w:rsidR="0018213C" w:rsidRPr="00A032CB">
              <w:rPr>
                <w:rFonts w:ascii="Times New Roman" w:hAnsi="Times New Roman" w:cs="Times New Roman"/>
                <w:noProof/>
                <w:sz w:val="16"/>
                <w:szCs w:val="16"/>
              </w:rPr>
              <w:t> </w:t>
            </w:r>
            <w:r w:rsidR="00740E6E" w:rsidRPr="00A032CB">
              <w:rPr>
                <w:rFonts w:ascii="Times New Roman" w:hAnsi="Times New Roman" w:cs="Times New Roman"/>
                <w:noProof/>
                <w:sz w:val="16"/>
                <w:szCs w:val="16"/>
              </w:rPr>
              <w:t>914</w:t>
            </w:r>
            <w:r w:rsidR="0018213C" w:rsidRPr="00A032CB">
              <w:rPr>
                <w:rFonts w:ascii="Times New Roman" w:hAnsi="Times New Roman" w:cs="Times New Roman"/>
                <w:noProof/>
                <w:sz w:val="16"/>
                <w:szCs w:val="16"/>
              </w:rPr>
              <w:t> </w:t>
            </w:r>
            <w:r w:rsidR="00740E6E" w:rsidRPr="00A032CB">
              <w:rPr>
                <w:rFonts w:ascii="Times New Roman" w:hAnsi="Times New Roman" w:cs="Times New Roman"/>
                <w:noProof/>
                <w:sz w:val="16"/>
                <w:szCs w:val="16"/>
              </w:rPr>
              <w:t>21</w:t>
            </w:r>
            <w:r w:rsidR="007D6D09">
              <w:rPr>
                <w:rFonts w:ascii="Times New Roman" w:hAnsi="Times New Roman" w:cs="Times New Roman"/>
                <w:noProof/>
                <w:sz w:val="16"/>
                <w:szCs w:val="16"/>
              </w:rPr>
              <w:t>8</w:t>
            </w:r>
            <w:r w:rsidR="00E77B5B" w:rsidRPr="00A032CB">
              <w:rPr>
                <w:rFonts w:ascii="Times New Roman" w:hAnsi="Times New Roman" w:cs="Times New Roman"/>
                <w:noProof/>
                <w:sz w:val="16"/>
                <w:szCs w:val="16"/>
              </w:rPr>
              <w:t xml:space="preserve"> </w:t>
            </w:r>
            <w:r w:rsidRPr="00A032CB">
              <w:rPr>
                <w:rFonts w:ascii="Times New Roman" w:hAnsi="Times New Roman" w:cs="Times New Roman"/>
                <w:noProof/>
                <w:sz w:val="16"/>
                <w:szCs w:val="16"/>
              </w:rPr>
              <w:t>to the Banco Português de Fomento for the Facility.</w:t>
            </w:r>
          </w:p>
        </w:tc>
      </w:tr>
    </w:tbl>
    <w:p w14:paraId="37E5CF3E" w14:textId="77777777" w:rsidR="00C95E00" w:rsidRPr="001F228C" w:rsidRDefault="00C95E00" w:rsidP="00C95E00">
      <w:pPr>
        <w:spacing w:before="40" w:after="0" w:line="259" w:lineRule="auto"/>
        <w:ind w:left="130" w:firstLine="720"/>
        <w:jc w:val="both"/>
        <w:outlineLvl w:val="2"/>
        <w:rPr>
          <w:rFonts w:ascii="Times New Roman" w:eastAsiaTheme="minorEastAsia" w:hAnsi="Times New Roman" w:cs="Times New Roman"/>
          <w:b/>
          <w:bCs/>
          <w:noProof/>
          <w:u w:val="single"/>
        </w:rPr>
        <w:sectPr w:rsidR="00C95E00" w:rsidRPr="001F228C" w:rsidSect="00C95E00">
          <w:headerReference w:type="even" r:id="rId106"/>
          <w:headerReference w:type="default" r:id="rId107"/>
          <w:footerReference w:type="even" r:id="rId108"/>
          <w:footerReference w:type="default" r:id="rId109"/>
          <w:headerReference w:type="first" r:id="rId110"/>
          <w:footerReference w:type="first" r:id="rId111"/>
          <w:pgSz w:w="16839" w:h="11907" w:orient="landscape"/>
          <w:pgMar w:top="1134" w:right="1418" w:bottom="1134" w:left="1418" w:header="567" w:footer="567" w:gutter="0"/>
          <w:cols w:space="720"/>
          <w:docGrid w:linePitch="360"/>
        </w:sectPr>
      </w:pPr>
    </w:p>
    <w:p w14:paraId="064C3F64" w14:textId="77777777" w:rsidR="00C95E00" w:rsidRPr="001F228C" w:rsidRDefault="00C95E00" w:rsidP="00C95E00">
      <w:pPr>
        <w:spacing w:before="40" w:after="0" w:line="259" w:lineRule="auto"/>
        <w:ind w:left="130" w:firstLine="720"/>
        <w:jc w:val="both"/>
        <w:outlineLvl w:val="2"/>
        <w:rPr>
          <w:rFonts w:ascii="Times New Roman" w:eastAsiaTheme="minorEastAsia" w:hAnsi="Times New Roman" w:cs="Times New Roman"/>
          <w:b/>
          <w:bCs/>
          <w:noProof/>
          <w:u w:val="single"/>
        </w:rPr>
      </w:pPr>
      <w:r w:rsidRPr="001F228C">
        <w:rPr>
          <w:rFonts w:ascii="Times New Roman" w:hAnsi="Times New Roman"/>
          <w:b/>
          <w:noProof/>
          <w:u w:val="single"/>
        </w:rPr>
        <w:t xml:space="preserve">E.3. Description of the reforms and investments for the loan </w:t>
      </w:r>
    </w:p>
    <w:p w14:paraId="3628914E" w14:textId="77777777" w:rsidR="00C95E00" w:rsidRPr="001F228C" w:rsidRDefault="00C95E00" w:rsidP="00C95E00">
      <w:pPr>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Reform RE-r10: Creation and development of Banco Português de Fomento.</w:t>
      </w:r>
    </w:p>
    <w:p w14:paraId="4D5B3D18"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objectives of the measure are to facilitate the access to finance of Portuguese firms by reducing the complexity of publicly supported corporate finance products and by enabling projects of national strategic interest. To this end, </w:t>
      </w:r>
      <w:r w:rsidRPr="001F228C">
        <w:rPr>
          <w:rFonts w:ascii="Times New Roman" w:hAnsi="Times New Roman"/>
          <w:i/>
          <w:noProof/>
        </w:rPr>
        <w:t>Banco Português de Fomento</w:t>
      </w:r>
      <w:r w:rsidRPr="001F228C">
        <w:rPr>
          <w:rFonts w:ascii="Times New Roman" w:hAnsi="Times New Roman"/>
          <w:noProof/>
        </w:rPr>
        <w:t xml:space="preserve"> was established on 7 September 2020 and started operating in November 2020 as the state-owned National Promotional Bank. In addition to its core and lasting mission, the bank is a key entity in the process of resuming economic activity after the COVID-19 pandemic, in particular by enabling Portuguese firms to benefit from the national and European strategic actions for recovery. </w:t>
      </w:r>
    </w:p>
    <w:p w14:paraId="4043A0CE"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reform shall consist of the legal establishment of </w:t>
      </w:r>
      <w:r w:rsidRPr="001F228C">
        <w:rPr>
          <w:rFonts w:ascii="Times New Roman" w:hAnsi="Times New Roman"/>
          <w:i/>
          <w:noProof/>
        </w:rPr>
        <w:t>Banco Português de Fomento</w:t>
      </w:r>
      <w:r w:rsidRPr="001F228C">
        <w:rPr>
          <w:rFonts w:ascii="Times New Roman" w:hAnsi="Times New Roman"/>
          <w:noProof/>
        </w:rPr>
        <w:t xml:space="preserve">. </w:t>
      </w:r>
    </w:p>
    <w:p w14:paraId="7D7CC591" w14:textId="2846CF3C"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implementation of the reform was completed by 31</w:t>
      </w:r>
      <w:r w:rsidR="00A61370" w:rsidRPr="00D937B8">
        <w:rPr>
          <w:rFonts w:ascii="Times New Roman" w:hAnsi="Times New Roman"/>
          <w:noProof/>
        </w:rPr>
        <w:t> </w:t>
      </w:r>
      <w:r w:rsidRPr="001F228C">
        <w:rPr>
          <w:rFonts w:ascii="Times New Roman" w:hAnsi="Times New Roman"/>
          <w:noProof/>
        </w:rPr>
        <w:t>December 2020.</w:t>
      </w:r>
    </w:p>
    <w:p w14:paraId="36B43780" w14:textId="77777777" w:rsidR="00C95E00" w:rsidRPr="001F228C" w:rsidRDefault="00C95E00" w:rsidP="00C95E00">
      <w:pPr>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 xml:space="preserve">Reform RE-r13: Capital market development and promotion of capitalisation of non-financial companies </w:t>
      </w:r>
    </w:p>
    <w:p w14:paraId="3AC1EBAA"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objectives of the measure are to boost the Portuguese capital market and to promote the capitalisation of companies, with particular emphasis being placed on securities investment companies for development of economy (SIMFEs), collective investment undertakings and the revision of the securities code. </w:t>
      </w:r>
    </w:p>
    <w:p w14:paraId="3C7A9B25"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This reform shall consist of the revision of the existing legal framework and the adoption of new laws that shall contribute to create a more favourable business environment and provide real incentives for investment, business capitalisation and sectoral consolidation. The implementation of this reform shall consist of following measures: </w:t>
      </w:r>
    </w:p>
    <w:p w14:paraId="469EB1BC" w14:textId="77777777" w:rsidR="00C95E00" w:rsidRPr="001F228C" w:rsidRDefault="00C95E00" w:rsidP="00C95E00">
      <w:pPr>
        <w:keepNext/>
        <w:numPr>
          <w:ilvl w:val="0"/>
          <w:numId w:val="33"/>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capital market development; </w:t>
      </w:r>
    </w:p>
    <w:p w14:paraId="51154439" w14:textId="77777777" w:rsidR="00C95E00" w:rsidRPr="001F228C" w:rsidRDefault="00C95E00" w:rsidP="00C95E00">
      <w:pPr>
        <w:keepNext/>
        <w:numPr>
          <w:ilvl w:val="0"/>
          <w:numId w:val="33"/>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boosting securities investment companies for development of economy (SIMFEs); </w:t>
      </w:r>
    </w:p>
    <w:p w14:paraId="37E73120" w14:textId="77777777" w:rsidR="00C95E00" w:rsidRPr="001F228C" w:rsidRDefault="00C95E00" w:rsidP="00C95E00">
      <w:pPr>
        <w:keepNext/>
        <w:numPr>
          <w:ilvl w:val="0"/>
          <w:numId w:val="33"/>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regulatory and administrative simplification;</w:t>
      </w:r>
    </w:p>
    <w:p w14:paraId="3B545A1D" w14:textId="77777777" w:rsidR="00C95E00" w:rsidRPr="001F228C" w:rsidRDefault="00C95E00" w:rsidP="00C95E00">
      <w:pPr>
        <w:keepNext/>
        <w:numPr>
          <w:ilvl w:val="0"/>
          <w:numId w:val="33"/>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review of the legal framework for collective investment undertakings; and </w:t>
      </w:r>
    </w:p>
    <w:p w14:paraId="2E11DAEF" w14:textId="77777777" w:rsidR="00C95E00" w:rsidRPr="001F228C" w:rsidRDefault="00C95E00" w:rsidP="00C95E00">
      <w:pPr>
        <w:keepNext/>
        <w:numPr>
          <w:ilvl w:val="0"/>
          <w:numId w:val="33"/>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capitalisation incentives (deduction for retained and reinvested earnings). </w:t>
      </w:r>
    </w:p>
    <w:p w14:paraId="7E08D8D7" w14:textId="02427C40" w:rsidR="00C95E00" w:rsidRPr="001F228C" w:rsidRDefault="00C95E00" w:rsidP="00C95E00">
      <w:pPr>
        <w:spacing w:before="40" w:after="0" w:line="259" w:lineRule="auto"/>
        <w:jc w:val="both"/>
        <w:rPr>
          <w:rFonts w:ascii="Times New Roman" w:eastAsiaTheme="minorEastAsia" w:hAnsi="Times New Roman"/>
          <w:noProof/>
        </w:rPr>
      </w:pPr>
      <w:r w:rsidRPr="001F228C">
        <w:rPr>
          <w:rFonts w:ascii="Times New Roman" w:hAnsi="Times New Roman"/>
          <w:noProof/>
        </w:rPr>
        <w:t>The implementation of the reform shall be completed by 31</w:t>
      </w:r>
      <w:r w:rsidR="00A61370" w:rsidRPr="00D937B8">
        <w:rPr>
          <w:rFonts w:ascii="Times New Roman" w:hAnsi="Times New Roman"/>
          <w:noProof/>
        </w:rPr>
        <w:t> </w:t>
      </w:r>
      <w:r w:rsidRPr="001F228C">
        <w:rPr>
          <w:rFonts w:ascii="Times New Roman" w:hAnsi="Times New Roman"/>
          <w:noProof/>
        </w:rPr>
        <w:t xml:space="preserve">December 2023. </w:t>
      </w:r>
    </w:p>
    <w:p w14:paraId="34739E07" w14:textId="77777777" w:rsidR="00C95E00" w:rsidRPr="001F228C" w:rsidRDefault="00C95E00" w:rsidP="00C95E00">
      <w:pPr>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 xml:space="preserve">Investment RE-C05-i06: Capitalisation of companies and financial resilience/Banco Português de Fomento </w:t>
      </w:r>
    </w:p>
    <w:p w14:paraId="52823800" w14:textId="77777777" w:rsidR="00C95E00" w:rsidRPr="001F228C" w:rsidRDefault="00C95E00" w:rsidP="00C95E00">
      <w:pPr>
        <w:spacing w:before="40" w:after="0" w:line="259" w:lineRule="auto"/>
        <w:jc w:val="both"/>
        <w:rPr>
          <w:rFonts w:ascii="Times New Roman" w:hAnsi="Times New Roman"/>
          <w:noProof/>
        </w:rPr>
      </w:pPr>
      <w:r w:rsidRPr="001F228C">
        <w:rPr>
          <w:rFonts w:ascii="Times New Roman" w:hAnsi="Times New Roman"/>
          <w:noProof/>
        </w:rPr>
        <w:t xml:space="preserve">The objective of the measure is to address firms’ undercapitalisation and to simplify the access to finance. </w:t>
      </w:r>
    </w:p>
    <w:p w14:paraId="68AB4073" w14:textId="1FE50C76" w:rsidR="00C95E00" w:rsidRPr="001F228C" w:rsidRDefault="00C95E00" w:rsidP="00C95E00">
      <w:pPr>
        <w:rPr>
          <w:noProof/>
        </w:rPr>
      </w:pPr>
      <w:r w:rsidRPr="001F228C">
        <w:rPr>
          <w:rFonts w:ascii="Times New Roman" w:hAnsi="Times New Roman" w:cs="Times New Roman"/>
          <w:noProof/>
        </w:rPr>
        <w:t>The investment consists in the provision of a capital buffer of EUR</w:t>
      </w:r>
      <w:r w:rsidR="00D937B8" w:rsidRPr="001F228C">
        <w:rPr>
          <w:rFonts w:ascii="Times New Roman" w:hAnsi="Times New Roman" w:cs="Times New Roman" w:hint="eastAsia"/>
          <w:noProof/>
        </w:rPr>
        <w:t> </w:t>
      </w:r>
      <w:r w:rsidRPr="001F228C">
        <w:rPr>
          <w:rFonts w:ascii="Times New Roman" w:hAnsi="Times New Roman" w:cs="Times New Roman"/>
          <w:noProof/>
        </w:rPr>
        <w:t>250</w:t>
      </w:r>
      <w:r w:rsidR="00D937B8" w:rsidRPr="001F228C">
        <w:rPr>
          <w:rFonts w:ascii="Times New Roman" w:hAnsi="Times New Roman" w:cs="Times New Roman" w:hint="eastAsia"/>
          <w:noProof/>
        </w:rPr>
        <w:t> </w:t>
      </w:r>
      <w:r w:rsidRPr="001F228C">
        <w:rPr>
          <w:rFonts w:ascii="Times New Roman" w:hAnsi="Times New Roman" w:cs="Times New Roman"/>
          <w:noProof/>
        </w:rPr>
        <w:t>000</w:t>
      </w:r>
      <w:r w:rsidR="00D937B8" w:rsidRPr="001F228C">
        <w:rPr>
          <w:rFonts w:ascii="Times New Roman" w:hAnsi="Times New Roman" w:cs="Times New Roman" w:hint="eastAsia"/>
          <w:noProof/>
        </w:rPr>
        <w:t> </w:t>
      </w:r>
      <w:r w:rsidRPr="001F228C">
        <w:rPr>
          <w:rFonts w:ascii="Times New Roman" w:hAnsi="Times New Roman" w:cs="Times New Roman"/>
          <w:noProof/>
        </w:rPr>
        <w:t xml:space="preserve">000 to the </w:t>
      </w:r>
      <w:r w:rsidRPr="001F228C">
        <w:rPr>
          <w:rFonts w:ascii="Times New Roman" w:hAnsi="Times New Roman" w:cs="Times New Roman"/>
          <w:i/>
          <w:noProof/>
        </w:rPr>
        <w:t>Banco Portugu</w:t>
      </w:r>
      <w:r w:rsidRPr="001F228C">
        <w:rPr>
          <w:rFonts w:ascii="Times New Roman" w:hAnsi="Times New Roman" w:cs="Times New Roman" w:hint="eastAsia"/>
          <w:i/>
          <w:noProof/>
        </w:rPr>
        <w:t>ê</w:t>
      </w:r>
      <w:r w:rsidRPr="001F228C">
        <w:rPr>
          <w:rFonts w:ascii="Times New Roman" w:hAnsi="Times New Roman" w:cs="Times New Roman"/>
          <w:i/>
          <w:noProof/>
        </w:rPr>
        <w:t>s de Fomento</w:t>
      </w:r>
      <w:r w:rsidRPr="001F228C">
        <w:rPr>
          <w:rFonts w:ascii="Times New Roman" w:hAnsi="Times New Roman" w:cs="Times New Roman"/>
          <w:noProof/>
        </w:rPr>
        <w:t xml:space="preserve"> and an instrument managed by </w:t>
      </w:r>
      <w:r w:rsidRPr="001F228C">
        <w:rPr>
          <w:rFonts w:ascii="Times New Roman" w:hAnsi="Times New Roman" w:cs="Times New Roman"/>
          <w:i/>
          <w:iCs/>
          <w:noProof/>
        </w:rPr>
        <w:t>Banco Portugu</w:t>
      </w:r>
      <w:r w:rsidRPr="001F228C">
        <w:rPr>
          <w:rFonts w:ascii="Times New Roman" w:hAnsi="Times New Roman" w:cs="Times New Roman" w:hint="eastAsia"/>
          <w:i/>
          <w:iCs/>
          <w:noProof/>
        </w:rPr>
        <w:t>ê</w:t>
      </w:r>
      <w:r w:rsidRPr="001F228C">
        <w:rPr>
          <w:rFonts w:ascii="Times New Roman" w:hAnsi="Times New Roman" w:cs="Times New Roman"/>
          <w:i/>
          <w:iCs/>
          <w:noProof/>
        </w:rPr>
        <w:t>s de Fomento</w:t>
      </w:r>
      <w:r w:rsidRPr="001F228C">
        <w:rPr>
          <w:rFonts w:ascii="Times New Roman" w:hAnsi="Times New Roman" w:cs="Times New Roman"/>
          <w:noProof/>
        </w:rPr>
        <w:t xml:space="preserve"> to invest EUR</w:t>
      </w:r>
      <w:r w:rsidRPr="001F228C">
        <w:rPr>
          <w:rFonts w:ascii="Times New Roman" w:hAnsi="Times New Roman" w:cs="Times New Roman" w:hint="eastAsia"/>
          <w:noProof/>
        </w:rPr>
        <w:t> </w:t>
      </w:r>
      <w:r w:rsidR="00740E6E" w:rsidRPr="001F228C">
        <w:rPr>
          <w:rFonts w:ascii="Times New Roman" w:hAnsi="Times New Roman" w:cs="Times New Roman"/>
          <w:noProof/>
        </w:rPr>
        <w:t>1</w:t>
      </w:r>
      <w:r w:rsidR="00D937B8" w:rsidRPr="00D937B8">
        <w:rPr>
          <w:rFonts w:ascii="Times New Roman" w:hAnsi="Times New Roman" w:cs="Times New Roman"/>
          <w:noProof/>
        </w:rPr>
        <w:t> </w:t>
      </w:r>
      <w:r w:rsidR="00740E6E" w:rsidRPr="001F228C">
        <w:rPr>
          <w:rFonts w:ascii="Times New Roman" w:hAnsi="Times New Roman" w:cs="Times New Roman"/>
          <w:noProof/>
        </w:rPr>
        <w:t>050</w:t>
      </w:r>
      <w:r w:rsidR="00740E6E" w:rsidRPr="001F228C">
        <w:rPr>
          <w:rFonts w:ascii="Times New Roman" w:hAnsi="Times New Roman" w:cs="Times New Roman" w:hint="eastAsia"/>
          <w:noProof/>
        </w:rPr>
        <w:t> </w:t>
      </w:r>
      <w:r w:rsidR="00CC3CAA" w:rsidRPr="001F228C">
        <w:rPr>
          <w:rFonts w:ascii="Times New Roman" w:hAnsi="Times New Roman" w:cs="Times New Roman"/>
          <w:noProof/>
        </w:rPr>
        <w:t>65</w:t>
      </w:r>
      <w:r w:rsidR="007A623C" w:rsidRPr="001F228C">
        <w:rPr>
          <w:rFonts w:ascii="Times New Roman" w:hAnsi="Times New Roman" w:cs="Times New Roman"/>
          <w:noProof/>
        </w:rPr>
        <w:t>3</w:t>
      </w:r>
      <w:r w:rsidRPr="001F228C">
        <w:rPr>
          <w:rFonts w:ascii="Times New Roman" w:hAnsi="Times New Roman" w:cs="Times New Roman" w:hint="eastAsia"/>
          <w:noProof/>
        </w:rPr>
        <w:t> </w:t>
      </w:r>
      <w:r w:rsidRPr="001F228C">
        <w:rPr>
          <w:rFonts w:ascii="Times New Roman" w:hAnsi="Times New Roman" w:cs="Times New Roman"/>
          <w:noProof/>
        </w:rPr>
        <w:t>000 in viable firms in the form of equity and quasi-equity.</w:t>
      </w:r>
      <w:r w:rsidRPr="001F228C">
        <w:rPr>
          <w:noProof/>
        </w:rPr>
        <w:t xml:space="preserve"> </w:t>
      </w:r>
    </w:p>
    <w:p w14:paraId="0CD45D90" w14:textId="77777777" w:rsidR="00C95E00" w:rsidRPr="001F228C" w:rsidRDefault="00C95E00" w:rsidP="00C95E00">
      <w:pPr>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 xml:space="preserve">Investment RE-C05-i16: InvestEU Member State Compartment </w:t>
      </w:r>
    </w:p>
    <w:p w14:paraId="4BCB4457" w14:textId="77777777" w:rsidR="00C95E00" w:rsidRPr="001F228C" w:rsidRDefault="00C95E00" w:rsidP="00C95E00">
      <w:pPr>
        <w:spacing w:line="240" w:lineRule="auto"/>
        <w:jc w:val="both"/>
        <w:rPr>
          <w:rFonts w:ascii="Times New Roman" w:hAnsi="Times New Roman" w:cs="Times New Roman"/>
          <w:noProof/>
        </w:rPr>
      </w:pPr>
      <w:r w:rsidRPr="001F228C">
        <w:rPr>
          <w:rFonts w:ascii="Times New Roman" w:hAnsi="Times New Roman"/>
          <w:noProof/>
        </w:rPr>
        <w:t xml:space="preserve">This measure shall consist of a public investment in the InvestEU Member State compartment in order to incentivise private investment and improve access to finance for SMEs, small midcaps and individuals. The contribution to the InvestEU Member State Compartment shall be used for financial support for the competitiveness of SMEs, and possibly also to support (i) private investments from small midcaps and individuals and (ii) firms’ competitiveness in particular (but not exclusively) by means of investments in the innovation, digitization and/or greening of their activities. This financial product shall operate by providing debt financing directly or through intermediaries to the private sector. </w:t>
      </w:r>
    </w:p>
    <w:p w14:paraId="50098D2E" w14:textId="77777777" w:rsidR="00C95E00" w:rsidRPr="001F228C" w:rsidRDefault="00C95E00" w:rsidP="00C95E00">
      <w:pPr>
        <w:spacing w:line="240" w:lineRule="auto"/>
        <w:jc w:val="both"/>
        <w:rPr>
          <w:rFonts w:ascii="Times New Roman" w:hAnsi="Times New Roman" w:cs="Times New Roman"/>
          <w:noProof/>
        </w:rPr>
      </w:pPr>
      <w:r w:rsidRPr="001F228C">
        <w:rPr>
          <w:rFonts w:ascii="Times New Roman" w:hAnsi="Times New Roman"/>
          <w:noProof/>
        </w:rPr>
        <w:t>A Guarantee Agreement between the Commission and Implementing Partner, selected in accordance with the relevant provisions of Regulation (EU) 2021/523 of the European Parliament and of the Council of 24 March 2021 establishing the InvestEU Programme and amending Regulation (EU) 2015/1017, shall enter into force.</w:t>
      </w:r>
    </w:p>
    <w:p w14:paraId="1979F3CE" w14:textId="77777777" w:rsidR="00C95E00" w:rsidRPr="001F228C" w:rsidRDefault="00C95E00" w:rsidP="00C95E00">
      <w:pPr>
        <w:keepNext/>
        <w:spacing w:line="240" w:lineRule="auto"/>
        <w:jc w:val="both"/>
        <w:rPr>
          <w:rFonts w:ascii="Times New Roman" w:hAnsi="Times New Roman" w:cs="Times New Roman"/>
          <w:noProof/>
        </w:rPr>
      </w:pPr>
      <w:r w:rsidRPr="001F228C">
        <w:rPr>
          <w:rFonts w:ascii="Times New Roman" w:hAnsi="Times New Roman"/>
          <w:noProof/>
        </w:rPr>
        <w:t>Portugal shall sign a contribution agreement with the European Commission that shall include:</w:t>
      </w:r>
    </w:p>
    <w:p w14:paraId="768AF45C" w14:textId="77777777" w:rsidR="00C95E00" w:rsidRPr="001F228C" w:rsidRDefault="00C95E00" w:rsidP="00C95E00">
      <w:pPr>
        <w:pStyle w:val="ListParagraph"/>
        <w:numPr>
          <w:ilvl w:val="0"/>
          <w:numId w:val="34"/>
        </w:numPr>
        <w:spacing w:line="240" w:lineRule="auto"/>
        <w:jc w:val="both"/>
        <w:rPr>
          <w:rFonts w:ascii="Times New Roman" w:hAnsi="Times New Roman" w:cs="Times New Roman"/>
          <w:noProof/>
        </w:rPr>
      </w:pPr>
      <w:r w:rsidRPr="001F228C">
        <w:rPr>
          <w:rFonts w:ascii="Times New Roman" w:hAnsi="Times New Roman" w:cs="Times New Roman"/>
          <w:noProof/>
        </w:rPr>
        <w:t>The proposed Implementing Partner.</w:t>
      </w:r>
    </w:p>
    <w:p w14:paraId="4BCD550C" w14:textId="77777777" w:rsidR="00C95E00" w:rsidRPr="001F228C" w:rsidRDefault="00C95E00" w:rsidP="00C95E00">
      <w:pPr>
        <w:pStyle w:val="ListParagraph"/>
        <w:numPr>
          <w:ilvl w:val="0"/>
          <w:numId w:val="34"/>
        </w:numPr>
        <w:spacing w:line="240" w:lineRule="auto"/>
        <w:jc w:val="both"/>
        <w:rPr>
          <w:rFonts w:ascii="Times New Roman" w:hAnsi="Times New Roman" w:cs="Times New Roman"/>
          <w:noProof/>
        </w:rPr>
      </w:pPr>
      <w:r w:rsidRPr="001F228C">
        <w:rPr>
          <w:rFonts w:ascii="Times New Roman" w:hAnsi="Times New Roman" w:cs="Times New Roman"/>
          <w:noProof/>
        </w:rPr>
        <w:t>The requirement of compliance with the DNSH Technical Guidance (2023/C111)</w:t>
      </w:r>
      <w:bookmarkStart w:id="12" w:name="_Hlk144131484"/>
      <w:r w:rsidRPr="001F228C">
        <w:rPr>
          <w:rFonts w:ascii="Times New Roman" w:hAnsi="Times New Roman" w:cs="Times New Roman"/>
          <w:noProof/>
        </w:rPr>
        <w:t>. If necessary, the Guarantee Agreement shall exclude the following list of activities and assets from eligibility: (i) activities and assets related to fossil fuels, including downstream use</w:t>
      </w:r>
      <w:r w:rsidRPr="001F228C">
        <w:rPr>
          <w:rStyle w:val="FootnoteReference"/>
          <w:rFonts w:ascii="Times New Roman" w:hAnsi="Times New Roman" w:cs="Times New Roman"/>
          <w:noProof/>
        </w:rPr>
        <w:footnoteReference w:id="19"/>
      </w:r>
      <w:r w:rsidRPr="001F228C">
        <w:rPr>
          <w:rFonts w:ascii="Times New Roman" w:hAnsi="Times New Roman" w:cs="Times New Roman"/>
          <w:noProof/>
        </w:rPr>
        <w:t>; (ii) activities and assets under the EU Emission Trading System (ETS) achieving projected greenhouse gas emissions that are not lower than the relevant benchmarks</w:t>
      </w:r>
      <w:r w:rsidRPr="001F228C">
        <w:rPr>
          <w:rStyle w:val="FootnoteReference"/>
          <w:rFonts w:ascii="Times New Roman" w:hAnsi="Times New Roman" w:cs="Times New Roman"/>
          <w:noProof/>
        </w:rPr>
        <w:footnoteReference w:id="20"/>
      </w:r>
      <w:r w:rsidRPr="001F228C">
        <w:rPr>
          <w:rFonts w:ascii="Times New Roman" w:hAnsi="Times New Roman" w:cs="Times New Roman"/>
          <w:noProof/>
        </w:rPr>
        <w:t>; (iii) activities and assets related to waste landfills, incinerators</w:t>
      </w:r>
      <w:r w:rsidRPr="001F228C">
        <w:rPr>
          <w:rStyle w:val="FootnoteReference"/>
          <w:rFonts w:ascii="Times New Roman" w:hAnsi="Times New Roman" w:cs="Times New Roman"/>
          <w:noProof/>
        </w:rPr>
        <w:footnoteReference w:id="21"/>
      </w:r>
      <w:r w:rsidRPr="001F228C">
        <w:rPr>
          <w:rFonts w:ascii="Times New Roman" w:hAnsi="Times New Roman" w:cs="Times New Roman"/>
          <w:noProof/>
        </w:rPr>
        <w:t xml:space="preserve"> and mechanical biological treatment plants</w:t>
      </w:r>
      <w:r w:rsidRPr="001F228C">
        <w:rPr>
          <w:rStyle w:val="FootnoteReference"/>
          <w:rFonts w:ascii="Times New Roman" w:hAnsi="Times New Roman" w:cs="Times New Roman"/>
          <w:noProof/>
        </w:rPr>
        <w:footnoteReference w:id="22"/>
      </w:r>
      <w:r w:rsidRPr="001F228C">
        <w:rPr>
          <w:rFonts w:ascii="Times New Roman" w:hAnsi="Times New Roman" w:cs="Times New Roman"/>
          <w:noProof/>
        </w:rPr>
        <w:t xml:space="preserve">. </w:t>
      </w:r>
      <w:bookmarkEnd w:id="12"/>
    </w:p>
    <w:p w14:paraId="1F448F4B" w14:textId="77777777" w:rsidR="00C95E00" w:rsidRPr="001F228C" w:rsidRDefault="00C95E00" w:rsidP="00C95E00">
      <w:pPr>
        <w:pStyle w:val="ListParagraph"/>
        <w:numPr>
          <w:ilvl w:val="0"/>
          <w:numId w:val="34"/>
        </w:numPr>
        <w:spacing w:line="240" w:lineRule="auto"/>
        <w:jc w:val="both"/>
        <w:rPr>
          <w:rFonts w:ascii="Times New Roman" w:hAnsi="Times New Roman" w:cs="Times New Roman"/>
          <w:noProof/>
        </w:rPr>
      </w:pPr>
      <w:r w:rsidRPr="001F228C">
        <w:rPr>
          <w:rFonts w:ascii="Times New Roman" w:hAnsi="Times New Roman" w:cs="Times New Roman"/>
          <w:noProof/>
        </w:rPr>
        <w:t>The description of the monitoring system to be used to report on the funds being mobilized.</w:t>
      </w:r>
    </w:p>
    <w:p w14:paraId="2439F33C" w14:textId="77777777" w:rsidR="00C95E00" w:rsidRPr="001F228C" w:rsidRDefault="00C95E00" w:rsidP="00C95E00">
      <w:pPr>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RE-C05-i11 - Scale-up: Mobilising and Green Agendas/Alliances for Business Innovation (Loans)</w:t>
      </w:r>
    </w:p>
    <w:p w14:paraId="5E35071B" w14:textId="77777777" w:rsidR="00C95E00" w:rsidRPr="001F228C" w:rsidRDefault="00C95E00" w:rsidP="00C95E00">
      <w:pPr>
        <w:spacing w:after="0"/>
        <w:jc w:val="both"/>
        <w:rPr>
          <w:rFonts w:ascii="Times New Roman" w:hAnsi="Times New Roman" w:cs="Times New Roman"/>
          <w:noProof/>
        </w:rPr>
      </w:pPr>
      <w:r w:rsidRPr="001F228C">
        <w:rPr>
          <w:rFonts w:ascii="Times New Roman" w:hAnsi="Times New Roman"/>
          <w:noProof/>
        </w:rPr>
        <w:t xml:space="preserve">The objective of this investment is to scale up investment RE-C05-i01.01 under component 5. The measure consists in increasing the number of products, processes or services from Mobilising and Green Agendas/Alliances for Business Innovation. </w:t>
      </w:r>
    </w:p>
    <w:p w14:paraId="335E8D7F" w14:textId="77777777" w:rsidR="00C95E00" w:rsidRPr="001F228C" w:rsidRDefault="00C95E00" w:rsidP="00C95E00">
      <w:pPr>
        <w:spacing w:after="0"/>
        <w:jc w:val="both"/>
        <w:rPr>
          <w:rFonts w:ascii="Times New Roman" w:eastAsiaTheme="minorEastAsia" w:hAnsi="Times New Roman" w:cs="Times New Roman"/>
          <w:noProof/>
        </w:rPr>
      </w:pPr>
    </w:p>
    <w:p w14:paraId="4D671030" w14:textId="77777777" w:rsidR="00C95E00" w:rsidRPr="001F228C" w:rsidRDefault="00C95E00" w:rsidP="00C95E00">
      <w:pPr>
        <w:spacing w:before="240" w:after="0" w:line="259" w:lineRule="auto"/>
        <w:ind w:left="851"/>
        <w:jc w:val="both"/>
        <w:outlineLvl w:val="3"/>
        <w:rPr>
          <w:rFonts w:ascii="Times New Roman" w:hAnsi="Times New Roman"/>
          <w:noProof/>
          <w:u w:val="single"/>
        </w:rPr>
      </w:pPr>
      <w:r w:rsidRPr="001F228C">
        <w:rPr>
          <w:rFonts w:ascii="Times New Roman" w:hAnsi="Times New Roman"/>
          <w:noProof/>
          <w:u w:val="single"/>
        </w:rPr>
        <w:t>Investment RP-C05-i12 - Scale-up: Green Agendas/Alliances for business innovation (Loans) – Conclusion of contracts</w:t>
      </w:r>
    </w:p>
    <w:p w14:paraId="05E4CD1E" w14:textId="77777777" w:rsidR="00C95E00" w:rsidRPr="001F228C" w:rsidRDefault="00C95E00" w:rsidP="00C95E00">
      <w:pPr>
        <w:spacing w:after="0"/>
        <w:jc w:val="both"/>
        <w:rPr>
          <w:rFonts w:ascii="Times New Roman" w:hAnsi="Times New Roman" w:cs="Times New Roman"/>
          <w:noProof/>
        </w:rPr>
      </w:pPr>
      <w:r w:rsidRPr="001F228C">
        <w:rPr>
          <w:rFonts w:ascii="Times New Roman" w:hAnsi="Times New Roman"/>
          <w:noProof/>
        </w:rPr>
        <w:t>The objective of this investment is to scale up investment RE-C05-i01.02, under component 5. The scaled-up of the measure shall increase the number of products, processes or services from Green agendas.</w:t>
      </w:r>
    </w:p>
    <w:p w14:paraId="359DBCE9" w14:textId="22AEFBB8" w:rsidR="00C95E00" w:rsidRPr="001F228C" w:rsidRDefault="00C95E00" w:rsidP="00C95E00">
      <w:pPr>
        <w:spacing w:after="0"/>
        <w:jc w:val="both"/>
        <w:rPr>
          <w:rFonts w:ascii="Times New Roman" w:eastAsiaTheme="minorEastAsia" w:hAnsi="Times New Roman" w:cs="Times New Roman"/>
          <w:noProof/>
        </w:rPr>
      </w:pPr>
      <w:r w:rsidRPr="001F228C" w:rsidDel="002D034F">
        <w:rPr>
          <w:rFonts w:ascii="Times New Roman" w:hAnsi="Times New Roman"/>
          <w:noProof/>
        </w:rPr>
        <w:t>The implementation of the investment shall be completed by 30</w:t>
      </w:r>
      <w:r w:rsidR="00A61370" w:rsidRPr="00D937B8">
        <w:rPr>
          <w:rFonts w:ascii="Times New Roman" w:hAnsi="Times New Roman"/>
          <w:noProof/>
        </w:rPr>
        <w:t> </w:t>
      </w:r>
      <w:r w:rsidRPr="001F228C" w:rsidDel="002D034F">
        <w:rPr>
          <w:rFonts w:ascii="Times New Roman" w:hAnsi="Times New Roman"/>
          <w:noProof/>
        </w:rPr>
        <w:t xml:space="preserve">September 2023. </w:t>
      </w:r>
    </w:p>
    <w:p w14:paraId="7F64F548" w14:textId="77777777" w:rsidR="00C95E00" w:rsidRPr="001F228C" w:rsidRDefault="00C95E00" w:rsidP="00C95E00">
      <w:pPr>
        <w:keepNext/>
        <w:spacing w:before="40" w:after="0" w:line="259" w:lineRule="auto"/>
        <w:ind w:left="130" w:firstLine="720"/>
        <w:jc w:val="both"/>
        <w:outlineLvl w:val="2"/>
        <w:rPr>
          <w:rFonts w:ascii="Times New Roman" w:eastAsiaTheme="minorEastAsia" w:hAnsi="Times New Roman" w:cs="Times New Roman"/>
          <w:b/>
          <w:bCs/>
          <w:noProof/>
          <w:u w:val="single"/>
        </w:rPr>
        <w:sectPr w:rsidR="00C95E00" w:rsidRPr="001F228C" w:rsidSect="00C95E00">
          <w:headerReference w:type="even" r:id="rId112"/>
          <w:headerReference w:type="default" r:id="rId113"/>
          <w:footerReference w:type="even" r:id="rId114"/>
          <w:footerReference w:type="default" r:id="rId115"/>
          <w:headerReference w:type="first" r:id="rId116"/>
          <w:footerReference w:type="first" r:id="rId117"/>
          <w:pgSz w:w="11907" w:h="16839"/>
          <w:pgMar w:top="1134" w:right="1418" w:bottom="1134" w:left="1418" w:header="567" w:footer="567" w:gutter="0"/>
          <w:cols w:space="720"/>
          <w:docGrid w:linePitch="360"/>
        </w:sectPr>
      </w:pPr>
    </w:p>
    <w:p w14:paraId="5F22C5AA" w14:textId="77777777" w:rsidR="00C95E00" w:rsidRPr="001F228C" w:rsidRDefault="00C95E00" w:rsidP="00663E7E">
      <w:pPr>
        <w:keepNext/>
        <w:spacing w:before="40" w:after="0" w:line="259" w:lineRule="auto"/>
        <w:ind w:left="130" w:firstLine="12"/>
        <w:jc w:val="center"/>
        <w:outlineLvl w:val="2"/>
        <w:rPr>
          <w:rFonts w:ascii="Times New Roman" w:eastAsiaTheme="minorEastAsia" w:hAnsi="Times New Roman" w:cs="Times New Roman"/>
          <w:b/>
          <w:bCs/>
          <w:noProof/>
          <w:u w:val="single"/>
        </w:rPr>
      </w:pPr>
      <w:r w:rsidRPr="001F228C">
        <w:rPr>
          <w:rFonts w:ascii="Times New Roman" w:hAnsi="Times New Roman"/>
          <w:b/>
          <w:noProof/>
          <w:u w:val="single"/>
        </w:rPr>
        <w:t xml:space="preserve">E.4. </w:t>
      </w:r>
      <w:r w:rsidRPr="00D937B8">
        <w:rPr>
          <w:rFonts w:ascii="Times New Roman" w:hAnsi="Times New Roman"/>
          <w:b/>
          <w:noProof/>
          <w:u w:val="single"/>
        </w:rPr>
        <w:tab/>
      </w:r>
      <w:r w:rsidRPr="001F228C">
        <w:rPr>
          <w:rFonts w:ascii="Times New Roman" w:hAnsi="Times New Roman"/>
          <w:b/>
          <w:noProof/>
          <w:u w:val="single"/>
        </w:rPr>
        <w:t>Milestones, targets, indicators, and timetable for monitoring and implementation for the loan</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
        <w:gridCol w:w="1204"/>
        <w:gridCol w:w="975"/>
        <w:gridCol w:w="1559"/>
        <w:gridCol w:w="1339"/>
        <w:gridCol w:w="1071"/>
        <w:gridCol w:w="1026"/>
        <w:gridCol w:w="1418"/>
        <w:gridCol w:w="567"/>
        <w:gridCol w:w="708"/>
        <w:gridCol w:w="4224"/>
      </w:tblGrid>
      <w:tr w:rsidR="00C95E00" w:rsidRPr="00D937B8" w14:paraId="614DB865" w14:textId="77777777" w:rsidTr="00EE4189">
        <w:trPr>
          <w:trHeight w:val="300"/>
          <w:tblHeader/>
          <w:jc w:val="center"/>
        </w:trPr>
        <w:tc>
          <w:tcPr>
            <w:tcW w:w="10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108944B"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Sequential Number</w:t>
            </w:r>
          </w:p>
        </w:tc>
        <w:tc>
          <w:tcPr>
            <w:tcW w:w="120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12DAEE1"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Measure (Reform or Investment)</w:t>
            </w:r>
          </w:p>
        </w:tc>
        <w:tc>
          <w:tcPr>
            <w:tcW w:w="97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AB6CF1F" w14:textId="670DE456" w:rsidR="00C95E00" w:rsidRPr="00D937B8" w:rsidRDefault="00C95E00" w:rsidP="00EE4189">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Milestone/ Target</w:t>
            </w:r>
            <w:r w:rsidRPr="00D937B8">
              <w:rPr>
                <w:rFonts w:ascii="Times New Roman" w:hAnsi="Times New Roman" w:cs="Times New Roman"/>
                <w:noProof/>
                <w:sz w:val="18"/>
                <w:szCs w:val="18"/>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234A79C"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Name</w:t>
            </w:r>
          </w:p>
        </w:tc>
        <w:tc>
          <w:tcPr>
            <w:tcW w:w="133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90EF338"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Qualitative indicators (for milestones)</w:t>
            </w:r>
          </w:p>
        </w:tc>
        <w:tc>
          <w:tcPr>
            <w:tcW w:w="3515"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D95ACBE"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Quantitative indicators (for targets)</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210E976"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Indicative timeline for completion</w:t>
            </w:r>
          </w:p>
        </w:tc>
        <w:tc>
          <w:tcPr>
            <w:tcW w:w="422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D93833"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Description and clear definition of each milestone and target</w:t>
            </w:r>
          </w:p>
        </w:tc>
      </w:tr>
      <w:tr w:rsidR="00C95E00" w:rsidRPr="00D937B8" w14:paraId="07B5E772" w14:textId="77777777" w:rsidTr="00EE4189">
        <w:trPr>
          <w:trHeight w:val="600"/>
          <w:tblHeader/>
          <w:jc w:val="center"/>
        </w:trPr>
        <w:tc>
          <w:tcPr>
            <w:tcW w:w="1077" w:type="dxa"/>
            <w:vMerge/>
            <w:tcBorders>
              <w:top w:val="single" w:sz="4" w:space="0" w:color="auto"/>
              <w:left w:val="single" w:sz="4" w:space="0" w:color="auto"/>
              <w:bottom w:val="single" w:sz="4" w:space="0" w:color="auto"/>
              <w:right w:val="single" w:sz="4" w:space="0" w:color="auto"/>
            </w:tcBorders>
            <w:vAlign w:val="center"/>
            <w:hideMark/>
          </w:tcPr>
          <w:p w14:paraId="7DA7D98C" w14:textId="77777777" w:rsidR="00C95E00" w:rsidRPr="00D937B8" w:rsidRDefault="00C95E00" w:rsidP="00E00A67">
            <w:pPr>
              <w:spacing w:after="0" w:line="240" w:lineRule="auto"/>
              <w:rPr>
                <w:rFonts w:ascii="Times New Roman" w:eastAsia="Times New Roman" w:hAnsi="Times New Roman" w:cs="Times New Roman"/>
                <w:b/>
                <w:bCs/>
                <w:noProof/>
                <w:sz w:val="18"/>
                <w:szCs w:val="18"/>
              </w:rPr>
            </w:pPr>
          </w:p>
        </w:tc>
        <w:tc>
          <w:tcPr>
            <w:tcW w:w="1204" w:type="dxa"/>
            <w:vMerge/>
            <w:tcBorders>
              <w:top w:val="single" w:sz="4" w:space="0" w:color="auto"/>
              <w:left w:val="single" w:sz="4" w:space="0" w:color="auto"/>
              <w:bottom w:val="single" w:sz="4" w:space="0" w:color="auto"/>
              <w:right w:val="single" w:sz="4" w:space="0" w:color="auto"/>
            </w:tcBorders>
            <w:vAlign w:val="center"/>
            <w:hideMark/>
          </w:tcPr>
          <w:p w14:paraId="2B51CE6A" w14:textId="77777777" w:rsidR="00C95E00" w:rsidRPr="00D937B8" w:rsidRDefault="00C95E00" w:rsidP="00E00A67">
            <w:pPr>
              <w:spacing w:after="0" w:line="240" w:lineRule="auto"/>
              <w:rPr>
                <w:rFonts w:ascii="Times New Roman" w:eastAsia="Times New Roman" w:hAnsi="Times New Roman" w:cs="Times New Roman"/>
                <w:b/>
                <w:bCs/>
                <w:noProof/>
                <w:sz w:val="18"/>
                <w:szCs w:val="18"/>
              </w:rPr>
            </w:pPr>
          </w:p>
        </w:tc>
        <w:tc>
          <w:tcPr>
            <w:tcW w:w="975" w:type="dxa"/>
            <w:vMerge/>
            <w:tcBorders>
              <w:top w:val="single" w:sz="4" w:space="0" w:color="auto"/>
              <w:left w:val="single" w:sz="4" w:space="0" w:color="auto"/>
              <w:bottom w:val="single" w:sz="4" w:space="0" w:color="auto"/>
              <w:right w:val="single" w:sz="4" w:space="0" w:color="auto"/>
            </w:tcBorders>
            <w:noWrap/>
            <w:vAlign w:val="center"/>
            <w:hideMark/>
          </w:tcPr>
          <w:p w14:paraId="7C688A67" w14:textId="77777777" w:rsidR="00C95E00" w:rsidRPr="00D937B8" w:rsidRDefault="00C95E00" w:rsidP="00E00A67">
            <w:pPr>
              <w:spacing w:after="0" w:line="240" w:lineRule="auto"/>
              <w:rPr>
                <w:rFonts w:ascii="Times New Roman" w:eastAsia="Times New Roman" w:hAnsi="Times New Roman" w:cs="Times New Roman"/>
                <w:b/>
                <w:bCs/>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1927FB6" w14:textId="77777777" w:rsidR="00C95E00" w:rsidRPr="00D937B8" w:rsidRDefault="00C95E00" w:rsidP="00E00A67">
            <w:pPr>
              <w:spacing w:after="0" w:line="240" w:lineRule="auto"/>
              <w:rPr>
                <w:rFonts w:ascii="Times New Roman" w:eastAsia="Times New Roman" w:hAnsi="Times New Roman" w:cs="Times New Roman"/>
                <w:b/>
                <w:bCs/>
                <w:noProof/>
                <w:sz w:val="18"/>
                <w:szCs w:val="18"/>
              </w:rPr>
            </w:pPr>
          </w:p>
        </w:tc>
        <w:tc>
          <w:tcPr>
            <w:tcW w:w="1339" w:type="dxa"/>
            <w:vMerge/>
            <w:tcBorders>
              <w:top w:val="single" w:sz="4" w:space="0" w:color="auto"/>
              <w:left w:val="single" w:sz="4" w:space="0" w:color="auto"/>
              <w:bottom w:val="single" w:sz="4" w:space="0" w:color="auto"/>
              <w:right w:val="single" w:sz="4" w:space="0" w:color="auto"/>
            </w:tcBorders>
            <w:vAlign w:val="center"/>
            <w:hideMark/>
          </w:tcPr>
          <w:p w14:paraId="7C3A5157" w14:textId="77777777" w:rsidR="00C95E00" w:rsidRPr="00D937B8" w:rsidRDefault="00C95E00" w:rsidP="00E00A67">
            <w:pPr>
              <w:spacing w:after="0" w:line="240" w:lineRule="auto"/>
              <w:rPr>
                <w:rFonts w:ascii="Times New Roman" w:eastAsia="Times New Roman" w:hAnsi="Times New Roman" w:cs="Times New Roman"/>
                <w:b/>
                <w:bCs/>
                <w:noProof/>
                <w:sz w:val="18"/>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44F69D8"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Unit of measure</w:t>
            </w:r>
          </w:p>
        </w:tc>
        <w:tc>
          <w:tcPr>
            <w:tcW w:w="1026"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59C6B65"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Baseline</w:t>
            </w:r>
          </w:p>
        </w:tc>
        <w:tc>
          <w:tcPr>
            <w:tcW w:w="1418"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CD0D90E"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323E659"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Q</w:t>
            </w:r>
          </w:p>
        </w:tc>
        <w:tc>
          <w:tcPr>
            <w:tcW w:w="708"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348AC57" w14:textId="77777777" w:rsidR="00C95E00" w:rsidRPr="00D937B8" w:rsidRDefault="00C95E00" w:rsidP="00E00A67">
            <w:pPr>
              <w:spacing w:after="0" w:line="240" w:lineRule="auto"/>
              <w:jc w:val="center"/>
              <w:rPr>
                <w:rFonts w:ascii="Times New Roman" w:eastAsia="Times New Roman" w:hAnsi="Times New Roman" w:cs="Times New Roman"/>
                <w:b/>
                <w:bCs/>
                <w:noProof/>
                <w:sz w:val="18"/>
                <w:szCs w:val="18"/>
              </w:rPr>
            </w:pPr>
            <w:r w:rsidRPr="00D937B8">
              <w:rPr>
                <w:rFonts w:ascii="Times New Roman" w:hAnsi="Times New Roman" w:cs="Times New Roman"/>
                <w:b/>
                <w:noProof/>
                <w:sz w:val="18"/>
                <w:szCs w:val="18"/>
              </w:rPr>
              <w:t>Year</w:t>
            </w:r>
          </w:p>
        </w:tc>
        <w:tc>
          <w:tcPr>
            <w:tcW w:w="4224" w:type="dxa"/>
            <w:vMerge/>
            <w:tcBorders>
              <w:top w:val="single" w:sz="4" w:space="0" w:color="auto"/>
              <w:left w:val="single" w:sz="4" w:space="0" w:color="auto"/>
              <w:bottom w:val="single" w:sz="4" w:space="0" w:color="auto"/>
              <w:right w:val="single" w:sz="4" w:space="0" w:color="auto"/>
            </w:tcBorders>
            <w:vAlign w:val="center"/>
            <w:hideMark/>
          </w:tcPr>
          <w:p w14:paraId="06084E71" w14:textId="77777777" w:rsidR="00C95E00" w:rsidRPr="00D937B8" w:rsidRDefault="00C95E00" w:rsidP="00E00A67">
            <w:pPr>
              <w:spacing w:after="0" w:line="240" w:lineRule="auto"/>
              <w:rPr>
                <w:rFonts w:ascii="Times New Roman" w:eastAsia="Times New Roman" w:hAnsi="Times New Roman" w:cs="Times New Roman"/>
                <w:b/>
                <w:bCs/>
                <w:noProof/>
                <w:sz w:val="16"/>
                <w:szCs w:val="16"/>
              </w:rPr>
            </w:pPr>
          </w:p>
        </w:tc>
      </w:tr>
      <w:tr w:rsidR="00C95E00" w:rsidRPr="00D937B8" w14:paraId="4573EAE7" w14:textId="77777777" w:rsidTr="00EE4189">
        <w:trPr>
          <w:trHeight w:val="509"/>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87CC233"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5.23</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330AC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RE-C05-r10</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32200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02B5C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Entry into force of the regulation setting the activities and statutes of </w:t>
            </w:r>
            <w:r w:rsidRPr="00D937B8">
              <w:rPr>
                <w:rFonts w:ascii="Times New Roman" w:hAnsi="Times New Roman" w:cs="Times New Roman"/>
                <w:i/>
                <w:noProof/>
                <w:sz w:val="16"/>
                <w:szCs w:val="16"/>
              </w:rPr>
              <w:t>Banco Português de Fomento</w:t>
            </w:r>
            <w:r w:rsidRPr="00D937B8">
              <w:rPr>
                <w:rFonts w:ascii="Times New Roman" w:hAnsi="Times New Roman" w:cs="Times New Roman"/>
                <w:noProof/>
                <w:sz w:val="16"/>
                <w:szCs w:val="16"/>
              </w:rPr>
              <w:t xml:space="preserve">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B04975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Entry into force of Decree-Law No 63/2020, setting the activities and statutes of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2DDA3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19370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604F6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D3BA3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89B19C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2020</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139E787" w14:textId="77777777" w:rsidR="00C95E00" w:rsidRPr="00D937B8" w:rsidRDefault="00C95E00" w:rsidP="00E00A67">
            <w:pPr>
              <w:spacing w:after="0" w:line="240" w:lineRule="auto"/>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Publication by the Government of the Portuguese Republic and entry into force of Decree-Law No 63/2020, which regulates the activity and operation of BPF and approves its statutes.</w:t>
            </w:r>
          </w:p>
        </w:tc>
      </w:tr>
      <w:tr w:rsidR="00C95E00" w:rsidRPr="00D937B8" w14:paraId="7F40F48E" w14:textId="77777777" w:rsidTr="00EE4189">
        <w:trPr>
          <w:trHeight w:val="122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0776FD"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5.24</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6C7DE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RE-C05-r13</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28123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5094E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Entry into force of the revision of the legal framework for collective investment undertakings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6CA36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Entry into force of the revision of the legal framework for collective investment undertakings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C67A1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45C68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DEEA0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C53AC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6DBB0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AC5B8C" w14:textId="77777777" w:rsidR="00C95E00" w:rsidRPr="00D937B8" w:rsidRDefault="00C95E00" w:rsidP="00E00A67">
            <w:pPr>
              <w:spacing w:after="0" w:line="240" w:lineRule="auto"/>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Entry into force of the Act, following the Adoption of the Law by the Assembly of the Republic. It shall review the legal framework for collective investment undertakings with a view to regulatory and administrative simplification.</w:t>
            </w:r>
          </w:p>
        </w:tc>
      </w:tr>
      <w:tr w:rsidR="00C95E00" w:rsidRPr="00D937B8" w14:paraId="380AD637" w14:textId="77777777" w:rsidTr="00EE4189">
        <w:trPr>
          <w:trHeight w:val="106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F2DE99"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5.25</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528CE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RE-C05-r13</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F3E3A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71CCB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Entry into force of the revision of the Securities Code Act</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C69DB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Entry into force of the revision of the Securities Code Act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9D08E3" w14:textId="67B67BF1" w:rsidR="00C95E00" w:rsidRPr="00D937B8" w:rsidRDefault="00C95E00" w:rsidP="00E00A67">
            <w:pPr>
              <w:spacing w:after="0" w:line="240" w:lineRule="auto"/>
              <w:jc w:val="center"/>
              <w:rPr>
                <w:rFonts w:ascii="Times New Roman" w:eastAsia="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6AC80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888D0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97599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553FC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7CEFDE"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Entry into force of the Act, following the adoption of the Law by the Assembly of the Republic. The revision of the Securities Code aims at regulatory and administrative simplification in order to align the national framework with Union law as regards the objective of increasing the competitiveness of the Portuguese capital market.</w:t>
            </w:r>
          </w:p>
        </w:tc>
      </w:tr>
      <w:tr w:rsidR="00C95E00" w:rsidRPr="00D937B8" w14:paraId="6D647E5C" w14:textId="77777777" w:rsidTr="00EE4189">
        <w:trPr>
          <w:trHeight w:val="6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C8C929"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5.26</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D9E0D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RE-C05-r13</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092913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DA867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Capital market development — entry into force of legislation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642FC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Entry into force of legislation for the capital market development</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89F53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C91C6A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7ED5E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E1B61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139E1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A5D836"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Entry into force of legislation for the capital market development. The legislation shall focus on creating incentives for, inter alia, i) access to equity through the capital market, ii) the creation of an environment conducive to business growth, iii) debt financing on the market, iv) investor participation.</w:t>
            </w:r>
          </w:p>
        </w:tc>
      </w:tr>
      <w:tr w:rsidR="00C95E00" w:rsidRPr="00D937B8" w14:paraId="46CAE670" w14:textId="77777777" w:rsidTr="00EE4189">
        <w:trPr>
          <w:trHeight w:val="118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507B18"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5.27</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8F225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23FB5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6D9C0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Entry into force of a decree law regulating the capitalisation measure of BPF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08C90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Entry into force of a decree law regulating the capitalisation measure of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215331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A203D5" w14:textId="6E164734" w:rsidR="00C95E00" w:rsidRPr="00D937B8" w:rsidRDefault="00C95E00" w:rsidP="00D937B8">
            <w:pPr>
              <w:spacing w:after="0" w:line="240" w:lineRule="auto"/>
              <w:jc w:val="center"/>
              <w:rPr>
                <w:rFonts w:ascii="Times New Roman" w:eastAsia="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79F43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99F8B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6E709B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2021</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6CF39F" w14:textId="24BED421" w:rsidR="00C95E00" w:rsidRPr="00D937B8" w:rsidRDefault="00C95E00" w:rsidP="0018213C">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Entry into force of a decree law regulating of the capitalisation measure, establishing the need to establish an investment policy defining, inter alia, the criteria for eligibility and selection of beneficiary undertakings</w:t>
            </w:r>
            <w:r w:rsidR="0018213C" w:rsidRPr="00D937B8">
              <w:rPr>
                <w:rFonts w:ascii="Times New Roman" w:hAnsi="Times New Roman" w:cs="Times New Roman"/>
                <w:noProof/>
                <w:sz w:val="16"/>
                <w:szCs w:val="16"/>
              </w:rPr>
              <w:t>.</w:t>
            </w:r>
          </w:p>
        </w:tc>
      </w:tr>
      <w:tr w:rsidR="00C95E00" w:rsidRPr="00D937B8" w14:paraId="12463B6F" w14:textId="77777777" w:rsidTr="00EE4189">
        <w:trPr>
          <w:trHeight w:val="147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F7420F"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5.28</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AE1E7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D31C4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0E1A4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Development of the investment policy (capitalisation) and adoption by the vehicle manager</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A122E2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Investment policy (capitalisation), developed by BPF and adopted by the vehicle set up to manage the holdings resulting from the financial instruments implemented</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81F97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4B4B60"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A978E3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37ED3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93F58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2021</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400043" w14:textId="2DFB8368"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Development of the investment policy (capitalisation) and adoption by the vehicle manager. The investment policy shall be developed and adopted by BPF as the managing body of the vehicle set up to manage the holdings resulting from the financial instruments implemented to support the companies selected as beneficiaries and shall detail the selection/eligibility criteria for supported companies, ensuring respect of the climate and environmental requirements of the RRF, including compliance with the DNSH Technical Guidance (2021/C58/01) of supported assets/activities and/or companies and specifying investment targets and targeted returns. </w:t>
            </w:r>
          </w:p>
          <w:p w14:paraId="1856BC3F"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For compliance with the DNSH Technical Guidance (2021/C58/01) of supported companies, the investment policy shall require: </w:t>
            </w:r>
          </w:p>
          <w:p w14:paraId="52806F50"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the use of sustainability proofing</w:t>
            </w:r>
          </w:p>
          <w:p w14:paraId="243B3345"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bookmarkStart w:id="13" w:name="_Hlk214266543"/>
            <w:r w:rsidRPr="00D937B8">
              <w:rPr>
                <w:rFonts w:ascii="Times New Roman" w:hAnsi="Times New Roman" w:cs="Times New Roman"/>
                <w:noProof/>
                <w:sz w:val="16"/>
                <w:szCs w:val="16"/>
              </w:rPr>
              <w:t xml:space="preserve">- an exclusion list comprising the below elements: </w:t>
            </w:r>
          </w:p>
          <w:bookmarkEnd w:id="13"/>
          <w:p w14:paraId="0E2AA46D"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Investments related to fossil fuels (including downstream use), except for natural gas based heat/power compliant with the conditions set out in annex III of the DNSH guidance</w:t>
            </w:r>
          </w:p>
          <w:p w14:paraId="14F2B295"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Activities under the ETS with projected CO2 equivalent emissions that are not lower than the relevant benchmarks established for free allocation.</w:t>
            </w:r>
          </w:p>
          <w:p w14:paraId="3DB9AE75"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Investments in facilities for the disposal of waste in landfill, in mechanical biological treatment (MBT) plants, and incinerators for the treatment of waste. The exclusion list does not apply to plants exclusively dedicated to treating non-recyclable hazardous waste; to existing plants, where the investment is for the purpose of increasing energy efficiency, capturing exhaust gases for storage or use or recovering materials from incineration ashes, provided such investments do not result in an increase of the plant’' waste processing capacity or in an extension of the lifetime of the plant.</w:t>
            </w:r>
          </w:p>
          <w:p w14:paraId="17669E6A"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Activities where the long-term disposal of waste may cause long-term harm to the environment (e.g. nuclear waste).</w:t>
            </w:r>
          </w:p>
          <w:p w14:paraId="56D80F2A"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R&amp;D&amp;I dedicated to the above assets and activities.</w:t>
            </w:r>
          </w:p>
          <w:p w14:paraId="39CAA31D"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mandatory legal compliance checks through BPF and/or its selected financial intermediaries for transactions exempt from sustainability proofing</w:t>
            </w:r>
          </w:p>
          <w:p w14:paraId="2DE055BF" w14:textId="24ED0426"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beneficiaries of equity support that derive at least 50% of their revenues from activities listed in the exclusion list to adopt and publish green transition plans</w:t>
            </w:r>
            <w:r w:rsidR="00A61370">
              <w:rPr>
                <w:rFonts w:ascii="Times New Roman" w:hAnsi="Times New Roman" w:cs="Times New Roman"/>
                <w:noProof/>
                <w:sz w:val="16"/>
                <w:szCs w:val="16"/>
              </w:rPr>
              <w:t>.</w:t>
            </w:r>
          </w:p>
        </w:tc>
      </w:tr>
      <w:tr w:rsidR="00C95E00" w:rsidRPr="00D937B8" w14:paraId="1C74458E" w14:textId="77777777" w:rsidTr="00EE4189">
        <w:trPr>
          <w:trHeight w:val="147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2B62C9E6"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5.43</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7E8355B"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72538B6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A178965" w14:textId="128A11C5"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Delivery by the capitalisation instrument of a total of EUR</w:t>
            </w:r>
            <w:r w:rsidR="00EE4189"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650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 to non-financial corporations established and/or operating in Portugal, in equity and quasi-equity support, in line with its investment policy</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43FEAA2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1BD2786E" w14:textId="55D87254"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EUR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7462DAC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F6F83F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650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44278B9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3C23751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37503E56" w14:textId="7E63A093" w:rsidR="00C95E00" w:rsidRPr="00D937B8" w:rsidRDefault="00C95E00" w:rsidP="00E00A67">
            <w:pPr>
              <w:spacing w:after="0" w:line="240" w:lineRule="auto"/>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Delivery of a total of EUR</w:t>
            </w:r>
            <w:r w:rsidR="00EE4189"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650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 xml:space="preserve">000 to non-financial corporations established and/or operating in Portugal in equity and quasi equity support, in line with the earlier defined investment policy developed by BPF, including the amounts disbursed to non-financial corporations as direct investments and those allocated to financial intermediaries as indirect investments. </w:t>
            </w:r>
          </w:p>
        </w:tc>
      </w:tr>
      <w:tr w:rsidR="00C95E00" w:rsidRPr="00D937B8" w14:paraId="35539F08" w14:textId="77777777" w:rsidTr="00EE4189">
        <w:trPr>
          <w:trHeight w:val="196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9D2A09"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5.29</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625FC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C0049B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184904" w14:textId="3A998A9D" w:rsidR="00C95E00" w:rsidRPr="00A032CB" w:rsidRDefault="00C95E00" w:rsidP="00E00A67">
            <w:pPr>
              <w:spacing w:after="0" w:line="240" w:lineRule="auto"/>
              <w:jc w:val="center"/>
              <w:rPr>
                <w:rFonts w:ascii="Times New Roman" w:eastAsia="Times New Roman" w:hAnsi="Times New Roman" w:cs="Times New Roman"/>
                <w:noProof/>
                <w:sz w:val="16"/>
                <w:szCs w:val="16"/>
              </w:rPr>
            </w:pPr>
            <w:r w:rsidRPr="00A032CB">
              <w:rPr>
                <w:rFonts w:ascii="Times New Roman" w:hAnsi="Times New Roman" w:cs="Times New Roman"/>
                <w:noProof/>
                <w:sz w:val="16"/>
                <w:szCs w:val="16"/>
              </w:rPr>
              <w:t>Delivery by the capitalisation instrument of a total of EUR</w:t>
            </w:r>
            <w:r w:rsidR="00EE4189" w:rsidRPr="00A032CB">
              <w:rPr>
                <w:rFonts w:ascii="Times New Roman" w:hAnsi="Times New Roman" w:cs="Times New Roman"/>
                <w:noProof/>
                <w:sz w:val="16"/>
                <w:szCs w:val="16"/>
              </w:rPr>
              <w:t> </w:t>
            </w:r>
            <w:r w:rsidR="001554A3" w:rsidRPr="00A032CB">
              <w:rPr>
                <w:rFonts w:ascii="Times New Roman" w:hAnsi="Times New Roman" w:cs="Times New Roman"/>
                <w:noProof/>
                <w:sz w:val="16"/>
                <w:szCs w:val="16"/>
              </w:rPr>
              <w:t>1</w:t>
            </w:r>
            <w:r w:rsidR="00EE4189" w:rsidRPr="00A032CB">
              <w:rPr>
                <w:rFonts w:ascii="Times New Roman" w:hAnsi="Times New Roman" w:cs="Times New Roman"/>
                <w:noProof/>
                <w:sz w:val="16"/>
                <w:szCs w:val="16"/>
              </w:rPr>
              <w:t> </w:t>
            </w:r>
            <w:r w:rsidR="001554A3" w:rsidRPr="00A032CB">
              <w:rPr>
                <w:rFonts w:ascii="Times New Roman" w:hAnsi="Times New Roman" w:cs="Times New Roman"/>
                <w:noProof/>
                <w:sz w:val="16"/>
                <w:szCs w:val="16"/>
              </w:rPr>
              <w:t>050</w:t>
            </w:r>
            <w:r w:rsidR="00273DB1" w:rsidRPr="00A032CB">
              <w:rPr>
                <w:rFonts w:ascii="Times New Roman" w:hAnsi="Times New Roman" w:cs="Times New Roman"/>
                <w:noProof/>
                <w:sz w:val="16"/>
                <w:szCs w:val="16"/>
              </w:rPr>
              <w:t> </w:t>
            </w:r>
            <w:r w:rsidR="00CC3CAA" w:rsidRPr="00A032CB">
              <w:rPr>
                <w:rFonts w:ascii="Times New Roman" w:hAnsi="Times New Roman" w:cs="Times New Roman"/>
                <w:noProof/>
                <w:sz w:val="16"/>
                <w:szCs w:val="16"/>
              </w:rPr>
              <w:t>65</w:t>
            </w:r>
            <w:r w:rsidR="007A623C" w:rsidRPr="00A032CB">
              <w:rPr>
                <w:rFonts w:ascii="Times New Roman" w:hAnsi="Times New Roman" w:cs="Times New Roman"/>
                <w:noProof/>
                <w:sz w:val="16"/>
                <w:szCs w:val="16"/>
              </w:rPr>
              <w:t>3</w:t>
            </w:r>
            <w:r w:rsidRPr="00A032CB">
              <w:rPr>
                <w:rFonts w:ascii="Times New Roman" w:hAnsi="Times New Roman" w:cs="Times New Roman"/>
                <w:noProof/>
                <w:sz w:val="16"/>
                <w:szCs w:val="16"/>
              </w:rPr>
              <w:t> 000 to non-financial corporations established and/or operating in Portugal in equity and quasi-equity support</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B61B5B" w14:textId="77777777" w:rsidR="00C95E00" w:rsidRPr="00A032CB" w:rsidRDefault="00C95E00" w:rsidP="00E00A67">
            <w:pPr>
              <w:spacing w:after="0" w:line="240" w:lineRule="auto"/>
              <w:jc w:val="center"/>
              <w:rPr>
                <w:rFonts w:ascii="Times New Roman" w:eastAsia="Times New Roman" w:hAnsi="Times New Roman" w:cs="Times New Roman"/>
                <w:noProof/>
                <w:sz w:val="16"/>
                <w:szCs w:val="16"/>
              </w:rPr>
            </w:pPr>
            <w:r w:rsidRPr="00A032CB">
              <w:rPr>
                <w:rFonts w:ascii="Times New Roman" w:hAnsi="Times New Roman" w:cs="Times New Roman"/>
                <w:noProof/>
                <w:sz w:val="16"/>
                <w:szCs w:val="16"/>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446A64" w14:textId="77777777" w:rsidR="00C95E00" w:rsidRPr="00A032CB" w:rsidRDefault="00C95E00" w:rsidP="00E00A67">
            <w:pPr>
              <w:spacing w:after="0" w:line="240" w:lineRule="auto"/>
              <w:jc w:val="center"/>
              <w:rPr>
                <w:rFonts w:ascii="Times New Roman" w:eastAsia="Times New Roman" w:hAnsi="Times New Roman" w:cs="Times New Roman"/>
                <w:noProof/>
                <w:sz w:val="16"/>
                <w:szCs w:val="16"/>
              </w:rPr>
            </w:pPr>
            <w:r w:rsidRPr="00A032CB">
              <w:rPr>
                <w:rFonts w:ascii="Times New Roman" w:hAnsi="Times New Roman" w:cs="Times New Roman"/>
                <w:noProof/>
                <w:sz w:val="16"/>
                <w:szCs w:val="16"/>
              </w:rPr>
              <w:t xml:space="preserve">EUR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B27398" w14:textId="77777777" w:rsidR="00C95E00" w:rsidRPr="00A032CB" w:rsidRDefault="00C95E00" w:rsidP="00E00A67">
            <w:pPr>
              <w:spacing w:after="0" w:line="240" w:lineRule="auto"/>
              <w:jc w:val="center"/>
              <w:rPr>
                <w:rFonts w:ascii="Times New Roman" w:eastAsia="Times New Roman" w:hAnsi="Times New Roman" w:cs="Times New Roman"/>
                <w:noProof/>
                <w:sz w:val="16"/>
                <w:szCs w:val="16"/>
              </w:rPr>
            </w:pPr>
            <w:r w:rsidRPr="00A032CB">
              <w:rPr>
                <w:rFonts w:ascii="Times New Roman" w:hAnsi="Times New Roman" w:cs="Times New Roman"/>
                <w:noProof/>
                <w:sz w:val="16"/>
                <w:szCs w:val="16"/>
              </w:rPr>
              <w:t>650</w:t>
            </w:r>
            <w:r w:rsidRPr="00A032CB">
              <w:rPr>
                <w:rFonts w:ascii="Times New Roman" w:eastAsia="Calibri" w:hAnsi="Times New Roman" w:cs="Times New Roman"/>
                <w:noProof/>
                <w:kern w:val="0"/>
                <w:sz w:val="16"/>
                <w:szCs w:val="16"/>
                <w14:ligatures w14:val="none"/>
              </w:rPr>
              <w:t> </w:t>
            </w:r>
            <w:r w:rsidRPr="00A032CB">
              <w:rPr>
                <w:rFonts w:ascii="Times New Roman" w:hAnsi="Times New Roman" w:cs="Times New Roman"/>
                <w:noProof/>
                <w:sz w:val="16"/>
                <w:szCs w:val="16"/>
              </w:rPr>
              <w:t>000</w:t>
            </w:r>
            <w:r w:rsidRPr="00A032CB">
              <w:rPr>
                <w:rFonts w:ascii="Times New Roman" w:eastAsia="Calibri" w:hAnsi="Times New Roman" w:cs="Times New Roman"/>
                <w:noProof/>
                <w:kern w:val="0"/>
                <w:sz w:val="16"/>
                <w:szCs w:val="16"/>
                <w14:ligatures w14:val="none"/>
              </w:rPr>
              <w:t> </w:t>
            </w:r>
            <w:r w:rsidRPr="00A032CB">
              <w:rPr>
                <w:rFonts w:ascii="Times New Roman" w:hAnsi="Times New Roman" w:cs="Times New Roman"/>
                <w:noProof/>
                <w:sz w:val="16"/>
                <w:szCs w:val="16"/>
              </w:rPr>
              <w:t>000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094BF5" w14:textId="2E5FDC37" w:rsidR="00C95E00" w:rsidRPr="00A032CB" w:rsidRDefault="001554A3" w:rsidP="00E00A67">
            <w:pPr>
              <w:spacing w:after="0" w:line="240" w:lineRule="auto"/>
              <w:jc w:val="center"/>
              <w:rPr>
                <w:rFonts w:ascii="Times New Roman" w:eastAsia="Times New Roman" w:hAnsi="Times New Roman" w:cs="Times New Roman"/>
                <w:noProof/>
                <w:sz w:val="16"/>
                <w:szCs w:val="16"/>
              </w:rPr>
            </w:pPr>
            <w:r w:rsidRPr="00A032CB">
              <w:rPr>
                <w:rFonts w:ascii="Times New Roman" w:hAnsi="Times New Roman" w:cs="Times New Roman"/>
                <w:noProof/>
                <w:sz w:val="16"/>
                <w:szCs w:val="16"/>
              </w:rPr>
              <w:t>1</w:t>
            </w:r>
            <w:r w:rsidR="00EE4189" w:rsidRPr="00A032CB">
              <w:rPr>
                <w:rFonts w:ascii="Times New Roman" w:hAnsi="Times New Roman" w:cs="Times New Roman"/>
                <w:noProof/>
                <w:sz w:val="16"/>
                <w:szCs w:val="16"/>
              </w:rPr>
              <w:t> </w:t>
            </w:r>
            <w:r w:rsidRPr="00A032CB">
              <w:rPr>
                <w:rFonts w:ascii="Times New Roman" w:hAnsi="Times New Roman" w:cs="Times New Roman"/>
                <w:noProof/>
                <w:sz w:val="16"/>
                <w:szCs w:val="16"/>
              </w:rPr>
              <w:t>050</w:t>
            </w:r>
            <w:r w:rsidR="00C95E00" w:rsidRPr="00A032CB">
              <w:rPr>
                <w:rFonts w:ascii="Times New Roman" w:hAnsi="Times New Roman" w:cs="Times New Roman"/>
                <w:noProof/>
                <w:sz w:val="16"/>
                <w:szCs w:val="16"/>
              </w:rPr>
              <w:t> </w:t>
            </w:r>
            <w:r w:rsidR="00CC3CAA" w:rsidRPr="00A032CB">
              <w:rPr>
                <w:rFonts w:ascii="Times New Roman" w:hAnsi="Times New Roman" w:cs="Times New Roman"/>
                <w:noProof/>
                <w:sz w:val="16"/>
                <w:szCs w:val="16"/>
              </w:rPr>
              <w:t>65</w:t>
            </w:r>
            <w:r w:rsidR="007A623C" w:rsidRPr="00A032CB">
              <w:rPr>
                <w:rFonts w:ascii="Times New Roman" w:hAnsi="Times New Roman" w:cs="Times New Roman"/>
                <w:noProof/>
                <w:sz w:val="16"/>
                <w:szCs w:val="16"/>
              </w:rPr>
              <w:t>3</w:t>
            </w:r>
            <w:r w:rsidR="00C95E00" w:rsidRPr="00A032CB">
              <w:rPr>
                <w:rFonts w:ascii="Times New Roman" w:eastAsia="Calibri" w:hAnsi="Times New Roman" w:cs="Times New Roman"/>
                <w:noProof/>
                <w:sz w:val="16"/>
                <w:szCs w:val="16"/>
              </w:rPr>
              <w:t> </w:t>
            </w:r>
            <w:r w:rsidR="00C95E00" w:rsidRPr="00A032CB">
              <w:rPr>
                <w:rFonts w:ascii="Times New Roman" w:hAnsi="Times New Roman" w:cs="Times New Roman"/>
                <w:noProof/>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8B3E99F" w14:textId="058D445D" w:rsidR="00C95E00" w:rsidRPr="00A032CB" w:rsidRDefault="00C95E00" w:rsidP="00E00A67">
            <w:pPr>
              <w:spacing w:after="0" w:line="240" w:lineRule="auto"/>
              <w:jc w:val="center"/>
              <w:rPr>
                <w:rFonts w:ascii="Times New Roman" w:eastAsia="Times New Roman" w:hAnsi="Times New Roman" w:cs="Times New Roman"/>
                <w:noProof/>
                <w:sz w:val="16"/>
                <w:szCs w:val="16"/>
              </w:rPr>
            </w:pPr>
            <w:r w:rsidRPr="00A032CB">
              <w:rPr>
                <w:rFonts w:ascii="Times New Roman" w:hAnsi="Times New Roman" w:cs="Times New Roman"/>
                <w:noProof/>
                <w:sz w:val="16"/>
                <w:szCs w:val="16"/>
              </w:rPr>
              <w:t>Q</w:t>
            </w:r>
            <w:r w:rsidR="0052010C" w:rsidRPr="00A032CB">
              <w:rPr>
                <w:rFonts w:ascii="Times New Roman" w:hAnsi="Times New Roman" w:cs="Times New Roman"/>
                <w:noProof/>
                <w:sz w:val="16"/>
                <w:szCs w:val="16"/>
              </w:rPr>
              <w:t>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91636BA" w14:textId="178454DE" w:rsidR="00C95E00" w:rsidRPr="00A032CB" w:rsidRDefault="00C95E00" w:rsidP="00E00A67">
            <w:pPr>
              <w:spacing w:after="0" w:line="240" w:lineRule="auto"/>
              <w:jc w:val="center"/>
              <w:rPr>
                <w:rFonts w:ascii="Times New Roman" w:eastAsia="Times New Roman" w:hAnsi="Times New Roman" w:cs="Times New Roman"/>
                <w:noProof/>
                <w:sz w:val="16"/>
                <w:szCs w:val="16"/>
              </w:rPr>
            </w:pPr>
            <w:r w:rsidRPr="00A032CB">
              <w:rPr>
                <w:rFonts w:ascii="Times New Roman" w:hAnsi="Times New Roman" w:cs="Times New Roman"/>
                <w:noProof/>
                <w:sz w:val="16"/>
                <w:szCs w:val="16"/>
              </w:rPr>
              <w:t>202</w:t>
            </w:r>
            <w:r w:rsidR="0052010C" w:rsidRPr="00A032CB">
              <w:rPr>
                <w:rFonts w:ascii="Times New Roman" w:hAnsi="Times New Roman" w:cs="Times New Roman"/>
                <w:noProof/>
                <w:sz w:val="16"/>
                <w:szCs w:val="16"/>
              </w:rPr>
              <w:t>5</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2E9D41" w14:textId="43955809" w:rsidR="00C95E00" w:rsidRPr="00A032CB" w:rsidRDefault="00C95E00" w:rsidP="00EE4189">
            <w:pPr>
              <w:spacing w:after="0" w:line="240" w:lineRule="auto"/>
              <w:jc w:val="both"/>
              <w:rPr>
                <w:rFonts w:ascii="Times New Roman" w:hAnsi="Times New Roman" w:cs="Times New Roman"/>
                <w:noProof/>
                <w:sz w:val="16"/>
                <w:szCs w:val="16"/>
              </w:rPr>
            </w:pPr>
            <w:r w:rsidRPr="00A032CB">
              <w:rPr>
                <w:rFonts w:ascii="Times New Roman" w:hAnsi="Times New Roman" w:cs="Times New Roman"/>
                <w:noProof/>
                <w:sz w:val="16"/>
                <w:szCs w:val="16"/>
              </w:rPr>
              <w:t>Transfer of a total of EUR</w:t>
            </w:r>
            <w:r w:rsidR="00EE4189" w:rsidRPr="00A032CB">
              <w:rPr>
                <w:rFonts w:ascii="Times New Roman" w:hAnsi="Times New Roman" w:cs="Times New Roman"/>
                <w:noProof/>
                <w:sz w:val="16"/>
                <w:szCs w:val="16"/>
              </w:rPr>
              <w:t> </w:t>
            </w:r>
            <w:r w:rsidR="001554A3" w:rsidRPr="00A032CB">
              <w:rPr>
                <w:rFonts w:ascii="Times New Roman" w:hAnsi="Times New Roman" w:cs="Times New Roman"/>
                <w:noProof/>
                <w:sz w:val="16"/>
                <w:szCs w:val="16"/>
              </w:rPr>
              <w:t>1</w:t>
            </w:r>
            <w:r w:rsidR="00EE4189" w:rsidRPr="00A032CB">
              <w:rPr>
                <w:rFonts w:ascii="Times New Roman" w:hAnsi="Times New Roman" w:cs="Times New Roman"/>
                <w:noProof/>
                <w:sz w:val="16"/>
                <w:szCs w:val="16"/>
              </w:rPr>
              <w:t> </w:t>
            </w:r>
            <w:r w:rsidR="001554A3" w:rsidRPr="00A032CB">
              <w:rPr>
                <w:rFonts w:ascii="Times New Roman" w:hAnsi="Times New Roman" w:cs="Times New Roman"/>
                <w:noProof/>
                <w:sz w:val="16"/>
                <w:szCs w:val="16"/>
              </w:rPr>
              <w:t>050</w:t>
            </w:r>
            <w:r w:rsidRPr="00A032CB">
              <w:rPr>
                <w:rFonts w:ascii="Times New Roman" w:hAnsi="Times New Roman" w:cs="Times New Roman"/>
                <w:noProof/>
                <w:sz w:val="16"/>
                <w:szCs w:val="16"/>
              </w:rPr>
              <w:t> </w:t>
            </w:r>
            <w:r w:rsidR="00CC3CAA" w:rsidRPr="00A032CB">
              <w:rPr>
                <w:rFonts w:ascii="Times New Roman" w:hAnsi="Times New Roman" w:cs="Times New Roman"/>
                <w:noProof/>
                <w:sz w:val="16"/>
                <w:szCs w:val="16"/>
              </w:rPr>
              <w:t>65</w:t>
            </w:r>
            <w:r w:rsidR="007A623C" w:rsidRPr="00A032CB">
              <w:rPr>
                <w:rFonts w:ascii="Times New Roman" w:hAnsi="Times New Roman" w:cs="Times New Roman"/>
                <w:noProof/>
                <w:sz w:val="16"/>
                <w:szCs w:val="16"/>
              </w:rPr>
              <w:t>3</w:t>
            </w:r>
            <w:r w:rsidRPr="00A032CB">
              <w:rPr>
                <w:rFonts w:ascii="Times New Roman" w:hAnsi="Times New Roman" w:cs="Times New Roman"/>
                <w:noProof/>
                <w:sz w:val="16"/>
                <w:szCs w:val="16"/>
              </w:rPr>
              <w:t xml:space="preserve"> 000 </w:t>
            </w:r>
            <w:r w:rsidRPr="00A032CB">
              <w:rPr>
                <w:rFonts w:ascii="Times New Roman" w:hAnsi="Times New Roman" w:cs="Times New Roman"/>
                <w:noProof/>
                <w:sz w:val="16"/>
                <w:szCs w:val="16"/>
              </w:rPr>
              <w:br/>
              <w:t>to non-financial corporations established or operating in Portugal in equity and quasi equity support, according to the earlier defined investment policy.</w:t>
            </w:r>
          </w:p>
        </w:tc>
      </w:tr>
      <w:tr w:rsidR="00C95E00" w:rsidRPr="00D937B8" w14:paraId="2A9C59C3" w14:textId="77777777" w:rsidTr="00EE4189">
        <w:trPr>
          <w:trHeight w:val="1484"/>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6408B645" w14:textId="77777777" w:rsidR="00C95E00" w:rsidRPr="00D937B8" w:rsidRDefault="00C95E00" w:rsidP="00E00A67">
            <w:pPr>
              <w:spacing w:after="0" w:line="240" w:lineRule="auto"/>
              <w:jc w:val="center"/>
              <w:rPr>
                <w:rFonts w:ascii="Times New Roman" w:hAnsi="Times New Roman" w:cs="Times New Roman"/>
                <w:b/>
                <w:noProof/>
                <w:sz w:val="16"/>
                <w:szCs w:val="16"/>
              </w:rPr>
            </w:pPr>
            <w:r w:rsidRPr="00D937B8">
              <w:rPr>
                <w:rFonts w:ascii="Times New Roman" w:hAnsi="Times New Roman" w:cs="Times New Roman"/>
                <w:b/>
                <w:noProof/>
                <w:sz w:val="16"/>
                <w:szCs w:val="16"/>
              </w:rPr>
              <w:t>5.48</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3D455008"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RE-C05-i16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271C0A04"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79B8FD63"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Signature of the Contribution Agreement between the government of Portugal and the European Commission</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48DDB92C"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Signature of the Contribution Agreement</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7D15B0B6"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44292D41"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7AB9E942"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4936703A"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487C4699"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2025</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62AD3A24" w14:textId="3F9BCFF5" w:rsidR="00C95E00" w:rsidRPr="00D937B8" w:rsidRDefault="00C95E00" w:rsidP="00EE4189">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Signature of the Contribution Agreement between the government of Portugal and the European Commission for an amount of at least EUR</w:t>
            </w:r>
            <w:r w:rsidR="00EE4189"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450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w:t>
            </w:r>
          </w:p>
        </w:tc>
      </w:tr>
      <w:tr w:rsidR="00C95E00" w:rsidRPr="00D937B8" w14:paraId="36A6A7D1" w14:textId="77777777" w:rsidTr="00EE4189">
        <w:trPr>
          <w:trHeight w:val="1136"/>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4B2C49C8" w14:textId="77777777" w:rsidR="00C95E00" w:rsidRPr="00D937B8" w:rsidRDefault="00C95E00" w:rsidP="00E00A67">
            <w:pPr>
              <w:spacing w:after="0" w:line="240" w:lineRule="auto"/>
              <w:jc w:val="center"/>
              <w:rPr>
                <w:rFonts w:ascii="Times New Roman" w:hAnsi="Times New Roman" w:cs="Times New Roman"/>
                <w:b/>
                <w:noProof/>
                <w:sz w:val="16"/>
                <w:szCs w:val="16"/>
              </w:rPr>
            </w:pPr>
            <w:r w:rsidRPr="00D937B8">
              <w:rPr>
                <w:rFonts w:ascii="Times New Roman" w:hAnsi="Times New Roman" w:cs="Times New Roman"/>
                <w:b/>
                <w:noProof/>
                <w:sz w:val="16"/>
                <w:szCs w:val="16"/>
              </w:rPr>
              <w:t>5.49</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7D17637B"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RE-C05-i16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550601F"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7784313E"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Financing or investment operations approved by the InvestEU Investment Committee.</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25620944" w14:textId="77777777" w:rsidR="00C95E00" w:rsidRPr="00D937B8" w:rsidRDefault="00C95E00" w:rsidP="00E00A67">
            <w:pPr>
              <w:spacing w:after="0" w:line="240" w:lineRule="auto"/>
              <w:jc w:val="center"/>
              <w:rPr>
                <w:rFonts w:ascii="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3D0A455A"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Percentage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4E136AC1"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59F35EE1"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100%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688BC5BD"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552DC1FE"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2025</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57782169" w14:textId="77777777" w:rsidR="00C95E00" w:rsidRPr="00D937B8" w:rsidRDefault="00C95E00" w:rsidP="00EE4189">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Financing or investment operations amounting to 100% of the total amount of RRF resources allocated to the instrument shall have been approved by the InvestEU Investment Committee.</w:t>
            </w:r>
          </w:p>
        </w:tc>
      </w:tr>
      <w:tr w:rsidR="00C95E00" w:rsidRPr="00D937B8" w14:paraId="1942D63E" w14:textId="77777777" w:rsidTr="00EE4189">
        <w:trPr>
          <w:trHeight w:val="141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80BB44"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5.30</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F9CFE5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D612E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9F930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Notification to the European Commission of the successful passing of the pillar assessment for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D7C04B"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Notification to the European Commission of the successful passing of the pillar assessment for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F8CDCC"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FBC8B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4F60B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3DC5E3"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DD6FE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D1AD3F9" w14:textId="33C4F7B4" w:rsidR="00C95E00" w:rsidRPr="00D937B8" w:rsidRDefault="00C95E00" w:rsidP="00E00A67">
            <w:pPr>
              <w:spacing w:after="0" w:line="240" w:lineRule="auto"/>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Notification to the European Commission of the successful passing of the pillar assessment for BPF</w:t>
            </w:r>
            <w:r w:rsidR="00A61370">
              <w:rPr>
                <w:rFonts w:ascii="Times New Roman" w:hAnsi="Times New Roman" w:cs="Times New Roman"/>
                <w:noProof/>
                <w:sz w:val="16"/>
                <w:szCs w:val="16"/>
              </w:rPr>
              <w:t>.</w:t>
            </w:r>
          </w:p>
        </w:tc>
      </w:tr>
      <w:tr w:rsidR="00C95E00" w:rsidRPr="00D937B8" w14:paraId="5766B261" w14:textId="77777777" w:rsidTr="00EE4189">
        <w:trPr>
          <w:trHeight w:val="29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21D9BF"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5.31</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AB4A5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4F5F7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0E481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Capital transfer of EUR 250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 from the Portuguese Government to BPF and adoption of the investment policy for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9F0C84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Capital increase and development of investment policy for BPF to implement InvestEU, establishing a set of eligibility criteria to ensure that the objectives of the RRF are met</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3FA2BB"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52CB7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54142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96156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0BFE65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F53E60" w14:textId="0FE1AB8E" w:rsidR="00C95E00" w:rsidRPr="00D937B8" w:rsidRDefault="00C95E00" w:rsidP="00EE4189">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Capital transfer of EUR</w:t>
            </w:r>
            <w:r w:rsidR="00EE4189"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250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w:t>
            </w:r>
            <w:r w:rsidRPr="00D937B8">
              <w:rPr>
                <w:rFonts w:ascii="Times New Roman" w:eastAsia="Calibri" w:hAnsi="Times New Roman" w:cs="Times New Roman"/>
                <w:noProof/>
                <w:kern w:val="0"/>
                <w:sz w:val="16"/>
                <w:szCs w:val="16"/>
                <w14:ligatures w14:val="none"/>
              </w:rPr>
              <w:t> </w:t>
            </w:r>
            <w:r w:rsidRPr="00D937B8">
              <w:rPr>
                <w:rFonts w:ascii="Times New Roman" w:hAnsi="Times New Roman" w:cs="Times New Roman"/>
                <w:noProof/>
                <w:sz w:val="16"/>
                <w:szCs w:val="16"/>
              </w:rPr>
              <w:t>000 from the Portuguese Government to BPF and adoption of the investment policy for BPF to implement InvestEU, establishing a set of eligibility criteria in line with the RRF objectives, including the DNSH principle, in the context of the signature of an ‘InvestEU guarantee agreement’.</w:t>
            </w:r>
          </w:p>
        </w:tc>
      </w:tr>
      <w:tr w:rsidR="00C95E00" w:rsidRPr="00D937B8" w14:paraId="071768C8" w14:textId="77777777" w:rsidTr="00EE4189">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D61459"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5.32</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D75D6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26B4F9"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F980AA"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Investment policies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C9A2D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Adoption of investment policies</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60781A7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7A9B5E2E"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3578F19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D8F077" w14:textId="4A855582"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w:t>
            </w:r>
            <w:r w:rsidRPr="00D937B8" w:rsidDel="0052010C">
              <w:rPr>
                <w:rFonts w:ascii="Times New Roman" w:hAnsi="Times New Roman" w:cs="Times New Roman"/>
                <w:noProof/>
                <w:sz w:val="16"/>
                <w:szCs w:val="16"/>
              </w:rPr>
              <w:t>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8DF16D" w14:textId="2C89BAB9"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2026</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7C73C786" w14:textId="77777777" w:rsidR="00C95E00" w:rsidRPr="00D937B8" w:rsidRDefault="00C95E00" w:rsidP="00E00A67">
            <w:pPr>
              <w:spacing w:after="0" w:line="240" w:lineRule="auto"/>
              <w:rPr>
                <w:rFonts w:ascii="Times New Roman" w:eastAsia="Times New Roman" w:hAnsi="Times New Roman" w:cs="Times New Roman"/>
                <w:noProof/>
                <w:sz w:val="16"/>
                <w:szCs w:val="16"/>
              </w:rPr>
            </w:pPr>
            <w:r w:rsidRPr="00D937B8">
              <w:rPr>
                <w:rFonts w:ascii="Times New Roman" w:eastAsia="Times New Roman" w:hAnsi="Times New Roman" w:cs="Times New Roman"/>
                <w:noProof/>
                <w:sz w:val="16"/>
                <w:szCs w:val="16"/>
              </w:rPr>
              <w:t>Adoption of investment policies for BPF for the use of the additional equity.</w:t>
            </w:r>
          </w:p>
          <w:p w14:paraId="00BA5339" w14:textId="2325378A" w:rsidR="00C95E00" w:rsidRPr="00D937B8" w:rsidRDefault="00C95E00" w:rsidP="00E00A67">
            <w:pPr>
              <w:spacing w:after="0" w:line="240" w:lineRule="auto"/>
              <w:rPr>
                <w:rFonts w:ascii="Times New Roman" w:eastAsia="Times New Roman" w:hAnsi="Times New Roman" w:cs="Times New Roman"/>
                <w:noProof/>
                <w:sz w:val="16"/>
                <w:szCs w:val="16"/>
              </w:rPr>
            </w:pPr>
            <w:r w:rsidRPr="00D937B8">
              <w:rPr>
                <w:rFonts w:ascii="Times New Roman" w:eastAsia="Times New Roman" w:hAnsi="Times New Roman" w:cs="Times New Roman"/>
                <w:noProof/>
                <w:sz w:val="16"/>
                <w:szCs w:val="16"/>
              </w:rPr>
              <w:t>Portugal shall transmit a report outlining the actions taken by the BPF by 30 June 2026 to implement the investment policies, including the steps taken for the implementation of the financial products that the additional equity is expected to initially support, as well as the expected steps to be taken for further implementing those products.</w:t>
            </w:r>
          </w:p>
        </w:tc>
      </w:tr>
      <w:tr w:rsidR="00C95E00" w:rsidRPr="00D937B8" w14:paraId="3ABC0681" w14:textId="77777777" w:rsidTr="00EE4189">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281B878B" w14:textId="77777777" w:rsidR="00C95E00" w:rsidRPr="00D937B8" w:rsidRDefault="00C95E00" w:rsidP="00E00A67">
            <w:pPr>
              <w:spacing w:after="0" w:line="240" w:lineRule="auto"/>
              <w:jc w:val="center"/>
              <w:rPr>
                <w:rFonts w:ascii="Times New Roman" w:eastAsia="Times New Roman" w:hAnsi="Times New Roman" w:cs="Times New Roman"/>
                <w:b/>
                <w:bCs/>
                <w:noProof/>
                <w:sz w:val="16"/>
                <w:szCs w:val="16"/>
              </w:rPr>
            </w:pPr>
            <w:r w:rsidRPr="00D937B8">
              <w:rPr>
                <w:rFonts w:ascii="Times New Roman" w:hAnsi="Times New Roman" w:cs="Times New Roman"/>
                <w:b/>
                <w:noProof/>
                <w:sz w:val="16"/>
                <w:szCs w:val="16"/>
              </w:rPr>
              <w:t>5.44</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432B980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RE-C05-i11</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7A74336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56E4B2F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Conclusion of contracts to develop new products, processes or services in relevant strategic areas (Innovation Agendas).</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1EB25838"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3AEF0F72"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Number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0305D9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12</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5A83F14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28</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12CD09B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5EF990AF"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27306B0F" w14:textId="77777777" w:rsidR="00C95E00" w:rsidRPr="00D937B8" w:rsidRDefault="00C95E00" w:rsidP="00E00A67">
            <w:pPr>
              <w:pStyle w:val="Bodytext10"/>
              <w:spacing w:after="0"/>
              <w:jc w:val="both"/>
              <w:rPr>
                <w:rFonts w:ascii="Times New Roman" w:hAnsi="Times New Roman" w:cs="Times New Roman"/>
                <w:noProof/>
                <w:sz w:val="16"/>
                <w:szCs w:val="16"/>
              </w:rPr>
            </w:pPr>
            <w:r w:rsidRPr="00D937B8">
              <w:rPr>
                <w:rFonts w:ascii="Times New Roman" w:hAnsi="Times New Roman" w:cs="Times New Roman"/>
                <w:noProof/>
                <w:sz w:val="16"/>
                <w:szCs w:val="16"/>
              </w:rPr>
              <w:t>Conclusion of 16 additional contracts (innovation pacts or mobilising projects) with consortia, which shall include:</w:t>
            </w:r>
          </w:p>
          <w:p w14:paraId="0787DDFE" w14:textId="77777777" w:rsidR="00C95E00" w:rsidRPr="00D937B8" w:rsidRDefault="00C95E00" w:rsidP="00E00A67">
            <w:pPr>
              <w:pStyle w:val="Bodytext10"/>
              <w:spacing w:after="0"/>
              <w:jc w:val="both"/>
              <w:rPr>
                <w:rFonts w:ascii="Times New Roman" w:hAnsi="Times New Roman" w:cs="Times New Roman"/>
                <w:noProof/>
                <w:sz w:val="16"/>
                <w:szCs w:val="16"/>
              </w:rPr>
            </w:pPr>
            <w:r w:rsidRPr="00D937B8">
              <w:rPr>
                <w:rFonts w:ascii="Times New Roman" w:hAnsi="Times New Roman" w:cs="Times New Roman"/>
                <w:noProof/>
                <w:sz w:val="16"/>
                <w:szCs w:val="16"/>
              </w:rPr>
              <w:t>• Identification of the constituent entities of the consortium;</w:t>
            </w:r>
          </w:p>
          <w:p w14:paraId="025C0DF4" w14:textId="77777777" w:rsidR="00C95E00" w:rsidRPr="00D937B8" w:rsidRDefault="00C95E00" w:rsidP="00E00A67">
            <w:pPr>
              <w:pStyle w:val="Bodytext10"/>
              <w:spacing w:after="0"/>
              <w:jc w:val="both"/>
              <w:rPr>
                <w:rFonts w:ascii="Times New Roman" w:hAnsi="Times New Roman" w:cs="Times New Roman"/>
                <w:noProof/>
                <w:sz w:val="16"/>
                <w:szCs w:val="16"/>
              </w:rPr>
            </w:pPr>
            <w:r w:rsidRPr="00D937B8">
              <w:rPr>
                <w:rFonts w:ascii="Times New Roman" w:hAnsi="Times New Roman" w:cs="Times New Roman"/>
                <w:noProof/>
                <w:sz w:val="16"/>
                <w:szCs w:val="16"/>
              </w:rPr>
              <w:t>• The business plan/investment;</w:t>
            </w:r>
          </w:p>
          <w:p w14:paraId="208FF15B" w14:textId="77777777" w:rsidR="00C95E00" w:rsidRPr="00D937B8" w:rsidRDefault="00C95E00" w:rsidP="00E00A67">
            <w:pPr>
              <w:pStyle w:val="Bodytext10"/>
              <w:spacing w:after="0"/>
              <w:jc w:val="both"/>
              <w:rPr>
                <w:rFonts w:ascii="Times New Roman" w:hAnsi="Times New Roman" w:cs="Times New Roman"/>
                <w:noProof/>
                <w:sz w:val="16"/>
                <w:szCs w:val="16"/>
              </w:rPr>
            </w:pPr>
            <w:r w:rsidRPr="00D937B8">
              <w:rPr>
                <w:rFonts w:ascii="Times New Roman" w:hAnsi="Times New Roman" w:cs="Times New Roman"/>
                <w:noProof/>
                <w:sz w:val="16"/>
                <w:szCs w:val="16"/>
              </w:rPr>
              <w:t>• the amount of funding;</w:t>
            </w:r>
          </w:p>
          <w:p w14:paraId="4D2AEDE0" w14:textId="77777777" w:rsidR="00C95E00" w:rsidRPr="00D937B8" w:rsidRDefault="00C95E00" w:rsidP="00E00A67">
            <w:pPr>
              <w:pStyle w:val="Bodytext10"/>
              <w:spacing w:after="0"/>
              <w:jc w:val="both"/>
              <w:rPr>
                <w:rFonts w:ascii="Times New Roman" w:hAnsi="Times New Roman" w:cs="Times New Roman"/>
                <w:noProof/>
                <w:sz w:val="16"/>
                <w:szCs w:val="16"/>
              </w:rPr>
            </w:pPr>
            <w:r w:rsidRPr="00D937B8">
              <w:rPr>
                <w:rFonts w:ascii="Times New Roman" w:hAnsi="Times New Roman" w:cs="Times New Roman"/>
                <w:noProof/>
                <w:sz w:val="16"/>
                <w:szCs w:val="16"/>
              </w:rPr>
              <w:t>• The objectives to which the beneficiary is bound;</w:t>
            </w:r>
          </w:p>
          <w:p w14:paraId="02F4959A" w14:textId="77777777" w:rsidR="00C95E00" w:rsidRPr="00D937B8" w:rsidRDefault="00C95E00" w:rsidP="00E00A67">
            <w:pPr>
              <w:pStyle w:val="Bodytext10"/>
              <w:spacing w:after="0"/>
              <w:jc w:val="both"/>
              <w:rPr>
                <w:rFonts w:ascii="Times New Roman" w:hAnsi="Times New Roman" w:cs="Times New Roman"/>
                <w:noProof/>
                <w:sz w:val="16"/>
                <w:szCs w:val="16"/>
              </w:rPr>
            </w:pPr>
            <w:r w:rsidRPr="00D937B8">
              <w:rPr>
                <w:rFonts w:ascii="Times New Roman" w:hAnsi="Times New Roman" w:cs="Times New Roman"/>
                <w:noProof/>
                <w:sz w:val="16"/>
                <w:szCs w:val="16"/>
              </w:rPr>
              <w:t xml:space="preserve">• The form of monitoring. </w:t>
            </w:r>
          </w:p>
          <w:p w14:paraId="7C1BE5A5" w14:textId="77777777" w:rsidR="00C95E00" w:rsidRPr="00D937B8" w:rsidRDefault="00C95E00" w:rsidP="00E00A67">
            <w:pPr>
              <w:pStyle w:val="Bodytext10"/>
              <w:spacing w:after="0"/>
              <w:jc w:val="both"/>
              <w:rPr>
                <w:rFonts w:ascii="Times New Roman" w:hAnsi="Times New Roman" w:cs="Times New Roman"/>
                <w:noProof/>
                <w:sz w:val="16"/>
                <w:szCs w:val="16"/>
              </w:rPr>
            </w:pPr>
            <w:r w:rsidRPr="00D937B8">
              <w:rPr>
                <w:rFonts w:ascii="Times New Roman" w:hAnsi="Times New Roman" w:cs="Times New Roman"/>
                <w:noProof/>
                <w:sz w:val="16"/>
                <w:szCs w:val="16"/>
              </w:rPr>
              <w:t>The contracts shall support a total of at least 446 products, processes or services (PPS). 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p w14:paraId="5545EDB1" w14:textId="77777777" w:rsidR="00C95E00" w:rsidRPr="00D937B8" w:rsidRDefault="00C95E00" w:rsidP="00E00A67">
            <w:pPr>
              <w:pStyle w:val="Bodytext10"/>
              <w:spacing w:after="0"/>
              <w:jc w:val="both"/>
              <w:rPr>
                <w:rFonts w:ascii="Times New Roman" w:hAnsi="Times New Roman" w:cs="Times New Roman"/>
                <w:noProof/>
                <w:sz w:val="16"/>
                <w:szCs w:val="16"/>
              </w:rPr>
            </w:pPr>
            <w:r w:rsidRPr="00D937B8">
              <w:rPr>
                <w:rFonts w:ascii="Times New Roman" w:hAnsi="Times New Roman" w:cs="Times New Roman"/>
                <w:noProof/>
                <w:sz w:val="16"/>
                <w:szCs w:val="16"/>
              </w:rPr>
              <w:t>The contracts shall be additional to the contracts implemented in RE-C05-i01.01 and RE-C05-i09.</w:t>
            </w:r>
          </w:p>
          <w:p w14:paraId="76BC8EB7" w14:textId="77777777" w:rsidR="00C95E00" w:rsidRPr="00D937B8" w:rsidRDefault="00C95E00" w:rsidP="00E00A67">
            <w:pPr>
              <w:spacing w:after="0" w:line="240" w:lineRule="auto"/>
              <w:jc w:val="both"/>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At least 366 of the PPS shall align with intervention field 021 (Technology transfer and cooperation between businesses, research centres and education sector).</w:t>
            </w:r>
          </w:p>
        </w:tc>
      </w:tr>
      <w:tr w:rsidR="00C95E00" w:rsidRPr="00D937B8" w14:paraId="525F364B" w14:textId="77777777" w:rsidTr="00EE4189">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5A525ECD" w14:textId="77777777" w:rsidR="00C95E00" w:rsidRPr="00D937B8" w:rsidRDefault="00C95E00" w:rsidP="00E00A67">
            <w:pPr>
              <w:spacing w:after="0" w:line="240" w:lineRule="auto"/>
              <w:jc w:val="center"/>
              <w:rPr>
                <w:rFonts w:ascii="Times New Roman" w:eastAsia="Times New Roman" w:hAnsi="Times New Roman" w:cs="Times New Roman"/>
                <w:b/>
                <w:noProof/>
                <w:sz w:val="16"/>
                <w:szCs w:val="16"/>
              </w:rPr>
            </w:pPr>
            <w:r w:rsidRPr="00D937B8">
              <w:rPr>
                <w:rFonts w:ascii="Times New Roman" w:hAnsi="Times New Roman" w:cs="Times New Roman"/>
                <w:b/>
                <w:noProof/>
                <w:sz w:val="16"/>
                <w:szCs w:val="16"/>
              </w:rPr>
              <w:t>5.45</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250BB37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RE-C05-i11</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4CEFCF24"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26EA70CC" w14:textId="0178C002"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Products, processes or services.</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AF5F7FD"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1937490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Number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78F95A25"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366</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11043E0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959</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6ACC13F7"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3226D5E1"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2026</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16E7E8FD" w14:textId="77777777"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 xml:space="preserve">Positive assessment by authorities of final execution reports 593 products, processes or services (PPS), resulting from the contracts. </w:t>
            </w:r>
          </w:p>
          <w:p w14:paraId="59E1F9FD" w14:textId="18B79507" w:rsidR="00C95E00" w:rsidRPr="00D937B8" w:rsidRDefault="00C95E00" w:rsidP="00E00A67">
            <w:pPr>
              <w:pStyle w:val="Bodytext10"/>
              <w:spacing w:after="0"/>
              <w:jc w:val="both"/>
              <w:rPr>
                <w:rFonts w:ascii="Times New Roman" w:hAnsi="Times New Roman" w:cs="Times New Roman"/>
                <w:noProof/>
                <w:sz w:val="16"/>
                <w:szCs w:val="16"/>
              </w:rPr>
            </w:pPr>
            <w:r w:rsidRPr="00D937B8">
              <w:rPr>
                <w:rFonts w:ascii="Times New Roman" w:hAnsi="Times New Roman" w:cs="Times New Roman"/>
                <w:noProof/>
                <w:sz w:val="16"/>
                <w:szCs w:val="16"/>
              </w:rPr>
              <w:t xml:space="preserve">The PPS considered to reach the target shall be additional to the PPS assessed in RE-C05-i01. </w:t>
            </w:r>
          </w:p>
          <w:p w14:paraId="380C7E8A" w14:textId="426340A0" w:rsidR="00C95E00" w:rsidRPr="00D937B8" w:rsidRDefault="00C95E00" w:rsidP="00E00A67">
            <w:pPr>
              <w:pStyle w:val="Bodytext10"/>
              <w:spacing w:after="0"/>
              <w:jc w:val="both"/>
              <w:rPr>
                <w:rFonts w:ascii="Times New Roman" w:hAnsi="Times New Roman" w:cs="Times New Roman"/>
                <w:noProof/>
                <w:sz w:val="16"/>
                <w:szCs w:val="16"/>
              </w:rPr>
            </w:pPr>
            <w:r w:rsidRPr="00D937B8">
              <w:rPr>
                <w:rFonts w:ascii="Times New Roman" w:hAnsi="Times New Roman" w:cs="Times New Roman"/>
                <w:noProof/>
                <w:sz w:val="16"/>
                <w:szCs w:val="16"/>
              </w:rPr>
              <w:t>At least 366 of the PPS shall align with intervention field 021 (Technology transfer and cooperation between businesses, research centres and education sector).</w:t>
            </w:r>
          </w:p>
        </w:tc>
      </w:tr>
      <w:tr w:rsidR="00C95E00" w:rsidRPr="00D937B8" w14:paraId="6DA292FF" w14:textId="77777777" w:rsidTr="00EE4189">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29B2C3FF" w14:textId="77777777" w:rsidR="00C95E00" w:rsidRPr="00D937B8" w:rsidRDefault="00C95E00" w:rsidP="00E00A67">
            <w:pPr>
              <w:spacing w:after="0" w:line="240" w:lineRule="auto"/>
              <w:jc w:val="center"/>
              <w:rPr>
                <w:rFonts w:ascii="Times New Roman" w:hAnsi="Times New Roman" w:cs="Times New Roman"/>
                <w:b/>
                <w:noProof/>
                <w:sz w:val="16"/>
                <w:szCs w:val="16"/>
              </w:rPr>
            </w:pPr>
            <w:r w:rsidRPr="00D937B8">
              <w:rPr>
                <w:rFonts w:ascii="Times New Roman" w:hAnsi="Times New Roman" w:cs="Times New Roman"/>
                <w:b/>
                <w:noProof/>
                <w:sz w:val="16"/>
                <w:szCs w:val="16"/>
              </w:rPr>
              <w:t>5.46</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4A15E4EE"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RE-C05-i12</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44FC4964"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1D984D62"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Conclusion of contracts to develop new products, processes or services in strategic areas relevant to the low-carbon economy, resilience and adaptation to climate change.</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76DD6A16" w14:textId="77777777" w:rsidR="00C95E00" w:rsidRPr="00D937B8" w:rsidRDefault="00C95E00" w:rsidP="00E00A67">
            <w:pPr>
              <w:spacing w:after="0" w:line="240" w:lineRule="auto"/>
              <w:jc w:val="center"/>
              <w:rPr>
                <w:rFonts w:ascii="Times New Roman" w:eastAsia="Times New Roman" w:hAnsi="Times New Roman" w:cs="Times New Roman"/>
                <w:noProof/>
                <w:sz w:val="16"/>
                <w:szCs w:val="16"/>
              </w:rPr>
            </w:pPr>
            <w:r w:rsidRPr="00D937B8">
              <w:rPr>
                <w:rFonts w:ascii="Times New Roman" w:hAnsi="Times New Roman" w:cs="Times New Roman"/>
                <w:noProof/>
                <w:sz w:val="16"/>
                <w:szCs w:val="16"/>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273BC4C1"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Number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3AF7F635"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10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55AD1DC7"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6D5C42EB"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780133B" w14:textId="77777777" w:rsidR="00C95E00" w:rsidRPr="00D937B8" w:rsidRDefault="00C95E00" w:rsidP="00E00A67">
            <w:pPr>
              <w:spacing w:after="0" w:line="240" w:lineRule="auto"/>
              <w:jc w:val="center"/>
              <w:rPr>
                <w:rFonts w:ascii="Times New Roman" w:hAnsi="Times New Roman" w:cs="Times New Roman"/>
                <w:noProof/>
                <w:sz w:val="16"/>
                <w:szCs w:val="16"/>
              </w:rPr>
            </w:pPr>
            <w:r w:rsidRPr="00D937B8">
              <w:rPr>
                <w:rFonts w:ascii="Times New Roman" w:hAnsi="Times New Roman" w:cs="Times New Roman"/>
                <w:noProof/>
                <w:sz w:val="16"/>
                <w:szCs w:val="16"/>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576E7A9A" w14:textId="77777777" w:rsidR="00C95E00" w:rsidRPr="00D937B8" w:rsidRDefault="00C95E00" w:rsidP="00E00A67">
            <w:pPr>
              <w:pStyle w:val="Bodytext10"/>
              <w:spacing w:after="0"/>
              <w:rPr>
                <w:rFonts w:ascii="Times New Roman" w:hAnsi="Times New Roman" w:cs="Times New Roman"/>
                <w:noProof/>
                <w:sz w:val="16"/>
                <w:szCs w:val="16"/>
              </w:rPr>
            </w:pPr>
            <w:r w:rsidRPr="00D937B8">
              <w:rPr>
                <w:rFonts w:ascii="Times New Roman" w:hAnsi="Times New Roman" w:cs="Times New Roman"/>
                <w:noProof/>
                <w:sz w:val="16"/>
                <w:szCs w:val="16"/>
              </w:rPr>
              <w:t>Conclusion of ten additional contracts (innovation pacts or mobilising projects) with consortia, which shall include:</w:t>
            </w:r>
          </w:p>
          <w:p w14:paraId="44623A51" w14:textId="77777777" w:rsidR="00C95E00" w:rsidRPr="00D937B8" w:rsidRDefault="00C95E00" w:rsidP="00E00A67">
            <w:pPr>
              <w:pStyle w:val="Bodytext10"/>
              <w:spacing w:after="0"/>
              <w:rPr>
                <w:rFonts w:ascii="Times New Roman" w:hAnsi="Times New Roman" w:cs="Times New Roman"/>
                <w:noProof/>
                <w:sz w:val="16"/>
                <w:szCs w:val="16"/>
              </w:rPr>
            </w:pPr>
            <w:r w:rsidRPr="00D937B8">
              <w:rPr>
                <w:rFonts w:ascii="Times New Roman" w:hAnsi="Times New Roman" w:cs="Times New Roman"/>
                <w:noProof/>
                <w:sz w:val="16"/>
                <w:szCs w:val="16"/>
              </w:rPr>
              <w:t>• Identification of the constituent entities of the consortium;</w:t>
            </w:r>
          </w:p>
          <w:p w14:paraId="0763FD23" w14:textId="77777777" w:rsidR="00C95E00" w:rsidRPr="00D937B8" w:rsidRDefault="00C95E00" w:rsidP="00E00A67">
            <w:pPr>
              <w:pStyle w:val="Bodytext10"/>
              <w:spacing w:after="0"/>
              <w:rPr>
                <w:rFonts w:ascii="Times New Roman" w:hAnsi="Times New Roman" w:cs="Times New Roman"/>
                <w:noProof/>
                <w:sz w:val="16"/>
                <w:szCs w:val="16"/>
              </w:rPr>
            </w:pPr>
            <w:r w:rsidRPr="00D937B8">
              <w:rPr>
                <w:rFonts w:ascii="Times New Roman" w:hAnsi="Times New Roman" w:cs="Times New Roman"/>
                <w:noProof/>
                <w:sz w:val="16"/>
                <w:szCs w:val="16"/>
              </w:rPr>
              <w:t>• The business plan/investment;</w:t>
            </w:r>
          </w:p>
          <w:p w14:paraId="21F2D4AD" w14:textId="77777777" w:rsidR="00C95E00" w:rsidRPr="00D937B8" w:rsidRDefault="00C95E00" w:rsidP="00E00A67">
            <w:pPr>
              <w:pStyle w:val="Bodytext10"/>
              <w:spacing w:after="0"/>
              <w:rPr>
                <w:rFonts w:ascii="Times New Roman" w:hAnsi="Times New Roman" w:cs="Times New Roman"/>
                <w:noProof/>
                <w:sz w:val="16"/>
                <w:szCs w:val="16"/>
              </w:rPr>
            </w:pPr>
            <w:r w:rsidRPr="00D937B8">
              <w:rPr>
                <w:rFonts w:ascii="Times New Roman" w:hAnsi="Times New Roman" w:cs="Times New Roman"/>
                <w:noProof/>
                <w:sz w:val="16"/>
                <w:szCs w:val="16"/>
              </w:rPr>
              <w:t>• The amount of funding;</w:t>
            </w:r>
          </w:p>
          <w:p w14:paraId="7BD5A3B8" w14:textId="77777777" w:rsidR="00C95E00" w:rsidRPr="00D937B8" w:rsidRDefault="00C95E00" w:rsidP="00E00A67">
            <w:pPr>
              <w:pStyle w:val="Bodytext10"/>
              <w:spacing w:after="0"/>
              <w:rPr>
                <w:rFonts w:ascii="Times New Roman" w:hAnsi="Times New Roman" w:cs="Times New Roman"/>
                <w:noProof/>
                <w:sz w:val="16"/>
                <w:szCs w:val="16"/>
              </w:rPr>
            </w:pPr>
            <w:r w:rsidRPr="00D937B8">
              <w:rPr>
                <w:rFonts w:ascii="Times New Roman" w:hAnsi="Times New Roman" w:cs="Times New Roman"/>
                <w:noProof/>
                <w:sz w:val="16"/>
                <w:szCs w:val="16"/>
              </w:rPr>
              <w:t>• The objectives to which the beneficiary is bound;</w:t>
            </w:r>
          </w:p>
          <w:p w14:paraId="4DF6D6DC" w14:textId="77777777" w:rsidR="00C95E00" w:rsidRPr="00D937B8" w:rsidRDefault="00C95E00" w:rsidP="00E00A67">
            <w:pPr>
              <w:pStyle w:val="Bodytext10"/>
              <w:spacing w:after="0"/>
              <w:rPr>
                <w:rFonts w:ascii="Times New Roman" w:hAnsi="Times New Roman" w:cs="Times New Roman"/>
                <w:noProof/>
                <w:sz w:val="16"/>
                <w:szCs w:val="16"/>
              </w:rPr>
            </w:pPr>
            <w:r w:rsidRPr="00D937B8">
              <w:rPr>
                <w:rFonts w:ascii="Times New Roman" w:hAnsi="Times New Roman" w:cs="Times New Roman"/>
                <w:noProof/>
                <w:sz w:val="16"/>
                <w:szCs w:val="16"/>
              </w:rPr>
              <w:t xml:space="preserve">• The form of monitoring. </w:t>
            </w:r>
          </w:p>
          <w:p w14:paraId="119D8A12" w14:textId="77777777" w:rsidR="00C95E00" w:rsidRPr="00D937B8" w:rsidRDefault="00C95E00" w:rsidP="00E00A67">
            <w:pPr>
              <w:pStyle w:val="Bodytext10"/>
              <w:spacing w:after="0"/>
              <w:rPr>
                <w:rFonts w:ascii="Times New Roman" w:hAnsi="Times New Roman" w:cs="Times New Roman"/>
                <w:noProof/>
                <w:sz w:val="16"/>
                <w:szCs w:val="16"/>
              </w:rPr>
            </w:pPr>
            <w:r w:rsidRPr="00D937B8">
              <w:rPr>
                <w:rFonts w:ascii="Times New Roman" w:hAnsi="Times New Roman" w:cs="Times New Roman"/>
                <w:noProof/>
                <w:sz w:val="16"/>
                <w:szCs w:val="16"/>
              </w:rPr>
              <w:t xml:space="preserve">The contracts shall support a total of at least 147 products, processes or services and shall align with intervention field 022 (Research and innovation processes, technology transfer and cooperation between companies with a focus on the low-carbon economy and resilience and adaptation to climate change). </w:t>
            </w:r>
          </w:p>
          <w:p w14:paraId="63C68757" w14:textId="77777777" w:rsidR="00C95E00" w:rsidRPr="00D937B8" w:rsidRDefault="00C95E00" w:rsidP="00E00A67">
            <w:pPr>
              <w:pStyle w:val="Bodytext10"/>
              <w:spacing w:after="0"/>
              <w:rPr>
                <w:rFonts w:ascii="Times New Roman" w:hAnsi="Times New Roman" w:cs="Times New Roman"/>
                <w:noProof/>
                <w:sz w:val="16"/>
                <w:szCs w:val="16"/>
              </w:rPr>
            </w:pPr>
            <w:r w:rsidRPr="00D937B8">
              <w:rPr>
                <w:rFonts w:ascii="Times New Roman" w:hAnsi="Times New Roman" w:cs="Times New Roman"/>
                <w:noProof/>
                <w:sz w:val="16"/>
                <w:szCs w:val="16"/>
              </w:rPr>
              <w:t>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p w14:paraId="5242F44A" w14:textId="77777777" w:rsidR="00C95E00" w:rsidRPr="00D937B8" w:rsidRDefault="00C95E00" w:rsidP="00E00A67">
            <w:pPr>
              <w:spacing w:after="0" w:line="240" w:lineRule="auto"/>
              <w:jc w:val="both"/>
              <w:rPr>
                <w:rFonts w:ascii="Times New Roman" w:hAnsi="Times New Roman" w:cs="Times New Roman"/>
                <w:noProof/>
                <w:sz w:val="16"/>
                <w:szCs w:val="16"/>
              </w:rPr>
            </w:pPr>
            <w:r w:rsidRPr="00D937B8">
              <w:rPr>
                <w:rFonts w:ascii="Times New Roman" w:hAnsi="Times New Roman" w:cs="Times New Roman"/>
                <w:noProof/>
                <w:sz w:val="16"/>
                <w:szCs w:val="16"/>
              </w:rPr>
              <w:t>The contracts shall be additional to the contracts implemented in RE-C05-i01.02 and RE-C05-i10.</w:t>
            </w:r>
          </w:p>
        </w:tc>
      </w:tr>
    </w:tbl>
    <w:p w14:paraId="10EE31DB" w14:textId="77777777" w:rsidR="00C95E00" w:rsidRPr="001F228C" w:rsidRDefault="00C95E00" w:rsidP="00C95E00">
      <w:pPr>
        <w:keepNext/>
        <w:spacing w:before="40" w:after="0"/>
        <w:ind w:left="130" w:firstLine="720"/>
        <w:jc w:val="both"/>
        <w:outlineLvl w:val="1"/>
        <w:rPr>
          <w:rFonts w:ascii="Times New Roman" w:eastAsia="Calibri" w:hAnsi="Times New Roman" w:cs="Times New Roman"/>
          <w:b/>
          <w:noProof/>
          <w:kern w:val="0"/>
          <w:u w:val="single"/>
          <w14:ligatures w14:val="none"/>
        </w:rPr>
        <w:sectPr w:rsidR="00C95E00" w:rsidRPr="001F228C" w:rsidSect="00C95E00">
          <w:headerReference w:type="even" r:id="rId118"/>
          <w:headerReference w:type="default" r:id="rId119"/>
          <w:footerReference w:type="even" r:id="rId120"/>
          <w:footerReference w:type="default" r:id="rId121"/>
          <w:headerReference w:type="first" r:id="rId122"/>
          <w:footerReference w:type="first" r:id="rId123"/>
          <w:pgSz w:w="16839" w:h="11907" w:orient="landscape"/>
          <w:pgMar w:top="1134" w:right="1134" w:bottom="1134" w:left="1134" w:header="567" w:footer="567" w:gutter="0"/>
          <w:cols w:space="720"/>
          <w:docGrid w:linePitch="360"/>
        </w:sectPr>
      </w:pPr>
    </w:p>
    <w:p w14:paraId="732D566B" w14:textId="77777777" w:rsidR="00C95E00" w:rsidRPr="001F228C" w:rsidRDefault="00C95E00" w:rsidP="00663E7E">
      <w:pPr>
        <w:keepNext/>
        <w:spacing w:after="0" w:line="360" w:lineRule="auto"/>
        <w:ind w:left="130" w:firstLine="720"/>
        <w:jc w:val="both"/>
        <w:outlineLvl w:val="1"/>
        <w:rPr>
          <w:rFonts w:ascii="Times New Roman" w:eastAsia="Calibri"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F. COMPONENT 6: Qualifications and Skills</w:t>
      </w:r>
    </w:p>
    <w:p w14:paraId="52F1CDB4" w14:textId="4A068B84"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In Portugal, 44</w:t>
      </w:r>
      <w:r w:rsidR="00EE4189">
        <w:rPr>
          <w:rFonts w:ascii="Times New Roman" w:eastAsia="Calibri" w:hAnsi="Times New Roman" w:cs="Times New Roman"/>
          <w:noProof/>
          <w:kern w:val="0"/>
          <w14:ligatures w14:val="none"/>
        </w:rPr>
        <w:t>.</w:t>
      </w:r>
      <w:r w:rsidRPr="001F228C">
        <w:rPr>
          <w:rFonts w:ascii="Times New Roman" w:eastAsia="Calibri" w:hAnsi="Times New Roman" w:cs="Times New Roman"/>
          <w:noProof/>
          <w:kern w:val="0"/>
          <w14:ligatures w14:val="none"/>
        </w:rPr>
        <w:t>5% of the population aged 25-64 had low education attainment levels in 2020, well above the EU average of 25</w:t>
      </w:r>
      <w:r w:rsidR="00EE4189">
        <w:rPr>
          <w:rFonts w:ascii="Times New Roman" w:eastAsia="Calibri" w:hAnsi="Times New Roman" w:cs="Times New Roman"/>
          <w:noProof/>
          <w:kern w:val="0"/>
          <w14:ligatures w14:val="none"/>
        </w:rPr>
        <w:t>.</w:t>
      </w:r>
      <w:r w:rsidRPr="001F228C">
        <w:rPr>
          <w:rFonts w:ascii="Times New Roman" w:eastAsia="Calibri" w:hAnsi="Times New Roman" w:cs="Times New Roman"/>
          <w:noProof/>
          <w:kern w:val="0"/>
          <w14:ligatures w14:val="none"/>
        </w:rPr>
        <w:t xml:space="preserve">0%. In addition, the fraction of the population with basic digital skills or having never used the internet is very high. Equally, labour market segmentation and gender imbalances in pay and career opportunities remain high by EU standards. </w:t>
      </w:r>
    </w:p>
    <w:p w14:paraId="216D5200"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component addresses multiple challenges related with the relatively low education and qualifications attainment levels, lifelong learning participation, labour market segmentation, removing administrative barriers in the area of highly regulated professions, preparing for the challenges linked to the future of work and gender equality and equal opportunities. </w:t>
      </w:r>
    </w:p>
    <w:p w14:paraId="79EF9B25"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objectives of the component are broad, encompassing skilling and upskilling, some bottlenecks in the business environment, labour market segmentation, gender balance and equal opportunities. As regards production potential, this component focuses on measures to raise the low qualification levels and improve lifelong learning participation through the reform of education and vocational education and training (VET) systems, foster knowledge transfer between universities/public research organisations and firms, and reduce restrictions in highly regulated professions, while enhancing competitiveness in the provision of business services. The component also presents measures to address various principles of the European Pillar of Social Rights (EPSR), such as labour relations and access rights of workers with atypical labour contracts, financial support to promote the inclusion of unemployed people with permanent quality jobs, and the development of the Portuguese norm for a management system of equal pay. </w:t>
      </w:r>
    </w:p>
    <w:p w14:paraId="781FCFC7"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component is aligned with major EU policy initiatives, such as the European Skills Agenda, the Council Recommendation on ‘Upskilling Pathways: New Opportunities for Adults’ (Council Recommendation 2016/C 484/01), the Council Recommendation on ‘VET for sustainable competitiveness, social fairness and resilience’ (Council Recommendation 2020/C 417/01), and the reinforced Youth Guarantee, and the European Education Area and the European Research Area initiatives. </w:t>
      </w:r>
    </w:p>
    <w:p w14:paraId="7772F083"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component addresses the Country Specific Recommendations to take all necessary measures to effectively address the pandemic, sustain the economy and support the ensuing recovery (Country Specific Recommendation 1 2020); to adopt measures to address labour market segmentation (Country Specific Recommendation 2 2019); to improve the skills level of the population, in particular their digital literacy, including by making adult learning more relevant to the needs of the labour market (Country Specific Recommendation 2 2019); increase the number of higher education graduates, particularly in science and information technology (Country Specific Recommendation 2 2019); to support the use of digital technologies to ensure equal access to quality education and training (Country Specific Recommendation 2 2020); to boost firms’ competitiveness (Country Specific Recommendation 2 2020); to focus on investment-related economic policy on research and innovation (Country Specific Recommendation 3 2019); and to develop a roadmap to reduce restrictions in highly regulated professions (Country Specific Recommendation 4 2019).</w:t>
      </w:r>
    </w:p>
    <w:p w14:paraId="0F81CF19"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01F2AF27"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sectPr w:rsidR="00C95E00" w:rsidRPr="001F228C" w:rsidSect="00C95E00">
          <w:headerReference w:type="even" r:id="rId124"/>
          <w:headerReference w:type="default" r:id="rId125"/>
          <w:footerReference w:type="even" r:id="rId126"/>
          <w:footerReference w:type="default" r:id="rId127"/>
          <w:headerReference w:type="first" r:id="rId128"/>
          <w:footerReference w:type="first" r:id="rId129"/>
          <w:pgSz w:w="11907" w:h="16839"/>
          <w:pgMar w:top="1134" w:right="1134" w:bottom="1134" w:left="1134" w:header="567" w:footer="567" w:gutter="0"/>
          <w:cols w:space="720"/>
          <w:docGrid w:linePitch="360"/>
        </w:sectPr>
      </w:pPr>
    </w:p>
    <w:p w14:paraId="56362011" w14:textId="77777777" w:rsidR="00C95E00" w:rsidRPr="001F228C" w:rsidRDefault="00C95E00" w:rsidP="00C95E00">
      <w:pPr>
        <w:spacing w:before="40" w:after="0"/>
        <w:ind w:left="130" w:firstLine="720"/>
        <w:jc w:val="both"/>
        <w:outlineLvl w:val="2"/>
        <w:rPr>
          <w:rFonts w:ascii="Times New Roman" w:eastAsia="Times New Roman" w:hAnsi="Times New Roman" w:cs="Times New Roman"/>
          <w:b/>
          <w:bCs/>
          <w:i/>
          <w:iCs/>
          <w:noProof/>
          <w:kern w:val="0"/>
          <w:u w:val="single"/>
          <w14:ligatures w14:val="none"/>
        </w:rPr>
      </w:pPr>
      <w:r w:rsidRPr="001F228C">
        <w:rPr>
          <w:rFonts w:ascii="Times New Roman" w:eastAsia="Calibri" w:hAnsi="Times New Roman" w:cs="Times New Roman"/>
          <w:b/>
          <w:noProof/>
          <w:kern w:val="0"/>
          <w:u w:val="single"/>
          <w14:ligatures w14:val="none"/>
        </w:rPr>
        <w:t>F.1. Description of the reforms and investments for non-repayable financial support</w:t>
      </w:r>
    </w:p>
    <w:p w14:paraId="75790F28" w14:textId="77777777" w:rsidR="00C95E00" w:rsidRPr="001F228C" w:rsidRDefault="00C95E00" w:rsidP="00C95E00">
      <w:pPr>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RE-r14: Reform of vocational education and training</w:t>
      </w:r>
    </w:p>
    <w:p w14:paraId="4047605A" w14:textId="45259C11" w:rsidR="00C95E00" w:rsidRPr="001F228C" w:rsidRDefault="00C95E00" w:rsidP="00C95E00">
      <w:pPr>
        <w:spacing w:before="40" w:after="0" w:line="240" w:lineRule="auto"/>
        <w:jc w:val="both"/>
        <w:rPr>
          <w:rFonts w:ascii="Times New Roman" w:eastAsia="Calibri" w:hAnsi="Times New Roman" w:cs="Times New Roman"/>
          <w:noProof/>
          <w:kern w:val="0"/>
          <w:sz w:val="16"/>
          <w:szCs w:val="16"/>
          <w14:ligatures w14:val="none"/>
        </w:rPr>
      </w:pPr>
      <w:r w:rsidRPr="001F228C">
        <w:rPr>
          <w:rFonts w:ascii="Times New Roman" w:eastAsia="Calibri" w:hAnsi="Times New Roman" w:cs="Times New Roman"/>
          <w:noProof/>
          <w:kern w:val="0"/>
          <w14:ligatures w14:val="none"/>
        </w:rPr>
        <w:t xml:space="preserve">The objective of this reform is to modernise education and VET systems in order to </w:t>
      </w:r>
      <w:r w:rsidRPr="001F228C">
        <w:rPr>
          <w:rFonts w:ascii="Times New Roman" w:eastAsia="Calibri" w:hAnsi="Times New Roman" w:cs="Times New Roman"/>
          <w:noProof/>
        </w:rPr>
        <w:t xml:space="preserve">increase </w:t>
      </w:r>
      <w:r w:rsidRPr="001F228C">
        <w:rPr>
          <w:rFonts w:ascii="Times New Roman" w:eastAsia="Calibri" w:hAnsi="Times New Roman" w:cs="Times New Roman"/>
          <w:noProof/>
          <w:kern w:val="0"/>
          <w14:ligatures w14:val="none"/>
        </w:rPr>
        <w:t>educational and qualification attainment levels and lower the incidence of workers lacking basic and digital skills, ada</w:t>
      </w:r>
      <w:r w:rsidRPr="001F228C">
        <w:rPr>
          <w:rFonts w:ascii="Times New Roman" w:eastAsiaTheme="minorEastAsia" w:hAnsi="Times New Roman" w:cs="Times New Roman"/>
          <w:noProof/>
        </w:rPr>
        <w:t xml:space="preserve">pt the skills offer to current and future labour market needs, and broaden education, training and lifelong learning opportunities. The reform consists of the approval of the vocational education and training (VET) offer following the </w:t>
      </w:r>
      <w:r w:rsidR="0DBE7D6D" w:rsidRPr="001F228C">
        <w:rPr>
          <w:rFonts w:ascii="Times New Roman" w:eastAsiaTheme="minorEastAsia" w:hAnsi="Times New Roman" w:cs="Times New Roman"/>
          <w:noProof/>
        </w:rPr>
        <w:t>approval of</w:t>
      </w:r>
      <w:r w:rsidRPr="001F228C">
        <w:rPr>
          <w:rFonts w:ascii="Times New Roman" w:eastAsiaTheme="minorEastAsia" w:hAnsi="Times New Roman" w:cs="Times New Roman"/>
          <w:noProof/>
        </w:rPr>
        <w:t xml:space="preserve"> a</w:t>
      </w:r>
      <w:r w:rsidR="007D6D09">
        <w:rPr>
          <w:rFonts w:ascii="Times New Roman" w:eastAsiaTheme="minorEastAsia" w:hAnsi="Times New Roman" w:cs="Times New Roman"/>
          <w:noProof/>
        </w:rPr>
        <w:t>n</w:t>
      </w:r>
      <w:r w:rsidRPr="001F228C">
        <w:rPr>
          <w:rFonts w:ascii="Times New Roman" w:eastAsiaTheme="minorEastAsia" w:hAnsi="Times New Roman" w:cs="Times New Roman"/>
          <w:noProof/>
        </w:rPr>
        <w:t xml:space="preserve"> order requiring the use of the Qualifications Needs Anticipation System (SANQ) in the planning of VET and the publication of a circular on the methodology for the planning of the VET offer.</w:t>
      </w:r>
    </w:p>
    <w:p w14:paraId="0D48290D" w14:textId="77777777" w:rsidR="00C95E00" w:rsidRPr="001F228C" w:rsidRDefault="00C95E00" w:rsidP="00C95E00">
      <w:pPr>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RE-r15: Reform of cooperation between higher education and public administration and enterprises</w:t>
      </w:r>
    </w:p>
    <w:p w14:paraId="245B8EB9"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reform is to incentivise public-private collaborative arrangements in education and training programmes to respond to the needs of the labour market and the twin transition, including the development of post-graduate courses of professional scope (professional master’s degrees) exclusive for students with prior professional experience and the offer of short duration tertiary courses in polytechnics (known as higher vocational technical courses). </w:t>
      </w:r>
    </w:p>
    <w:p w14:paraId="677F0F1E"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reform shall consist of:</w:t>
      </w:r>
    </w:p>
    <w:p w14:paraId="1073EFC8" w14:textId="77777777" w:rsidR="00C95E00" w:rsidRPr="001F228C" w:rsidRDefault="00C95E00" w:rsidP="00C95E00">
      <w:pPr>
        <w:numPr>
          <w:ilvl w:val="0"/>
          <w:numId w:val="35"/>
        </w:numPr>
        <w:spacing w:before="40" w:after="200" w:line="276" w:lineRule="auto"/>
        <w:ind w:left="714" w:hanging="357"/>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a legislative act creating special competitions for admission to higher education for holders of dual secondary education and specialised artistic courses;</w:t>
      </w:r>
    </w:p>
    <w:p w14:paraId="4AC28520" w14:textId="77777777" w:rsidR="00C95E00" w:rsidRPr="001F228C" w:rsidRDefault="00C95E00" w:rsidP="00C95E00">
      <w:pPr>
        <w:numPr>
          <w:ilvl w:val="0"/>
          <w:numId w:val="35"/>
        </w:numPr>
        <w:spacing w:before="40" w:after="200" w:line="276" w:lineRule="auto"/>
        <w:ind w:left="714" w:hanging="357"/>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review of the legal and institutional framework governing the cooperation of Higher Education Institutions with public administration and businesses, including steps to:</w:t>
      </w:r>
    </w:p>
    <w:p w14:paraId="237A02AE" w14:textId="77777777" w:rsidR="00C95E00" w:rsidRPr="001F228C" w:rsidRDefault="00C95E00" w:rsidP="00C95E00">
      <w:pPr>
        <w:numPr>
          <w:ilvl w:val="1"/>
          <w:numId w:val="35"/>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foster inter-institutional collaboration between Higher Education Institutions (HEIs) and enterprises, as well as attracting adult students and broadening coverage to inland areas;</w:t>
      </w:r>
    </w:p>
    <w:p w14:paraId="1AC58FD3" w14:textId="77777777" w:rsidR="00C95E00" w:rsidRPr="001F228C" w:rsidRDefault="00C95E00" w:rsidP="00C95E00">
      <w:pPr>
        <w:numPr>
          <w:ilvl w:val="1"/>
          <w:numId w:val="35"/>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collaborative partnerships encouraging a wide offer of higher education courses, including short training courses, undergraduate courses, masters and doctoral degrees;</w:t>
      </w:r>
    </w:p>
    <w:p w14:paraId="282B577D" w14:textId="77777777" w:rsidR="00C95E00" w:rsidRPr="001F228C" w:rsidRDefault="00C95E00" w:rsidP="00C95E00">
      <w:pPr>
        <w:numPr>
          <w:ilvl w:val="1"/>
          <w:numId w:val="35"/>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increase the offer of short term high-level professional courses managed by polytechnic Higher Education Institutions, in close cooperation with public and private entities;</w:t>
      </w:r>
    </w:p>
    <w:p w14:paraId="21C814FA" w14:textId="77777777" w:rsidR="00C95E00" w:rsidRPr="001F228C" w:rsidRDefault="00C95E00" w:rsidP="00C95E00">
      <w:pPr>
        <w:keepNext/>
        <w:numPr>
          <w:ilvl w:val="1"/>
          <w:numId w:val="35"/>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further enlarge the support base of tertiary education by facilitating access to Higher Education Institutions of secondary students from professional and artistic areas;</w:t>
      </w:r>
    </w:p>
    <w:p w14:paraId="13D98800" w14:textId="77777777" w:rsidR="00C95E00" w:rsidRPr="001F228C" w:rsidRDefault="00C95E00" w:rsidP="00C95E00">
      <w:pPr>
        <w:keepNext/>
        <w:numPr>
          <w:ilvl w:val="1"/>
          <w:numId w:val="35"/>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strengthen enrolment in higher education courses in digital areas, notably through the programme Portugal Digital InCoDe2030, in close cooperation with public and private entities;</w:t>
      </w:r>
    </w:p>
    <w:p w14:paraId="1B431EED" w14:textId="77777777" w:rsidR="00C95E00" w:rsidRPr="001F228C" w:rsidRDefault="00C95E00" w:rsidP="00C95E00">
      <w:pPr>
        <w:keepNext/>
        <w:numPr>
          <w:ilvl w:val="1"/>
          <w:numId w:val="35"/>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stimulate modular training, which promote continuous learning and the acquisition of new skills with ‘microcredentials/microdiplomas’, in close collaboration with public and private entities;</w:t>
      </w:r>
    </w:p>
    <w:p w14:paraId="7906230A" w14:textId="77777777" w:rsidR="00C95E00" w:rsidRPr="001F228C" w:rsidRDefault="00C95E00" w:rsidP="00C95E00">
      <w:pPr>
        <w:keepNext/>
        <w:numPr>
          <w:ilvl w:val="1"/>
          <w:numId w:val="35"/>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extend the cooperation between higher education institutions and laboratories and technological interface centres;</w:t>
      </w:r>
    </w:p>
    <w:p w14:paraId="7B7B38A1" w14:textId="77777777" w:rsidR="00C95E00" w:rsidRPr="001F228C" w:rsidRDefault="00C95E00" w:rsidP="00C95E00">
      <w:pPr>
        <w:keepNext/>
        <w:numPr>
          <w:ilvl w:val="1"/>
          <w:numId w:val="36"/>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amendment of the legal status to clarify the conditions under which an external specialist may perform teaching or managerial duties in higher education institutions, in order to promote mobility between the academic and business worlds; and</w:t>
      </w:r>
    </w:p>
    <w:p w14:paraId="41387E63" w14:textId="77777777" w:rsidR="00C95E00" w:rsidRPr="001F228C" w:rsidRDefault="00C95E00" w:rsidP="00C95E00">
      <w:pPr>
        <w:keepNext/>
        <w:numPr>
          <w:ilvl w:val="1"/>
          <w:numId w:val="36"/>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strengthen the legal framework of consortia with shared management between Higher Education Institutions and enterprises.</w:t>
      </w:r>
    </w:p>
    <w:p w14:paraId="2F556638" w14:textId="38313E04"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implementation of the reform shall be completed by 30</w:t>
      </w:r>
      <w:r w:rsidR="00A61370" w:rsidRPr="00D937B8">
        <w:rPr>
          <w:rFonts w:ascii="Times New Roman" w:hAnsi="Times New Roman"/>
          <w:noProof/>
        </w:rPr>
        <w:t> </w:t>
      </w:r>
      <w:r w:rsidRPr="001F228C">
        <w:rPr>
          <w:rFonts w:ascii="Times New Roman" w:eastAsia="Calibri" w:hAnsi="Times New Roman" w:cs="Times New Roman"/>
          <w:noProof/>
          <w:kern w:val="0"/>
          <w14:ligatures w14:val="none"/>
        </w:rPr>
        <w:t>June 2021.</w:t>
      </w:r>
    </w:p>
    <w:p w14:paraId="7A3F4C68"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RE-r16: Reducing restrictions in highly regulated professions</w:t>
      </w:r>
    </w:p>
    <w:p w14:paraId="6963185B"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reform is to reduce restrictions in highly regulated professions, mainly to foster competition in the provision of business services. </w:t>
      </w:r>
    </w:p>
    <w:p w14:paraId="19AA4E87"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In 2018, the OECD, in cooperation with the Portuguese Competition Authority (AdC), carried out an assessment for a limited number of self-regulated professions such as lawyers, solicitors, engineers, architects, auditors, accountants, economists, pharmacists and nutritionists. From the evaluation carried out, a list of recommendations was drawn up. With this reform, Portugal shall address the recommendations of the OECD and the AdC. </w:t>
      </w:r>
    </w:p>
    <w:p w14:paraId="359340FF"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reform shall at least: i) separate the regulation and representation functions in professional associations; ii) reduce the list of reserved activities (access to reserved activities may be restricted only to safeguard constitutional interests, according to the principles of necessity and proportionality); iii) end restrictions to ownership and management of business services firms, provided managers respect the legal regime for the prevention of ‘conflict of interests’; and, iv) allow multidisciplinary business services firms. </w:t>
      </w:r>
    </w:p>
    <w:p w14:paraId="6D315A10"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AdC shall also be commissioned to deliver a report on the effectiveness of the new law on regulated professions. </w:t>
      </w:r>
    </w:p>
    <w:p w14:paraId="19591971" w14:textId="278B3A4B"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implementation of the reform shall be completed by 31</w:t>
      </w:r>
      <w:r w:rsidR="00A61370" w:rsidRPr="00D937B8">
        <w:rPr>
          <w:rFonts w:ascii="Times New Roman" w:hAnsi="Times New Roman"/>
          <w:noProof/>
        </w:rPr>
        <w:t> </w:t>
      </w:r>
      <w:r w:rsidRPr="001F228C">
        <w:rPr>
          <w:rFonts w:ascii="Times New Roman" w:eastAsia="Calibri" w:hAnsi="Times New Roman" w:cs="Times New Roman"/>
          <w:noProof/>
          <w:kern w:val="0"/>
          <w14:ligatures w14:val="none"/>
        </w:rPr>
        <w:t>December 2022.</w:t>
      </w:r>
    </w:p>
    <w:p w14:paraId="0A31C0D2"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RE-r17: Agenda for the promotion of decent work</w:t>
      </w:r>
    </w:p>
    <w:p w14:paraId="31BEF7AE"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reform is to build upon measures adopted in recent years (such as those addressing labour market segmentation and fostering collective bargaining) to protect labour rights.</w:t>
      </w:r>
    </w:p>
    <w:p w14:paraId="06309B51"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After the presentation of the Green Book on the future of work by the government this reform shall comprise of a legislative act to regulate platform work in order to address the new challenges created by atypical labour relations, in accordance with the principles of the European Pillar of Social Rights. It shall strengthen the quality of labour relations and enhance access to rights and social protection. </w:t>
      </w:r>
    </w:p>
    <w:p w14:paraId="11C32262" w14:textId="1FE77EFD"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implementation of the reform shall be completed by 31</w:t>
      </w:r>
      <w:r w:rsidR="00A61370" w:rsidRPr="00D937B8">
        <w:rPr>
          <w:rFonts w:ascii="Times New Roman" w:hAnsi="Times New Roman"/>
          <w:noProof/>
        </w:rPr>
        <w:t> </w:t>
      </w:r>
      <w:r w:rsidRPr="001F228C">
        <w:rPr>
          <w:rFonts w:ascii="Times New Roman" w:eastAsia="Calibri" w:hAnsi="Times New Roman" w:cs="Times New Roman"/>
          <w:noProof/>
          <w:kern w:val="0"/>
          <w14:ligatures w14:val="none"/>
        </w:rPr>
        <w:t>March 2023.</w:t>
      </w:r>
    </w:p>
    <w:p w14:paraId="060AC6AC"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RE-r18: Combating inequality between women and men</w:t>
      </w:r>
    </w:p>
    <w:p w14:paraId="66746962"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reform is to promote gender equality in work settings. </w:t>
      </w:r>
    </w:p>
    <w:p w14:paraId="1AFBB796" w14:textId="79889C9F"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reform consists in the publication of a norm that provides guidelines to firms to assess their pay policies with respect to gender equality and in the entry into force of a regulatory act awarding a seal to companies with a narrow gender pay gap. The implementation of the reform shall be completed by 31</w:t>
      </w:r>
      <w:r w:rsidR="00A61370" w:rsidRPr="00D937B8">
        <w:rPr>
          <w:rFonts w:ascii="Times New Roman" w:hAnsi="Times New Roman"/>
          <w:noProof/>
        </w:rPr>
        <w:t> </w:t>
      </w:r>
      <w:r w:rsidRPr="001F228C">
        <w:rPr>
          <w:rFonts w:ascii="Times New Roman" w:eastAsia="Calibri" w:hAnsi="Times New Roman" w:cs="Times New Roman"/>
          <w:noProof/>
          <w:kern w:val="0"/>
          <w14:ligatures w14:val="none"/>
        </w:rPr>
        <w:t>December 2024.</w:t>
      </w:r>
    </w:p>
    <w:p w14:paraId="45BEA6F2"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RE-C06-i01: Modernisation of vocational education and training institutions</w:t>
      </w:r>
    </w:p>
    <w:p w14:paraId="3E176742"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investment is to modernise vocational education in Portugal</w:t>
      </w:r>
      <w:r w:rsidRPr="001F228C">
        <w:rPr>
          <w:rFonts w:ascii="Times New Roman" w:eastAsia="Calibri" w:hAnsi="Times New Roman" w:cs="Times New Roman"/>
          <w:noProof/>
        </w:rPr>
        <w:t>.</w:t>
      </w:r>
      <w:r w:rsidRPr="001F228C">
        <w:rPr>
          <w:rFonts w:ascii="Times New Roman" w:eastAsia="Calibri" w:hAnsi="Times New Roman" w:cs="Times New Roman"/>
          <w:noProof/>
          <w:kern w:val="0"/>
          <w14:ligatures w14:val="none"/>
        </w:rPr>
        <w:t xml:space="preserve"> </w:t>
      </w:r>
    </w:p>
    <w:p w14:paraId="22E1248C" w14:textId="77777777" w:rsidR="00C95E00" w:rsidRPr="001F228C" w:rsidRDefault="00C95E00" w:rsidP="00C95E00">
      <w:pPr>
        <w:spacing w:before="40" w:after="0"/>
        <w:jc w:val="both"/>
        <w:rPr>
          <w:rFonts w:ascii="Times New Roman" w:eastAsia="Times New Roman" w:hAnsi="Times New Roman" w:cs="Times New Roman"/>
          <w:noProof/>
        </w:rPr>
      </w:pPr>
      <w:r w:rsidRPr="001F228C">
        <w:rPr>
          <w:rFonts w:ascii="Times New Roman" w:eastAsia="Calibri" w:hAnsi="Times New Roman" w:cs="Times New Roman"/>
          <w:noProof/>
          <w:kern w:val="0"/>
          <w14:ligatures w14:val="none"/>
        </w:rPr>
        <w:t>This investment consist</w:t>
      </w:r>
      <w:r w:rsidRPr="001F228C">
        <w:rPr>
          <w:rFonts w:ascii="Times New Roman" w:eastAsia="Calibri" w:hAnsi="Times New Roman" w:cs="Times New Roman"/>
          <w:noProof/>
        </w:rPr>
        <w:t>s</w:t>
      </w:r>
      <w:r w:rsidRPr="001F228C">
        <w:rPr>
          <w:rFonts w:ascii="Times New Roman" w:eastAsia="Calibri" w:hAnsi="Times New Roman" w:cs="Times New Roman"/>
          <w:noProof/>
          <w:kern w:val="0"/>
          <w14:ligatures w14:val="none"/>
        </w:rPr>
        <w:t xml:space="preserve"> in </w:t>
      </w:r>
      <w:r w:rsidRPr="001F228C">
        <w:rPr>
          <w:rFonts w:ascii="Times New Roman" w:eastAsia="Calibri" w:hAnsi="Times New Roman" w:cs="Times New Roman"/>
          <w:noProof/>
        </w:rPr>
        <w:t>constructing, or renovating, or purchasing equipment for Specialised Technology Centres or for training centre locations of the network of the public employment service (IEFP) or for schools of the network of the National Tourism Authority (Turismo de Portugal).</w:t>
      </w:r>
      <w:r w:rsidRPr="001F228C">
        <w:rPr>
          <w:rFonts w:ascii="Times New Roman" w:eastAsia="Calibri" w:hAnsi="Times New Roman" w:cs="Times New Roman"/>
          <w:noProof/>
          <w:kern w:val="0"/>
          <w14:ligatures w14:val="none"/>
        </w:rPr>
        <w:t xml:space="preserve"> </w:t>
      </w:r>
    </w:p>
    <w:p w14:paraId="3243D2F8"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RE-C06-i02: Sustainable Employment Commitment</w:t>
      </w:r>
    </w:p>
    <w:p w14:paraId="6F015233" w14:textId="77777777" w:rsidR="00C95E00" w:rsidRPr="001F228C" w:rsidRDefault="00C95E00" w:rsidP="00C95E00">
      <w:pPr>
        <w:spacing w:before="12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investment aims at reducing precarious employment. </w:t>
      </w:r>
    </w:p>
    <w:p w14:paraId="20BB7420" w14:textId="77777777" w:rsidR="00C95E00" w:rsidRPr="001F228C" w:rsidRDefault="00C95E00" w:rsidP="00C95E00">
      <w:pPr>
        <w:spacing w:before="12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investment consists in providing support under the Sustainable Employment Commitment initiative adopted by Government Order No. 38/2022.</w:t>
      </w:r>
    </w:p>
    <w:p w14:paraId="5262C45E"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RE-C06-i03: Adult incentive</w:t>
      </w:r>
    </w:p>
    <w:p w14:paraId="321434B3"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investment is to increase the qualification </w:t>
      </w:r>
      <w:r w:rsidRPr="001F228C">
        <w:rPr>
          <w:rFonts w:ascii="Times New Roman" w:eastAsia="Calibri" w:hAnsi="Times New Roman" w:cs="Times New Roman"/>
          <w:noProof/>
        </w:rPr>
        <w:t xml:space="preserve">levels </w:t>
      </w:r>
      <w:r w:rsidRPr="001F228C">
        <w:rPr>
          <w:rFonts w:ascii="Times New Roman" w:eastAsia="Calibri" w:hAnsi="Times New Roman" w:cs="Times New Roman"/>
          <w:noProof/>
          <w:kern w:val="0"/>
          <w14:ligatures w14:val="none"/>
        </w:rPr>
        <w:t xml:space="preserve">of the adult population. </w:t>
      </w:r>
    </w:p>
    <w:p w14:paraId="4C3675BE" w14:textId="79831333"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rPr>
        <w:t>This investment consists of participation in courses of basic levels B1, B2, B3</w:t>
      </w:r>
      <w:r w:rsidR="63CD222B" w:rsidRPr="001F228C">
        <w:rPr>
          <w:rFonts w:ascii="Times New Roman" w:eastAsia="Calibri" w:hAnsi="Times New Roman" w:cs="Times New Roman"/>
          <w:noProof/>
        </w:rPr>
        <w:t xml:space="preserve"> registered in Platform SIGO</w:t>
      </w:r>
      <w:r w:rsidRPr="001F228C">
        <w:rPr>
          <w:rFonts w:ascii="Times New Roman" w:eastAsia="Calibri" w:hAnsi="Times New Roman" w:cs="Times New Roman"/>
          <w:noProof/>
        </w:rPr>
        <w:t xml:space="preserve">, </w:t>
      </w:r>
      <w:r w:rsidR="0506DC99" w:rsidRPr="001F228C">
        <w:rPr>
          <w:rFonts w:ascii="Times New Roman" w:eastAsia="Calibri" w:hAnsi="Times New Roman" w:cs="Times New Roman"/>
          <w:noProof/>
        </w:rPr>
        <w:t xml:space="preserve">terms of acceptance signed for funding of </w:t>
      </w:r>
      <w:r w:rsidR="2553C2A2" w:rsidRPr="001F228C">
        <w:rPr>
          <w:rFonts w:ascii="Times New Roman" w:eastAsia="Calibri" w:hAnsi="Times New Roman" w:cs="Times New Roman"/>
          <w:noProof/>
        </w:rPr>
        <w:t>participa</w:t>
      </w:r>
      <w:r w:rsidR="3C915C95" w:rsidRPr="001F228C">
        <w:rPr>
          <w:rFonts w:ascii="Times New Roman" w:eastAsia="Calibri" w:hAnsi="Times New Roman" w:cs="Times New Roman"/>
          <w:noProof/>
        </w:rPr>
        <w:t>tion</w:t>
      </w:r>
      <w:r w:rsidR="0506DC99" w:rsidRPr="001F228C">
        <w:rPr>
          <w:rFonts w:ascii="Times New Roman" w:eastAsia="Calibri" w:hAnsi="Times New Roman" w:cs="Times New Roman"/>
          <w:noProof/>
        </w:rPr>
        <w:t xml:space="preserve"> in</w:t>
      </w:r>
      <w:r w:rsidRPr="001F228C">
        <w:rPr>
          <w:rFonts w:ascii="Times New Roman" w:eastAsia="Calibri" w:hAnsi="Times New Roman" w:cs="Times New Roman"/>
          <w:noProof/>
        </w:rPr>
        <w:t xml:space="preserve"> courses for recognition, validation, and certification of competencies (RVCC), </w:t>
      </w:r>
      <w:r w:rsidR="482362EB" w:rsidRPr="001F228C">
        <w:rPr>
          <w:rFonts w:ascii="Times New Roman" w:eastAsia="Calibri" w:hAnsi="Times New Roman" w:cs="Times New Roman"/>
          <w:noProof/>
        </w:rPr>
        <w:t xml:space="preserve">and </w:t>
      </w:r>
      <w:r w:rsidR="200A9CA7" w:rsidRPr="001F228C">
        <w:rPr>
          <w:rFonts w:ascii="Times New Roman" w:eastAsia="Calibri" w:hAnsi="Times New Roman" w:cs="Times New Roman"/>
          <w:noProof/>
        </w:rPr>
        <w:t>participat</w:t>
      </w:r>
      <w:r w:rsidR="5193A10A" w:rsidRPr="001F228C">
        <w:rPr>
          <w:rFonts w:ascii="Times New Roman" w:eastAsia="Calibri" w:hAnsi="Times New Roman" w:cs="Times New Roman"/>
          <w:noProof/>
        </w:rPr>
        <w:t>ion</w:t>
      </w:r>
      <w:r w:rsidR="482362EB" w:rsidRPr="001F228C">
        <w:rPr>
          <w:rFonts w:ascii="Times New Roman" w:eastAsia="Calibri" w:hAnsi="Times New Roman" w:cs="Times New Roman"/>
          <w:noProof/>
        </w:rPr>
        <w:t xml:space="preserve"> in </w:t>
      </w:r>
      <w:r w:rsidRPr="001F228C">
        <w:rPr>
          <w:rFonts w:ascii="Times New Roman" w:eastAsia="Calibri" w:hAnsi="Times New Roman" w:cs="Times New Roman"/>
          <w:noProof/>
        </w:rPr>
        <w:t>courses organised by higher-education institutions or employers.</w:t>
      </w:r>
    </w:p>
    <w:p w14:paraId="604FD522"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RE-C06-i04: Youth impulse – STEAM</w:t>
      </w:r>
    </w:p>
    <w:p w14:paraId="71B074C1"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measure is to </w:t>
      </w:r>
      <w:r w:rsidRPr="001F228C">
        <w:rPr>
          <w:rFonts w:ascii="Times New Roman" w:eastAsia="Calibri" w:hAnsi="Times New Roman" w:cs="Times New Roman"/>
          <w:noProof/>
        </w:rPr>
        <w:t>support courses</w:t>
      </w:r>
      <w:r w:rsidRPr="001F228C">
        <w:rPr>
          <w:rFonts w:ascii="Times New Roman" w:eastAsia="Calibri" w:hAnsi="Times New Roman" w:cs="Times New Roman"/>
          <w:noProof/>
          <w:kern w:val="0"/>
          <w14:ligatures w14:val="none"/>
        </w:rPr>
        <w:t xml:space="preserve"> in science, technology, engineering, arts and mathematics (STEAM) and</w:t>
      </w:r>
      <w:r w:rsidRPr="001F228C">
        <w:rPr>
          <w:rFonts w:ascii="Times New Roman" w:eastAsia="Calibri" w:hAnsi="Times New Roman" w:cs="Times New Roman"/>
          <w:noProof/>
        </w:rPr>
        <w:t xml:space="preserve"> to foster science in schools in Portugal.</w:t>
      </w:r>
    </w:p>
    <w:p w14:paraId="197C168A"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w:t>
      </w:r>
      <w:r w:rsidRPr="001F228C">
        <w:rPr>
          <w:rFonts w:ascii="Times New Roman" w:eastAsia="Calibri" w:hAnsi="Times New Roman" w:cs="Times New Roman"/>
          <w:noProof/>
        </w:rPr>
        <w:t>is</w:t>
      </w:r>
      <w:r w:rsidRPr="001F228C">
        <w:rPr>
          <w:rFonts w:ascii="Times New Roman" w:eastAsia="Calibri" w:hAnsi="Times New Roman" w:cs="Times New Roman"/>
          <w:noProof/>
          <w:kern w:val="0"/>
          <w14:ligatures w14:val="none"/>
        </w:rPr>
        <w:t xml:space="preserve"> investment</w:t>
      </w:r>
      <w:r w:rsidRPr="001F228C">
        <w:rPr>
          <w:rFonts w:ascii="Times New Roman" w:eastAsia="Calibri" w:hAnsi="Times New Roman" w:cs="Times New Roman"/>
          <w:noProof/>
        </w:rPr>
        <w:t xml:space="preserve"> consists in accrediting or registering courses in STEAM and supporting Ciência Viva clubs. </w:t>
      </w:r>
    </w:p>
    <w:p w14:paraId="48795A83"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RE-C06-i05-RAA: Adult Qualification and Lifelong Learning (ARA)</w:t>
      </w:r>
    </w:p>
    <w:p w14:paraId="72923E23"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w:t>
      </w:r>
      <w:r w:rsidRPr="001F228C">
        <w:rPr>
          <w:rFonts w:ascii="Times New Roman" w:eastAsia="Calibri" w:hAnsi="Times New Roman" w:cs="Times New Roman"/>
          <w:noProof/>
        </w:rPr>
        <w:t xml:space="preserve">measure </w:t>
      </w:r>
      <w:r w:rsidRPr="001F228C">
        <w:rPr>
          <w:rFonts w:ascii="Times New Roman" w:eastAsia="Calibri" w:hAnsi="Times New Roman" w:cs="Times New Roman"/>
          <w:noProof/>
          <w:kern w:val="0"/>
          <w14:ligatures w14:val="none"/>
        </w:rPr>
        <w:t xml:space="preserve">is to </w:t>
      </w:r>
      <w:r w:rsidRPr="001F228C">
        <w:rPr>
          <w:rFonts w:ascii="Times New Roman" w:eastAsia="Calibri" w:hAnsi="Times New Roman" w:cs="Times New Roman"/>
          <w:noProof/>
        </w:rPr>
        <w:t xml:space="preserve">contribute </w:t>
      </w:r>
      <w:r w:rsidRPr="001F228C">
        <w:rPr>
          <w:rFonts w:ascii="Times New Roman" w:eastAsia="Calibri" w:hAnsi="Times New Roman" w:cs="Times New Roman"/>
          <w:noProof/>
          <w:kern w:val="0"/>
          <w14:ligatures w14:val="none"/>
        </w:rPr>
        <w:t>address</w:t>
      </w:r>
      <w:r w:rsidRPr="001F228C">
        <w:rPr>
          <w:rFonts w:ascii="Times New Roman" w:eastAsia="Calibri" w:hAnsi="Times New Roman" w:cs="Times New Roman"/>
          <w:noProof/>
        </w:rPr>
        <w:t>ing</w:t>
      </w:r>
      <w:r w:rsidRPr="001F228C">
        <w:rPr>
          <w:rFonts w:ascii="Times New Roman" w:eastAsia="Calibri" w:hAnsi="Times New Roman" w:cs="Times New Roman"/>
          <w:noProof/>
          <w:kern w:val="0"/>
          <w14:ligatures w14:val="none"/>
        </w:rPr>
        <w:t xml:space="preserve"> the </w:t>
      </w:r>
      <w:r w:rsidRPr="001F228C">
        <w:rPr>
          <w:rFonts w:ascii="Times New Roman" w:eastAsia="Calibri" w:hAnsi="Times New Roman" w:cs="Times New Roman"/>
          <w:noProof/>
        </w:rPr>
        <w:t>low</w:t>
      </w:r>
      <w:r w:rsidRPr="001F228C">
        <w:rPr>
          <w:rFonts w:ascii="Times New Roman" w:eastAsia="Calibri" w:hAnsi="Times New Roman" w:cs="Times New Roman"/>
          <w:noProof/>
          <w:kern w:val="0"/>
          <w14:ligatures w14:val="none"/>
        </w:rPr>
        <w:t xml:space="preserve"> qualification levels in the Autonomous Region of Azores. </w:t>
      </w:r>
    </w:p>
    <w:p w14:paraId="6F66A9CA" w14:textId="77777777" w:rsidR="00C95E00" w:rsidRPr="001F228C" w:rsidRDefault="00C95E00" w:rsidP="00C95E00">
      <w:pPr>
        <w:spacing w:before="40" w:after="0"/>
        <w:jc w:val="both"/>
        <w:rPr>
          <w:rFonts w:ascii="Times New Roman" w:eastAsia="Calibri" w:hAnsi="Times New Roman" w:cs="Times New Roman"/>
          <w:noProof/>
        </w:rPr>
      </w:pPr>
      <w:r w:rsidRPr="001F228C">
        <w:rPr>
          <w:rFonts w:ascii="Times New Roman" w:eastAsia="Calibri" w:hAnsi="Times New Roman" w:cs="Times New Roman"/>
          <w:noProof/>
          <w:kern w:val="0"/>
          <w14:ligatures w14:val="none"/>
        </w:rPr>
        <w:t>Th</w:t>
      </w:r>
      <w:r w:rsidRPr="001F228C">
        <w:rPr>
          <w:rFonts w:ascii="Times New Roman" w:eastAsia="Calibri" w:hAnsi="Times New Roman" w:cs="Times New Roman"/>
          <w:noProof/>
        </w:rPr>
        <w:t>e</w:t>
      </w:r>
      <w:r w:rsidRPr="001F228C">
        <w:rPr>
          <w:rFonts w:ascii="Times New Roman" w:eastAsia="Calibri" w:hAnsi="Times New Roman" w:cs="Times New Roman"/>
          <w:noProof/>
          <w:kern w:val="0"/>
          <w14:ligatures w14:val="none"/>
        </w:rPr>
        <w:t xml:space="preserve"> investment consist</w:t>
      </w:r>
      <w:r w:rsidRPr="001F228C">
        <w:rPr>
          <w:rFonts w:ascii="Times New Roman" w:eastAsia="Calibri" w:hAnsi="Times New Roman" w:cs="Times New Roman"/>
          <w:noProof/>
        </w:rPr>
        <w:t>s in the publication of a list for the provision of support to people under the program “Qualifica.Superior” and in the renovation or purchase of equipment for schools in Azores.</w:t>
      </w:r>
    </w:p>
    <w:p w14:paraId="508CABEF"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RE-C06-i06: Capacities in Science</w:t>
      </w:r>
    </w:p>
    <w:p w14:paraId="3FACCBE9" w14:textId="77777777" w:rsidR="00C95E00" w:rsidRPr="001F228C" w:rsidRDefault="00C95E00" w:rsidP="00C95E00">
      <w:pPr>
        <w:spacing w:after="0"/>
        <w:jc w:val="both"/>
        <w:rPr>
          <w:rFonts w:ascii="Times New Roman" w:eastAsia="Calibri" w:hAnsi="Times New Roman" w:cs="Times New Roman"/>
          <w:noProof/>
        </w:rPr>
      </w:pPr>
      <w:r w:rsidRPr="001F228C">
        <w:rPr>
          <w:rFonts w:ascii="Times New Roman" w:eastAsia="Calibri" w:hAnsi="Times New Roman" w:cs="Times New Roman"/>
          <w:noProof/>
          <w:kern w:val="0"/>
          <w14:ligatures w14:val="none"/>
        </w:rPr>
        <w:t>This investment aims to foster scientific research higher education institutions</w:t>
      </w:r>
      <w:r w:rsidRPr="001F228C">
        <w:rPr>
          <w:rFonts w:ascii="Times New Roman" w:eastAsia="Calibri" w:hAnsi="Times New Roman" w:cs="Times New Roman"/>
          <w:noProof/>
        </w:rPr>
        <w:t xml:space="preserve">. </w:t>
      </w:r>
    </w:p>
    <w:p w14:paraId="63178C8C" w14:textId="77777777" w:rsidR="00C95E00" w:rsidRPr="001F228C" w:rsidRDefault="00C95E00" w:rsidP="00C95E00">
      <w:pPr>
        <w:spacing w:after="0"/>
        <w:jc w:val="both"/>
        <w:rPr>
          <w:rFonts w:ascii="Times New Roman" w:eastAsia="Symbol" w:hAnsi="Times New Roman" w:cs="Times New Roman"/>
          <w:noProof/>
          <w:kern w:val="0"/>
          <w14:ligatures w14:val="none"/>
        </w:rPr>
      </w:pPr>
      <w:r w:rsidRPr="001F228C">
        <w:rPr>
          <w:rFonts w:ascii="Times New Roman" w:eastAsia="Calibri" w:hAnsi="Times New Roman" w:cs="Times New Roman"/>
          <w:noProof/>
        </w:rPr>
        <w:t>This investment consists in financial support for people to undertake research activities and for academic international mobility.</w:t>
      </w:r>
    </w:p>
    <w:p w14:paraId="1977CE13" w14:textId="77777777" w:rsidR="00C95E00" w:rsidRPr="001F228C" w:rsidRDefault="00C95E00" w:rsidP="00C95E00">
      <w:pPr>
        <w:keepNext/>
        <w:spacing w:before="240" w:after="0"/>
        <w:ind w:left="851"/>
        <w:jc w:val="both"/>
        <w:outlineLvl w:val="3"/>
        <w:rPr>
          <w:rFonts w:ascii="Times New Roman" w:eastAsia="Calibri"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RE-C06-i07: More digital impulse</w:t>
      </w:r>
    </w:p>
    <w:p w14:paraId="24296201" w14:textId="77777777" w:rsidR="00C95E00" w:rsidRPr="001F228C" w:rsidRDefault="00C95E00" w:rsidP="00C95E00">
      <w:pPr>
        <w:spacing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objectives of the measure are to increase the attractiveness of the agrarian sciences, </w:t>
      </w:r>
      <w:r w:rsidRPr="001F228C">
        <w:rPr>
          <w:rFonts w:ascii="Times New Roman" w:eastAsia="Calibri" w:hAnsi="Times New Roman" w:cs="Times New Roman"/>
          <w:noProof/>
        </w:rPr>
        <w:t xml:space="preserve">the take up of digital and technological advances in </w:t>
      </w:r>
      <w:r w:rsidRPr="001F228C">
        <w:rPr>
          <w:rFonts w:ascii="Times New Roman" w:eastAsia="Calibri" w:hAnsi="Times New Roman" w:cs="Times New Roman"/>
          <w:noProof/>
          <w:kern w:val="0"/>
          <w14:ligatures w14:val="none"/>
        </w:rPr>
        <w:t>medical sciences, training in digital skills</w:t>
      </w:r>
      <w:r w:rsidRPr="001F228C">
        <w:rPr>
          <w:rFonts w:ascii="Times New Roman" w:eastAsia="Calibri" w:hAnsi="Times New Roman" w:cs="Times New Roman"/>
          <w:noProof/>
        </w:rPr>
        <w:t>, and</w:t>
      </w:r>
      <w:r w:rsidRPr="001F228C">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rPr>
        <w:t>decrease academic drop-out</w:t>
      </w:r>
      <w:r w:rsidRPr="001F228C">
        <w:rPr>
          <w:rFonts w:ascii="Times New Roman" w:eastAsia="Calibri" w:hAnsi="Times New Roman" w:cs="Times New Roman"/>
          <w:noProof/>
          <w:kern w:val="0"/>
          <w14:ligatures w14:val="none"/>
        </w:rPr>
        <w:t xml:space="preserve">. </w:t>
      </w:r>
    </w:p>
    <w:p w14:paraId="62A1958E" w14:textId="77777777" w:rsidR="00C95E00" w:rsidRPr="001F228C" w:rsidRDefault="00C95E00" w:rsidP="00C95E00">
      <w:pPr>
        <w:spacing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rPr>
        <w:t>This investment consists in accreditation of higher education courses in agrarian sciences, training in digital skills, and financial support for entities or projects to decrease academic drop-out.</w:t>
      </w:r>
    </w:p>
    <w:p w14:paraId="6BF35694"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p>
    <w:p w14:paraId="714D5E7A"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p>
    <w:p w14:paraId="402E721F" w14:textId="77777777" w:rsidR="00C95E00" w:rsidRPr="001F228C" w:rsidRDefault="00C95E00" w:rsidP="00C95E00">
      <w:pPr>
        <w:keepNext/>
        <w:spacing w:before="40" w:after="0"/>
        <w:ind w:left="130" w:firstLine="720"/>
        <w:jc w:val="both"/>
        <w:outlineLvl w:val="2"/>
        <w:rPr>
          <w:rFonts w:ascii="Times New Roman" w:eastAsia="Times New Roman" w:hAnsi="Times New Roman" w:cs="Times New Roman"/>
          <w:b/>
          <w:bCs/>
          <w:noProof/>
          <w:kern w:val="0"/>
          <w:u w:val="single"/>
          <w14:ligatures w14:val="none"/>
        </w:rPr>
        <w:sectPr w:rsidR="00C95E00" w:rsidRPr="001F228C" w:rsidSect="00C95E00">
          <w:headerReference w:type="even" r:id="rId130"/>
          <w:headerReference w:type="default" r:id="rId131"/>
          <w:footerReference w:type="even" r:id="rId132"/>
          <w:footerReference w:type="default" r:id="rId133"/>
          <w:headerReference w:type="first" r:id="rId134"/>
          <w:footerReference w:type="first" r:id="rId135"/>
          <w:pgSz w:w="11907" w:h="16839"/>
          <w:pgMar w:top="1134" w:right="1134" w:bottom="1134" w:left="1134" w:header="567" w:footer="567" w:gutter="0"/>
          <w:cols w:space="720"/>
          <w:docGrid w:linePitch="360"/>
        </w:sectPr>
      </w:pPr>
    </w:p>
    <w:p w14:paraId="50DCD638" w14:textId="77777777" w:rsidR="00C95E00" w:rsidRPr="001F228C" w:rsidRDefault="00C95E00" w:rsidP="00663E7E">
      <w:pPr>
        <w:keepNext/>
        <w:spacing w:before="40" w:after="120"/>
        <w:ind w:left="130" w:firstLine="12"/>
        <w:jc w:val="center"/>
        <w:outlineLvl w:val="2"/>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F.2. Milestones, targets, indicators, and timetable for monitoring and implementation for non-repayable financial support</w:t>
      </w:r>
    </w:p>
    <w:tbl>
      <w:tblPr>
        <w:tblW w:w="15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5"/>
        <w:gridCol w:w="1362"/>
        <w:gridCol w:w="992"/>
        <w:gridCol w:w="1843"/>
        <w:gridCol w:w="1417"/>
        <w:gridCol w:w="1276"/>
        <w:gridCol w:w="992"/>
        <w:gridCol w:w="851"/>
        <w:gridCol w:w="567"/>
        <w:gridCol w:w="709"/>
        <w:gridCol w:w="3831"/>
      </w:tblGrid>
      <w:tr w:rsidR="00C95E00" w:rsidRPr="00EE4189" w14:paraId="29A44EA5" w14:textId="77777777" w:rsidTr="00EE4189">
        <w:trPr>
          <w:trHeight w:val="300"/>
          <w:tblHeader/>
          <w:jc w:val="center"/>
        </w:trPr>
        <w:tc>
          <w:tcPr>
            <w:tcW w:w="118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312FCB5"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Sequential Number</w:t>
            </w:r>
          </w:p>
        </w:tc>
        <w:tc>
          <w:tcPr>
            <w:tcW w:w="136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A7587D7"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9E92603"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Milestone/ Target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06411F1"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Name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A10FDA7"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Qualitative indicators (for milestones)</w:t>
            </w:r>
          </w:p>
        </w:tc>
        <w:tc>
          <w:tcPr>
            <w:tcW w:w="3119"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38DFC4DD"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Quantitative indicators (for targets)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7B9019EA"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Indicative timeline for completion</w:t>
            </w:r>
          </w:p>
        </w:tc>
        <w:tc>
          <w:tcPr>
            <w:tcW w:w="383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23F18B9"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Description and clear definition of each milestone and target</w:t>
            </w:r>
          </w:p>
        </w:tc>
      </w:tr>
      <w:tr w:rsidR="00EE4189" w:rsidRPr="00EE4189" w14:paraId="37142893" w14:textId="77777777" w:rsidTr="00EE4189">
        <w:trPr>
          <w:trHeight w:val="300"/>
          <w:tblHeader/>
          <w:jc w:val="center"/>
        </w:trPr>
        <w:tc>
          <w:tcPr>
            <w:tcW w:w="1185" w:type="dxa"/>
            <w:vMerge/>
            <w:tcBorders>
              <w:top w:val="single" w:sz="4" w:space="0" w:color="auto"/>
              <w:left w:val="single" w:sz="4" w:space="0" w:color="auto"/>
              <w:bottom w:val="single" w:sz="4" w:space="0" w:color="auto"/>
              <w:right w:val="single" w:sz="4" w:space="0" w:color="auto"/>
            </w:tcBorders>
            <w:vAlign w:val="center"/>
            <w:hideMark/>
          </w:tcPr>
          <w:p w14:paraId="1F69D6D3" w14:textId="77777777" w:rsidR="00C95E00" w:rsidRPr="00EE4189"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14:paraId="3A63300C" w14:textId="77777777" w:rsidR="00C95E00" w:rsidRPr="00EE4189"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A371C92"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F4FC934" w14:textId="77777777" w:rsidR="00C95E00" w:rsidRPr="00EE4189"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2E6CAA0" w14:textId="77777777" w:rsidR="00C95E00" w:rsidRPr="00EE4189"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AF823FB"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C893570"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Baseline</w:t>
            </w: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6D4010D"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E3910D5"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E47B5A9"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Year</w:t>
            </w:r>
          </w:p>
        </w:tc>
        <w:tc>
          <w:tcPr>
            <w:tcW w:w="3831" w:type="dxa"/>
            <w:vMerge/>
            <w:tcBorders>
              <w:top w:val="single" w:sz="4" w:space="0" w:color="auto"/>
              <w:left w:val="single" w:sz="4" w:space="0" w:color="auto"/>
              <w:bottom w:val="single" w:sz="4" w:space="0" w:color="auto"/>
              <w:right w:val="single" w:sz="4" w:space="0" w:color="auto"/>
            </w:tcBorders>
            <w:vAlign w:val="center"/>
            <w:hideMark/>
          </w:tcPr>
          <w:p w14:paraId="5010FF04" w14:textId="77777777" w:rsidR="00C95E00" w:rsidRPr="00EE4189" w:rsidRDefault="00C95E00" w:rsidP="00E00A67">
            <w:pPr>
              <w:spacing w:after="0" w:line="240" w:lineRule="auto"/>
              <w:rPr>
                <w:rFonts w:ascii="Times New Roman" w:eastAsia="Times New Roman" w:hAnsi="Times New Roman" w:cs="Times New Roman"/>
                <w:b/>
                <w:bCs/>
                <w:noProof/>
                <w:kern w:val="0"/>
                <w:sz w:val="16"/>
                <w:szCs w:val="16"/>
                <w14:ligatures w14:val="none"/>
              </w:rPr>
            </w:pPr>
          </w:p>
        </w:tc>
      </w:tr>
      <w:tr w:rsidR="00EE4189" w:rsidRPr="00EE4189" w14:paraId="282A9828"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B656D5D"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6.2</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215A16"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89B48B"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DFF4F6"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Specialised technology centres renovated</w:t>
            </w:r>
            <w:r w:rsidRPr="00EE4189">
              <w:rPr>
                <w:rFonts w:ascii="Times New Roman" w:eastAsia="Calibri" w:hAnsi="Times New Roman" w:cs="Times New Roman"/>
                <w:noProof/>
                <w:sz w:val="16"/>
                <w:szCs w:val="16"/>
              </w:rPr>
              <w:t>,</w:t>
            </w:r>
            <w:r w:rsidRPr="00EE4189">
              <w:rPr>
                <w:rFonts w:ascii="Times New Roman" w:eastAsia="Calibri" w:hAnsi="Times New Roman" w:cs="Times New Roman"/>
                <w:noProof/>
                <w:kern w:val="0"/>
                <w:sz w:val="16"/>
                <w:szCs w:val="16"/>
                <w14:ligatures w14:val="none"/>
              </w:rPr>
              <w:t xml:space="preserve"> or built</w:t>
            </w:r>
            <w:r w:rsidRPr="00EE4189">
              <w:rPr>
                <w:rFonts w:ascii="Times New Roman" w:eastAsia="Calibri" w:hAnsi="Times New Roman" w:cs="Times New Roman"/>
                <w:noProof/>
                <w:sz w:val="16"/>
                <w:szCs w:val="16"/>
              </w:rPr>
              <w:t>, or with equipment purchased</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C5719C"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A44B69"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EDB789"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A6EC0B"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365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BA43B5" w14:textId="64F2F447" w:rsidR="00C95E00" w:rsidRPr="00EE4189" w:rsidRDefault="4CDB551D"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Q</w:t>
            </w:r>
            <w:r w:rsidR="7E5B84FA" w:rsidRPr="00EE4189">
              <w:rPr>
                <w:rFonts w:ascii="Times New Roman" w:eastAsia="Calibri" w:hAnsi="Times New Roman" w:cs="Times New Roman"/>
                <w:noProof/>
                <w:sz w:val="16"/>
                <w:szCs w:val="16"/>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C424D6" w14:textId="4DBEEAF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202</w:t>
            </w:r>
            <w:r w:rsidR="69F94506" w:rsidRPr="00EE4189">
              <w:rPr>
                <w:rFonts w:ascii="Times New Roman" w:eastAsia="Calibri" w:hAnsi="Times New Roman" w:cs="Times New Roman"/>
                <w:noProof/>
                <w:sz w:val="16"/>
                <w:szCs w:val="16"/>
              </w:rPr>
              <w:t>6</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3E7C11" w14:textId="515BBBCB" w:rsidR="00C95E00" w:rsidRPr="00EE4189"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sz w:val="16"/>
                <w:szCs w:val="16"/>
              </w:rPr>
              <w:t>Construction, or renovation, or equipment purchased for specialised technology centres.</w:t>
            </w:r>
          </w:p>
        </w:tc>
      </w:tr>
      <w:tr w:rsidR="00EE4189" w:rsidRPr="00EE4189" w14:paraId="5C882CA3"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51BF34D"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6.3</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51905D"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1C0CE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2736C8"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Training centre locations renovated, built or with equipment purchased</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6D7A17"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F187A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ED7CC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D82B0B"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59</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F8158C"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5F597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2023</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F77675" w14:textId="77777777" w:rsidR="00C95E00" w:rsidRPr="00EE4189"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Number of vocational training centre locations of the public employment service (IEFP) network or the network of schools of the National Tourism Authority (Turismo de Portugal) renovated, built or, as demonstrated by a </w:t>
            </w:r>
            <w:r w:rsidRPr="00EE4189">
              <w:rPr>
                <w:rFonts w:ascii="Times New Roman" w:eastAsia="Calibri" w:hAnsi="Times New Roman" w:cs="Times New Roman"/>
                <w:i/>
                <w:noProof/>
                <w:kern w:val="0"/>
                <w:sz w:val="16"/>
                <w:szCs w:val="16"/>
                <w14:ligatures w14:val="none"/>
              </w:rPr>
              <w:t>fatura,</w:t>
            </w:r>
            <w:r w:rsidRPr="00EE4189">
              <w:rPr>
                <w:rFonts w:ascii="Times New Roman" w:eastAsia="Calibri" w:hAnsi="Times New Roman" w:cs="Times New Roman"/>
                <w:noProof/>
                <w:kern w:val="0"/>
                <w:sz w:val="16"/>
                <w:szCs w:val="16"/>
                <w14:ligatures w14:val="none"/>
              </w:rPr>
              <w:t xml:space="preserve"> with various types of equipment purchased for training purposes. New buildings shall have a primary energy demand at least 20% below the requirements of nearly zero energy buildings. Energy efficiency renovations shall achieve, on average, at least a medium-depth level renovation as defined in Commission Recommendation on Building Renovation (EU) 2019/786.</w:t>
            </w:r>
          </w:p>
        </w:tc>
      </w:tr>
      <w:tr w:rsidR="00EE4189" w:rsidRPr="00EE4189" w14:paraId="6206D1DD"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F2543A7"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6.4</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A140BA"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3CD82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3CBC3D"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Training centre locations renovated, built or with equipment purchased</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0E3DDD"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6808A0"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1FA496"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59</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F9ECC1"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111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FC6EEB"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38202A"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36A93A" w14:textId="469C3B79" w:rsidR="00C95E00" w:rsidRPr="00EE4189" w:rsidRDefault="00C95E00" w:rsidP="00E00A67">
            <w:pPr>
              <w:spacing w:after="0" w:line="240" w:lineRule="auto"/>
              <w:jc w:val="both"/>
              <w:rPr>
                <w:rFonts w:ascii="Times New Roman" w:eastAsia="Times New Roman" w:hAnsi="Times New Roman" w:cs="Times New Roman"/>
                <w:noProof/>
                <w:sz w:val="16"/>
                <w:szCs w:val="16"/>
              </w:rPr>
            </w:pPr>
            <w:r w:rsidRPr="00EE4189">
              <w:rPr>
                <w:rFonts w:ascii="Times New Roman" w:eastAsia="Calibri" w:hAnsi="Times New Roman" w:cs="Times New Roman"/>
                <w:noProof/>
                <w:sz w:val="16"/>
                <w:szCs w:val="16"/>
              </w:rPr>
              <w:t xml:space="preserve">Renovation, or construction, or purchase of equipment for </w:t>
            </w:r>
            <w:r w:rsidRPr="00EE4189" w:rsidDel="549797AA">
              <w:rPr>
                <w:rFonts w:ascii="Times New Roman" w:eastAsia="Calibri" w:hAnsi="Times New Roman" w:cs="Times New Roman"/>
                <w:noProof/>
                <w:sz w:val="16"/>
                <w:szCs w:val="16"/>
              </w:rPr>
              <w:t>t</w:t>
            </w:r>
            <w:r w:rsidRPr="00EE4189">
              <w:rPr>
                <w:rFonts w:ascii="Times New Roman" w:eastAsia="Calibri" w:hAnsi="Times New Roman" w:cs="Times New Roman"/>
                <w:noProof/>
                <w:kern w:val="0"/>
                <w:sz w:val="16"/>
                <w:szCs w:val="16"/>
                <w14:ligatures w14:val="none"/>
              </w:rPr>
              <w:t xml:space="preserve">raining centre locations of the public employment service (IEFP) network or the network of schools of the National Tourism Authority (Turismo de Portugal). </w:t>
            </w:r>
            <w:r w:rsidRPr="00EE4189">
              <w:rPr>
                <w:rFonts w:ascii="Times New Roman" w:eastAsia="Calibri" w:hAnsi="Times New Roman" w:cs="Times New Roman"/>
                <w:noProof/>
                <w:sz w:val="16"/>
                <w:szCs w:val="16"/>
              </w:rPr>
              <w:t xml:space="preserve">The purchase of equipment </w:t>
            </w:r>
            <w:r w:rsidRPr="00EE4189">
              <w:rPr>
                <w:rFonts w:ascii="Times New Roman" w:eastAsia="Calibri" w:hAnsi="Times New Roman" w:cs="Times New Roman"/>
                <w:noProof/>
                <w:kern w:val="0"/>
                <w:sz w:val="16"/>
                <w:szCs w:val="16"/>
                <w14:ligatures w14:val="none"/>
              </w:rPr>
              <w:t>shall be</w:t>
            </w:r>
            <w:r w:rsidRPr="00EE4189">
              <w:rPr>
                <w:rFonts w:ascii="Times New Roman" w:eastAsia="Calibri" w:hAnsi="Times New Roman" w:cs="Times New Roman"/>
                <w:noProof/>
                <w:sz w:val="16"/>
                <w:szCs w:val="16"/>
              </w:rPr>
              <w:t xml:space="preserve"> demonstrated by </w:t>
            </w:r>
            <w:r w:rsidRPr="00EE4189">
              <w:rPr>
                <w:rFonts w:ascii="Times New Roman" w:eastAsia="Calibri" w:hAnsi="Times New Roman" w:cs="Times New Roman"/>
                <w:noProof/>
                <w:kern w:val="0"/>
                <w:sz w:val="16"/>
                <w:szCs w:val="16"/>
                <w14:ligatures w14:val="none"/>
              </w:rPr>
              <w:t>invoices.</w:t>
            </w:r>
            <w:r w:rsidRPr="00EE4189">
              <w:rPr>
                <w:rFonts w:ascii="Times New Roman" w:eastAsia="Calibri" w:hAnsi="Times New Roman" w:cs="Times New Roman"/>
                <w:noProof/>
                <w:sz w:val="16"/>
                <w:szCs w:val="16"/>
              </w:rPr>
              <w:t xml:space="preserve"> New buildings shall have a primary energy demand at least 20% below the requirements of nearly zero energy buildings. Energy efficiency renovations shall achieve, on average, at least a 30% primary energy saving.</w:t>
            </w:r>
          </w:p>
        </w:tc>
      </w:tr>
      <w:tr w:rsidR="00EE4189" w:rsidRPr="00EE4189" w14:paraId="260B8EBB"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AADE32D"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6.5</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F111A9"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3F51D8"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338FF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Support for permanent contracts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265E3C"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Terms of acceptance signed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F9C80F"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7CE45B"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514907"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6B86CF"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1F70F1"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2024</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3C9ACD" w14:textId="77777777" w:rsidR="00C95E00" w:rsidRPr="00EE4189"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EE4189">
              <w:rPr>
                <w:rFonts w:ascii="Times New Roman" w:eastAsia="Times New Roman" w:hAnsi="Times New Roman" w:cs="Times New Roman"/>
                <w:noProof/>
                <w:kern w:val="0"/>
                <w:sz w:val="16"/>
                <w:szCs w:val="16"/>
                <w14:ligatures w14:val="none"/>
              </w:rPr>
              <w:t>Terms of acceptance signed by employers under Government Order No. 38/2022 to support 30 000 jobs.</w:t>
            </w:r>
          </w:p>
        </w:tc>
      </w:tr>
      <w:tr w:rsidR="00EE4189" w:rsidRPr="00EE4189" w14:paraId="4D6DFF36"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46F50E9"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6.6</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7FBE3A"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B1B122"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E514B5" w14:textId="06D894A3" w:rsidR="00C95E00" w:rsidRPr="00EE4189" w:rsidRDefault="008570CA"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Participation</w:t>
            </w:r>
            <w:r w:rsidR="00C95E00" w:rsidRPr="00EE4189">
              <w:rPr>
                <w:rFonts w:ascii="Times New Roman" w:eastAsia="Calibri" w:hAnsi="Times New Roman" w:cs="Times New Roman"/>
                <w:noProof/>
                <w:kern w:val="0"/>
                <w:sz w:val="16"/>
                <w:szCs w:val="16"/>
                <w14:ligatures w14:val="none"/>
              </w:rPr>
              <w:t xml:space="preserve"> in courses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5835CD"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14CF58"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631C97"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4C9A7C"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145 500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CF416A"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0D6C7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067C2D" w14:textId="0B0AC512" w:rsidR="00C95E00" w:rsidRPr="00EE4189"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sz w:val="16"/>
                <w:szCs w:val="16"/>
              </w:rPr>
              <w:t>Number of:</w:t>
            </w:r>
          </w:p>
          <w:p w14:paraId="5FD6A29D" w14:textId="51BAD11E" w:rsidR="00C95E00" w:rsidRPr="00EE4189" w:rsidRDefault="2C7385FE" w:rsidP="00E00A67">
            <w:pPr>
              <w:numPr>
                <w:ilvl w:val="0"/>
                <w:numId w:val="37"/>
              </w:numPr>
              <w:spacing w:after="0" w:line="240" w:lineRule="auto"/>
              <w:ind w:left="294" w:hanging="284"/>
              <w:jc w:val="both"/>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sz w:val="16"/>
                <w:szCs w:val="16"/>
              </w:rPr>
              <w:t>Participat</w:t>
            </w:r>
            <w:r w:rsidR="42FB25BB" w:rsidRPr="00EE4189">
              <w:rPr>
                <w:rFonts w:ascii="Times New Roman" w:eastAsia="Calibri" w:hAnsi="Times New Roman" w:cs="Times New Roman"/>
                <w:noProof/>
                <w:sz w:val="16"/>
                <w:szCs w:val="16"/>
              </w:rPr>
              <w:t>ions</w:t>
            </w:r>
            <w:r w:rsidR="7A9EF9FA" w:rsidRPr="00EE4189">
              <w:rPr>
                <w:rFonts w:ascii="Times New Roman" w:eastAsia="Calibri" w:hAnsi="Times New Roman" w:cs="Times New Roman"/>
                <w:noProof/>
                <w:sz w:val="16"/>
                <w:szCs w:val="16"/>
              </w:rPr>
              <w:t xml:space="preserve"> in c</w:t>
            </w:r>
            <w:r w:rsidR="00C95E00" w:rsidRPr="00EE4189">
              <w:rPr>
                <w:rFonts w:ascii="Times New Roman" w:eastAsia="Calibri" w:hAnsi="Times New Roman" w:cs="Times New Roman"/>
                <w:noProof/>
                <w:sz w:val="16"/>
                <w:szCs w:val="16"/>
              </w:rPr>
              <w:t>ourses of basic levels B1/B2/B3</w:t>
            </w:r>
            <w:r w:rsidR="527C30FA" w:rsidRPr="00EE4189">
              <w:rPr>
                <w:rFonts w:ascii="Times New Roman" w:eastAsia="Calibri" w:hAnsi="Times New Roman" w:cs="Times New Roman"/>
                <w:noProof/>
                <w:sz w:val="16"/>
                <w:szCs w:val="16"/>
              </w:rPr>
              <w:t xml:space="preserve"> registered in Platform SIGO</w:t>
            </w:r>
            <w:r w:rsidR="00C95E00" w:rsidRPr="00EE4189">
              <w:rPr>
                <w:rFonts w:ascii="Times New Roman" w:eastAsia="Calibri" w:hAnsi="Times New Roman" w:cs="Times New Roman"/>
                <w:noProof/>
                <w:sz w:val="16"/>
                <w:szCs w:val="16"/>
              </w:rPr>
              <w:t>; or</w:t>
            </w:r>
          </w:p>
          <w:p w14:paraId="709C36DB" w14:textId="531859FC" w:rsidR="00C95E00" w:rsidRPr="00EE4189" w:rsidRDefault="680A6803" w:rsidP="00E00A67">
            <w:pPr>
              <w:numPr>
                <w:ilvl w:val="0"/>
                <w:numId w:val="37"/>
              </w:numPr>
              <w:spacing w:after="0" w:line="240" w:lineRule="auto"/>
              <w:ind w:left="294" w:hanging="284"/>
              <w:jc w:val="both"/>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sz w:val="16"/>
                <w:szCs w:val="16"/>
              </w:rPr>
              <w:t>Participa</w:t>
            </w:r>
            <w:r w:rsidR="4D3E8F83" w:rsidRPr="00EE4189">
              <w:rPr>
                <w:rFonts w:ascii="Times New Roman" w:eastAsia="Calibri" w:hAnsi="Times New Roman" w:cs="Times New Roman"/>
                <w:noProof/>
                <w:sz w:val="16"/>
                <w:szCs w:val="16"/>
              </w:rPr>
              <w:t>tion</w:t>
            </w:r>
            <w:r w:rsidR="00CE0ACE">
              <w:rPr>
                <w:rFonts w:ascii="Times New Roman" w:eastAsia="Calibri" w:hAnsi="Times New Roman" w:cs="Times New Roman"/>
                <w:noProof/>
                <w:sz w:val="16"/>
                <w:szCs w:val="16"/>
              </w:rPr>
              <w:t>s</w:t>
            </w:r>
            <w:r w:rsidR="6101BAD1" w:rsidRPr="00EE4189">
              <w:rPr>
                <w:rFonts w:ascii="Times New Roman" w:eastAsia="Calibri" w:hAnsi="Times New Roman" w:cs="Times New Roman"/>
                <w:noProof/>
                <w:sz w:val="16"/>
                <w:szCs w:val="16"/>
              </w:rPr>
              <w:t xml:space="preserve"> in </w:t>
            </w:r>
            <w:r w:rsidR="650E2E9A" w:rsidRPr="00EE4189">
              <w:rPr>
                <w:rFonts w:ascii="Times New Roman" w:eastAsia="Calibri" w:hAnsi="Times New Roman" w:cs="Times New Roman"/>
                <w:noProof/>
                <w:sz w:val="16"/>
                <w:szCs w:val="16"/>
              </w:rPr>
              <w:t>c</w:t>
            </w:r>
            <w:r w:rsidR="00C95E00" w:rsidRPr="00EE4189">
              <w:rPr>
                <w:rFonts w:ascii="Times New Roman" w:eastAsia="Calibri" w:hAnsi="Times New Roman" w:cs="Times New Roman"/>
                <w:noProof/>
                <w:sz w:val="16"/>
                <w:szCs w:val="16"/>
              </w:rPr>
              <w:t>ourses organised by higher-education institutions or employers, which may include, but are not limited to, microcredential courses</w:t>
            </w:r>
            <w:r w:rsidR="6466733E" w:rsidRPr="00EE4189">
              <w:rPr>
                <w:rFonts w:ascii="Times New Roman" w:eastAsia="Calibri" w:hAnsi="Times New Roman" w:cs="Times New Roman"/>
                <w:noProof/>
                <w:sz w:val="16"/>
                <w:szCs w:val="16"/>
              </w:rPr>
              <w:t>; or</w:t>
            </w:r>
          </w:p>
          <w:p w14:paraId="33F15C48" w14:textId="33D94C19" w:rsidR="00C95E00" w:rsidRPr="00EE4189" w:rsidRDefault="41445152" w:rsidP="00E00A67">
            <w:pPr>
              <w:numPr>
                <w:ilvl w:val="0"/>
                <w:numId w:val="37"/>
              </w:numPr>
              <w:spacing w:after="0" w:line="240" w:lineRule="auto"/>
              <w:ind w:left="294" w:hanging="284"/>
              <w:jc w:val="both"/>
              <w:rPr>
                <w:rFonts w:ascii="Times New Roman" w:eastAsia="Calibri" w:hAnsi="Times New Roman" w:cs="Times New Roman"/>
                <w:noProof/>
                <w:sz w:val="16"/>
                <w:szCs w:val="16"/>
              </w:rPr>
            </w:pPr>
            <w:r w:rsidRPr="00EE4189">
              <w:rPr>
                <w:rFonts w:ascii="Times New Roman" w:eastAsia="Calibri" w:hAnsi="Times New Roman" w:cs="Times New Roman"/>
                <w:noProof/>
                <w:sz w:val="16"/>
                <w:szCs w:val="16"/>
              </w:rPr>
              <w:t>Terms of acceptance signed for funding of participat</w:t>
            </w:r>
            <w:r w:rsidR="5DD157DD" w:rsidRPr="00EE4189">
              <w:rPr>
                <w:rFonts w:ascii="Times New Roman" w:eastAsia="Calibri" w:hAnsi="Times New Roman" w:cs="Times New Roman"/>
                <w:noProof/>
                <w:sz w:val="16"/>
                <w:szCs w:val="16"/>
              </w:rPr>
              <w:t>ion</w:t>
            </w:r>
            <w:r w:rsidRPr="00EE4189">
              <w:rPr>
                <w:rFonts w:ascii="Times New Roman" w:eastAsia="Calibri" w:hAnsi="Times New Roman" w:cs="Times New Roman"/>
                <w:noProof/>
                <w:sz w:val="16"/>
                <w:szCs w:val="16"/>
              </w:rPr>
              <w:t xml:space="preserve"> in recognition, validation and certification of competencies (RVCC)</w:t>
            </w:r>
            <w:r w:rsidR="40BEA3F7" w:rsidRPr="00EE4189">
              <w:rPr>
                <w:rFonts w:ascii="Times New Roman" w:eastAsia="Calibri" w:hAnsi="Times New Roman" w:cs="Times New Roman"/>
                <w:noProof/>
                <w:sz w:val="16"/>
                <w:szCs w:val="16"/>
              </w:rPr>
              <w:t>.</w:t>
            </w:r>
          </w:p>
        </w:tc>
      </w:tr>
      <w:tr w:rsidR="00EE4189" w:rsidRPr="00EE4189" w14:paraId="50C27A50"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FE49848"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noProof/>
                <w:kern w:val="0"/>
                <w:sz w:val="16"/>
                <w:szCs w:val="16"/>
                <w14:ligatures w14:val="none"/>
              </w:rPr>
              <w:t>6.7</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B2B79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39962A"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42843A"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i/>
                <w:noProof/>
                <w:kern w:val="0"/>
                <w:sz w:val="16"/>
                <w:szCs w:val="16"/>
                <w14:ligatures w14:val="none"/>
              </w:rPr>
              <w:t>Ciência Viva</w:t>
            </w:r>
            <w:r w:rsidRPr="00EE4189">
              <w:rPr>
                <w:rFonts w:ascii="Times New Roman" w:eastAsia="Calibri" w:hAnsi="Times New Roman" w:cs="Times New Roman"/>
                <w:noProof/>
                <w:kern w:val="0"/>
                <w:sz w:val="16"/>
                <w:szCs w:val="16"/>
                <w14:ligatures w14:val="none"/>
              </w:rPr>
              <w:t xml:space="preserve"> clubs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D77D0A"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E4A58C"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AFDF8C"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1FE916"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650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3DA1B1"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71060E"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01F936" w14:textId="77777777" w:rsidR="00C95E00" w:rsidRPr="00EE4189"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Terms of acceptance signed by educational institutions for financing</w:t>
            </w:r>
            <w:r w:rsidRPr="00EE4189">
              <w:rPr>
                <w:rFonts w:ascii="Times New Roman" w:eastAsia="Calibri" w:hAnsi="Times New Roman" w:cs="Times New Roman"/>
                <w:noProof/>
                <w:kern w:val="0"/>
                <w:sz w:val="16"/>
                <w:szCs w:val="16"/>
                <w14:ligatures w14:val="none"/>
              </w:rPr>
              <w:t xml:space="preserve"> </w:t>
            </w:r>
            <w:r w:rsidRPr="00EE4189">
              <w:rPr>
                <w:rFonts w:ascii="Times New Roman" w:eastAsia="Calibri" w:hAnsi="Times New Roman" w:cs="Times New Roman"/>
                <w:i/>
                <w:iCs/>
                <w:noProof/>
                <w:kern w:val="0"/>
                <w:sz w:val="16"/>
                <w:szCs w:val="16"/>
                <w14:ligatures w14:val="none"/>
              </w:rPr>
              <w:t>Ciência Viva</w:t>
            </w:r>
            <w:r w:rsidRPr="00EE4189">
              <w:rPr>
                <w:rFonts w:ascii="Times New Roman" w:eastAsia="Calibri" w:hAnsi="Times New Roman" w:cs="Times New Roman"/>
                <w:noProof/>
                <w:kern w:val="0"/>
                <w:sz w:val="16"/>
                <w:szCs w:val="16"/>
                <w14:ligatures w14:val="none"/>
              </w:rPr>
              <w:t xml:space="preserve"> clubs.</w:t>
            </w:r>
          </w:p>
        </w:tc>
      </w:tr>
      <w:tr w:rsidR="00EE4189" w:rsidRPr="00EE4189" w14:paraId="13A77CCB"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FDB25E7"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noProof/>
                <w:kern w:val="0"/>
                <w:sz w:val="16"/>
                <w:szCs w:val="16"/>
                <w14:ligatures w14:val="none"/>
              </w:rPr>
              <w:t>6.9</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49FCC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72A99F" w14:textId="0C08ABB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sidDel="0080526D">
              <w:rPr>
                <w:rFonts w:ascii="Times New Roman" w:eastAsia="Calibri" w:hAnsi="Times New Roman" w:cs="Times New Roman"/>
                <w:noProof/>
                <w:sz w:val="16"/>
                <w:szCs w:val="16"/>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E1F801" w14:textId="58E659A7" w:rsidR="00C95E00" w:rsidRPr="00EE4189" w:rsidRDefault="00C95E00" w:rsidP="0047450B">
            <w:pPr>
              <w:spacing w:after="0" w:line="240" w:lineRule="auto"/>
              <w:jc w:val="center"/>
              <w:rPr>
                <w:rFonts w:ascii="Times New Roman" w:eastAsia="Times New Roman" w:hAnsi="Times New Roman" w:cs="Times New Roman"/>
                <w:noProof/>
                <w:sz w:val="16"/>
                <w:szCs w:val="16"/>
              </w:rPr>
            </w:pPr>
            <w:r w:rsidRPr="00EE4189">
              <w:rPr>
                <w:rFonts w:ascii="Times New Roman" w:eastAsia="Calibri" w:hAnsi="Times New Roman" w:cs="Times New Roman"/>
                <w:noProof/>
                <w:kern w:val="0"/>
                <w:sz w:val="16"/>
                <w:szCs w:val="16"/>
                <w14:ligatures w14:val="none"/>
              </w:rPr>
              <w:t xml:space="preserve">Courses in STEAM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F3FD87" w14:textId="180A3955"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Accreditation or registration of courses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52029A"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3AB0A1"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96CC6E"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200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2D7DC9"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3F8275"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7C6E7C" w14:textId="77777777" w:rsidR="00C95E00" w:rsidRPr="00EE4189"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 xml:space="preserve">Accreditation or registration of 200 </w:t>
            </w:r>
            <w:r w:rsidRPr="00EE4189">
              <w:rPr>
                <w:rFonts w:ascii="Times New Roman" w:eastAsia="Calibri" w:hAnsi="Times New Roman" w:cs="Times New Roman"/>
                <w:noProof/>
                <w:kern w:val="0"/>
                <w:sz w:val="16"/>
                <w:szCs w:val="16"/>
                <w14:ligatures w14:val="none"/>
              </w:rPr>
              <w:t xml:space="preserve">higher education </w:t>
            </w:r>
            <w:r w:rsidRPr="00EE4189">
              <w:rPr>
                <w:rFonts w:ascii="Times New Roman" w:eastAsia="Calibri" w:hAnsi="Times New Roman" w:cs="Times New Roman"/>
                <w:noProof/>
                <w:sz w:val="16"/>
                <w:szCs w:val="16"/>
              </w:rPr>
              <w:t>courses, including Bachelor degrees and other courses</w:t>
            </w:r>
            <w:r w:rsidRPr="00EE4189">
              <w:rPr>
                <w:rFonts w:ascii="Times New Roman" w:eastAsia="Calibri" w:hAnsi="Times New Roman" w:cs="Times New Roman"/>
                <w:noProof/>
                <w:kern w:val="0"/>
                <w:sz w:val="16"/>
                <w:szCs w:val="16"/>
                <w14:ligatures w14:val="none"/>
              </w:rPr>
              <w:t xml:space="preserve"> in STEAM (science, technology, engineering, arts and mathematics).</w:t>
            </w:r>
          </w:p>
        </w:tc>
      </w:tr>
      <w:tr w:rsidR="00EE4189" w:rsidRPr="00EE4189" w14:paraId="0CC2538E" w14:textId="77777777" w:rsidTr="00EE4189">
        <w:trPr>
          <w:trHeight w:val="83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B6B2109"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noProof/>
                <w:kern w:val="0"/>
                <w:sz w:val="16"/>
                <w:szCs w:val="16"/>
                <w14:ligatures w14:val="none"/>
              </w:rPr>
              <w:t>6.10</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DF0CF7"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RE-C06-i05-RAA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01507F"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7A0037"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Support awarded for participation in post-secondary or higher education</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66FCEB" w14:textId="5B46274D"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Publication of a list of people supported</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01B36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4BCC15"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E129C8"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0CA3B7"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F176F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6D2F75" w14:textId="77777777" w:rsidR="00C95E00" w:rsidRPr="00EE4189"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sz w:val="16"/>
                <w:szCs w:val="16"/>
              </w:rPr>
              <w:t>Publication in the official journal of Azores of a list of, at least, 953 people supported under the program “Qualifica.Superior”.</w:t>
            </w:r>
          </w:p>
        </w:tc>
      </w:tr>
      <w:tr w:rsidR="00EE4189" w:rsidRPr="00EE4189" w14:paraId="37E75617"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60C1CF8"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noProof/>
                <w:kern w:val="0"/>
                <w:sz w:val="16"/>
                <w:szCs w:val="16"/>
                <w14:ligatures w14:val="none"/>
              </w:rPr>
              <w:t>6.11</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C01A47"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RE-C06-i05-RAA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BCFAE0"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F11820"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 xml:space="preserve">Renovation or equipment for </w:t>
            </w:r>
            <w:r w:rsidRPr="00EE4189">
              <w:rPr>
                <w:rFonts w:ascii="Times New Roman" w:eastAsia="Calibri" w:hAnsi="Times New Roman" w:cs="Times New Roman"/>
                <w:noProof/>
                <w:kern w:val="0"/>
                <w:sz w:val="16"/>
                <w:szCs w:val="16"/>
                <w14:ligatures w14:val="none"/>
              </w:rPr>
              <w:t>schools in the Autonomous Region of Azores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3758AC"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51782E"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7C514D"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47F9F3"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17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4CA63C"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922629"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BCECEFC" w14:textId="30FAD9F5" w:rsidR="00C95E00" w:rsidRPr="00EE4189"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 xml:space="preserve">Renovation of 1 school and purchase of equipment for 16 schools. </w:t>
            </w:r>
            <w:r w:rsidR="0079237D" w:rsidRPr="00EE4189">
              <w:rPr>
                <w:rFonts w:ascii="Times New Roman" w:eastAsia="Calibri" w:hAnsi="Times New Roman" w:cs="Times New Roman"/>
                <w:noProof/>
                <w:sz w:val="16"/>
                <w:szCs w:val="16"/>
              </w:rPr>
              <w:t xml:space="preserve">The </w:t>
            </w:r>
            <w:r w:rsidRPr="00EE4189">
              <w:rPr>
                <w:rFonts w:ascii="Times New Roman" w:eastAsia="Calibri" w:hAnsi="Times New Roman" w:cs="Times New Roman"/>
                <w:noProof/>
                <w:sz w:val="16"/>
                <w:szCs w:val="16"/>
              </w:rPr>
              <w:t>renovation shall achieve, on average, at least a 30% primary energy saving.</w:t>
            </w:r>
          </w:p>
        </w:tc>
      </w:tr>
      <w:tr w:rsidR="00EE4189" w:rsidRPr="00EE4189" w14:paraId="299087F8"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0DE8134"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6.12</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0F815B"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RE-C06-r14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E25540"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ED663F"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sz w:val="16"/>
                <w:szCs w:val="16"/>
              </w:rPr>
              <w:t>Qualifications Needs Anticipation System (SANQ) and VET offer</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784B3E" w14:textId="106AB51E"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sz w:val="16"/>
                <w:szCs w:val="16"/>
              </w:rPr>
              <w:t>Approval of orders and publication of circular</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EB4086"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171498"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7DE2BC"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702622"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73A60A"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2B4481" w14:textId="77777777" w:rsidR="00C95E00" w:rsidRPr="00EE4189" w:rsidRDefault="00C95E00" w:rsidP="00E00A67">
            <w:pPr>
              <w:spacing w:after="0" w:line="240" w:lineRule="auto"/>
              <w:jc w:val="both"/>
              <w:rPr>
                <w:rFonts w:ascii="Times New Roman" w:eastAsia="Calibri" w:hAnsi="Times New Roman" w:cs="Times New Roman"/>
                <w:noProof/>
                <w:sz w:val="16"/>
                <w:szCs w:val="16"/>
              </w:rPr>
            </w:pPr>
            <w:r w:rsidRPr="00EE4189">
              <w:rPr>
                <w:rFonts w:ascii="Times New Roman" w:eastAsia="Calibri" w:hAnsi="Times New Roman" w:cs="Times New Roman"/>
                <w:noProof/>
                <w:sz w:val="16"/>
                <w:szCs w:val="16"/>
              </w:rPr>
              <w:t>i) Approval of the VET offer for the school year of 2025/2026;</w:t>
            </w:r>
          </w:p>
          <w:p w14:paraId="74EFEDCA" w14:textId="3DCAD94D" w:rsidR="00C95E00" w:rsidRPr="00EE4189" w:rsidRDefault="00C95E00" w:rsidP="00E00A67">
            <w:pPr>
              <w:spacing w:after="0" w:line="240" w:lineRule="auto"/>
              <w:jc w:val="both"/>
              <w:rPr>
                <w:rFonts w:ascii="Times New Roman" w:eastAsia="Calibri" w:hAnsi="Times New Roman" w:cs="Times New Roman"/>
                <w:noProof/>
                <w:sz w:val="16"/>
                <w:szCs w:val="16"/>
              </w:rPr>
            </w:pPr>
            <w:r w:rsidRPr="00EE4189">
              <w:rPr>
                <w:rFonts w:ascii="Times New Roman" w:eastAsia="Calibri" w:hAnsi="Times New Roman" w:cs="Times New Roman"/>
                <w:noProof/>
                <w:sz w:val="16"/>
                <w:szCs w:val="16"/>
              </w:rPr>
              <w:t xml:space="preserve">ii) </w:t>
            </w:r>
            <w:r w:rsidR="36C1ECF1" w:rsidRPr="00EE4189">
              <w:rPr>
                <w:rFonts w:ascii="Times New Roman" w:eastAsia="Calibri" w:hAnsi="Times New Roman" w:cs="Times New Roman"/>
                <w:noProof/>
                <w:sz w:val="16"/>
                <w:szCs w:val="16"/>
              </w:rPr>
              <w:t>Approval</w:t>
            </w:r>
            <w:r w:rsidRPr="00EE4189">
              <w:rPr>
                <w:rFonts w:ascii="Times New Roman" w:eastAsia="Calibri" w:hAnsi="Times New Roman" w:cs="Times New Roman"/>
                <w:noProof/>
                <w:sz w:val="16"/>
                <w:szCs w:val="16"/>
              </w:rPr>
              <w:t xml:space="preserve"> of order</w:t>
            </w:r>
            <w:r w:rsidR="1EDD4078" w:rsidRPr="00EE4189">
              <w:rPr>
                <w:rFonts w:ascii="Times New Roman" w:eastAsia="Calibri" w:hAnsi="Times New Roman" w:cs="Times New Roman"/>
                <w:noProof/>
                <w:sz w:val="16"/>
                <w:szCs w:val="16"/>
              </w:rPr>
              <w:t xml:space="preserve"> of the Deputy Secretary of State for Education</w:t>
            </w:r>
            <w:r w:rsidRPr="00EE4189">
              <w:rPr>
                <w:rFonts w:ascii="Times New Roman" w:eastAsia="Calibri" w:hAnsi="Times New Roman" w:cs="Times New Roman"/>
                <w:noProof/>
                <w:sz w:val="16"/>
                <w:szCs w:val="16"/>
              </w:rPr>
              <w:t xml:space="preserve"> requiring the use of the Qualifications Needs Anticipation System (SANQ) in the planning of vocational education and training (VET); and</w:t>
            </w:r>
          </w:p>
          <w:p w14:paraId="33825200" w14:textId="77777777" w:rsidR="00C95E00" w:rsidRPr="00EE4189"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sz w:val="16"/>
                <w:szCs w:val="16"/>
              </w:rPr>
              <w:t>iii) Online publication of a circular on the methodology for the planning of the VET offer.</w:t>
            </w:r>
          </w:p>
        </w:tc>
      </w:tr>
      <w:tr w:rsidR="00EE4189" w:rsidRPr="00EE4189" w14:paraId="0A27D5AC"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8BCF0E3"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6.13</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720C5A"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RE-C06-r15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50DB5E"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FC9CF6"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Entry into force of the law creating special competitions for admission to higher education</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1E4DED" w14:textId="198F5C8D"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Entry into force of the law creating special competitions for</w:t>
            </w:r>
            <w:r w:rsidR="00EE4189">
              <w:rPr>
                <w:rFonts w:ascii="Times New Roman" w:eastAsia="Calibri" w:hAnsi="Times New Roman" w:cs="Times New Roman"/>
                <w:noProof/>
                <w:kern w:val="0"/>
                <w:sz w:val="16"/>
                <w:szCs w:val="16"/>
                <w14:ligatures w14:val="none"/>
              </w:rPr>
              <w:t xml:space="preserve"> </w:t>
            </w:r>
            <w:r w:rsidRPr="00EE4189">
              <w:rPr>
                <w:rFonts w:ascii="Times New Roman" w:eastAsia="Calibri" w:hAnsi="Times New Roman" w:cs="Times New Roman"/>
                <w:noProof/>
                <w:kern w:val="0"/>
                <w:sz w:val="16"/>
                <w:szCs w:val="16"/>
                <w14:ligatures w14:val="none"/>
              </w:rPr>
              <w:t xml:space="preserve">admission to higher education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A05EA7"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5C198B"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4C9A0D"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BEB32D"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EC7FA3"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2020</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E99C8E" w14:textId="77777777" w:rsidR="00C95E00" w:rsidRPr="00EE4189"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Entry into force of the law creating special competitions for admission to higher education for students who have completed secondary education through professional channels and specialized artistic courses.</w:t>
            </w:r>
          </w:p>
        </w:tc>
      </w:tr>
      <w:tr w:rsidR="00EE4189" w:rsidRPr="00EE4189" w14:paraId="7BB40668"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53CD20B"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6.14</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52D06D"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RE-C06-r15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12DD08"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B66A6C"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Entry into force of the new legal framework governing the cooperation of higher education institutions with public administration and businesses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1DAE70"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Entry into force of the new legal framework governing the cooperation of higher education institutions with public administration and businesses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B9EC88" w14:textId="2BDE5335"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B4022F"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C4AAAE"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D4945F"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4D056F"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2021</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D65628" w14:textId="77777777" w:rsidR="00C95E00" w:rsidRPr="00EE4189"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Entry into force of the new legal framework governing the cooperation of higher education institutions with public administration and businesses, including: i) the creation of collaborative networks of higher education institutions in partnership with employers, inter alia, promoting initial higher education, innovation projects and services for firms, ii) amendment of the legal status to clarify the conditions under which an external specialist may perform teaching or managerial duties in higher education institutions, in order to promote mobility between the academic and business worlds; iii) strengthening consortia with shared management between higher education institutions and enterprises.</w:t>
            </w:r>
          </w:p>
        </w:tc>
      </w:tr>
      <w:tr w:rsidR="00EE4189" w:rsidRPr="00EE4189" w14:paraId="0E52D5A5"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466C7BB"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6.15</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0925D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RE-C06-r16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FD082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2E038D"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Entry into force of the law on regulated professions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4B1416"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Entry into force of the law on regulated professions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4E5DFF"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78B67C"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FD8B64"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D934B9"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C87C4B"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2022</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550FFA" w14:textId="77777777" w:rsidR="00C95E00" w:rsidRPr="00EE4189"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Entry into force of the law aiming to, inter alia: i) separate the regulation and representation functions in professional associations; ii) reduce the list of reserved activities. Access to activities can be restricted only to safeguard constitutional interests, according to the principles of necessity and proportionality; iii) end restrictions to ownership and management of business services firms, provided managers respect the legal regime for the prevention of ‘conflict of interests’; and, iv) allow multidisciplinary business services.</w:t>
            </w:r>
          </w:p>
        </w:tc>
      </w:tr>
      <w:tr w:rsidR="00EE4189" w:rsidRPr="00EE4189" w14:paraId="4CDB1AFE"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ADADD08"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6.16</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95E3753"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RE-C06-r17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7D4691"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08F33A"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Entry into force of the law regulating platform work</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67EE02"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Entry into force of the law regulating platform work</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2298F9"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533E8E"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93ACF7"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5F88B3"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0C165E"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2023</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C2D7BD" w14:textId="77777777" w:rsidR="00C95E00" w:rsidRPr="00EE4189"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Entry into force of the law to regulate platform work in order to address the new challenges created by atypical labour relations, in accordance with the principles of the European Pillar of Social Rights. It shall aim to strengthen labour relations and access to rights </w:t>
            </w:r>
          </w:p>
        </w:tc>
      </w:tr>
      <w:tr w:rsidR="00EE4189" w:rsidRPr="00EE4189" w14:paraId="3B5EEF04"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CA757FF"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6.17</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E77D53"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RE-C06-r18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BF88A8"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EA7503"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Publication of a norm for an equal pay management system.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97E828"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Publication of the norm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B207DE"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E4B879"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85D838"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C4A326"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B3DB98"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2024</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4FC3A8C" w14:textId="77777777" w:rsidR="00C95E00" w:rsidRPr="00EE4189"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Publication of a norm that shall provide guidelines to firms to assess their pay policies with respect to gender equality. </w:t>
            </w:r>
          </w:p>
        </w:tc>
      </w:tr>
      <w:tr w:rsidR="00EE4189" w:rsidRPr="00EE4189" w14:paraId="4CEE00BD"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4044458"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6.18</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BEC047"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RE-C06-r18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E35B9B"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3E0DDF"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Recognition for companies with a narrow gender pay gap.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A6DF35"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Entry into force of a regulatory act that allows companies to be awarded an “Equal Pay Seal”</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CDBAC3"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82A1C2"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845DED"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42DC2"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2C2B17"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2024</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7DF35C" w14:textId="77777777" w:rsidR="00C95E00" w:rsidRPr="00EE4189"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Entry into force of a regulatory act awarding a seal to companies with a narrow gender pay gap. </w:t>
            </w:r>
          </w:p>
        </w:tc>
      </w:tr>
      <w:tr w:rsidR="00EE4189" w:rsidRPr="00EE4189" w14:paraId="5DB1FD1A"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tcPr>
          <w:p w14:paraId="619F374A"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6.19</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418E98D"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C48DA1"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7A374D" w14:textId="77777777" w:rsidR="00C95E00" w:rsidRPr="00EE4189" w:rsidRDefault="00C95E00" w:rsidP="00E00A67">
            <w:pPr>
              <w:widowControl w:val="0"/>
              <w:spacing w:after="260" w:line="276" w:lineRule="auto"/>
              <w:jc w:val="center"/>
              <w:rPr>
                <w:rFonts w:ascii="Times New Roman" w:eastAsia="Arial" w:hAnsi="Times New Roman" w:cs="Times New Roman"/>
                <w:noProof/>
                <w:kern w:val="0"/>
                <w:sz w:val="16"/>
                <w:szCs w:val="16"/>
                <w14:ligatures w14:val="none"/>
              </w:rPr>
            </w:pPr>
            <w:r w:rsidRPr="00EE4189">
              <w:rPr>
                <w:rFonts w:ascii="Times New Roman" w:eastAsia="Arial" w:hAnsi="Times New Roman" w:cs="Times New Roman"/>
                <w:noProof/>
                <w:kern w:val="0"/>
                <w:sz w:val="16"/>
                <w:szCs w:val="16"/>
                <w14:ligatures w14:val="none"/>
              </w:rPr>
              <w:t>Contracts for research and academic international mobility</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A84855"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EBCA09"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Number of contracts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B276FC"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8B98D4"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342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7303D0" w14:textId="3EAF536B"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w:t>
            </w:r>
            <w:r w:rsidR="1F683F7E" w:rsidRPr="00EE4189">
              <w:rPr>
                <w:rFonts w:ascii="Times New Roman" w:eastAsia="Calibri" w:hAnsi="Times New Roman" w:cs="Times New Roman"/>
                <w:noProof/>
                <w:sz w:val="16"/>
                <w:szCs w:val="16"/>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06613B6" w14:textId="671FF780"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w:t>
            </w:r>
            <w:r w:rsidR="5172CA4C" w:rsidRPr="00EE4189">
              <w:rPr>
                <w:rFonts w:ascii="Times New Roman" w:eastAsia="Calibri" w:hAnsi="Times New Roman" w:cs="Times New Roman"/>
                <w:noProof/>
                <w:sz w:val="16"/>
                <w:szCs w:val="16"/>
              </w:rPr>
              <w:t>5</w:t>
            </w:r>
          </w:p>
        </w:tc>
        <w:tc>
          <w:tcPr>
            <w:tcW w:w="3831" w:type="dxa"/>
            <w:tcBorders>
              <w:top w:val="single" w:sz="4" w:space="0" w:color="auto"/>
              <w:left w:val="single" w:sz="4" w:space="0" w:color="auto"/>
              <w:bottom w:val="single" w:sz="4" w:space="0" w:color="auto"/>
              <w:right w:val="single" w:sz="4" w:space="0" w:color="auto"/>
            </w:tcBorders>
            <w:shd w:val="clear" w:color="auto" w:fill="C4EFCE"/>
          </w:tcPr>
          <w:p w14:paraId="770EFC17" w14:textId="20568ECB" w:rsidR="00C95E00" w:rsidRPr="00EE4189" w:rsidRDefault="00C95E00" w:rsidP="00E00A67">
            <w:pPr>
              <w:widowControl w:val="0"/>
              <w:spacing w:after="0" w:line="240" w:lineRule="auto"/>
              <w:jc w:val="both"/>
              <w:rPr>
                <w:rFonts w:ascii="Times New Roman" w:eastAsia="Arial" w:hAnsi="Times New Roman" w:cs="Times New Roman"/>
                <w:noProof/>
                <w:kern w:val="0"/>
                <w:sz w:val="16"/>
                <w:szCs w:val="16"/>
                <w14:ligatures w14:val="none"/>
              </w:rPr>
            </w:pPr>
            <w:r w:rsidRPr="00EE4189">
              <w:rPr>
                <w:rFonts w:ascii="Times New Roman" w:eastAsia="Arial" w:hAnsi="Times New Roman" w:cs="Times New Roman"/>
                <w:noProof/>
                <w:kern w:val="0"/>
                <w:sz w:val="16"/>
                <w:szCs w:val="16"/>
                <w14:ligatures w14:val="none"/>
              </w:rPr>
              <w:t>242 contracts</w:t>
            </w:r>
            <w:r w:rsidRPr="00EE4189">
              <w:rPr>
                <w:rFonts w:ascii="Times New Roman" w:eastAsia="Arial" w:hAnsi="Times New Roman" w:cs="Times New Roman"/>
                <w:noProof/>
                <w:sz w:val="16"/>
                <w:szCs w:val="16"/>
              </w:rPr>
              <w:t xml:space="preserve"> signed with people for research activities, including at least 230 open-ended contracts. </w:t>
            </w:r>
          </w:p>
          <w:p w14:paraId="14E9E96E" w14:textId="77777777" w:rsidR="00C95E00" w:rsidRPr="00EE4189" w:rsidRDefault="00C95E00" w:rsidP="00E00A67">
            <w:pPr>
              <w:widowControl w:val="0"/>
              <w:spacing w:after="0" w:line="240" w:lineRule="auto"/>
              <w:jc w:val="both"/>
              <w:rPr>
                <w:rFonts w:ascii="Times New Roman" w:eastAsia="Calibri" w:hAnsi="Times New Roman" w:cs="Times New Roman"/>
                <w:noProof/>
                <w:sz w:val="16"/>
                <w:szCs w:val="16"/>
              </w:rPr>
            </w:pPr>
          </w:p>
          <w:p w14:paraId="40A038DB" w14:textId="0796AB6A" w:rsidR="00C95E00" w:rsidRPr="00EE4189" w:rsidRDefault="00C95E00" w:rsidP="00E00A67">
            <w:pPr>
              <w:widowControl w:val="0"/>
              <w:spacing w:after="0" w:line="240" w:lineRule="auto"/>
              <w:jc w:val="both"/>
              <w:rPr>
                <w:rFonts w:ascii="Times New Roman" w:eastAsia="Arial" w:hAnsi="Times New Roman" w:cs="Times New Roman"/>
                <w:noProof/>
                <w:kern w:val="0"/>
                <w:sz w:val="16"/>
                <w:szCs w:val="16"/>
                <w14:ligatures w14:val="none"/>
              </w:rPr>
            </w:pPr>
            <w:r w:rsidRPr="00EE4189">
              <w:rPr>
                <w:rFonts w:ascii="Times New Roman" w:eastAsia="Arial" w:hAnsi="Times New Roman" w:cs="Times New Roman"/>
                <w:noProof/>
                <w:kern w:val="0"/>
                <w:sz w:val="16"/>
                <w:szCs w:val="16"/>
                <w14:ligatures w14:val="none"/>
              </w:rPr>
              <w:t xml:space="preserve">Agreements </w:t>
            </w:r>
            <w:r w:rsidRPr="00EE4189">
              <w:rPr>
                <w:rFonts w:ascii="Times New Roman" w:eastAsia="Arial" w:hAnsi="Times New Roman" w:cs="Times New Roman"/>
                <w:noProof/>
                <w:sz w:val="16"/>
                <w:szCs w:val="16"/>
              </w:rPr>
              <w:t>signed for the international mobility of 100 people.</w:t>
            </w:r>
          </w:p>
        </w:tc>
      </w:tr>
      <w:tr w:rsidR="00EE4189" w:rsidRPr="00EE4189" w14:paraId="2BF566E2"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tcPr>
          <w:p w14:paraId="1047BC98" w14:textId="17F0935E" w:rsidR="00C95E00" w:rsidRPr="00EE4189" w:rsidRDefault="00C95E00" w:rsidP="00E00A67">
            <w:pPr>
              <w:spacing w:after="0" w:line="240" w:lineRule="auto"/>
              <w:jc w:val="center"/>
              <w:rPr>
                <w:rFonts w:ascii="Times New Roman" w:eastAsia="Calibri" w:hAnsi="Times New Roman" w:cs="Times New Roman"/>
                <w:b/>
                <w:bCs/>
                <w:noProof/>
                <w:kern w:val="0"/>
                <w:sz w:val="16"/>
                <w:szCs w:val="16"/>
                <w14:ligatures w14:val="none"/>
              </w:rPr>
            </w:pPr>
            <w:r w:rsidRPr="00EE4189">
              <w:rPr>
                <w:rFonts w:ascii="Times New Roman" w:eastAsia="Calibri" w:hAnsi="Times New Roman" w:cs="Times New Roman"/>
                <w:b/>
                <w:noProof/>
                <w:sz w:val="16"/>
                <w:szCs w:val="16"/>
              </w:rPr>
              <w:t>6.23</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1AC725"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D56AB8F"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0073FA"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sz w:val="16"/>
                <w:szCs w:val="16"/>
              </w:rPr>
              <w:t>Courses on agrarian sciences and digital skills training</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6E0E4B"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27303C"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72313B"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D7908F"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sz w:val="16"/>
                <w:szCs w:val="16"/>
              </w:rPr>
              <w:t>24</w:t>
            </w:r>
            <w:r w:rsidRPr="00EE4189">
              <w:rPr>
                <w:rFonts w:ascii="Times New Roman" w:eastAsia="Calibri" w:hAnsi="Times New Roman" w:cs="Times New Roman"/>
                <w:noProof/>
                <w:kern w:val="0"/>
                <w:sz w:val="16"/>
                <w:szCs w:val="16"/>
                <w14:ligatures w14:val="none"/>
              </w:rPr>
              <w:t> </w:t>
            </w:r>
            <w:r w:rsidRPr="00EE4189">
              <w:rPr>
                <w:rFonts w:ascii="Times New Roman" w:eastAsia="Calibri" w:hAnsi="Times New Roman" w:cs="Times New Roman"/>
                <w:noProof/>
                <w:sz w:val="16"/>
                <w:szCs w:val="16"/>
              </w:rPr>
              <w:t>270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D1758C"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974D28"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2026</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tcPr>
          <w:p w14:paraId="2877D472" w14:textId="7B249F2F" w:rsidR="00C95E00" w:rsidRPr="00EE4189" w:rsidRDefault="00C95E00" w:rsidP="00E00A67">
            <w:pPr>
              <w:widowControl w:val="0"/>
              <w:spacing w:after="0" w:line="240" w:lineRule="auto"/>
              <w:jc w:val="both"/>
              <w:rPr>
                <w:rFonts w:ascii="Times New Roman" w:eastAsia="Calibri" w:hAnsi="Times New Roman" w:cs="Times New Roman"/>
                <w:noProof/>
                <w:sz w:val="16"/>
                <w:szCs w:val="16"/>
              </w:rPr>
            </w:pPr>
            <w:r w:rsidRPr="00EE4189">
              <w:rPr>
                <w:rFonts w:ascii="Times New Roman" w:eastAsia="Calibri" w:hAnsi="Times New Roman" w:cs="Times New Roman"/>
                <w:noProof/>
                <w:sz w:val="16"/>
                <w:szCs w:val="16"/>
              </w:rPr>
              <w:t>Online publication of the accreditation or registration of 20 higher education courses in agrarian sciences, including at least 10 courses with technological or digital elements in the accreditation or registration documents.</w:t>
            </w:r>
          </w:p>
          <w:p w14:paraId="181DD5E2" w14:textId="77777777" w:rsidR="00C95E00" w:rsidRPr="00EE4189" w:rsidRDefault="00C95E00" w:rsidP="00E00A67">
            <w:pPr>
              <w:widowControl w:val="0"/>
              <w:spacing w:after="0" w:line="240" w:lineRule="auto"/>
              <w:jc w:val="both"/>
              <w:rPr>
                <w:rFonts w:ascii="Times New Roman" w:eastAsia="Arial" w:hAnsi="Times New Roman" w:cs="Times New Roman"/>
                <w:noProof/>
                <w:sz w:val="16"/>
                <w:szCs w:val="16"/>
              </w:rPr>
            </w:pPr>
          </w:p>
          <w:p w14:paraId="4BA308FB" w14:textId="77777777" w:rsidR="00C95E00" w:rsidRPr="00EE4189" w:rsidRDefault="00C95E00" w:rsidP="00E00A67">
            <w:pPr>
              <w:widowControl w:val="0"/>
              <w:spacing w:after="0" w:line="240" w:lineRule="auto"/>
              <w:jc w:val="both"/>
              <w:rPr>
                <w:rFonts w:ascii="Times New Roman" w:eastAsia="Arial" w:hAnsi="Times New Roman" w:cs="Times New Roman"/>
                <w:noProof/>
                <w:sz w:val="16"/>
                <w:szCs w:val="16"/>
              </w:rPr>
            </w:pPr>
            <w:r w:rsidRPr="00EE4189">
              <w:rPr>
                <w:rFonts w:ascii="Times New Roman" w:eastAsia="Arial" w:hAnsi="Times New Roman" w:cs="Times New Roman"/>
                <w:noProof/>
                <w:kern w:val="0"/>
                <w:sz w:val="16"/>
                <w:szCs w:val="16"/>
                <w14:ligatures w14:val="none"/>
              </w:rPr>
              <w:t>24</w:t>
            </w:r>
            <w:r w:rsidRPr="00EE4189">
              <w:rPr>
                <w:rFonts w:ascii="Times New Roman" w:eastAsia="Calibri" w:hAnsi="Times New Roman" w:cs="Times New Roman"/>
                <w:noProof/>
                <w:sz w:val="16"/>
                <w:szCs w:val="16"/>
              </w:rPr>
              <w:t> </w:t>
            </w:r>
            <w:r w:rsidRPr="00EE4189">
              <w:rPr>
                <w:rFonts w:ascii="Times New Roman" w:eastAsia="Arial" w:hAnsi="Times New Roman" w:cs="Times New Roman"/>
                <w:noProof/>
                <w:sz w:val="16"/>
                <w:szCs w:val="16"/>
              </w:rPr>
              <w:t xml:space="preserve">250 participants in: </w:t>
            </w:r>
          </w:p>
          <w:p w14:paraId="489C62C5" w14:textId="77777777" w:rsidR="00C95E00" w:rsidRPr="00EE4189" w:rsidRDefault="00C95E00" w:rsidP="00E00A67">
            <w:pPr>
              <w:widowControl w:val="0"/>
              <w:spacing w:after="0" w:line="240" w:lineRule="auto"/>
              <w:jc w:val="both"/>
              <w:rPr>
                <w:rFonts w:ascii="Times New Roman" w:eastAsia="Arial" w:hAnsi="Times New Roman" w:cs="Times New Roman"/>
                <w:noProof/>
                <w:sz w:val="16"/>
                <w:szCs w:val="16"/>
              </w:rPr>
            </w:pPr>
            <w:r w:rsidRPr="00EE4189">
              <w:rPr>
                <w:rFonts w:ascii="Times New Roman" w:eastAsia="Arial" w:hAnsi="Times New Roman" w:cs="Times New Roman"/>
                <w:noProof/>
                <w:sz w:val="16"/>
                <w:szCs w:val="16"/>
              </w:rPr>
              <w:t>i) Master’s Degrees in medicine with technological or digital elements; or</w:t>
            </w:r>
          </w:p>
          <w:p w14:paraId="3285F463" w14:textId="77777777" w:rsidR="00C95E00" w:rsidRPr="00EE4189" w:rsidRDefault="00C95E00" w:rsidP="00E00A67">
            <w:pPr>
              <w:widowControl w:val="0"/>
              <w:spacing w:after="0" w:line="240" w:lineRule="auto"/>
              <w:jc w:val="both"/>
              <w:rPr>
                <w:rFonts w:ascii="Times New Roman" w:eastAsia="Arial" w:hAnsi="Times New Roman" w:cs="Times New Roman"/>
                <w:noProof/>
                <w:sz w:val="16"/>
                <w:szCs w:val="16"/>
              </w:rPr>
            </w:pPr>
            <w:r w:rsidRPr="00EE4189">
              <w:rPr>
                <w:rFonts w:ascii="Times New Roman" w:eastAsia="Arial" w:hAnsi="Times New Roman" w:cs="Times New Roman"/>
                <w:noProof/>
                <w:sz w:val="16"/>
                <w:szCs w:val="16"/>
              </w:rPr>
              <w:t>ii) Training or courses on technological or digital competences or topics for healthcare professionals; or</w:t>
            </w:r>
          </w:p>
          <w:p w14:paraId="11635D0D" w14:textId="0B2AE4C2" w:rsidR="00C95E00" w:rsidRPr="00EE4189" w:rsidRDefault="00C95E00" w:rsidP="00E00A67">
            <w:pPr>
              <w:widowControl w:val="0"/>
              <w:spacing w:after="0" w:line="240" w:lineRule="auto"/>
              <w:jc w:val="both"/>
              <w:rPr>
                <w:rFonts w:ascii="Times New Roman" w:eastAsia="Arial" w:hAnsi="Times New Roman" w:cs="Times New Roman"/>
                <w:noProof/>
                <w:sz w:val="16"/>
                <w:szCs w:val="16"/>
              </w:rPr>
            </w:pPr>
            <w:r w:rsidRPr="00EE4189">
              <w:rPr>
                <w:rFonts w:ascii="Times New Roman" w:eastAsia="Arial" w:hAnsi="Times New Roman" w:cs="Times New Roman"/>
                <w:noProof/>
                <w:sz w:val="16"/>
                <w:szCs w:val="16"/>
              </w:rPr>
              <w:t>iii) Courses on digital skills.</w:t>
            </w:r>
          </w:p>
        </w:tc>
      </w:tr>
      <w:tr w:rsidR="00EE4189" w:rsidRPr="00EE4189" w14:paraId="3C92F06E"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tcPr>
          <w:p w14:paraId="0078B78F" w14:textId="77777777" w:rsidR="00C95E00" w:rsidRPr="00EE4189" w:rsidRDefault="00C95E00" w:rsidP="00E00A67">
            <w:pPr>
              <w:spacing w:after="0" w:line="240" w:lineRule="auto"/>
              <w:jc w:val="center"/>
              <w:rPr>
                <w:rFonts w:ascii="Times New Roman" w:eastAsia="Calibri"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6.24</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26990E"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CA7918"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9445E1"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Innovation and pedagogical modernisation in higher education</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4994C0"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BDC814D"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59264A"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1EAB03" w14:textId="77777777" w:rsidR="00C95E00" w:rsidRPr="00EE4189"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9392E3"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Q4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77717E2"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2024</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tcPr>
          <w:p w14:paraId="5EDC1809" w14:textId="77777777" w:rsidR="00C95E00" w:rsidRPr="00EE4189" w:rsidRDefault="00C95E00" w:rsidP="00E00A67">
            <w:pPr>
              <w:widowControl w:val="0"/>
              <w:spacing w:after="0" w:line="240" w:lineRule="auto"/>
              <w:jc w:val="both"/>
              <w:rPr>
                <w:rFonts w:ascii="Times New Roman" w:eastAsia="Arial" w:hAnsi="Times New Roman" w:cs="Times New Roman"/>
                <w:noProof/>
                <w:kern w:val="0"/>
                <w:sz w:val="16"/>
                <w:szCs w:val="16"/>
                <w14:ligatures w14:val="none"/>
              </w:rPr>
            </w:pPr>
            <w:r w:rsidRPr="00EE4189">
              <w:rPr>
                <w:rFonts w:ascii="Times New Roman" w:eastAsia="Arial" w:hAnsi="Times New Roman" w:cs="Times New Roman"/>
                <w:noProof/>
                <w:kern w:val="0"/>
                <w:sz w:val="16"/>
                <w:szCs w:val="16"/>
                <w14:ligatures w14:val="none"/>
              </w:rPr>
              <w:t xml:space="preserve">Orders or other documents creating five centres of excellence of pedagogical innovation. Regulatory Decree creating the National Council of Pedagogical Innovation in higher education. </w:t>
            </w:r>
          </w:p>
        </w:tc>
      </w:tr>
      <w:tr w:rsidR="00EE4189" w:rsidRPr="00EE4189" w14:paraId="6A627DB7" w14:textId="77777777" w:rsidTr="00EE4189">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tcPr>
          <w:p w14:paraId="6C1E79A9" w14:textId="77777777" w:rsidR="00C95E00" w:rsidRPr="00EE4189" w:rsidRDefault="00C95E00" w:rsidP="00E00A67">
            <w:pPr>
              <w:spacing w:line="240" w:lineRule="auto"/>
              <w:jc w:val="center"/>
              <w:rPr>
                <w:rFonts w:ascii="Times New Roman" w:eastAsia="Calibri" w:hAnsi="Times New Roman" w:cs="Times New Roman"/>
                <w:b/>
                <w:bCs/>
                <w:noProof/>
                <w:sz w:val="16"/>
                <w:szCs w:val="16"/>
              </w:rPr>
            </w:pPr>
            <w:r w:rsidRPr="00EE4189">
              <w:rPr>
                <w:rFonts w:ascii="Times New Roman" w:eastAsia="Calibri" w:hAnsi="Times New Roman" w:cs="Times New Roman"/>
                <w:b/>
                <w:bCs/>
                <w:noProof/>
                <w:sz w:val="16"/>
                <w:szCs w:val="16"/>
              </w:rPr>
              <w:t>6.25</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2E3018" w14:textId="68B2EFB4" w:rsidR="00C95E00" w:rsidRPr="00EE4189" w:rsidRDefault="00C95E00" w:rsidP="00E00A67">
            <w:pPr>
              <w:spacing w:line="240" w:lineRule="auto"/>
              <w:jc w:val="center"/>
              <w:rPr>
                <w:rFonts w:ascii="Times New Roman" w:eastAsia="Calibri" w:hAnsi="Times New Roman" w:cs="Times New Roman"/>
                <w:noProof/>
                <w:sz w:val="16"/>
                <w:szCs w:val="16"/>
              </w:rPr>
            </w:pPr>
            <w:r w:rsidRPr="00EE4189">
              <w:rPr>
                <w:rFonts w:ascii="Times New Roman" w:eastAsia="Calibri" w:hAnsi="Times New Roman" w:cs="Times New Roman"/>
                <w:noProof/>
                <w:sz w:val="16"/>
                <w:szCs w:val="16"/>
              </w:rPr>
              <w:t>RE-C06-i07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F7F18B" w14:textId="77777777" w:rsidR="00C95E00" w:rsidRPr="00EE4189" w:rsidRDefault="00C95E00" w:rsidP="00E00A67">
            <w:pPr>
              <w:spacing w:line="240" w:lineRule="auto"/>
              <w:jc w:val="center"/>
              <w:rPr>
                <w:rFonts w:ascii="Times New Roman" w:eastAsia="Calibri" w:hAnsi="Times New Roman" w:cs="Times New Roman"/>
                <w:noProof/>
                <w:sz w:val="16"/>
                <w:szCs w:val="16"/>
              </w:rPr>
            </w:pPr>
            <w:r w:rsidRPr="00EE4189">
              <w:rPr>
                <w:rFonts w:ascii="Times New Roman" w:eastAsia="Calibri" w:hAnsi="Times New Roman" w:cs="Times New Roman"/>
                <w:noProof/>
                <w:sz w:val="16"/>
                <w:szCs w:val="16"/>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FA3FC2" w14:textId="77777777" w:rsidR="00C95E00" w:rsidRPr="00EE4189" w:rsidRDefault="00C95E00" w:rsidP="00E00A67">
            <w:pPr>
              <w:spacing w:line="240" w:lineRule="auto"/>
              <w:jc w:val="center"/>
              <w:rPr>
                <w:rFonts w:ascii="Times New Roman" w:eastAsia="Calibri" w:hAnsi="Times New Roman" w:cs="Times New Roman"/>
                <w:noProof/>
                <w:sz w:val="16"/>
                <w:szCs w:val="16"/>
              </w:rPr>
            </w:pPr>
            <w:r w:rsidRPr="00EE4189">
              <w:rPr>
                <w:rFonts w:ascii="Times New Roman" w:eastAsia="Calibri" w:hAnsi="Times New Roman" w:cs="Times New Roman"/>
                <w:noProof/>
                <w:sz w:val="16"/>
                <w:szCs w:val="16"/>
              </w:rPr>
              <w:t xml:space="preserve">Academic dropout programmes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6CBC48" w14:textId="77777777" w:rsidR="00C95E00" w:rsidRPr="00EE4189" w:rsidRDefault="00C95E00" w:rsidP="00E00A67">
            <w:pPr>
              <w:spacing w:line="240" w:lineRule="auto"/>
              <w:jc w:val="center"/>
              <w:rPr>
                <w:rFonts w:ascii="Times New Roman" w:eastAsia="Calibri"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8008F3" w14:textId="77777777" w:rsidR="00C95E00" w:rsidRPr="00EE4189" w:rsidRDefault="00C95E00" w:rsidP="00E00A67">
            <w:pPr>
              <w:spacing w:line="240" w:lineRule="auto"/>
              <w:jc w:val="center"/>
              <w:rPr>
                <w:rFonts w:ascii="Times New Roman" w:eastAsia="Calibri" w:hAnsi="Times New Roman" w:cs="Times New Roman"/>
                <w:noProof/>
                <w:sz w:val="16"/>
                <w:szCs w:val="16"/>
              </w:rPr>
            </w:pPr>
            <w:r w:rsidRPr="00EE4189">
              <w:rPr>
                <w:rFonts w:ascii="Times New Roman" w:eastAsia="Calibri" w:hAnsi="Times New Roman" w:cs="Times New Roman"/>
                <w:noProof/>
                <w:sz w:val="16"/>
                <w:szCs w:val="16"/>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E4103F" w14:textId="77777777" w:rsidR="00C95E00" w:rsidRPr="00EE4189" w:rsidRDefault="00C95E00" w:rsidP="00E00A67">
            <w:pPr>
              <w:spacing w:line="240" w:lineRule="auto"/>
              <w:jc w:val="center"/>
              <w:rPr>
                <w:rFonts w:ascii="Times New Roman" w:eastAsia="Calibri" w:hAnsi="Times New Roman" w:cs="Times New Roman"/>
                <w:noProof/>
                <w:sz w:val="16"/>
                <w:szCs w:val="16"/>
              </w:rPr>
            </w:pPr>
            <w:r w:rsidRPr="00EE4189">
              <w:rPr>
                <w:rFonts w:ascii="Times New Roman" w:eastAsia="Calibri" w:hAnsi="Times New Roman" w:cs="Times New Roman"/>
                <w:noProof/>
                <w:sz w:val="16"/>
                <w:szCs w:val="16"/>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F4FFCAE" w14:textId="77777777" w:rsidR="00C95E00" w:rsidRPr="00EE4189" w:rsidRDefault="00C95E00" w:rsidP="00E00A67">
            <w:pPr>
              <w:spacing w:line="240" w:lineRule="auto"/>
              <w:jc w:val="center"/>
              <w:rPr>
                <w:rFonts w:ascii="Times New Roman" w:eastAsia="Calibri" w:hAnsi="Times New Roman" w:cs="Times New Roman"/>
                <w:noProof/>
                <w:sz w:val="16"/>
                <w:szCs w:val="16"/>
              </w:rPr>
            </w:pPr>
            <w:r w:rsidRPr="00EE4189">
              <w:rPr>
                <w:rFonts w:ascii="Times New Roman" w:eastAsia="Calibri" w:hAnsi="Times New Roman" w:cs="Times New Roman"/>
                <w:noProof/>
                <w:sz w:val="16"/>
                <w:szCs w:val="16"/>
              </w:rPr>
              <w:t>30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9D771B" w14:textId="77777777" w:rsidR="00C95E00" w:rsidRPr="00EE4189" w:rsidRDefault="00C95E00" w:rsidP="00E00A67">
            <w:pPr>
              <w:spacing w:line="240" w:lineRule="auto"/>
              <w:jc w:val="center"/>
              <w:rPr>
                <w:rFonts w:ascii="Times New Roman" w:eastAsia="Calibri" w:hAnsi="Times New Roman" w:cs="Times New Roman"/>
                <w:noProof/>
                <w:sz w:val="16"/>
                <w:szCs w:val="16"/>
              </w:rPr>
            </w:pPr>
            <w:r w:rsidRPr="00EE4189">
              <w:rPr>
                <w:rFonts w:ascii="Times New Roman" w:eastAsia="Calibri" w:hAnsi="Times New Roman" w:cs="Times New Roman"/>
                <w:noProof/>
                <w:sz w:val="16"/>
                <w:szCs w:val="16"/>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EEFCC2" w14:textId="77777777" w:rsidR="00C95E00" w:rsidRPr="00EE4189" w:rsidRDefault="00C95E00" w:rsidP="00E00A67">
            <w:pPr>
              <w:spacing w:line="240" w:lineRule="auto"/>
              <w:jc w:val="center"/>
              <w:rPr>
                <w:rFonts w:ascii="Times New Roman" w:eastAsia="Calibri" w:hAnsi="Times New Roman" w:cs="Times New Roman"/>
                <w:noProof/>
                <w:sz w:val="16"/>
                <w:szCs w:val="16"/>
              </w:rPr>
            </w:pPr>
            <w:r w:rsidRPr="00EE4189">
              <w:rPr>
                <w:rFonts w:ascii="Times New Roman" w:eastAsia="Calibri" w:hAnsi="Times New Roman" w:cs="Times New Roman"/>
                <w:noProof/>
                <w:sz w:val="16"/>
                <w:szCs w:val="16"/>
              </w:rPr>
              <w:t>2026</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tcPr>
          <w:p w14:paraId="6DC99B94" w14:textId="77777777" w:rsidR="00C95E00" w:rsidRPr="00EE4189" w:rsidRDefault="00C95E00" w:rsidP="00E00A67">
            <w:pPr>
              <w:spacing w:line="240" w:lineRule="auto"/>
              <w:jc w:val="both"/>
              <w:rPr>
                <w:rFonts w:ascii="Times New Roman" w:eastAsia="Arial" w:hAnsi="Times New Roman" w:cs="Times New Roman"/>
                <w:noProof/>
                <w:sz w:val="16"/>
                <w:szCs w:val="16"/>
              </w:rPr>
            </w:pPr>
            <w:r w:rsidRPr="00EE4189">
              <w:rPr>
                <w:rFonts w:ascii="Times New Roman" w:eastAsia="Arial" w:hAnsi="Times New Roman" w:cs="Times New Roman"/>
                <w:noProof/>
                <w:sz w:val="16"/>
                <w:szCs w:val="16"/>
              </w:rPr>
              <w:t>Program agreements signed for the financing of higher education institutions or other entities or projects to reduce academic drop-out.</w:t>
            </w:r>
          </w:p>
        </w:tc>
      </w:tr>
    </w:tbl>
    <w:p w14:paraId="5F7DC68C" w14:textId="77777777" w:rsidR="00C95E00" w:rsidRPr="001F228C" w:rsidRDefault="00C95E00" w:rsidP="00C95E00">
      <w:pPr>
        <w:rPr>
          <w:noProof/>
        </w:rPr>
      </w:pPr>
    </w:p>
    <w:p w14:paraId="7736C65E"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sectPr w:rsidR="00C95E00" w:rsidRPr="001F228C" w:rsidSect="00C95E00">
          <w:headerReference w:type="even" r:id="rId136"/>
          <w:headerReference w:type="default" r:id="rId137"/>
          <w:footerReference w:type="even" r:id="rId138"/>
          <w:footerReference w:type="default" r:id="rId139"/>
          <w:headerReference w:type="first" r:id="rId140"/>
          <w:footerReference w:type="first" r:id="rId141"/>
          <w:pgSz w:w="16839" w:h="11907" w:orient="landscape"/>
          <w:pgMar w:top="1134" w:right="1134" w:bottom="1134" w:left="1134" w:header="567" w:footer="567" w:gutter="0"/>
          <w:cols w:space="720"/>
          <w:docGrid w:linePitch="360"/>
        </w:sectPr>
      </w:pPr>
    </w:p>
    <w:p w14:paraId="0B64F85E" w14:textId="77777777" w:rsidR="00C95E00" w:rsidRPr="001F228C" w:rsidRDefault="00C95E00" w:rsidP="00C95E00">
      <w:pPr>
        <w:spacing w:before="40" w:after="120"/>
        <w:ind w:left="130" w:firstLine="720"/>
        <w:jc w:val="both"/>
        <w:outlineLvl w:val="2"/>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F.3. Description of the reforms and investments for the loan</w:t>
      </w:r>
    </w:p>
    <w:p w14:paraId="3B98D723" w14:textId="77777777" w:rsidR="00C95E00" w:rsidRPr="001F228C" w:rsidRDefault="00C95E00" w:rsidP="00C95E00">
      <w:pPr>
        <w:keepNext/>
        <w:spacing w:before="40" w:after="0" w:line="276" w:lineRule="auto"/>
        <w:ind w:left="130" w:firstLine="720"/>
        <w:jc w:val="both"/>
        <w:outlineLvl w:val="1"/>
        <w:rPr>
          <w:rFonts w:ascii="Times New Roman" w:eastAsia="Times New Roman" w:hAnsi="Times New Roman" w:cs="Times New Roman"/>
          <w:noProof/>
          <w:kern w:val="0"/>
          <w:u w:val="single"/>
          <w14:ligatures w14:val="none"/>
        </w:rPr>
      </w:pPr>
      <w:r w:rsidRPr="001F228C">
        <w:rPr>
          <w:rFonts w:ascii="Times New Roman" w:eastAsia="Times New Roman" w:hAnsi="Times New Roman" w:cs="Times New Roman"/>
          <w:bCs/>
          <w:noProof/>
          <w:kern w:val="0"/>
          <w:u w:val="single"/>
          <w14:ligatures w14:val="none"/>
        </w:rPr>
        <w:t>Investment RE-C06-i09: New or renovated schools</w:t>
      </w:r>
    </w:p>
    <w:p w14:paraId="71821AE6" w14:textId="13B221F5" w:rsidR="00C95E00" w:rsidRPr="001F228C" w:rsidRDefault="00C95E00" w:rsidP="00C95E00">
      <w:pPr>
        <w:spacing w:after="0"/>
        <w:jc w:val="both"/>
        <w:rPr>
          <w:rFonts w:ascii="Times New Roman" w:eastAsia="Calibri" w:hAnsi="Times New Roman" w:cs="Times New Roman"/>
          <w:noProof/>
          <w:kern w:val="0"/>
          <w14:ligatures w14:val="none"/>
        </w:rPr>
        <w:sectPr w:rsidR="00C95E00" w:rsidRPr="001F228C" w:rsidSect="00C95E00">
          <w:headerReference w:type="even" r:id="rId142"/>
          <w:headerReference w:type="default" r:id="rId143"/>
          <w:footerReference w:type="even" r:id="rId144"/>
          <w:footerReference w:type="default" r:id="rId145"/>
          <w:headerReference w:type="first" r:id="rId146"/>
          <w:footerReference w:type="first" r:id="rId147"/>
          <w:pgSz w:w="11907" w:h="16839"/>
          <w:pgMar w:top="1134" w:right="1134" w:bottom="1134" w:left="1134" w:header="567" w:footer="567" w:gutter="0"/>
          <w:cols w:space="720"/>
          <w:docGrid w:linePitch="360"/>
        </w:sectPr>
      </w:pPr>
      <w:r w:rsidRPr="001F228C">
        <w:rPr>
          <w:rFonts w:ascii="Times New Roman" w:eastAsia="Calibri" w:hAnsi="Times New Roman" w:cs="Times New Roman"/>
          <w:noProof/>
          <w:kern w:val="0"/>
          <w14:ligatures w14:val="none"/>
        </w:rPr>
        <w:t>The objective of the measure is to ensure equal access to schools. The investment consist</w:t>
      </w:r>
      <w:r w:rsidRPr="001F228C">
        <w:rPr>
          <w:rFonts w:ascii="Times New Roman" w:eastAsia="Calibri" w:hAnsi="Times New Roman" w:cs="Times New Roman"/>
          <w:noProof/>
        </w:rPr>
        <w:t>s in</w:t>
      </w:r>
      <w:r w:rsidRPr="001F228C">
        <w:rPr>
          <w:rFonts w:ascii="Times New Roman" w:eastAsia="Calibri" w:hAnsi="Times New Roman" w:cs="Times New Roman"/>
          <w:noProof/>
          <w:kern w:val="0"/>
          <w14:ligatures w14:val="none"/>
        </w:rPr>
        <w:t xml:space="preserve"> </w:t>
      </w:r>
      <w:r w:rsidR="00FB0048" w:rsidRPr="001F228C">
        <w:rPr>
          <w:rFonts w:ascii="Times New Roman" w:eastAsia="Calibri" w:hAnsi="Times New Roman" w:cs="Times New Roman"/>
          <w:noProof/>
        </w:rPr>
        <w:t>the construction</w:t>
      </w:r>
      <w:r w:rsidRPr="001F228C">
        <w:rPr>
          <w:rFonts w:ascii="Times New Roman" w:eastAsia="Calibri" w:hAnsi="Times New Roman" w:cs="Times New Roman"/>
          <w:noProof/>
        </w:rPr>
        <w:t>,</w:t>
      </w:r>
      <w:r w:rsidRPr="001F228C">
        <w:rPr>
          <w:rFonts w:ascii="Times New Roman" w:eastAsia="Calibri" w:hAnsi="Times New Roman" w:cs="Times New Roman"/>
          <w:noProof/>
          <w:kern w:val="0"/>
          <w14:ligatures w14:val="none"/>
        </w:rPr>
        <w:t xml:space="preserve"> </w:t>
      </w:r>
      <w:r w:rsidR="00FB0048" w:rsidRPr="001F228C">
        <w:rPr>
          <w:rFonts w:ascii="Times New Roman" w:eastAsia="Calibri" w:hAnsi="Times New Roman" w:cs="Times New Roman"/>
          <w:noProof/>
        </w:rPr>
        <w:t>renovation</w:t>
      </w:r>
      <w:r w:rsidRPr="001F228C">
        <w:rPr>
          <w:rFonts w:ascii="Times New Roman" w:eastAsia="Calibri" w:hAnsi="Times New Roman" w:cs="Times New Roman"/>
          <w:noProof/>
        </w:rPr>
        <w:t>,</w:t>
      </w:r>
      <w:r w:rsidRPr="001F228C">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rPr>
        <w:t xml:space="preserve">or </w:t>
      </w:r>
      <w:r w:rsidR="3D648566" w:rsidRPr="001F228C">
        <w:rPr>
          <w:rFonts w:ascii="Times New Roman" w:eastAsia="Calibri" w:hAnsi="Times New Roman" w:cs="Times New Roman"/>
          <w:noProof/>
        </w:rPr>
        <w:t>purchas</w:t>
      </w:r>
      <w:r w:rsidR="00FB0048" w:rsidRPr="001F228C">
        <w:rPr>
          <w:rFonts w:ascii="Times New Roman" w:eastAsia="Calibri" w:hAnsi="Times New Roman" w:cs="Times New Roman"/>
          <w:noProof/>
        </w:rPr>
        <w:t>e</w:t>
      </w:r>
      <w:r w:rsidR="3D648566" w:rsidRPr="001F228C">
        <w:rPr>
          <w:rFonts w:ascii="Times New Roman" w:eastAsia="Calibri" w:hAnsi="Times New Roman" w:cs="Times New Roman"/>
          <w:noProof/>
        </w:rPr>
        <w:t xml:space="preserve"> </w:t>
      </w:r>
      <w:r w:rsidR="00FB0048" w:rsidRPr="001F228C">
        <w:rPr>
          <w:rFonts w:ascii="Times New Roman" w:eastAsia="Calibri" w:hAnsi="Times New Roman" w:cs="Times New Roman"/>
          <w:noProof/>
        </w:rPr>
        <w:t xml:space="preserve">of </w:t>
      </w:r>
      <w:r w:rsidR="3D648566" w:rsidRPr="001F228C">
        <w:rPr>
          <w:rFonts w:ascii="Times New Roman" w:eastAsia="Calibri" w:hAnsi="Times New Roman" w:cs="Times New Roman"/>
          <w:noProof/>
        </w:rPr>
        <w:t>equipment for</w:t>
      </w:r>
      <w:r w:rsidRPr="001F228C">
        <w:rPr>
          <w:rFonts w:ascii="Times New Roman" w:eastAsia="Calibri" w:hAnsi="Times New Roman" w:cs="Times New Roman"/>
          <w:noProof/>
        </w:rPr>
        <w:t xml:space="preserve"> </w:t>
      </w:r>
      <w:r w:rsidRPr="001F228C">
        <w:rPr>
          <w:rFonts w:ascii="Times New Roman" w:eastAsia="Calibri" w:hAnsi="Times New Roman" w:cs="Times New Roman"/>
          <w:noProof/>
          <w:kern w:val="0"/>
          <w14:ligatures w14:val="none"/>
        </w:rPr>
        <w:t>schools</w:t>
      </w:r>
      <w:r w:rsidR="160A4918" w:rsidRPr="001F228C">
        <w:rPr>
          <w:rFonts w:ascii="Times New Roman" w:eastAsia="Calibri" w:hAnsi="Times New Roman" w:cs="Times New Roman"/>
          <w:noProof/>
        </w:rPr>
        <w:t xml:space="preserve">, and in </w:t>
      </w:r>
      <w:r w:rsidR="00FB0048" w:rsidRPr="001F228C">
        <w:rPr>
          <w:rFonts w:ascii="Times New Roman" w:eastAsia="Calibri" w:hAnsi="Times New Roman" w:cs="Times New Roman"/>
          <w:noProof/>
        </w:rPr>
        <w:t>addition,</w:t>
      </w:r>
      <w:r w:rsidR="160A4918" w:rsidRPr="001F228C">
        <w:rPr>
          <w:rFonts w:ascii="Times New Roman" w:eastAsia="Calibri" w:hAnsi="Times New Roman" w:cs="Times New Roman"/>
          <w:noProof/>
        </w:rPr>
        <w:t xml:space="preserve"> </w:t>
      </w:r>
      <w:r w:rsidR="007D0A35" w:rsidRPr="001F228C">
        <w:rPr>
          <w:rFonts w:ascii="Times New Roman" w:eastAsia="Calibri" w:hAnsi="Times New Roman" w:cs="Times New Roman"/>
          <w:noProof/>
        </w:rPr>
        <w:t>confirmation by a third</w:t>
      </w:r>
      <w:r w:rsidR="12CF6CAF" w:rsidRPr="001F228C">
        <w:rPr>
          <w:rFonts w:ascii="Times New Roman" w:eastAsia="Calibri" w:hAnsi="Times New Roman" w:cs="Times New Roman"/>
          <w:noProof/>
        </w:rPr>
        <w:t>-</w:t>
      </w:r>
      <w:r w:rsidR="007D0A35" w:rsidRPr="001F228C">
        <w:rPr>
          <w:rFonts w:ascii="Times New Roman" w:eastAsia="Calibri" w:hAnsi="Times New Roman" w:cs="Times New Roman"/>
          <w:noProof/>
        </w:rPr>
        <w:t>party entit</w:t>
      </w:r>
      <w:r w:rsidR="00FF554A" w:rsidRPr="001F228C">
        <w:rPr>
          <w:rFonts w:ascii="Times New Roman" w:eastAsia="Calibri" w:hAnsi="Times New Roman" w:cs="Times New Roman"/>
          <w:noProof/>
        </w:rPr>
        <w:t>y</w:t>
      </w:r>
      <w:r w:rsidR="007D0A35" w:rsidRPr="001F228C">
        <w:rPr>
          <w:rFonts w:ascii="Times New Roman" w:eastAsia="Calibri" w:hAnsi="Times New Roman" w:cs="Times New Roman"/>
          <w:noProof/>
        </w:rPr>
        <w:t xml:space="preserve"> </w:t>
      </w:r>
      <w:r w:rsidR="007D6D09">
        <w:rPr>
          <w:rFonts w:ascii="Times New Roman" w:eastAsia="Calibri" w:hAnsi="Times New Roman" w:cs="Times New Roman"/>
          <w:noProof/>
        </w:rPr>
        <w:t xml:space="preserve">responsible for inspection </w:t>
      </w:r>
      <w:r w:rsidR="007D0A35" w:rsidRPr="001F228C">
        <w:rPr>
          <w:rFonts w:ascii="Times New Roman" w:eastAsia="Calibri" w:hAnsi="Times New Roman" w:cs="Times New Roman"/>
          <w:noProof/>
        </w:rPr>
        <w:t>that</w:t>
      </w:r>
      <w:r w:rsidR="70088D84" w:rsidRPr="001F228C">
        <w:rPr>
          <w:rFonts w:ascii="Times New Roman" w:eastAsia="Calibri" w:hAnsi="Times New Roman" w:cs="Times New Roman"/>
          <w:noProof/>
        </w:rPr>
        <w:t xml:space="preserve"> EUR</w:t>
      </w:r>
      <w:r w:rsidR="00EE4189" w:rsidRPr="00EE4189">
        <w:rPr>
          <w:rFonts w:ascii="Times New Roman" w:eastAsia="Calibri" w:hAnsi="Times New Roman" w:cs="Times New Roman"/>
          <w:noProof/>
        </w:rPr>
        <w:t> </w:t>
      </w:r>
      <w:r w:rsidR="70088D84" w:rsidRPr="001F228C">
        <w:rPr>
          <w:rFonts w:ascii="Times New Roman" w:eastAsia="Calibri" w:hAnsi="Times New Roman" w:cs="Times New Roman"/>
          <w:noProof/>
        </w:rPr>
        <w:t>121.5 million for construction</w:t>
      </w:r>
      <w:r w:rsidR="0C8D6EC8" w:rsidRPr="001F228C">
        <w:rPr>
          <w:rFonts w:ascii="Times New Roman" w:eastAsia="Calibri" w:hAnsi="Times New Roman" w:cs="Times New Roman"/>
          <w:noProof/>
        </w:rPr>
        <w:t>,</w:t>
      </w:r>
      <w:r w:rsidR="70088D84" w:rsidRPr="001F228C">
        <w:rPr>
          <w:rFonts w:ascii="Times New Roman" w:eastAsia="Calibri" w:hAnsi="Times New Roman" w:cs="Times New Roman"/>
          <w:noProof/>
        </w:rPr>
        <w:t xml:space="preserve"> or renovation</w:t>
      </w:r>
      <w:r w:rsidR="0DBB6589" w:rsidRPr="001F228C">
        <w:rPr>
          <w:rFonts w:ascii="Times New Roman" w:eastAsia="Calibri" w:hAnsi="Times New Roman" w:cs="Times New Roman"/>
          <w:noProof/>
        </w:rPr>
        <w:t>, or purchase of equipment</w:t>
      </w:r>
      <w:r w:rsidR="70088D84" w:rsidRPr="001F228C">
        <w:rPr>
          <w:rFonts w:ascii="Times New Roman" w:eastAsia="Calibri" w:hAnsi="Times New Roman" w:cs="Times New Roman"/>
          <w:noProof/>
        </w:rPr>
        <w:t xml:space="preserve"> </w:t>
      </w:r>
      <w:r w:rsidR="5E27B276" w:rsidRPr="001F228C">
        <w:rPr>
          <w:rFonts w:ascii="Times New Roman" w:eastAsia="Calibri" w:hAnsi="Times New Roman" w:cs="Times New Roman"/>
          <w:noProof/>
        </w:rPr>
        <w:t>for</w:t>
      </w:r>
      <w:r w:rsidR="70088D84" w:rsidRPr="001F228C">
        <w:rPr>
          <w:rFonts w:ascii="Times New Roman" w:eastAsia="Calibri" w:hAnsi="Times New Roman" w:cs="Times New Roman"/>
          <w:noProof/>
        </w:rPr>
        <w:t xml:space="preserve"> schools</w:t>
      </w:r>
      <w:r w:rsidR="007D0A35" w:rsidRPr="001F228C">
        <w:rPr>
          <w:rFonts w:ascii="Times New Roman" w:eastAsia="Calibri" w:hAnsi="Times New Roman" w:cs="Times New Roman"/>
          <w:noProof/>
        </w:rPr>
        <w:t xml:space="preserve"> has been financially executed</w:t>
      </w:r>
      <w:r w:rsidR="007D0A35" w:rsidRPr="001F228C">
        <w:rPr>
          <w:rFonts w:ascii="Times New Roman" w:eastAsia="Calibri" w:hAnsi="Times New Roman" w:cs="Times New Roman"/>
          <w:noProof/>
          <w:kern w:val="0"/>
          <w14:ligatures w14:val="none"/>
        </w:rPr>
        <w:t xml:space="preserve">. </w:t>
      </w:r>
    </w:p>
    <w:p w14:paraId="274EEACF" w14:textId="77777777" w:rsidR="00C95E00" w:rsidRPr="001F228C" w:rsidRDefault="00C95E00" w:rsidP="00663E7E">
      <w:pPr>
        <w:spacing w:before="40" w:after="120"/>
        <w:ind w:left="130" w:firstLine="12"/>
        <w:jc w:val="center"/>
        <w:outlineLvl w:val="2"/>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F.4. Milestones, targets, indicators, and timetable for monitoring and implementation for the loan</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28"/>
        <w:gridCol w:w="1707"/>
        <w:gridCol w:w="1275"/>
        <w:gridCol w:w="987"/>
        <w:gridCol w:w="992"/>
        <w:gridCol w:w="567"/>
        <w:gridCol w:w="567"/>
        <w:gridCol w:w="709"/>
        <w:gridCol w:w="4683"/>
      </w:tblGrid>
      <w:tr w:rsidR="00C95E00" w:rsidRPr="00EE4189" w14:paraId="57A9BD01" w14:textId="77777777" w:rsidTr="00EE4189">
        <w:trPr>
          <w:trHeight w:val="910"/>
          <w:jc w:val="center"/>
        </w:trPr>
        <w:tc>
          <w:tcPr>
            <w:tcW w:w="1135" w:type="dxa"/>
            <w:vMerge w:val="restart"/>
            <w:shd w:val="clear" w:color="auto" w:fill="BDD6EE"/>
            <w:vAlign w:val="center"/>
            <w:hideMark/>
          </w:tcPr>
          <w:p w14:paraId="1992C76A"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Sequential Number</w:t>
            </w:r>
          </w:p>
        </w:tc>
        <w:tc>
          <w:tcPr>
            <w:tcW w:w="1276" w:type="dxa"/>
            <w:vMerge w:val="restart"/>
            <w:shd w:val="clear" w:color="auto" w:fill="BDD6EE"/>
            <w:vAlign w:val="center"/>
            <w:hideMark/>
          </w:tcPr>
          <w:p w14:paraId="2EF8FA89"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Measure (Reform or Investment)</w:t>
            </w:r>
          </w:p>
        </w:tc>
        <w:tc>
          <w:tcPr>
            <w:tcW w:w="1128" w:type="dxa"/>
            <w:vMerge w:val="restart"/>
            <w:shd w:val="clear" w:color="auto" w:fill="BDD6EE"/>
            <w:vAlign w:val="center"/>
            <w:hideMark/>
          </w:tcPr>
          <w:p w14:paraId="20B0291F"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Milestone/ Target</w:t>
            </w:r>
          </w:p>
        </w:tc>
        <w:tc>
          <w:tcPr>
            <w:tcW w:w="1707" w:type="dxa"/>
            <w:vMerge w:val="restart"/>
            <w:shd w:val="clear" w:color="auto" w:fill="BDD6EE"/>
            <w:vAlign w:val="center"/>
            <w:hideMark/>
          </w:tcPr>
          <w:p w14:paraId="21264B74"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Name</w:t>
            </w:r>
          </w:p>
        </w:tc>
        <w:tc>
          <w:tcPr>
            <w:tcW w:w="1275" w:type="dxa"/>
            <w:vMerge w:val="restart"/>
            <w:shd w:val="clear" w:color="auto" w:fill="BDD6EE"/>
            <w:vAlign w:val="center"/>
            <w:hideMark/>
          </w:tcPr>
          <w:p w14:paraId="552955AA"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Qualitative indicators (for milestones)</w:t>
            </w:r>
          </w:p>
        </w:tc>
        <w:tc>
          <w:tcPr>
            <w:tcW w:w="2546" w:type="dxa"/>
            <w:gridSpan w:val="3"/>
            <w:shd w:val="clear" w:color="auto" w:fill="BDD6EE"/>
            <w:vAlign w:val="center"/>
            <w:hideMark/>
          </w:tcPr>
          <w:p w14:paraId="2DC84143"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Quantitative indicators (for targets)</w:t>
            </w:r>
          </w:p>
        </w:tc>
        <w:tc>
          <w:tcPr>
            <w:tcW w:w="1276" w:type="dxa"/>
            <w:gridSpan w:val="2"/>
            <w:shd w:val="clear" w:color="auto" w:fill="BDD6EE"/>
            <w:vAlign w:val="center"/>
            <w:hideMark/>
          </w:tcPr>
          <w:p w14:paraId="767C6D65"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Indicative timeline for completion</w:t>
            </w:r>
          </w:p>
        </w:tc>
        <w:tc>
          <w:tcPr>
            <w:tcW w:w="4683" w:type="dxa"/>
            <w:vMerge w:val="restart"/>
            <w:shd w:val="clear" w:color="auto" w:fill="BDD6EE"/>
            <w:noWrap/>
            <w:vAlign w:val="center"/>
            <w:hideMark/>
          </w:tcPr>
          <w:p w14:paraId="1E7DB587"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Description and clear definition of each milestone and target</w:t>
            </w:r>
          </w:p>
        </w:tc>
      </w:tr>
      <w:tr w:rsidR="00C95E00" w:rsidRPr="00EE4189" w14:paraId="175EED04" w14:textId="77777777" w:rsidTr="00EE4189">
        <w:trPr>
          <w:trHeight w:val="470"/>
          <w:jc w:val="center"/>
        </w:trPr>
        <w:tc>
          <w:tcPr>
            <w:tcW w:w="1135" w:type="dxa"/>
            <w:vMerge/>
            <w:vAlign w:val="center"/>
            <w:hideMark/>
          </w:tcPr>
          <w:p w14:paraId="25C4BBB6" w14:textId="77777777" w:rsidR="00C95E00" w:rsidRPr="00EE4189"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276" w:type="dxa"/>
            <w:vMerge/>
            <w:vAlign w:val="center"/>
            <w:hideMark/>
          </w:tcPr>
          <w:p w14:paraId="0762019F" w14:textId="77777777" w:rsidR="00C95E00" w:rsidRPr="00EE4189"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128" w:type="dxa"/>
            <w:vMerge/>
            <w:vAlign w:val="center"/>
            <w:hideMark/>
          </w:tcPr>
          <w:p w14:paraId="55E4F5B2"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p>
        </w:tc>
        <w:tc>
          <w:tcPr>
            <w:tcW w:w="1707" w:type="dxa"/>
            <w:vMerge/>
            <w:vAlign w:val="center"/>
            <w:hideMark/>
          </w:tcPr>
          <w:p w14:paraId="4BB28BB3" w14:textId="77777777" w:rsidR="00C95E00" w:rsidRPr="00EE4189"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275" w:type="dxa"/>
            <w:vMerge/>
            <w:vAlign w:val="center"/>
            <w:hideMark/>
          </w:tcPr>
          <w:p w14:paraId="1BA62A4C" w14:textId="77777777" w:rsidR="00C95E00" w:rsidRPr="00EE4189"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987" w:type="dxa"/>
            <w:shd w:val="clear" w:color="auto" w:fill="BDD6EE"/>
            <w:vAlign w:val="center"/>
            <w:hideMark/>
          </w:tcPr>
          <w:p w14:paraId="50B15809"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Unit of measure</w:t>
            </w:r>
          </w:p>
        </w:tc>
        <w:tc>
          <w:tcPr>
            <w:tcW w:w="992" w:type="dxa"/>
            <w:shd w:val="clear" w:color="auto" w:fill="BDD6EE"/>
            <w:vAlign w:val="center"/>
            <w:hideMark/>
          </w:tcPr>
          <w:p w14:paraId="3E8B347A"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Baseline</w:t>
            </w:r>
          </w:p>
        </w:tc>
        <w:tc>
          <w:tcPr>
            <w:tcW w:w="567" w:type="dxa"/>
            <w:shd w:val="clear" w:color="auto" w:fill="BDD6EE"/>
            <w:vAlign w:val="center"/>
            <w:hideMark/>
          </w:tcPr>
          <w:p w14:paraId="7D68F2AD"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Goal</w:t>
            </w:r>
          </w:p>
        </w:tc>
        <w:tc>
          <w:tcPr>
            <w:tcW w:w="567" w:type="dxa"/>
            <w:shd w:val="clear" w:color="auto" w:fill="BDD6EE"/>
            <w:vAlign w:val="center"/>
            <w:hideMark/>
          </w:tcPr>
          <w:p w14:paraId="3E32C631"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Q</w:t>
            </w:r>
          </w:p>
        </w:tc>
        <w:tc>
          <w:tcPr>
            <w:tcW w:w="709" w:type="dxa"/>
            <w:shd w:val="clear" w:color="auto" w:fill="BDD6EE"/>
            <w:vAlign w:val="center"/>
            <w:hideMark/>
          </w:tcPr>
          <w:p w14:paraId="3CEA1CA5" w14:textId="77777777" w:rsidR="00C95E00" w:rsidRPr="00EE4189"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EE4189">
              <w:rPr>
                <w:rFonts w:ascii="Times New Roman" w:eastAsia="Calibri" w:hAnsi="Times New Roman" w:cs="Times New Roman"/>
                <w:b/>
                <w:noProof/>
                <w:kern w:val="0"/>
                <w:sz w:val="18"/>
                <w:szCs w:val="18"/>
                <w14:ligatures w14:val="none"/>
              </w:rPr>
              <w:t>Year</w:t>
            </w:r>
          </w:p>
        </w:tc>
        <w:tc>
          <w:tcPr>
            <w:tcW w:w="4683" w:type="dxa"/>
            <w:vMerge/>
            <w:vAlign w:val="center"/>
            <w:hideMark/>
          </w:tcPr>
          <w:p w14:paraId="7C59AD6B" w14:textId="77777777" w:rsidR="00C95E00" w:rsidRPr="00EE4189" w:rsidRDefault="00C95E00" w:rsidP="00E00A67">
            <w:pPr>
              <w:spacing w:after="0" w:line="240" w:lineRule="auto"/>
              <w:rPr>
                <w:rFonts w:ascii="Times New Roman" w:eastAsia="Times New Roman" w:hAnsi="Times New Roman" w:cs="Times New Roman"/>
                <w:b/>
                <w:bCs/>
                <w:noProof/>
                <w:kern w:val="0"/>
                <w:sz w:val="16"/>
                <w:szCs w:val="16"/>
                <w14:ligatures w14:val="none"/>
              </w:rPr>
            </w:pPr>
          </w:p>
        </w:tc>
      </w:tr>
      <w:tr w:rsidR="00C95E00" w:rsidRPr="00EE4189" w14:paraId="3655E88A" w14:textId="77777777" w:rsidTr="00EE4189">
        <w:trPr>
          <w:trHeight w:val="640"/>
          <w:jc w:val="center"/>
        </w:trPr>
        <w:tc>
          <w:tcPr>
            <w:tcW w:w="1135" w:type="dxa"/>
            <w:shd w:val="clear" w:color="auto" w:fill="C5EFCE"/>
            <w:vAlign w:val="center"/>
          </w:tcPr>
          <w:p w14:paraId="2FB771C5" w14:textId="77777777" w:rsidR="00C95E00" w:rsidRPr="00EE4189" w:rsidRDefault="00C95E00" w:rsidP="00E00A67">
            <w:pPr>
              <w:spacing w:after="0" w:line="240" w:lineRule="auto"/>
              <w:jc w:val="center"/>
              <w:rPr>
                <w:rFonts w:ascii="Times New Roman" w:eastAsia="Calibri"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6.28</w:t>
            </w:r>
          </w:p>
        </w:tc>
        <w:tc>
          <w:tcPr>
            <w:tcW w:w="1276" w:type="dxa"/>
            <w:shd w:val="clear" w:color="auto" w:fill="C4EFCE"/>
            <w:noWrap/>
            <w:vAlign w:val="center"/>
          </w:tcPr>
          <w:p w14:paraId="2B9458B3"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RE-C06-i09</w:t>
            </w:r>
          </w:p>
        </w:tc>
        <w:tc>
          <w:tcPr>
            <w:tcW w:w="1128" w:type="dxa"/>
            <w:shd w:val="clear" w:color="auto" w:fill="C4EFCE"/>
            <w:noWrap/>
            <w:vAlign w:val="center"/>
          </w:tcPr>
          <w:p w14:paraId="751BA576"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T</w:t>
            </w:r>
          </w:p>
        </w:tc>
        <w:tc>
          <w:tcPr>
            <w:tcW w:w="1707" w:type="dxa"/>
            <w:shd w:val="clear" w:color="auto" w:fill="C4EFCE"/>
            <w:noWrap/>
            <w:vAlign w:val="center"/>
          </w:tcPr>
          <w:p w14:paraId="40A7A949"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Signature of terms of acceptance for financing building and renovation of public schools</w:t>
            </w:r>
          </w:p>
        </w:tc>
        <w:tc>
          <w:tcPr>
            <w:tcW w:w="1275" w:type="dxa"/>
            <w:shd w:val="clear" w:color="auto" w:fill="C4EFCE"/>
            <w:noWrap/>
            <w:vAlign w:val="center"/>
          </w:tcPr>
          <w:p w14:paraId="7B163473"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 xml:space="preserve">Contracts signed </w:t>
            </w:r>
          </w:p>
        </w:tc>
        <w:tc>
          <w:tcPr>
            <w:tcW w:w="987" w:type="dxa"/>
            <w:shd w:val="clear" w:color="auto" w:fill="C4EFCE"/>
            <w:noWrap/>
            <w:vAlign w:val="center"/>
          </w:tcPr>
          <w:p w14:paraId="1DE7254D"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Number</w:t>
            </w:r>
          </w:p>
        </w:tc>
        <w:tc>
          <w:tcPr>
            <w:tcW w:w="992" w:type="dxa"/>
            <w:shd w:val="clear" w:color="auto" w:fill="C4EFCE"/>
            <w:noWrap/>
            <w:vAlign w:val="center"/>
          </w:tcPr>
          <w:p w14:paraId="478EC8D3"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0</w:t>
            </w:r>
          </w:p>
        </w:tc>
        <w:tc>
          <w:tcPr>
            <w:tcW w:w="567" w:type="dxa"/>
            <w:shd w:val="clear" w:color="auto" w:fill="C4EFCE"/>
            <w:noWrap/>
            <w:vAlign w:val="center"/>
          </w:tcPr>
          <w:p w14:paraId="4BBB15ED"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77</w:t>
            </w:r>
          </w:p>
        </w:tc>
        <w:tc>
          <w:tcPr>
            <w:tcW w:w="567" w:type="dxa"/>
            <w:shd w:val="clear" w:color="auto" w:fill="C4EFCE"/>
            <w:noWrap/>
            <w:vAlign w:val="center"/>
          </w:tcPr>
          <w:p w14:paraId="634505AE"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Q2</w:t>
            </w:r>
          </w:p>
        </w:tc>
        <w:tc>
          <w:tcPr>
            <w:tcW w:w="709" w:type="dxa"/>
            <w:shd w:val="clear" w:color="auto" w:fill="C4EFCE"/>
            <w:noWrap/>
            <w:vAlign w:val="center"/>
          </w:tcPr>
          <w:p w14:paraId="69F7C338"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2024</w:t>
            </w:r>
          </w:p>
        </w:tc>
        <w:tc>
          <w:tcPr>
            <w:tcW w:w="4683" w:type="dxa"/>
            <w:shd w:val="clear" w:color="auto" w:fill="C4EFCE"/>
          </w:tcPr>
          <w:p w14:paraId="61092178" w14:textId="0AF4817F" w:rsidR="00C95E00" w:rsidRPr="00EE4189" w:rsidRDefault="00C95E00" w:rsidP="00E00A67">
            <w:pPr>
              <w:widowControl w:val="0"/>
              <w:spacing w:after="0" w:line="240" w:lineRule="auto"/>
              <w:jc w:val="both"/>
              <w:rPr>
                <w:rFonts w:ascii="Times New Roman" w:eastAsia="Arial" w:hAnsi="Times New Roman" w:cs="Times New Roman"/>
                <w:noProof/>
                <w:kern w:val="0"/>
                <w:sz w:val="16"/>
                <w:szCs w:val="16"/>
                <w14:ligatures w14:val="none"/>
              </w:rPr>
            </w:pPr>
            <w:r w:rsidRPr="00EE4189">
              <w:rPr>
                <w:rFonts w:ascii="Times New Roman" w:eastAsia="Arial" w:hAnsi="Times New Roman" w:cs="Times New Roman"/>
                <w:noProof/>
                <w:kern w:val="0"/>
                <w:sz w:val="16"/>
                <w:szCs w:val="16"/>
                <w14:ligatures w14:val="none"/>
              </w:rPr>
              <w:t>Terms of acceptance shall be signed by Municipalities for the financing of the building or renovation of 2</w:t>
            </w:r>
            <w:r w:rsidRPr="00EE4189">
              <w:rPr>
                <w:rFonts w:ascii="Times New Roman" w:eastAsia="Arial" w:hAnsi="Times New Roman" w:cs="Times New Roman"/>
                <w:noProof/>
                <w:kern w:val="0"/>
                <w:sz w:val="16"/>
                <w:szCs w:val="16"/>
                <w:vertAlign w:val="superscript"/>
                <w14:ligatures w14:val="none"/>
              </w:rPr>
              <w:t>nd</w:t>
            </w:r>
            <w:r w:rsidRPr="00EE4189">
              <w:rPr>
                <w:rFonts w:ascii="Times New Roman" w:eastAsia="Arial" w:hAnsi="Times New Roman" w:cs="Times New Roman"/>
                <w:noProof/>
                <w:kern w:val="0"/>
                <w:sz w:val="16"/>
                <w:szCs w:val="16"/>
                <w14:ligatures w14:val="none"/>
              </w:rPr>
              <w:t xml:space="preserve"> and 3</w:t>
            </w:r>
            <w:r w:rsidRPr="00EE4189">
              <w:rPr>
                <w:rFonts w:ascii="Times New Roman" w:eastAsia="Arial" w:hAnsi="Times New Roman" w:cs="Times New Roman"/>
                <w:noProof/>
                <w:kern w:val="0"/>
                <w:sz w:val="16"/>
                <w:szCs w:val="16"/>
                <w:vertAlign w:val="superscript"/>
                <w14:ligatures w14:val="none"/>
              </w:rPr>
              <w:t>rd</w:t>
            </w:r>
            <w:r w:rsidRPr="00EE4189">
              <w:rPr>
                <w:rFonts w:ascii="Times New Roman" w:eastAsia="Arial" w:hAnsi="Times New Roman" w:cs="Times New Roman"/>
                <w:noProof/>
                <w:kern w:val="0"/>
                <w:sz w:val="16"/>
                <w:szCs w:val="16"/>
                <w14:ligatures w14:val="none"/>
              </w:rPr>
              <w:t xml:space="preserve"> cycles and secondary education public schools. The choice of which schools to renovate and where new schools are needed shall be based on an assessment of needs.</w:t>
            </w:r>
          </w:p>
        </w:tc>
      </w:tr>
      <w:tr w:rsidR="00C95E00" w:rsidRPr="00EE4189" w14:paraId="138B8450" w14:textId="77777777" w:rsidTr="00EE4189">
        <w:trPr>
          <w:trHeight w:val="640"/>
          <w:jc w:val="center"/>
        </w:trPr>
        <w:tc>
          <w:tcPr>
            <w:tcW w:w="1135" w:type="dxa"/>
            <w:shd w:val="clear" w:color="auto" w:fill="C5EFCE"/>
            <w:vAlign w:val="center"/>
          </w:tcPr>
          <w:p w14:paraId="18C6B7D9" w14:textId="77777777" w:rsidR="00C95E00" w:rsidRPr="00EE4189" w:rsidRDefault="00C95E00" w:rsidP="00E00A67">
            <w:pPr>
              <w:spacing w:after="0" w:line="240" w:lineRule="auto"/>
              <w:jc w:val="center"/>
              <w:rPr>
                <w:rFonts w:ascii="Times New Roman" w:eastAsia="Calibri" w:hAnsi="Times New Roman" w:cs="Times New Roman"/>
                <w:b/>
                <w:bCs/>
                <w:noProof/>
                <w:kern w:val="0"/>
                <w:sz w:val="16"/>
                <w:szCs w:val="16"/>
                <w14:ligatures w14:val="none"/>
              </w:rPr>
            </w:pPr>
            <w:r w:rsidRPr="00EE4189">
              <w:rPr>
                <w:rFonts w:ascii="Times New Roman" w:eastAsia="Calibri" w:hAnsi="Times New Roman" w:cs="Times New Roman"/>
                <w:b/>
                <w:bCs/>
                <w:noProof/>
                <w:kern w:val="0"/>
                <w:sz w:val="16"/>
                <w:szCs w:val="16"/>
                <w14:ligatures w14:val="none"/>
              </w:rPr>
              <w:t>6.29</w:t>
            </w:r>
          </w:p>
        </w:tc>
        <w:tc>
          <w:tcPr>
            <w:tcW w:w="1276" w:type="dxa"/>
            <w:shd w:val="clear" w:color="auto" w:fill="C4EFCE"/>
            <w:noWrap/>
            <w:vAlign w:val="center"/>
          </w:tcPr>
          <w:p w14:paraId="1A87BEC6"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RE-C06-i09</w:t>
            </w:r>
          </w:p>
        </w:tc>
        <w:tc>
          <w:tcPr>
            <w:tcW w:w="1128" w:type="dxa"/>
            <w:shd w:val="clear" w:color="auto" w:fill="C4EFCE"/>
            <w:noWrap/>
            <w:vAlign w:val="center"/>
          </w:tcPr>
          <w:p w14:paraId="64AE7B95" w14:textId="4F42EF14" w:rsidR="00C95E00" w:rsidRPr="00EE4189" w:rsidRDefault="000015EE"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M</w:t>
            </w:r>
          </w:p>
        </w:tc>
        <w:tc>
          <w:tcPr>
            <w:tcW w:w="1707" w:type="dxa"/>
            <w:shd w:val="clear" w:color="auto" w:fill="C4EFCE"/>
            <w:noWrap/>
            <w:vAlign w:val="center"/>
          </w:tcPr>
          <w:p w14:paraId="14C7F22D"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Schools built or renovated</w:t>
            </w:r>
            <w:r w:rsidRPr="00EE4189">
              <w:rPr>
                <w:rFonts w:ascii="Times New Roman" w:eastAsia="Calibri" w:hAnsi="Times New Roman" w:cs="Times New Roman"/>
                <w:noProof/>
                <w:sz w:val="16"/>
                <w:szCs w:val="16"/>
              </w:rPr>
              <w:t xml:space="preserve"> or purchase of equipment for schools</w:t>
            </w:r>
          </w:p>
        </w:tc>
        <w:tc>
          <w:tcPr>
            <w:tcW w:w="1275" w:type="dxa"/>
            <w:shd w:val="clear" w:color="auto" w:fill="C4EFCE"/>
            <w:noWrap/>
            <w:vAlign w:val="center"/>
          </w:tcPr>
          <w:p w14:paraId="55A2632A" w14:textId="1CB99E5A" w:rsidR="00C95E00" w:rsidRPr="00EE4189" w:rsidRDefault="000015EE"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sz w:val="16"/>
                <w:szCs w:val="16"/>
              </w:rPr>
              <w:t xml:space="preserve">Construction or renovation or purchase </w:t>
            </w:r>
            <w:r w:rsidR="3A444666" w:rsidRPr="00EE4189">
              <w:rPr>
                <w:rFonts w:ascii="Times New Roman" w:eastAsia="Calibri" w:hAnsi="Times New Roman" w:cs="Times New Roman"/>
                <w:noProof/>
                <w:sz w:val="16"/>
                <w:szCs w:val="16"/>
              </w:rPr>
              <w:t>of equipment</w:t>
            </w:r>
            <w:r w:rsidR="06F98C7C" w:rsidRPr="00EE4189">
              <w:rPr>
                <w:rFonts w:ascii="Times New Roman" w:eastAsia="Calibri" w:hAnsi="Times New Roman" w:cs="Times New Roman"/>
                <w:noProof/>
                <w:sz w:val="16"/>
                <w:szCs w:val="16"/>
              </w:rPr>
              <w:t xml:space="preserve"> </w:t>
            </w:r>
            <w:r w:rsidRPr="00EE4189">
              <w:rPr>
                <w:rFonts w:ascii="Times New Roman" w:eastAsia="Calibri" w:hAnsi="Times New Roman" w:cs="Times New Roman"/>
                <w:noProof/>
                <w:sz w:val="16"/>
                <w:szCs w:val="16"/>
              </w:rPr>
              <w:t>or financial execution</w:t>
            </w:r>
          </w:p>
        </w:tc>
        <w:tc>
          <w:tcPr>
            <w:tcW w:w="987" w:type="dxa"/>
            <w:shd w:val="clear" w:color="auto" w:fill="C4EFCE"/>
            <w:noWrap/>
            <w:vAlign w:val="center"/>
          </w:tcPr>
          <w:p w14:paraId="51C332A6" w14:textId="55DAAF7A"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992" w:type="dxa"/>
            <w:shd w:val="clear" w:color="auto" w:fill="C4EFCE"/>
            <w:noWrap/>
            <w:vAlign w:val="center"/>
          </w:tcPr>
          <w:p w14:paraId="487AF5D4" w14:textId="418AB3A9"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567" w:type="dxa"/>
            <w:shd w:val="clear" w:color="auto" w:fill="C4EFCE"/>
            <w:noWrap/>
            <w:vAlign w:val="center"/>
          </w:tcPr>
          <w:p w14:paraId="30359298" w14:textId="011B3A28"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567" w:type="dxa"/>
            <w:shd w:val="clear" w:color="auto" w:fill="C4EFCE"/>
            <w:noWrap/>
            <w:vAlign w:val="center"/>
          </w:tcPr>
          <w:p w14:paraId="12459D20"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Q2</w:t>
            </w:r>
          </w:p>
        </w:tc>
        <w:tc>
          <w:tcPr>
            <w:tcW w:w="709" w:type="dxa"/>
            <w:shd w:val="clear" w:color="auto" w:fill="C4EFCE"/>
            <w:noWrap/>
            <w:vAlign w:val="center"/>
          </w:tcPr>
          <w:p w14:paraId="13A9882E" w14:textId="77777777" w:rsidR="00C95E00" w:rsidRPr="00EE4189"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EE4189">
              <w:rPr>
                <w:rFonts w:ascii="Times New Roman" w:eastAsia="Calibri" w:hAnsi="Times New Roman" w:cs="Times New Roman"/>
                <w:noProof/>
                <w:kern w:val="0"/>
                <w:sz w:val="16"/>
                <w:szCs w:val="16"/>
                <w14:ligatures w14:val="none"/>
              </w:rPr>
              <w:t>2026</w:t>
            </w:r>
          </w:p>
        </w:tc>
        <w:tc>
          <w:tcPr>
            <w:tcW w:w="4683" w:type="dxa"/>
            <w:shd w:val="clear" w:color="auto" w:fill="C4EFCE"/>
          </w:tcPr>
          <w:p w14:paraId="1DAC2173" w14:textId="4F7C33A6" w:rsidR="00C95E00" w:rsidRPr="00EE4189" w:rsidRDefault="43D74077" w:rsidP="56A3CBD2">
            <w:pPr>
              <w:widowControl w:val="0"/>
              <w:spacing w:after="0" w:line="240" w:lineRule="auto"/>
              <w:jc w:val="both"/>
              <w:rPr>
                <w:rFonts w:ascii="Times New Roman" w:eastAsia="Arial" w:hAnsi="Times New Roman" w:cs="Times New Roman"/>
                <w:noProof/>
                <w:sz w:val="16"/>
                <w:szCs w:val="16"/>
              </w:rPr>
            </w:pPr>
            <w:r w:rsidRPr="00EE4189">
              <w:rPr>
                <w:rFonts w:ascii="Times New Roman" w:eastAsia="Arial" w:hAnsi="Times New Roman" w:cs="Times New Roman"/>
                <w:noProof/>
                <w:sz w:val="16"/>
                <w:szCs w:val="16"/>
              </w:rPr>
              <w:t>Construction, or renovation, or purchase of equipment fo</w:t>
            </w:r>
            <w:r w:rsidR="00C95E00" w:rsidRPr="00EE4189">
              <w:rPr>
                <w:rFonts w:ascii="Times New Roman" w:eastAsia="Arial" w:hAnsi="Times New Roman" w:cs="Times New Roman"/>
                <w:noProof/>
                <w:sz w:val="16"/>
                <w:szCs w:val="16"/>
              </w:rPr>
              <w:t xml:space="preserve">r </w:t>
            </w:r>
            <w:r w:rsidR="7DB90204" w:rsidRPr="00EE4189">
              <w:rPr>
                <w:rFonts w:ascii="Times New Roman" w:eastAsia="Arial" w:hAnsi="Times New Roman" w:cs="Times New Roman"/>
                <w:noProof/>
                <w:sz w:val="16"/>
                <w:szCs w:val="16"/>
              </w:rPr>
              <w:t>6</w:t>
            </w:r>
            <w:r w:rsidR="08D04095" w:rsidRPr="00EE4189">
              <w:rPr>
                <w:rFonts w:ascii="Times New Roman" w:eastAsia="Arial" w:hAnsi="Times New Roman" w:cs="Times New Roman"/>
                <w:noProof/>
                <w:sz w:val="16"/>
                <w:szCs w:val="16"/>
              </w:rPr>
              <w:t>2</w:t>
            </w:r>
            <w:r w:rsidR="00C95E00" w:rsidRPr="00EE4189">
              <w:rPr>
                <w:rFonts w:ascii="Times New Roman" w:eastAsia="Arial" w:hAnsi="Times New Roman" w:cs="Times New Roman"/>
                <w:noProof/>
                <w:kern w:val="0"/>
                <w:sz w:val="16"/>
                <w:szCs w:val="16"/>
                <w14:ligatures w14:val="none"/>
              </w:rPr>
              <w:t xml:space="preserve"> </w:t>
            </w:r>
            <w:r w:rsidR="00C95E00" w:rsidRPr="00EE4189">
              <w:rPr>
                <w:rFonts w:ascii="Times New Roman" w:eastAsia="Arial" w:hAnsi="Times New Roman" w:cs="Times New Roman"/>
                <w:noProof/>
                <w:sz w:val="16"/>
                <w:szCs w:val="16"/>
              </w:rPr>
              <w:t>schools.</w:t>
            </w:r>
          </w:p>
          <w:p w14:paraId="69D9FEFC" w14:textId="68E5586A" w:rsidR="00C95E00" w:rsidRPr="00EE4189" w:rsidRDefault="726A4F35" w:rsidP="00E00A67">
            <w:pPr>
              <w:widowControl w:val="0"/>
              <w:spacing w:after="0" w:line="240" w:lineRule="auto"/>
              <w:jc w:val="both"/>
              <w:rPr>
                <w:rFonts w:ascii="Times New Roman" w:eastAsia="Arial" w:hAnsi="Times New Roman" w:cs="Times New Roman"/>
                <w:noProof/>
                <w:sz w:val="16"/>
                <w:szCs w:val="16"/>
              </w:rPr>
            </w:pPr>
            <w:r w:rsidRPr="00EE4189">
              <w:rPr>
                <w:rFonts w:ascii="Times New Roman" w:eastAsia="Arial" w:hAnsi="Times New Roman" w:cs="Times New Roman"/>
                <w:noProof/>
                <w:sz w:val="16"/>
                <w:szCs w:val="16"/>
              </w:rPr>
              <w:t>In addition, confirmation by</w:t>
            </w:r>
            <w:r w:rsidR="65F93E2D" w:rsidRPr="00EE4189">
              <w:rPr>
                <w:rFonts w:ascii="Times New Roman" w:eastAsia="Arial" w:hAnsi="Times New Roman" w:cs="Times New Roman"/>
                <w:noProof/>
                <w:sz w:val="16"/>
                <w:szCs w:val="16"/>
              </w:rPr>
              <w:t xml:space="preserve"> </w:t>
            </w:r>
            <w:r w:rsidR="6FD36645" w:rsidRPr="00EE4189">
              <w:rPr>
                <w:rFonts w:ascii="Times New Roman" w:eastAsia="Arial" w:hAnsi="Times New Roman" w:cs="Times New Roman"/>
                <w:noProof/>
                <w:sz w:val="16"/>
                <w:szCs w:val="16"/>
              </w:rPr>
              <w:t xml:space="preserve">a </w:t>
            </w:r>
            <w:r w:rsidR="65F93E2D" w:rsidRPr="00EE4189">
              <w:rPr>
                <w:rFonts w:ascii="Times New Roman" w:eastAsia="Arial" w:hAnsi="Times New Roman" w:cs="Times New Roman"/>
                <w:noProof/>
                <w:sz w:val="16"/>
                <w:szCs w:val="16"/>
              </w:rPr>
              <w:t>third</w:t>
            </w:r>
            <w:r w:rsidR="007D6D09">
              <w:rPr>
                <w:rFonts w:ascii="Times New Roman" w:eastAsia="Arial" w:hAnsi="Times New Roman" w:cs="Times New Roman"/>
                <w:noProof/>
                <w:sz w:val="16"/>
                <w:szCs w:val="16"/>
              </w:rPr>
              <w:t>-</w:t>
            </w:r>
            <w:r w:rsidR="65F93E2D" w:rsidRPr="00EE4189">
              <w:rPr>
                <w:rFonts w:ascii="Times New Roman" w:eastAsia="Arial" w:hAnsi="Times New Roman" w:cs="Times New Roman"/>
                <w:noProof/>
                <w:sz w:val="16"/>
                <w:szCs w:val="16"/>
              </w:rPr>
              <w:t xml:space="preserve">party </w:t>
            </w:r>
            <w:r w:rsidR="1AFEC669" w:rsidRPr="00EE4189">
              <w:rPr>
                <w:rFonts w:ascii="Times New Roman" w:eastAsia="Arial" w:hAnsi="Times New Roman" w:cs="Times New Roman"/>
                <w:noProof/>
                <w:sz w:val="16"/>
                <w:szCs w:val="16"/>
              </w:rPr>
              <w:t>entit</w:t>
            </w:r>
            <w:r w:rsidR="00FF554A" w:rsidRPr="00EE4189">
              <w:rPr>
                <w:rFonts w:ascii="Times New Roman" w:eastAsia="Arial" w:hAnsi="Times New Roman" w:cs="Times New Roman"/>
                <w:noProof/>
                <w:sz w:val="16"/>
                <w:szCs w:val="16"/>
              </w:rPr>
              <w:t>y</w:t>
            </w:r>
            <w:r w:rsidR="65F93E2D" w:rsidRPr="00EE4189">
              <w:rPr>
                <w:rFonts w:ascii="Times New Roman" w:eastAsia="Arial" w:hAnsi="Times New Roman" w:cs="Times New Roman"/>
                <w:noProof/>
                <w:sz w:val="16"/>
                <w:szCs w:val="16"/>
              </w:rPr>
              <w:t xml:space="preserve"> </w:t>
            </w:r>
            <w:r w:rsidR="004A0E4E">
              <w:rPr>
                <w:rFonts w:ascii="Times New Roman" w:eastAsia="Times New Roman" w:hAnsi="Times New Roman" w:cs="Times New Roman"/>
                <w:noProof/>
                <w:sz w:val="16"/>
                <w:szCs w:val="16"/>
              </w:rPr>
              <w:t>responsible for inspection</w:t>
            </w:r>
            <w:r w:rsidR="004A0E4E" w:rsidRPr="00EE4189">
              <w:rPr>
                <w:rFonts w:ascii="Times New Roman" w:eastAsia="Arial" w:hAnsi="Times New Roman" w:cs="Times New Roman"/>
                <w:noProof/>
                <w:sz w:val="16"/>
                <w:szCs w:val="16"/>
              </w:rPr>
              <w:t xml:space="preserve"> </w:t>
            </w:r>
            <w:r w:rsidR="65F93E2D" w:rsidRPr="00EE4189">
              <w:rPr>
                <w:rFonts w:ascii="Times New Roman" w:eastAsia="Arial" w:hAnsi="Times New Roman" w:cs="Times New Roman"/>
                <w:noProof/>
                <w:sz w:val="16"/>
                <w:szCs w:val="16"/>
              </w:rPr>
              <w:t>that EUR</w:t>
            </w:r>
            <w:r w:rsidR="0018213C" w:rsidRPr="00EE4189">
              <w:rPr>
                <w:rFonts w:ascii="Times New Roman" w:eastAsia="Calibri" w:hAnsi="Times New Roman" w:cs="Times New Roman"/>
                <w:noProof/>
                <w:kern w:val="0"/>
                <w:sz w:val="16"/>
                <w:szCs w:val="16"/>
                <w14:ligatures w14:val="none"/>
              </w:rPr>
              <w:t> </w:t>
            </w:r>
            <w:r w:rsidR="65F93E2D" w:rsidRPr="00EE4189">
              <w:rPr>
                <w:rFonts w:ascii="Times New Roman" w:eastAsia="Arial" w:hAnsi="Times New Roman" w:cs="Times New Roman"/>
                <w:noProof/>
                <w:sz w:val="16"/>
                <w:szCs w:val="16"/>
              </w:rPr>
              <w:t>121</w:t>
            </w:r>
            <w:r w:rsidR="0018213C" w:rsidRPr="00EE4189">
              <w:rPr>
                <w:rFonts w:ascii="Times New Roman" w:eastAsia="Calibri" w:hAnsi="Times New Roman" w:cs="Times New Roman"/>
                <w:noProof/>
                <w:kern w:val="0"/>
                <w:sz w:val="16"/>
                <w:szCs w:val="16"/>
                <w14:ligatures w14:val="none"/>
              </w:rPr>
              <w:t> </w:t>
            </w:r>
            <w:r w:rsidR="65F93E2D" w:rsidRPr="00EE4189">
              <w:rPr>
                <w:rFonts w:ascii="Times New Roman" w:eastAsia="Arial" w:hAnsi="Times New Roman" w:cs="Times New Roman"/>
                <w:noProof/>
                <w:sz w:val="16"/>
                <w:szCs w:val="16"/>
              </w:rPr>
              <w:t>500</w:t>
            </w:r>
            <w:r w:rsidR="0018213C" w:rsidRPr="00EE4189">
              <w:rPr>
                <w:rFonts w:ascii="Times New Roman" w:eastAsia="Calibri" w:hAnsi="Times New Roman" w:cs="Times New Roman"/>
                <w:noProof/>
                <w:kern w:val="0"/>
                <w:sz w:val="16"/>
                <w:szCs w:val="16"/>
                <w14:ligatures w14:val="none"/>
              </w:rPr>
              <w:t> </w:t>
            </w:r>
            <w:r w:rsidR="65F93E2D" w:rsidRPr="00EE4189">
              <w:rPr>
                <w:rFonts w:ascii="Times New Roman" w:eastAsia="Arial" w:hAnsi="Times New Roman" w:cs="Times New Roman"/>
                <w:noProof/>
                <w:sz w:val="16"/>
                <w:szCs w:val="16"/>
              </w:rPr>
              <w:t>000 for construction, or renovation, or purchase of equipment for other schools has been financially executed.</w:t>
            </w:r>
            <w:r w:rsidRPr="00EE4189">
              <w:rPr>
                <w:rFonts w:ascii="Times New Roman" w:eastAsia="Arial" w:hAnsi="Times New Roman" w:cs="Times New Roman"/>
                <w:noProof/>
                <w:sz w:val="16"/>
                <w:szCs w:val="16"/>
              </w:rPr>
              <w:t xml:space="preserve"> </w:t>
            </w:r>
          </w:p>
          <w:p w14:paraId="6B18052D" w14:textId="407542CD" w:rsidR="00C95E00" w:rsidRPr="00EE4189" w:rsidRDefault="00C95E00" w:rsidP="00E00A67">
            <w:pPr>
              <w:widowControl w:val="0"/>
              <w:spacing w:after="0" w:line="240" w:lineRule="auto"/>
              <w:jc w:val="both"/>
              <w:rPr>
                <w:rFonts w:ascii="Times New Roman" w:eastAsia="Arial" w:hAnsi="Times New Roman" w:cs="Times New Roman"/>
                <w:noProof/>
                <w:sz w:val="16"/>
                <w:szCs w:val="16"/>
              </w:rPr>
            </w:pPr>
            <w:r w:rsidRPr="00EE4189">
              <w:rPr>
                <w:rFonts w:ascii="Times New Roman" w:eastAsia="Arial" w:hAnsi="Times New Roman" w:cs="Times New Roman"/>
                <w:noProof/>
                <w:sz w:val="16"/>
                <w:szCs w:val="16"/>
              </w:rPr>
              <w:t>Energy efficiency renovations shall achieve, on average 30% primary energy savings.</w:t>
            </w:r>
          </w:p>
        </w:tc>
      </w:tr>
    </w:tbl>
    <w:p w14:paraId="6A5FB95E" w14:textId="77777777" w:rsidR="00C95E00" w:rsidRPr="001F228C" w:rsidRDefault="00C95E00" w:rsidP="00C95E00">
      <w:pPr>
        <w:spacing w:after="200" w:line="276" w:lineRule="auto"/>
        <w:rPr>
          <w:rFonts w:ascii="Calibri" w:eastAsia="Calibri" w:hAnsi="Calibri" w:cs="Times New Roman"/>
          <w:noProof/>
          <w:kern w:val="0"/>
          <w14:ligatures w14:val="none"/>
        </w:rPr>
      </w:pPr>
    </w:p>
    <w:p w14:paraId="75572FD9" w14:textId="77777777" w:rsidR="00C95E00" w:rsidRPr="001F228C" w:rsidRDefault="00C95E00" w:rsidP="00C95E00">
      <w:pPr>
        <w:keepNext/>
        <w:spacing w:before="40" w:after="0"/>
        <w:jc w:val="both"/>
        <w:outlineLvl w:val="1"/>
        <w:rPr>
          <w:rFonts w:ascii="Times New Roman" w:eastAsia="Times New Roman" w:hAnsi="Times New Roman" w:cs="Times New Roman"/>
          <w:b/>
          <w:bCs/>
          <w:noProof/>
          <w:kern w:val="0"/>
          <w:u w:val="single"/>
          <w14:ligatures w14:val="none"/>
        </w:rPr>
        <w:sectPr w:rsidR="00C95E00" w:rsidRPr="001F228C" w:rsidSect="00C95E00">
          <w:headerReference w:type="even" r:id="rId148"/>
          <w:headerReference w:type="default" r:id="rId149"/>
          <w:footerReference w:type="even" r:id="rId150"/>
          <w:footerReference w:type="default" r:id="rId151"/>
          <w:headerReference w:type="first" r:id="rId152"/>
          <w:footerReference w:type="first" r:id="rId153"/>
          <w:pgSz w:w="16839" w:h="11907" w:orient="landscape"/>
          <w:pgMar w:top="1134" w:right="1134" w:bottom="1134" w:left="1134" w:header="567" w:footer="567" w:gutter="0"/>
          <w:cols w:space="720"/>
          <w:docGrid w:linePitch="360"/>
        </w:sectPr>
      </w:pPr>
    </w:p>
    <w:p w14:paraId="2CD39CD5" w14:textId="77777777" w:rsidR="00C95E00" w:rsidRPr="001F228C" w:rsidRDefault="00C95E00" w:rsidP="00C95E00">
      <w:pPr>
        <w:keepNext/>
        <w:spacing w:before="40" w:after="0" w:line="259" w:lineRule="auto"/>
        <w:ind w:left="130" w:firstLine="720"/>
        <w:jc w:val="both"/>
        <w:outlineLvl w:val="1"/>
        <w:rPr>
          <w:rFonts w:ascii="Times New Roman" w:eastAsiaTheme="minorEastAsia" w:hAnsi="Times New Roman" w:cs="Times New Roman"/>
          <w:b/>
          <w:bCs/>
          <w:smallCaps/>
          <w:noProof/>
          <w:u w:val="single"/>
        </w:rPr>
      </w:pPr>
      <w:r w:rsidRPr="001F228C">
        <w:rPr>
          <w:rFonts w:ascii="Times New Roman" w:hAnsi="Times New Roman"/>
          <w:b/>
          <w:noProof/>
          <w:u w:val="single"/>
        </w:rPr>
        <w:t xml:space="preserve">G. COMPONENT 7: Infrastructure </w:t>
      </w:r>
    </w:p>
    <w:p w14:paraId="4D345ABD"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This</w:t>
      </w:r>
      <w:r w:rsidRPr="001F228C">
        <w:rPr>
          <w:rFonts w:ascii="Times New Roman" w:hAnsi="Times New Roman"/>
          <w:i/>
          <w:noProof/>
        </w:rPr>
        <w:t xml:space="preserve"> </w:t>
      </w:r>
      <w:r w:rsidRPr="001F228C">
        <w:rPr>
          <w:rFonts w:ascii="Times New Roman" w:hAnsi="Times New Roman"/>
          <w:noProof/>
        </w:rPr>
        <w:t>component of the Portuguese recovery and resilience plan</w:t>
      </w:r>
      <w:r w:rsidRPr="001F228C">
        <w:rPr>
          <w:rFonts w:ascii="Times New Roman" w:hAnsi="Times New Roman"/>
          <w:i/>
          <w:noProof/>
        </w:rPr>
        <w:t xml:space="preserve"> </w:t>
      </w:r>
      <w:r w:rsidRPr="001F228C">
        <w:rPr>
          <w:rFonts w:ascii="Times New Roman" w:hAnsi="Times New Roman"/>
          <w:noProof/>
        </w:rPr>
        <w:t xml:space="preserve">addresses the challenge of low territorial cohesion and the low competitiveness of firms in the inland regions caused by inadequate links to the road network. This leads to context costs for firms, such as transport costs through low road connectivity or the difficulty to attract skilled staff. Another challenge is the need to reduce emissions in the transport sector and in business parks. </w:t>
      </w:r>
    </w:p>
    <w:p w14:paraId="6C89E9D0"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objectives of the component are to increase territorial cohesion and improve competitiveness in order to promote the economic development of the inland regions. Through the deployment of charging stations, it aims to promote the decarbonisation of road transport. </w:t>
      </w:r>
    </w:p>
    <w:p w14:paraId="01DBB2A6"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To this end, the component aims to make business parks more sustainable and more digital and provide them with better access to the road network. It also seeks to improve road transport connectivity by expanding the road network, e.g. by addressing missing links, including on the Azores, and providing four cross-border connections. The acceleration of the expansion of the network of publicly accessible electric vehicle charging stations is expected to help reduce the carbon footprint of the road transport sector in Portugal and make it more sustainable. This investment is a flanking measure for the expansion of the road infrastructure, in line with the Commission’s DNSH Technical Guidance (2021/C58/01). </w:t>
      </w:r>
    </w:p>
    <w:p w14:paraId="646134F0"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component supports addressing the Country Specific Recommendation on focusing investment on the green transition, taking account regional disparities (Country Specific Recommendation 3 2019 and Country Specific Recommendation 3 2020), and supporting the use of digital technologies to boost firms’ competitiveness (Country Specific Recommendation 2 2020).</w:t>
      </w:r>
    </w:p>
    <w:p w14:paraId="0038C298"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1C8DFED0"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p>
    <w:p w14:paraId="0E7530E2" w14:textId="77777777" w:rsidR="00C95E00" w:rsidRPr="001F228C" w:rsidRDefault="00C95E00" w:rsidP="00C95E00">
      <w:pPr>
        <w:keepNext/>
        <w:spacing w:before="40" w:after="0" w:line="259" w:lineRule="auto"/>
        <w:ind w:left="130" w:firstLine="720"/>
        <w:jc w:val="both"/>
        <w:outlineLvl w:val="2"/>
        <w:rPr>
          <w:rFonts w:ascii="Times New Roman" w:eastAsiaTheme="minorEastAsia" w:hAnsi="Times New Roman" w:cs="Times New Roman"/>
          <w:b/>
          <w:bCs/>
          <w:i/>
          <w:iCs/>
          <w:noProof/>
          <w:u w:val="single"/>
        </w:rPr>
      </w:pPr>
      <w:r w:rsidRPr="001F228C">
        <w:rPr>
          <w:rFonts w:ascii="Times New Roman" w:hAnsi="Times New Roman"/>
          <w:b/>
          <w:noProof/>
          <w:u w:val="single"/>
        </w:rPr>
        <w:t xml:space="preserve">G.1. </w:t>
      </w:r>
      <w:r w:rsidRPr="001F228C">
        <w:rPr>
          <w:noProof/>
        </w:rPr>
        <w:tab/>
      </w:r>
      <w:r w:rsidRPr="001F228C">
        <w:rPr>
          <w:rFonts w:ascii="Times New Roman" w:hAnsi="Times New Roman"/>
          <w:b/>
          <w:noProof/>
          <w:u w:val="single"/>
        </w:rPr>
        <w:t>Description of the reforms and investments for non-repayable financial support</w:t>
      </w:r>
    </w:p>
    <w:p w14:paraId="40E0FC42"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RE-C07-i00: Extension of the electric vehicle charging network</w:t>
      </w:r>
    </w:p>
    <w:p w14:paraId="123A459F"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objective of the measure is to advance the decarbonisation of road transport through electric mobility. </w:t>
      </w:r>
    </w:p>
    <w:p w14:paraId="608DAFD7" w14:textId="611898B0" w:rsidR="00C95E00" w:rsidRPr="001F228C" w:rsidRDefault="00C95E00" w:rsidP="00C95E00">
      <w:pPr>
        <w:keepNext/>
        <w:spacing w:before="40" w:after="0" w:line="259" w:lineRule="auto"/>
        <w:jc w:val="both"/>
        <w:rPr>
          <w:rFonts w:ascii="Times New Roman" w:hAnsi="Times New Roman"/>
          <w:i/>
          <w:iCs/>
          <w:noProof/>
        </w:rPr>
      </w:pPr>
      <w:r w:rsidRPr="001F228C">
        <w:rPr>
          <w:rFonts w:ascii="Times New Roman" w:hAnsi="Times New Roman"/>
          <w:noProof/>
        </w:rPr>
        <w:t>The investment consists in ensuring that 15 000 recharging points are accessible in Portugal.</w:t>
      </w:r>
    </w:p>
    <w:p w14:paraId="369FA518"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eastAsiaTheme="minorEastAsia" w:hAnsi="Times New Roman" w:cs="Times New Roman"/>
          <w:noProof/>
        </w:rPr>
        <w:t>The fulfilment of targets 7.1, 7.2 and 7.3 is necessary to ensure compliance of the investment with DNSH requirements.</w:t>
      </w:r>
    </w:p>
    <w:p w14:paraId="258D6954"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RE-C07-i01: Business Reception Areas – Selection</w:t>
      </w:r>
    </w:p>
    <w:p w14:paraId="3D0E8CAA"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objective of the measure is to modernise business reception areas, which are an area of land developed as a site for offices, factories and other businesses. The modernisation of business parks is also identified as an investment need in Portugal’s 2030 national infrastructure plan (PNI 2030).</w:t>
      </w:r>
    </w:p>
    <w:p w14:paraId="723724BB"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investment shall consist of interventions in selected business parks that comprise the promotion of renewable energy production and storage systems, pilot interventions to improve energy stability, the installation of electric and hydrogen charging stations, enhanced 5G coverage and active fire prevention measures. These interventions towards environmental sustainability and digitalisation shall be carried out in 10 business reception areas, chosen through a public tender. </w:t>
      </w:r>
    </w:p>
    <w:p w14:paraId="48890502"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RE-C07-i02: Missing links and increasing the capacity of the Network</w:t>
      </w:r>
    </w:p>
    <w:p w14:paraId="4B91E6EE"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objective of the measure is to address ‘missing links’ in the road network. </w:t>
      </w:r>
    </w:p>
    <w:p w14:paraId="3755240F" w14:textId="77777777" w:rsidR="00C95E00" w:rsidRPr="001F228C" w:rsidRDefault="00C95E00" w:rsidP="00C95E00">
      <w:pPr>
        <w:keepLines/>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investment consists in the construction or renovation of 111 kilometres in total from one or several of the roads listed below: </w:t>
      </w:r>
    </w:p>
    <w:p w14:paraId="585526FE" w14:textId="77777777" w:rsidR="00C95E00" w:rsidRPr="001F228C" w:rsidRDefault="00C95E00" w:rsidP="00C95E00">
      <w:pPr>
        <w:numPr>
          <w:ilvl w:val="0"/>
          <w:numId w:val="38"/>
        </w:numPr>
        <w:spacing w:before="40" w:line="259" w:lineRule="auto"/>
        <w:ind w:left="714" w:hanging="357"/>
        <w:contextualSpacing/>
        <w:jc w:val="both"/>
        <w:rPr>
          <w:rFonts w:ascii="Times New Roman" w:eastAsiaTheme="minorEastAsia" w:hAnsi="Times New Roman" w:cs="Times New Roman"/>
          <w:noProof/>
        </w:rPr>
      </w:pPr>
      <w:r w:rsidRPr="001F228C">
        <w:rPr>
          <w:rFonts w:ascii="Times New Roman" w:hAnsi="Times New Roman"/>
          <w:noProof/>
        </w:rPr>
        <w:t xml:space="preserve">EN14: road/rail interface in Trofa / Santana, including a new bridge over the Ave river; </w:t>
      </w:r>
    </w:p>
    <w:p w14:paraId="55C5CC6B" w14:textId="77777777" w:rsidR="00C95E00" w:rsidRPr="001F228C" w:rsidRDefault="00C95E00" w:rsidP="00C95E00">
      <w:pPr>
        <w:numPr>
          <w:ilvl w:val="0"/>
          <w:numId w:val="38"/>
        </w:numPr>
        <w:spacing w:before="40" w:line="259" w:lineRule="auto"/>
        <w:ind w:left="714" w:hanging="357"/>
        <w:contextualSpacing/>
        <w:jc w:val="both"/>
        <w:rPr>
          <w:rFonts w:ascii="Times New Roman" w:eastAsiaTheme="minorEastAsia" w:hAnsi="Times New Roman" w:cs="Times New Roman"/>
          <w:noProof/>
        </w:rPr>
      </w:pPr>
      <w:r w:rsidRPr="001F228C">
        <w:rPr>
          <w:rFonts w:ascii="Times New Roman" w:hAnsi="Times New Roman"/>
          <w:noProof/>
        </w:rPr>
        <w:t xml:space="preserve">EN14: Maia (Via Diagonal) / road/rail interface in Trofa; </w:t>
      </w:r>
    </w:p>
    <w:p w14:paraId="203FFF29" w14:textId="77777777" w:rsidR="00C95E00" w:rsidRPr="001F228C" w:rsidRDefault="00C95E00" w:rsidP="00C95E00">
      <w:pPr>
        <w:numPr>
          <w:ilvl w:val="0"/>
          <w:numId w:val="38"/>
        </w:numPr>
        <w:spacing w:before="40" w:line="259" w:lineRule="auto"/>
        <w:ind w:left="714" w:hanging="357"/>
        <w:contextualSpacing/>
        <w:jc w:val="both"/>
        <w:rPr>
          <w:rFonts w:ascii="Times New Roman" w:eastAsiaTheme="minorEastAsia" w:hAnsi="Times New Roman" w:cs="Times New Roman"/>
          <w:noProof/>
        </w:rPr>
      </w:pPr>
      <w:r w:rsidRPr="001F228C">
        <w:rPr>
          <w:rFonts w:ascii="Times New Roman" w:hAnsi="Times New Roman"/>
          <w:noProof/>
        </w:rPr>
        <w:t xml:space="preserve">EN4: Atalaia bypass; </w:t>
      </w:r>
    </w:p>
    <w:p w14:paraId="522C9D03" w14:textId="77777777" w:rsidR="00C95E00" w:rsidRPr="001F228C" w:rsidRDefault="00C95E00" w:rsidP="00C95E00">
      <w:pPr>
        <w:numPr>
          <w:ilvl w:val="0"/>
          <w:numId w:val="38"/>
        </w:numPr>
        <w:spacing w:before="40" w:line="259" w:lineRule="auto"/>
        <w:ind w:left="714" w:hanging="357"/>
        <w:contextualSpacing/>
        <w:jc w:val="both"/>
        <w:rPr>
          <w:rFonts w:ascii="Times New Roman" w:eastAsiaTheme="minorEastAsia" w:hAnsi="Times New Roman" w:cs="Times New Roman"/>
          <w:noProof/>
        </w:rPr>
      </w:pPr>
      <w:r w:rsidRPr="001F228C">
        <w:rPr>
          <w:rFonts w:ascii="Times New Roman" w:hAnsi="Times New Roman"/>
          <w:noProof/>
        </w:rPr>
        <w:t xml:space="preserve">IC35: Penafiel (EN15) / Rans; </w:t>
      </w:r>
    </w:p>
    <w:p w14:paraId="1490631F" w14:textId="77777777" w:rsidR="00C95E00" w:rsidRPr="00A032CB" w:rsidRDefault="00C95E00" w:rsidP="00C95E00">
      <w:pPr>
        <w:numPr>
          <w:ilvl w:val="0"/>
          <w:numId w:val="38"/>
        </w:numPr>
        <w:spacing w:before="40" w:line="259" w:lineRule="auto"/>
        <w:ind w:left="714" w:hanging="357"/>
        <w:contextualSpacing/>
        <w:jc w:val="both"/>
        <w:rPr>
          <w:rFonts w:ascii="Times New Roman" w:eastAsiaTheme="minorEastAsia" w:hAnsi="Times New Roman" w:cs="Times New Roman"/>
          <w:noProof/>
          <w:lang w:val="fr-BE"/>
        </w:rPr>
      </w:pPr>
      <w:r w:rsidRPr="00A032CB">
        <w:rPr>
          <w:rFonts w:ascii="Times New Roman" w:hAnsi="Times New Roman"/>
          <w:noProof/>
          <w:lang w:val="fr-BE"/>
        </w:rPr>
        <w:t xml:space="preserve">IC35: Rans / Entre-os Rios; </w:t>
      </w:r>
    </w:p>
    <w:p w14:paraId="02374660" w14:textId="77777777" w:rsidR="00C95E00" w:rsidRPr="001F228C" w:rsidRDefault="00C95E00" w:rsidP="00C95E00">
      <w:pPr>
        <w:numPr>
          <w:ilvl w:val="0"/>
          <w:numId w:val="38"/>
        </w:numPr>
        <w:spacing w:before="40" w:line="259" w:lineRule="auto"/>
        <w:ind w:left="714" w:hanging="357"/>
        <w:contextualSpacing/>
        <w:jc w:val="both"/>
        <w:rPr>
          <w:rFonts w:ascii="Times New Roman" w:eastAsiaTheme="minorEastAsia" w:hAnsi="Times New Roman" w:cs="Times New Roman"/>
          <w:noProof/>
        </w:rPr>
      </w:pPr>
      <w:r w:rsidRPr="001F228C">
        <w:rPr>
          <w:rFonts w:ascii="Times New Roman" w:hAnsi="Times New Roman"/>
          <w:noProof/>
        </w:rPr>
        <w:t xml:space="preserve">IP2: Évora eastern bypass; </w:t>
      </w:r>
    </w:p>
    <w:p w14:paraId="1D938780" w14:textId="77777777" w:rsidR="00C95E00" w:rsidRPr="001F228C" w:rsidRDefault="00C95E00" w:rsidP="00C95E00">
      <w:pPr>
        <w:numPr>
          <w:ilvl w:val="0"/>
          <w:numId w:val="38"/>
        </w:numPr>
        <w:spacing w:before="40" w:line="259" w:lineRule="auto"/>
        <w:ind w:left="714" w:hanging="357"/>
        <w:contextualSpacing/>
        <w:jc w:val="both"/>
        <w:rPr>
          <w:rFonts w:ascii="Times New Roman" w:eastAsiaTheme="minorEastAsia" w:hAnsi="Times New Roman" w:cs="Times New Roman"/>
          <w:noProof/>
        </w:rPr>
      </w:pPr>
      <w:r w:rsidRPr="001F228C">
        <w:rPr>
          <w:rFonts w:ascii="Times New Roman" w:hAnsi="Times New Roman"/>
          <w:noProof/>
        </w:rPr>
        <w:t xml:space="preserve">Link from Baião to Ermida bridge; </w:t>
      </w:r>
    </w:p>
    <w:p w14:paraId="3FC1FCF0" w14:textId="77777777" w:rsidR="00C95E00" w:rsidRPr="001F228C" w:rsidRDefault="00C95E00" w:rsidP="00C95E00">
      <w:pPr>
        <w:numPr>
          <w:ilvl w:val="0"/>
          <w:numId w:val="38"/>
        </w:numPr>
        <w:spacing w:before="40" w:line="259" w:lineRule="auto"/>
        <w:ind w:left="714" w:hanging="357"/>
        <w:contextualSpacing/>
        <w:jc w:val="both"/>
        <w:rPr>
          <w:rFonts w:ascii="Times New Roman" w:eastAsiaTheme="minorEastAsia" w:hAnsi="Times New Roman" w:cs="Times New Roman"/>
          <w:noProof/>
        </w:rPr>
      </w:pPr>
      <w:r w:rsidRPr="001F228C">
        <w:rPr>
          <w:rFonts w:ascii="Times New Roman" w:hAnsi="Times New Roman"/>
          <w:noProof/>
        </w:rPr>
        <w:t xml:space="preserve">Road axis Aveiro – Águeda; </w:t>
      </w:r>
    </w:p>
    <w:p w14:paraId="10115FF4" w14:textId="77777777" w:rsidR="00C95E00" w:rsidRPr="001F228C" w:rsidRDefault="00C95E00" w:rsidP="00C95E00">
      <w:pPr>
        <w:numPr>
          <w:ilvl w:val="0"/>
          <w:numId w:val="38"/>
        </w:numPr>
        <w:spacing w:before="40" w:line="259" w:lineRule="auto"/>
        <w:ind w:left="714" w:hanging="357"/>
        <w:contextualSpacing/>
        <w:jc w:val="both"/>
        <w:rPr>
          <w:rFonts w:ascii="Times New Roman" w:eastAsiaTheme="minorEastAsia" w:hAnsi="Times New Roman" w:cs="Times New Roman"/>
          <w:noProof/>
        </w:rPr>
      </w:pPr>
      <w:r w:rsidRPr="001F228C">
        <w:rPr>
          <w:rFonts w:ascii="Times New Roman" w:hAnsi="Times New Roman"/>
          <w:noProof/>
        </w:rPr>
        <w:t xml:space="preserve">EN344: km 67 to km 75 – Pampilhosa da Serra; </w:t>
      </w:r>
    </w:p>
    <w:p w14:paraId="059AC22D" w14:textId="77777777" w:rsidR="00C95E00" w:rsidRPr="001F228C" w:rsidRDefault="00C95E00" w:rsidP="00C95E00">
      <w:pPr>
        <w:numPr>
          <w:ilvl w:val="0"/>
          <w:numId w:val="38"/>
        </w:numPr>
        <w:spacing w:before="40" w:line="259" w:lineRule="auto"/>
        <w:ind w:left="714" w:hanging="357"/>
        <w:contextualSpacing/>
        <w:jc w:val="both"/>
        <w:rPr>
          <w:rFonts w:ascii="Times New Roman" w:eastAsiaTheme="minorEastAsia" w:hAnsi="Times New Roman" w:cs="Times New Roman"/>
          <w:noProof/>
        </w:rPr>
      </w:pPr>
      <w:r w:rsidRPr="001F228C">
        <w:rPr>
          <w:rFonts w:ascii="Times New Roman" w:hAnsi="Times New Roman"/>
          <w:noProof/>
        </w:rPr>
        <w:t xml:space="preserve">EN125: Olhão eastern bypass; </w:t>
      </w:r>
    </w:p>
    <w:p w14:paraId="1D17E41C" w14:textId="77777777" w:rsidR="00C95E00" w:rsidRPr="001F228C" w:rsidRDefault="00C95E00" w:rsidP="00C95E00">
      <w:pPr>
        <w:numPr>
          <w:ilvl w:val="0"/>
          <w:numId w:val="38"/>
        </w:numPr>
        <w:spacing w:before="40" w:line="259" w:lineRule="auto"/>
        <w:ind w:left="714" w:hanging="357"/>
        <w:contextualSpacing/>
        <w:jc w:val="both"/>
        <w:rPr>
          <w:rFonts w:ascii="Times New Roman" w:eastAsiaTheme="minorEastAsia" w:hAnsi="Times New Roman" w:cs="Times New Roman"/>
          <w:noProof/>
        </w:rPr>
      </w:pPr>
      <w:r w:rsidRPr="001F228C">
        <w:rPr>
          <w:rFonts w:ascii="Times New Roman" w:hAnsi="Times New Roman"/>
          <w:noProof/>
        </w:rPr>
        <w:t xml:space="preserve">IC2 (EN1): Meirinhas (km 136) /Pombal (km 148); </w:t>
      </w:r>
    </w:p>
    <w:p w14:paraId="3896BCA5" w14:textId="77777777" w:rsidR="00C95E00" w:rsidRPr="001F228C" w:rsidRDefault="00C95E00" w:rsidP="00C95E00">
      <w:pPr>
        <w:numPr>
          <w:ilvl w:val="0"/>
          <w:numId w:val="38"/>
        </w:numPr>
        <w:spacing w:before="40" w:line="259" w:lineRule="auto"/>
        <w:ind w:left="714" w:hanging="357"/>
        <w:contextualSpacing/>
        <w:jc w:val="both"/>
        <w:rPr>
          <w:rFonts w:ascii="Times New Roman" w:eastAsiaTheme="minorEastAsia" w:hAnsi="Times New Roman" w:cs="Times New Roman"/>
          <w:noProof/>
        </w:rPr>
      </w:pPr>
      <w:r w:rsidRPr="001F228C">
        <w:rPr>
          <w:rFonts w:ascii="Times New Roman" w:hAnsi="Times New Roman"/>
          <w:noProof/>
        </w:rPr>
        <w:t xml:space="preserve">IP8 (EN121): Ferreira do Alentejo /Beja, including Beringel bypass; </w:t>
      </w:r>
    </w:p>
    <w:p w14:paraId="09CFE1CF" w14:textId="77777777" w:rsidR="00C95E00" w:rsidRPr="001F228C" w:rsidRDefault="00C95E00" w:rsidP="00C95E00">
      <w:pPr>
        <w:numPr>
          <w:ilvl w:val="0"/>
          <w:numId w:val="38"/>
        </w:numPr>
        <w:spacing w:before="40" w:line="259" w:lineRule="auto"/>
        <w:ind w:left="714" w:hanging="357"/>
        <w:contextualSpacing/>
        <w:jc w:val="both"/>
        <w:rPr>
          <w:rFonts w:ascii="Times New Roman" w:eastAsiaTheme="minorEastAsia" w:hAnsi="Times New Roman" w:cs="Times New Roman"/>
          <w:noProof/>
        </w:rPr>
      </w:pPr>
      <w:r w:rsidRPr="001F228C">
        <w:rPr>
          <w:rFonts w:ascii="Times New Roman" w:hAnsi="Times New Roman"/>
          <w:noProof/>
        </w:rPr>
        <w:t xml:space="preserve">IP8 (EN259): Sta. Margarida do Sado /Ferreira do Alentejo, including Figueira de Cavaleiros bypass; </w:t>
      </w:r>
    </w:p>
    <w:p w14:paraId="071669D7" w14:textId="77777777" w:rsidR="00C95E00" w:rsidRPr="001F228C" w:rsidRDefault="00C95E00" w:rsidP="00C95E00">
      <w:pPr>
        <w:keepNext/>
        <w:numPr>
          <w:ilvl w:val="0"/>
          <w:numId w:val="38"/>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IP8 (A26): Capacity increase of the connection between Sines and A2; </w:t>
      </w:r>
    </w:p>
    <w:p w14:paraId="01E713F5" w14:textId="77777777" w:rsidR="00C95E00" w:rsidRPr="001F228C" w:rsidRDefault="00C95E00" w:rsidP="00C95E00">
      <w:pPr>
        <w:keepNext/>
        <w:numPr>
          <w:ilvl w:val="0"/>
          <w:numId w:val="38"/>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EN211 - Quintã/ Mesquinhata bypass. </w:t>
      </w:r>
    </w:p>
    <w:p w14:paraId="18F54FFC" w14:textId="77777777" w:rsidR="00C95E00" w:rsidRPr="001F228C" w:rsidRDefault="00C95E00" w:rsidP="00C95E00">
      <w:pPr>
        <w:keepNext/>
        <w:spacing w:before="40" w:after="0" w:line="259" w:lineRule="auto"/>
        <w:jc w:val="both"/>
        <w:rPr>
          <w:rFonts w:ascii="Times New Roman" w:hAnsi="Times New Roman"/>
          <w:noProof/>
        </w:rPr>
      </w:pPr>
    </w:p>
    <w:p w14:paraId="160A2FF2"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u w:val="single"/>
        </w:rPr>
      </w:pPr>
      <w:r w:rsidRPr="001F228C">
        <w:rPr>
          <w:rFonts w:ascii="Times New Roman" w:hAnsi="Times New Roman"/>
          <w:noProof/>
          <w:u w:val="single"/>
        </w:rPr>
        <w:t>Investment RE-C07-i05-RAA: Logistic Circuits — Regional Network of the Azores</w:t>
      </w:r>
    </w:p>
    <w:p w14:paraId="1FDE26A4" w14:textId="77777777"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 xml:space="preserve">The objective of the measure is to expand and renovate road infrastructure on the Azores. </w:t>
      </w:r>
    </w:p>
    <w:p w14:paraId="287D1F3F"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investment consists in the construction or renovation of 34 kilometres in total from one or several of the roads listed below:</w:t>
      </w:r>
    </w:p>
    <w:p w14:paraId="63247A2B" w14:textId="77777777" w:rsidR="00C95E00" w:rsidRPr="001F228C" w:rsidRDefault="00C95E00" w:rsidP="00C95E00">
      <w:pPr>
        <w:keepNext/>
        <w:numPr>
          <w:ilvl w:val="0"/>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Ilha de Santa Maria</w:t>
      </w:r>
    </w:p>
    <w:p w14:paraId="096FAC00" w14:textId="77777777" w:rsidR="00C95E00" w:rsidRPr="001F228C" w:rsidRDefault="00C95E00" w:rsidP="00C95E00">
      <w:pPr>
        <w:keepNext/>
        <w:numPr>
          <w:ilvl w:val="1"/>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Vila do Porto bypass</w:t>
      </w:r>
    </w:p>
    <w:p w14:paraId="1C263074" w14:textId="77777777" w:rsidR="00C95E00" w:rsidRPr="001F228C" w:rsidRDefault="00C95E00" w:rsidP="00C95E00">
      <w:pPr>
        <w:keepNext/>
        <w:numPr>
          <w:ilvl w:val="0"/>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Ilha de São Miguel</w:t>
      </w:r>
    </w:p>
    <w:p w14:paraId="001D8B51" w14:textId="77777777" w:rsidR="00C95E00" w:rsidRPr="001F228C" w:rsidRDefault="00C95E00" w:rsidP="00C95E00">
      <w:pPr>
        <w:keepNext/>
        <w:numPr>
          <w:ilvl w:val="1"/>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Furnas / Povoação – 1</w:t>
      </w:r>
      <w:r w:rsidRPr="001F228C">
        <w:rPr>
          <w:rFonts w:ascii="Times New Roman" w:hAnsi="Times New Roman"/>
          <w:noProof/>
          <w:vertAlign w:val="superscript"/>
        </w:rPr>
        <w:t>st</w:t>
      </w:r>
      <w:r w:rsidRPr="001F228C">
        <w:rPr>
          <w:rFonts w:ascii="Times New Roman" w:hAnsi="Times New Roman"/>
          <w:noProof/>
        </w:rPr>
        <w:t xml:space="preserve"> stage: Furnas bypass</w:t>
      </w:r>
    </w:p>
    <w:p w14:paraId="0876463F" w14:textId="77777777" w:rsidR="00C95E00" w:rsidRPr="001F228C" w:rsidRDefault="00C95E00" w:rsidP="00C95E00">
      <w:pPr>
        <w:keepNext/>
        <w:numPr>
          <w:ilvl w:val="1"/>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Capelas bypass</w:t>
      </w:r>
    </w:p>
    <w:p w14:paraId="3C718B9F" w14:textId="77777777" w:rsidR="00C95E00" w:rsidRPr="001F228C" w:rsidRDefault="00C95E00" w:rsidP="00C95E00">
      <w:pPr>
        <w:keepNext/>
        <w:numPr>
          <w:ilvl w:val="1"/>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São Roque bypass</w:t>
      </w:r>
    </w:p>
    <w:p w14:paraId="6B062579" w14:textId="77777777" w:rsidR="00C95E00" w:rsidRPr="001F228C" w:rsidRDefault="00C95E00" w:rsidP="00C95E00">
      <w:pPr>
        <w:keepNext/>
        <w:numPr>
          <w:ilvl w:val="1"/>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Portal do Vento bypass</w:t>
      </w:r>
    </w:p>
    <w:p w14:paraId="65D871E4" w14:textId="77777777" w:rsidR="00C95E00" w:rsidRPr="001F228C" w:rsidRDefault="00C95E00" w:rsidP="00C95E00">
      <w:pPr>
        <w:keepNext/>
        <w:numPr>
          <w:ilvl w:val="0"/>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Ilha Terceira</w:t>
      </w:r>
    </w:p>
    <w:p w14:paraId="3B961710" w14:textId="77777777" w:rsidR="00C95E00" w:rsidRPr="001F228C" w:rsidRDefault="00C95E00" w:rsidP="00C95E00">
      <w:pPr>
        <w:keepNext/>
        <w:numPr>
          <w:ilvl w:val="1"/>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Connection between Via Vitorino Nemésio and Angra Circular</w:t>
      </w:r>
    </w:p>
    <w:p w14:paraId="07FF957C" w14:textId="77777777" w:rsidR="00C95E00" w:rsidRPr="001F228C" w:rsidRDefault="00C95E00" w:rsidP="00C95E00">
      <w:pPr>
        <w:keepNext/>
        <w:numPr>
          <w:ilvl w:val="0"/>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Ilha Graciosa</w:t>
      </w:r>
    </w:p>
    <w:p w14:paraId="73167343" w14:textId="77777777" w:rsidR="00C95E00" w:rsidRPr="001F228C" w:rsidRDefault="00C95E00" w:rsidP="00C95E00">
      <w:pPr>
        <w:keepNext/>
        <w:numPr>
          <w:ilvl w:val="1"/>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Connection between E.R. 3-2ª and E.R. 4-2ª</w:t>
      </w:r>
    </w:p>
    <w:p w14:paraId="3F50BA8A" w14:textId="77777777" w:rsidR="00C95E00" w:rsidRPr="001F228C" w:rsidRDefault="00C95E00" w:rsidP="00C95E00">
      <w:pPr>
        <w:keepNext/>
        <w:numPr>
          <w:ilvl w:val="0"/>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Ilha de São Jorge</w:t>
      </w:r>
    </w:p>
    <w:p w14:paraId="17111AE0" w14:textId="77777777" w:rsidR="00C95E00" w:rsidRPr="001F228C" w:rsidRDefault="00C95E00" w:rsidP="00C95E00">
      <w:pPr>
        <w:keepNext/>
        <w:numPr>
          <w:ilvl w:val="1"/>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North South connection</w:t>
      </w:r>
    </w:p>
    <w:p w14:paraId="0640B595" w14:textId="77777777" w:rsidR="00C95E00" w:rsidRPr="001F228C" w:rsidRDefault="00C95E00" w:rsidP="00C95E00">
      <w:pPr>
        <w:keepNext/>
        <w:numPr>
          <w:ilvl w:val="0"/>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Ilha do Pico </w:t>
      </w:r>
    </w:p>
    <w:p w14:paraId="7B82BD10" w14:textId="77777777" w:rsidR="00C95E00" w:rsidRPr="001F228C" w:rsidRDefault="00C95E00" w:rsidP="00C95E00">
      <w:pPr>
        <w:keepNext/>
        <w:numPr>
          <w:ilvl w:val="1"/>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Circular road to Vila da Madalena</w:t>
      </w:r>
    </w:p>
    <w:p w14:paraId="619C07E5" w14:textId="77777777" w:rsidR="00C95E00" w:rsidRPr="001F228C" w:rsidRDefault="00C95E00" w:rsidP="00C95E00">
      <w:pPr>
        <w:keepNext/>
        <w:numPr>
          <w:ilvl w:val="0"/>
          <w:numId w:val="39"/>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Ilha do Faial</w:t>
      </w:r>
    </w:p>
    <w:p w14:paraId="39E7CA69" w14:textId="77777777" w:rsidR="00C95E00" w:rsidRPr="001F228C" w:rsidRDefault="00C95E00" w:rsidP="00C95E00">
      <w:pPr>
        <w:keepNext/>
        <w:numPr>
          <w:ilvl w:val="1"/>
          <w:numId w:val="39"/>
        </w:numPr>
        <w:spacing w:before="40" w:line="259" w:lineRule="auto"/>
        <w:contextualSpacing/>
        <w:jc w:val="both"/>
        <w:rPr>
          <w:rFonts w:ascii="Times New Roman" w:hAnsi="Times New Roman"/>
          <w:noProof/>
        </w:rPr>
      </w:pPr>
      <w:r w:rsidRPr="001F228C">
        <w:rPr>
          <w:rFonts w:ascii="Times New Roman" w:hAnsi="Times New Roman"/>
          <w:noProof/>
        </w:rPr>
        <w:t>2</w:t>
      </w:r>
      <w:r w:rsidRPr="001F228C">
        <w:rPr>
          <w:rFonts w:ascii="Times New Roman" w:hAnsi="Times New Roman"/>
          <w:noProof/>
          <w:vertAlign w:val="superscript"/>
        </w:rPr>
        <w:t>nd</w:t>
      </w:r>
      <w:r w:rsidRPr="001F228C">
        <w:rPr>
          <w:rFonts w:ascii="Times New Roman" w:hAnsi="Times New Roman"/>
          <w:noProof/>
        </w:rPr>
        <w:t xml:space="preserve"> stage of the Cidade da Horta bypass</w:t>
      </w:r>
    </w:p>
    <w:p w14:paraId="0C4CFF68" w14:textId="77777777" w:rsidR="00C95E00" w:rsidRPr="001F228C" w:rsidRDefault="00C95E00" w:rsidP="00C95E00">
      <w:pPr>
        <w:rPr>
          <w:rFonts w:ascii="Times New Roman" w:hAnsi="Times New Roman"/>
          <w:noProof/>
        </w:rPr>
        <w:sectPr w:rsidR="00C95E00" w:rsidRPr="001F228C" w:rsidSect="00C95E00">
          <w:headerReference w:type="even" r:id="rId154"/>
          <w:headerReference w:type="default" r:id="rId155"/>
          <w:footerReference w:type="even" r:id="rId156"/>
          <w:footerReference w:type="default" r:id="rId157"/>
          <w:headerReference w:type="first" r:id="rId158"/>
          <w:footerReference w:type="first" r:id="rId159"/>
          <w:pgSz w:w="11907" w:h="16839"/>
          <w:pgMar w:top="1418" w:right="1134" w:bottom="1418" w:left="1134" w:header="567" w:footer="567" w:gutter="0"/>
          <w:cols w:space="720"/>
          <w:docGrid w:linePitch="360"/>
        </w:sectPr>
      </w:pPr>
    </w:p>
    <w:p w14:paraId="679740E8" w14:textId="77777777" w:rsidR="00C95E00" w:rsidRPr="001F228C" w:rsidRDefault="00C95E00" w:rsidP="00C95E00">
      <w:pPr>
        <w:keepNext/>
        <w:spacing w:before="40" w:after="120" w:line="259" w:lineRule="auto"/>
        <w:ind w:left="130" w:firstLine="720"/>
        <w:jc w:val="both"/>
        <w:outlineLvl w:val="2"/>
        <w:rPr>
          <w:rFonts w:ascii="Times New Roman" w:eastAsiaTheme="minorEastAsia" w:hAnsi="Times New Roman" w:cs="Times New Roman"/>
          <w:b/>
          <w:bCs/>
          <w:noProof/>
          <w:u w:val="single"/>
        </w:rPr>
      </w:pPr>
      <w:r w:rsidRPr="001F228C">
        <w:rPr>
          <w:rFonts w:ascii="Times New Roman" w:hAnsi="Times New Roman"/>
          <w:b/>
          <w:noProof/>
          <w:u w:val="single"/>
        </w:rPr>
        <w:t xml:space="preserve">G.2. </w:t>
      </w:r>
      <w:r w:rsidRPr="00FD707B">
        <w:rPr>
          <w:rFonts w:ascii="Times New Roman" w:hAnsi="Times New Roman"/>
          <w:b/>
          <w:noProof/>
          <w:u w:val="single"/>
        </w:rPr>
        <w:tab/>
      </w:r>
      <w:r w:rsidRPr="001F228C">
        <w:rPr>
          <w:rFonts w:ascii="Times New Roman" w:hAnsi="Times New Roman"/>
          <w:b/>
          <w:noProof/>
          <w:u w:val="single"/>
        </w:rPr>
        <w:t>Milestones, targets, indicators, and timetable for monitoring and implementation for non-repayable financial support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2"/>
        <w:gridCol w:w="998"/>
        <w:gridCol w:w="1701"/>
        <w:gridCol w:w="1275"/>
        <w:gridCol w:w="993"/>
        <w:gridCol w:w="992"/>
        <w:gridCol w:w="709"/>
        <w:gridCol w:w="567"/>
        <w:gridCol w:w="708"/>
        <w:gridCol w:w="3969"/>
      </w:tblGrid>
      <w:tr w:rsidR="00C95E00" w:rsidRPr="00FD707B" w14:paraId="370E944F" w14:textId="77777777" w:rsidTr="00663E7E">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0A1F799"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r w:rsidRPr="00FD707B">
              <w:rPr>
                <w:rFonts w:ascii="Times New Roman" w:hAnsi="Times New Roman" w:cs="Times New Roman"/>
                <w:b/>
                <w:noProof/>
                <w:sz w:val="18"/>
                <w:szCs w:val="18"/>
              </w:rPr>
              <w:t>Sequential Number</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0A47C6D"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r w:rsidRPr="00FD707B">
              <w:rPr>
                <w:rFonts w:ascii="Times New Roman" w:hAnsi="Times New Roman" w:cs="Times New Roman"/>
                <w:b/>
                <w:noProof/>
                <w:sz w:val="18"/>
                <w:szCs w:val="18"/>
              </w:rPr>
              <w:t>Measure (Reform or Investment)</w:t>
            </w:r>
          </w:p>
        </w:tc>
        <w:tc>
          <w:tcPr>
            <w:tcW w:w="99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1464540"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r w:rsidRPr="00FD707B">
              <w:rPr>
                <w:rFonts w:ascii="Times New Roman" w:hAnsi="Times New Roman" w:cs="Times New Roman"/>
                <w:b/>
                <w:noProof/>
                <w:sz w:val="18"/>
                <w:szCs w:val="18"/>
              </w:rPr>
              <w:t>Milestone /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FDB986C"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r w:rsidRPr="00FD707B">
              <w:rPr>
                <w:rFonts w:ascii="Times New Roman" w:hAnsi="Times New Roman" w:cs="Times New Roman"/>
                <w:b/>
                <w:noProof/>
                <w:sz w:val="18"/>
                <w:szCs w:val="18"/>
              </w:rPr>
              <w:t>Name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673177C"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r w:rsidRPr="00FD707B">
              <w:rPr>
                <w:rFonts w:ascii="Times New Roman" w:hAnsi="Times New Roman" w:cs="Times New Roman"/>
                <w:b/>
                <w:noProof/>
                <w:sz w:val="18"/>
                <w:szCs w:val="18"/>
              </w:rPr>
              <w:t>Qualitative indicators (for milestones)</w:t>
            </w:r>
          </w:p>
        </w:tc>
        <w:tc>
          <w:tcPr>
            <w:tcW w:w="269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3858EF5A"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r w:rsidRPr="00FD707B">
              <w:rPr>
                <w:rFonts w:ascii="Times New Roman" w:hAnsi="Times New Roman" w:cs="Times New Roman"/>
                <w:b/>
                <w:noProof/>
                <w:sz w:val="18"/>
                <w:szCs w:val="18"/>
              </w:rPr>
              <w:t>Quantitative indicators (for targets)</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46E31A8C"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r w:rsidRPr="00FD707B">
              <w:rPr>
                <w:rFonts w:ascii="Times New Roman" w:hAnsi="Times New Roman" w:cs="Times New Roman"/>
                <w:b/>
                <w:noProof/>
                <w:sz w:val="18"/>
                <w:szCs w:val="18"/>
              </w:rPr>
              <w:t>Indicative timeline for completion</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17E584F"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r w:rsidRPr="00FD707B">
              <w:rPr>
                <w:rFonts w:ascii="Times New Roman" w:hAnsi="Times New Roman" w:cs="Times New Roman"/>
                <w:b/>
                <w:noProof/>
                <w:sz w:val="18"/>
                <w:szCs w:val="18"/>
              </w:rPr>
              <w:t>Description and clear definition of each milestone and target</w:t>
            </w:r>
          </w:p>
        </w:tc>
      </w:tr>
      <w:tr w:rsidR="00C95E00" w:rsidRPr="00FD707B" w14:paraId="19C7ECBD" w14:textId="77777777" w:rsidTr="00663E7E">
        <w:trPr>
          <w:trHeight w:val="47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55C6AB9" w14:textId="77777777" w:rsidR="00C95E00" w:rsidRPr="00FD707B" w:rsidRDefault="00C95E00" w:rsidP="00E00A67">
            <w:pPr>
              <w:spacing w:after="0" w:line="240" w:lineRule="auto"/>
              <w:rPr>
                <w:rFonts w:ascii="Times New Roman" w:eastAsia="Times New Roman" w:hAnsi="Times New Roman" w:cs="Times New Roman"/>
                <w:b/>
                <w:bCs/>
                <w:noProof/>
                <w:sz w:val="18"/>
                <w:szCs w:val="18"/>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57714C0" w14:textId="77777777" w:rsidR="00C95E00" w:rsidRPr="00FD707B" w:rsidRDefault="00C95E00" w:rsidP="00E00A67">
            <w:pPr>
              <w:spacing w:after="0" w:line="240" w:lineRule="auto"/>
              <w:rPr>
                <w:rFonts w:ascii="Times New Roman" w:eastAsia="Times New Roman" w:hAnsi="Times New Roman" w:cs="Times New Roman"/>
                <w:b/>
                <w:bCs/>
                <w:noProof/>
                <w:sz w:val="18"/>
                <w:szCs w:val="18"/>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14:paraId="4463BF8C"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1B847BC" w14:textId="77777777" w:rsidR="00C95E00" w:rsidRPr="00FD707B" w:rsidRDefault="00C95E00" w:rsidP="00E00A67">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5A4C406" w14:textId="77777777" w:rsidR="00C95E00" w:rsidRPr="00FD707B" w:rsidRDefault="00C95E00" w:rsidP="00E00A67">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D00F405"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r w:rsidRPr="00FD707B">
              <w:rPr>
                <w:rFonts w:ascii="Times New Roman" w:hAnsi="Times New Roman" w:cs="Times New Roman"/>
                <w:b/>
                <w:noProof/>
                <w:sz w:val="18"/>
                <w:szCs w:val="18"/>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89E357E"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r w:rsidRPr="00FD707B">
              <w:rPr>
                <w:rFonts w:ascii="Times New Roman" w:hAnsi="Times New Roman" w:cs="Times New Roman"/>
                <w:b/>
                <w:noProof/>
                <w:sz w:val="18"/>
                <w:szCs w:val="18"/>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876D5CE"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r w:rsidRPr="00FD707B">
              <w:rPr>
                <w:rFonts w:ascii="Times New Roman" w:hAnsi="Times New Roman" w:cs="Times New Roman"/>
                <w:b/>
                <w:noProof/>
                <w:sz w:val="18"/>
                <w:szCs w:val="18"/>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1F4E7B2"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r w:rsidRPr="00FD707B">
              <w:rPr>
                <w:rFonts w:ascii="Times New Roman" w:hAnsi="Times New Roman" w:cs="Times New Roman"/>
                <w:b/>
                <w:noProof/>
                <w:sz w:val="18"/>
                <w:szCs w:val="18"/>
              </w:rPr>
              <w:t>Q</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B6989C8" w14:textId="77777777" w:rsidR="00C95E00" w:rsidRPr="00FD707B" w:rsidRDefault="00C95E00" w:rsidP="00E00A67">
            <w:pPr>
              <w:spacing w:after="0" w:line="240" w:lineRule="auto"/>
              <w:jc w:val="center"/>
              <w:rPr>
                <w:rFonts w:ascii="Times New Roman" w:eastAsia="Times New Roman" w:hAnsi="Times New Roman" w:cs="Times New Roman"/>
                <w:b/>
                <w:bCs/>
                <w:noProof/>
                <w:sz w:val="18"/>
                <w:szCs w:val="18"/>
              </w:rPr>
            </w:pPr>
            <w:r w:rsidRPr="00FD707B">
              <w:rPr>
                <w:rFonts w:ascii="Times New Roman" w:hAnsi="Times New Roman" w:cs="Times New Roman"/>
                <w:b/>
                <w:noProof/>
                <w:sz w:val="18"/>
                <w:szCs w:val="18"/>
              </w:rPr>
              <w:t>Year</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5AD789A2" w14:textId="77777777" w:rsidR="00C95E00" w:rsidRPr="00FD707B" w:rsidRDefault="00C95E00" w:rsidP="00E00A67">
            <w:pPr>
              <w:spacing w:after="0" w:line="240" w:lineRule="auto"/>
              <w:rPr>
                <w:rFonts w:ascii="Times New Roman" w:eastAsia="Times New Roman" w:hAnsi="Times New Roman" w:cs="Times New Roman"/>
                <w:b/>
                <w:bCs/>
                <w:noProof/>
                <w:sz w:val="16"/>
                <w:szCs w:val="16"/>
              </w:rPr>
            </w:pPr>
          </w:p>
        </w:tc>
      </w:tr>
      <w:tr w:rsidR="00C95E00" w:rsidRPr="00FD707B" w14:paraId="4CFB19C2" w14:textId="77777777" w:rsidTr="00A61370">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D1BCD1" w14:textId="77777777" w:rsidR="00C95E00" w:rsidRPr="00FD707B" w:rsidRDefault="00C95E00" w:rsidP="00E00A67">
            <w:pPr>
              <w:spacing w:after="0" w:line="240" w:lineRule="auto"/>
              <w:jc w:val="center"/>
              <w:rPr>
                <w:rFonts w:ascii="Times New Roman" w:eastAsia="Times New Roman" w:hAnsi="Times New Roman" w:cs="Times New Roman"/>
                <w:b/>
                <w:bCs/>
                <w:noProof/>
                <w:sz w:val="16"/>
                <w:szCs w:val="16"/>
              </w:rPr>
            </w:pPr>
            <w:r w:rsidRPr="00FD707B">
              <w:rPr>
                <w:rFonts w:ascii="Times New Roman" w:hAnsi="Times New Roman" w:cs="Times New Roman"/>
                <w:b/>
                <w:noProof/>
                <w:sz w:val="16"/>
                <w:szCs w:val="16"/>
              </w:rPr>
              <w:t>7.1</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457391"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RE-C07-i00</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6F731E"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A0200A"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Publicly accessible electric vehicle recharging points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F9E6D1" w14:textId="08ED75DA" w:rsidR="00C95E00" w:rsidRPr="00FD707B" w:rsidRDefault="00C95E00" w:rsidP="00E00A67">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18A8D6"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Number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11C31A"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3 520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76A07A"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5 250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F72EAE"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C69230"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9E3387E" w14:textId="5393C840" w:rsidR="00C95E00" w:rsidRPr="00FD707B" w:rsidRDefault="00C95E00" w:rsidP="00E00A67">
            <w:pPr>
              <w:spacing w:after="0" w:line="240" w:lineRule="auto"/>
              <w:jc w:val="both"/>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Number of publicly accessible charging points for electric vehicles (compared to the Q4 2021 baseline)</w:t>
            </w:r>
            <w:r w:rsidR="00A61370">
              <w:rPr>
                <w:rFonts w:ascii="Times New Roman" w:hAnsi="Times New Roman" w:cs="Times New Roman"/>
                <w:noProof/>
                <w:sz w:val="16"/>
                <w:szCs w:val="16"/>
              </w:rPr>
              <w:t>.</w:t>
            </w:r>
          </w:p>
        </w:tc>
      </w:tr>
      <w:tr w:rsidR="00C95E00" w:rsidRPr="00FD707B" w14:paraId="12357059" w14:textId="77777777" w:rsidTr="00A61370">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17F51A" w14:textId="77777777" w:rsidR="00C95E00" w:rsidRPr="00FD707B" w:rsidRDefault="00C95E00" w:rsidP="00E00A67">
            <w:pPr>
              <w:spacing w:after="0" w:line="240" w:lineRule="auto"/>
              <w:jc w:val="center"/>
              <w:rPr>
                <w:rFonts w:ascii="Times New Roman" w:eastAsia="Times New Roman" w:hAnsi="Times New Roman" w:cs="Times New Roman"/>
                <w:b/>
                <w:bCs/>
                <w:noProof/>
                <w:sz w:val="16"/>
                <w:szCs w:val="16"/>
              </w:rPr>
            </w:pPr>
            <w:r w:rsidRPr="00FD707B">
              <w:rPr>
                <w:rFonts w:ascii="Times New Roman" w:hAnsi="Times New Roman" w:cs="Times New Roman"/>
                <w:b/>
                <w:noProof/>
                <w:sz w:val="16"/>
                <w:szCs w:val="16"/>
              </w:rPr>
              <w:t>7.2</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22C72E"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RE-C07-i00</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3FF64C"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D87922"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Publicly accessible electric vehicle recharging points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ABD7AE" w14:textId="18CEE9DD" w:rsidR="00C95E00" w:rsidRPr="00FD707B" w:rsidRDefault="00C95E00" w:rsidP="00E00A67">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7E0F3E"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Number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B9FFB"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5 250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D52D95"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10 450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429F52"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E6DFBC"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220C10" w14:textId="67761172" w:rsidR="00C95E00" w:rsidRPr="00FD707B" w:rsidRDefault="00C95E00" w:rsidP="00E00A67">
            <w:pPr>
              <w:spacing w:after="0" w:line="240" w:lineRule="auto"/>
              <w:jc w:val="both"/>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Number of accessible charging points for electric vehicles</w:t>
            </w:r>
            <w:r w:rsidR="00A61370">
              <w:rPr>
                <w:rFonts w:ascii="Times New Roman" w:hAnsi="Times New Roman" w:cs="Times New Roman"/>
                <w:noProof/>
                <w:sz w:val="16"/>
                <w:szCs w:val="16"/>
              </w:rPr>
              <w:t>.</w:t>
            </w:r>
          </w:p>
        </w:tc>
      </w:tr>
      <w:tr w:rsidR="00C95E00" w:rsidRPr="00FD707B" w14:paraId="486C587E" w14:textId="77777777" w:rsidTr="00A61370">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23B218" w14:textId="77777777" w:rsidR="00C95E00" w:rsidRPr="00FD707B" w:rsidRDefault="00C95E00" w:rsidP="00E00A67">
            <w:pPr>
              <w:spacing w:after="0" w:line="240" w:lineRule="auto"/>
              <w:jc w:val="center"/>
              <w:rPr>
                <w:rFonts w:ascii="Times New Roman" w:eastAsia="Times New Roman" w:hAnsi="Times New Roman" w:cs="Times New Roman"/>
                <w:b/>
                <w:bCs/>
                <w:noProof/>
                <w:sz w:val="16"/>
                <w:szCs w:val="16"/>
              </w:rPr>
            </w:pPr>
            <w:r w:rsidRPr="00FD707B">
              <w:rPr>
                <w:rFonts w:ascii="Times New Roman" w:hAnsi="Times New Roman" w:cs="Times New Roman"/>
                <w:b/>
                <w:noProof/>
                <w:sz w:val="16"/>
                <w:szCs w:val="16"/>
              </w:rPr>
              <w:t>7.3</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7404B2"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RE-C07-i00</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E4E4D0"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2ACDFA"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Publicly accessible electric vehicle recharging points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2CB9DA" w14:textId="54EE8991" w:rsidR="00C95E00" w:rsidRPr="00FD707B" w:rsidRDefault="00C95E00" w:rsidP="00E00A67">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E2A55C"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Number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EE60A3"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10 450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FE191D"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15 000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166DD0" w14:textId="4C69CA18"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Q</w:t>
            </w:r>
            <w:r w:rsidR="7424E75F" w:rsidRPr="00FD707B">
              <w:rPr>
                <w:rFonts w:ascii="Times New Roman" w:hAnsi="Times New Roman" w:cs="Times New Roman"/>
                <w:noProof/>
                <w:sz w:val="16"/>
                <w:szCs w:val="16"/>
              </w:rPr>
              <w:t>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7F9D34" w14:textId="117AD443"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202</w:t>
            </w:r>
            <w:r w:rsidR="58DCDF23" w:rsidRPr="00FD707B">
              <w:rPr>
                <w:rFonts w:ascii="Times New Roman" w:hAnsi="Times New Roman" w:cs="Times New Roman"/>
                <w:noProof/>
                <w:sz w:val="16"/>
                <w:szCs w:val="16"/>
              </w:rPr>
              <w:t>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BEA928" w14:textId="37882638" w:rsidR="00C95E00" w:rsidRPr="00FD707B" w:rsidRDefault="00C95E00" w:rsidP="00E00A67">
            <w:pPr>
              <w:spacing w:after="0" w:line="240" w:lineRule="auto"/>
              <w:jc w:val="both"/>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Number of accessible charging points for electric vehicles</w:t>
            </w:r>
            <w:r w:rsidR="00A61370">
              <w:rPr>
                <w:rFonts w:ascii="Times New Roman" w:hAnsi="Times New Roman" w:cs="Times New Roman"/>
                <w:noProof/>
                <w:sz w:val="16"/>
                <w:szCs w:val="16"/>
              </w:rPr>
              <w:t>.</w:t>
            </w:r>
          </w:p>
        </w:tc>
      </w:tr>
      <w:tr w:rsidR="00C95E00" w:rsidRPr="00FD707B" w14:paraId="1D9F698F" w14:textId="77777777" w:rsidTr="00A61370">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F8BC85D" w14:textId="77777777" w:rsidR="00C95E00" w:rsidRPr="00FD707B" w:rsidRDefault="00C95E00" w:rsidP="00E00A67">
            <w:pPr>
              <w:spacing w:after="0" w:line="240" w:lineRule="auto"/>
              <w:jc w:val="center"/>
              <w:rPr>
                <w:rFonts w:ascii="Times New Roman" w:eastAsia="Times New Roman" w:hAnsi="Times New Roman" w:cs="Times New Roman"/>
                <w:b/>
                <w:bCs/>
                <w:noProof/>
                <w:sz w:val="16"/>
                <w:szCs w:val="16"/>
              </w:rPr>
            </w:pPr>
            <w:r w:rsidRPr="00FD707B">
              <w:rPr>
                <w:rFonts w:ascii="Times New Roman" w:hAnsi="Times New Roman" w:cs="Times New Roman"/>
                <w:b/>
                <w:noProof/>
                <w:sz w:val="16"/>
                <w:szCs w:val="16"/>
              </w:rPr>
              <w:t>7.4</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929BE3"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RE-C07-i01</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730FF0"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370DB3"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Selection of Business Reception Areas for interventions to improve environmental sustainability and digitalisation</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158FFB"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Signature of a public protocol confirming the selection of Business Reception Areas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413EB7" w14:textId="0E29884E" w:rsidR="00C95E00" w:rsidRPr="00FD707B"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0FC49A" w14:textId="1C44958A" w:rsidR="00C95E00" w:rsidRPr="00FD707B" w:rsidRDefault="00C95E00" w:rsidP="00E00A67">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F624C8" w14:textId="5E20680D" w:rsidR="00C95E00" w:rsidRPr="00FD707B" w:rsidRDefault="00C95E00" w:rsidP="00E00A67">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EDE884"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FE0451"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F874A2" w14:textId="77777777" w:rsidR="00C95E00" w:rsidRPr="00FD707B" w:rsidRDefault="00C95E00" w:rsidP="00E00A67">
            <w:pPr>
              <w:spacing w:after="0" w:line="240" w:lineRule="auto"/>
              <w:jc w:val="both"/>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Business Reception Areas shall be selected in a competitive tender procedure. A signed public protocol shall be submitted to the Commission, confirming that the selection of Business Reception Areas has been concluded and identifying the selected Business Reception Areas. </w:t>
            </w:r>
          </w:p>
        </w:tc>
      </w:tr>
      <w:tr w:rsidR="00C95E00" w:rsidRPr="00FD707B" w14:paraId="68A4B18F" w14:textId="77777777" w:rsidTr="00A61370">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A14C6C" w14:textId="77777777" w:rsidR="00C95E00" w:rsidRPr="00FD707B" w:rsidRDefault="00C95E00" w:rsidP="00E00A67">
            <w:pPr>
              <w:spacing w:after="0" w:line="240" w:lineRule="auto"/>
              <w:jc w:val="center"/>
              <w:rPr>
                <w:rFonts w:ascii="Times New Roman" w:eastAsia="Times New Roman" w:hAnsi="Times New Roman" w:cs="Times New Roman"/>
                <w:b/>
                <w:bCs/>
                <w:noProof/>
                <w:sz w:val="16"/>
                <w:szCs w:val="16"/>
              </w:rPr>
            </w:pPr>
            <w:r w:rsidRPr="00FD707B">
              <w:rPr>
                <w:rFonts w:ascii="Times New Roman" w:hAnsi="Times New Roman" w:cs="Times New Roman"/>
                <w:b/>
                <w:noProof/>
                <w:sz w:val="16"/>
                <w:szCs w:val="16"/>
              </w:rPr>
              <w:t>7.6</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FD8AEC"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RE-C07-i02</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C768B6"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08D3F4"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Contract signed for 1 road project</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B7F636"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Contract signed with contractor for the road project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6D1C6F" w14:textId="7C42780E" w:rsidR="00C95E00" w:rsidRPr="00FD707B"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E8853F" w14:textId="5524B50C" w:rsidR="00C95E00" w:rsidRPr="00FD707B" w:rsidRDefault="00C95E00" w:rsidP="00E00A67">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F4CA132" w14:textId="6A5EE283" w:rsidR="00C95E00" w:rsidRPr="00FD707B" w:rsidRDefault="00C95E00" w:rsidP="00E00A67">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D0D6CE"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CD55EE"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F66750A" w14:textId="77777777" w:rsidR="00C95E00" w:rsidRPr="00FD707B" w:rsidRDefault="00C95E00" w:rsidP="00E00A67">
            <w:pPr>
              <w:spacing w:after="0" w:line="240" w:lineRule="auto"/>
              <w:jc w:val="both"/>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Signature by the parties of the document governing their obligations in relation to the execution of the works, following a public tender procedure.</w:t>
            </w:r>
          </w:p>
        </w:tc>
      </w:tr>
      <w:tr w:rsidR="00C95E00" w:rsidRPr="00FD707B" w14:paraId="2E555EDA" w14:textId="77777777" w:rsidTr="00A61370">
        <w:trPr>
          <w:trHeight w:val="9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3CAC3E" w14:textId="77777777" w:rsidR="00C95E00" w:rsidRPr="00FD707B" w:rsidRDefault="00C95E00" w:rsidP="00E00A67">
            <w:pPr>
              <w:spacing w:after="0" w:line="240" w:lineRule="auto"/>
              <w:jc w:val="center"/>
              <w:rPr>
                <w:rFonts w:ascii="Times New Roman" w:eastAsia="Times New Roman" w:hAnsi="Times New Roman" w:cs="Times New Roman"/>
                <w:b/>
                <w:bCs/>
                <w:noProof/>
                <w:sz w:val="16"/>
                <w:szCs w:val="16"/>
              </w:rPr>
            </w:pPr>
            <w:r w:rsidRPr="00FD707B">
              <w:rPr>
                <w:rFonts w:ascii="Times New Roman" w:hAnsi="Times New Roman" w:cs="Times New Roman"/>
                <w:b/>
                <w:noProof/>
                <w:sz w:val="16"/>
                <w:szCs w:val="16"/>
              </w:rPr>
              <w:t>7.7</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A89293"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RE-C07-i02</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0BF940"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660303"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Contract signed for 2 road projects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8E601C"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Contract signed with contractor for road projects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09D9BB" w14:textId="7D377516" w:rsidR="00C95E00" w:rsidRPr="00FD707B"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F2A051" w14:textId="56184C64" w:rsidR="00C95E00" w:rsidRPr="00FD707B" w:rsidRDefault="00C95E00" w:rsidP="00E00A67">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AFD24E7" w14:textId="1D04A41A" w:rsidR="00C95E00" w:rsidRPr="00FD707B" w:rsidRDefault="00C95E00" w:rsidP="00E00A67">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7DBE2F"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F5EC1C"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6FE29D" w14:textId="77777777" w:rsidR="00C95E00" w:rsidRPr="00FD707B" w:rsidRDefault="00C95E00" w:rsidP="00E00A67">
            <w:pPr>
              <w:spacing w:after="0" w:line="240" w:lineRule="auto"/>
              <w:jc w:val="both"/>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Signature by the parties of the document governing their obligations in relation to the execution of the works, following a public tender procedure.</w:t>
            </w:r>
          </w:p>
        </w:tc>
      </w:tr>
      <w:tr w:rsidR="00C95E00" w:rsidRPr="00FD707B" w14:paraId="0F702DAA" w14:textId="77777777" w:rsidTr="00663E7E">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24A56B" w14:textId="77777777" w:rsidR="00C95E00" w:rsidRPr="00FD707B" w:rsidRDefault="00C95E00" w:rsidP="00E00A67">
            <w:pPr>
              <w:spacing w:after="0" w:line="240" w:lineRule="auto"/>
              <w:jc w:val="center"/>
              <w:rPr>
                <w:rFonts w:ascii="Times New Roman" w:eastAsia="Times New Roman" w:hAnsi="Times New Roman" w:cs="Times New Roman"/>
                <w:b/>
                <w:bCs/>
                <w:noProof/>
                <w:sz w:val="16"/>
                <w:szCs w:val="16"/>
              </w:rPr>
            </w:pPr>
            <w:r w:rsidRPr="00FD707B">
              <w:rPr>
                <w:rFonts w:ascii="Times New Roman" w:hAnsi="Times New Roman" w:cs="Times New Roman"/>
                <w:b/>
                <w:noProof/>
                <w:sz w:val="16"/>
                <w:szCs w:val="16"/>
              </w:rPr>
              <w:t>7.8</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EAB3A4"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RE-C07-i02</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FA7623"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931B91"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Roads built or renovated</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957773"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142E4D"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km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410A4E"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350D01"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111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40C1D3" w14:textId="302DC424"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Q</w:t>
            </w:r>
            <w:r w:rsidR="00D51FA3" w:rsidRPr="00FD707B">
              <w:rPr>
                <w:rFonts w:ascii="Times New Roman" w:hAnsi="Times New Roman" w:cs="Times New Roman"/>
                <w:noProof/>
                <w:sz w:val="16"/>
                <w:szCs w:val="16"/>
              </w:rPr>
              <w:t>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5862B1" w14:textId="66CA5C96"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202</w:t>
            </w:r>
            <w:r w:rsidR="00D51FA3" w:rsidRPr="00FD707B">
              <w:rPr>
                <w:rFonts w:ascii="Times New Roman" w:hAnsi="Times New Roman" w:cs="Times New Roman"/>
                <w:noProof/>
                <w:sz w:val="16"/>
                <w:szCs w:val="16"/>
              </w:rPr>
              <w:t>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4580F0" w14:textId="23AC6ECB" w:rsidR="00C95E00" w:rsidRPr="00FD707B" w:rsidRDefault="117B556B" w:rsidP="008F6A7E">
            <w:pPr>
              <w:spacing w:after="0" w:line="240" w:lineRule="auto"/>
              <w:jc w:val="both"/>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Km of roads built or renovated.</w:t>
            </w:r>
          </w:p>
        </w:tc>
      </w:tr>
      <w:tr w:rsidR="00C95E00" w:rsidRPr="00FD707B" w14:paraId="0512B019" w14:textId="77777777" w:rsidTr="00663E7E">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948841" w14:textId="77777777" w:rsidR="00C95E00" w:rsidRPr="00FD707B" w:rsidRDefault="00C95E00" w:rsidP="00E00A67">
            <w:pPr>
              <w:spacing w:after="0" w:line="240" w:lineRule="auto"/>
              <w:jc w:val="center"/>
              <w:rPr>
                <w:rFonts w:ascii="Times New Roman" w:eastAsia="Times New Roman" w:hAnsi="Times New Roman" w:cs="Times New Roman"/>
                <w:b/>
                <w:bCs/>
                <w:noProof/>
                <w:sz w:val="16"/>
                <w:szCs w:val="16"/>
              </w:rPr>
            </w:pPr>
            <w:r w:rsidRPr="00FD707B">
              <w:rPr>
                <w:rFonts w:ascii="Times New Roman" w:hAnsi="Times New Roman" w:cs="Times New Roman"/>
                <w:b/>
                <w:noProof/>
                <w:sz w:val="16"/>
                <w:szCs w:val="16"/>
              </w:rPr>
              <w:t>7.13</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3C19FB"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RE-C07-i05-RAA</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BD6907"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73303E"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Contract signed for 2 road projects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10EC0A6"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Contract signed with contractor for the road projects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01592D"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C6E806"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BFD088"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AFE942"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943DBA"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10DD9D" w14:textId="77777777" w:rsidR="00C95E00" w:rsidRPr="00FD707B" w:rsidRDefault="00C95E00" w:rsidP="00E00A67">
            <w:pPr>
              <w:spacing w:after="0" w:line="240" w:lineRule="auto"/>
              <w:jc w:val="both"/>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Signature by the parties of the document governing their obligations in relation to the execution of the works, at a price, following a public tender procedure.</w:t>
            </w:r>
          </w:p>
        </w:tc>
      </w:tr>
      <w:tr w:rsidR="00C95E00" w:rsidRPr="00FD707B" w14:paraId="3C94BC64" w14:textId="77777777" w:rsidTr="00663E7E">
        <w:trPr>
          <w:trHeight w:val="401"/>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FA5D50" w14:textId="77777777" w:rsidR="00C95E00" w:rsidRPr="00FD707B" w:rsidRDefault="00C95E00" w:rsidP="00E00A67">
            <w:pPr>
              <w:spacing w:after="0" w:line="240" w:lineRule="auto"/>
              <w:jc w:val="center"/>
              <w:rPr>
                <w:rFonts w:ascii="Times New Roman" w:eastAsia="Times New Roman" w:hAnsi="Times New Roman" w:cs="Times New Roman"/>
                <w:b/>
                <w:noProof/>
                <w:sz w:val="16"/>
                <w:szCs w:val="16"/>
              </w:rPr>
            </w:pPr>
            <w:r w:rsidRPr="00FD707B">
              <w:rPr>
                <w:rFonts w:ascii="Times New Roman" w:hAnsi="Times New Roman" w:cs="Times New Roman"/>
                <w:b/>
                <w:noProof/>
                <w:sz w:val="16"/>
                <w:szCs w:val="16"/>
              </w:rPr>
              <w:t>7.14</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DAA2AC"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RE-C07-i05-RAA</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9F8DCF"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0FF247"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Contract signed for at least 8 road projects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CE4A7D"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Contract signed with contractor of the road projects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0C55D4"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Number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459D9A"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2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BBF2E3"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8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61D56B"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453386"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D68AB9" w14:textId="77777777" w:rsidR="00C95E00" w:rsidRPr="00FD707B" w:rsidRDefault="00C95E00" w:rsidP="00E00A67">
            <w:pPr>
              <w:spacing w:after="0" w:line="240" w:lineRule="auto"/>
              <w:jc w:val="both"/>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Signature by the parties of the document governing their obligations in relation to the execution of the works, at a price, following a public tender procedure. </w:t>
            </w:r>
          </w:p>
        </w:tc>
      </w:tr>
      <w:tr w:rsidR="00C95E00" w:rsidRPr="00FD707B" w14:paraId="7AC31B7D" w14:textId="77777777" w:rsidTr="00663E7E">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0C125C" w14:textId="77777777" w:rsidR="00C95E00" w:rsidRPr="00FD707B" w:rsidRDefault="00C95E00" w:rsidP="00E00A67">
            <w:pPr>
              <w:spacing w:after="0" w:line="240" w:lineRule="auto"/>
              <w:jc w:val="center"/>
              <w:rPr>
                <w:rFonts w:ascii="Times New Roman" w:eastAsia="Times New Roman" w:hAnsi="Times New Roman" w:cs="Times New Roman"/>
                <w:b/>
                <w:bCs/>
                <w:noProof/>
                <w:sz w:val="16"/>
                <w:szCs w:val="16"/>
              </w:rPr>
            </w:pPr>
            <w:r w:rsidRPr="00FD707B">
              <w:rPr>
                <w:rFonts w:ascii="Times New Roman" w:hAnsi="Times New Roman" w:cs="Times New Roman"/>
                <w:b/>
                <w:noProof/>
                <w:sz w:val="16"/>
                <w:szCs w:val="16"/>
              </w:rPr>
              <w:t>7.15</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291895"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RE-C07-i05-RAA</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A0D8B5"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A663A8"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Roads built or renovated</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49FDF1"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A0058E"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km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01EDED"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119908"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34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288C03"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90538F" w14:textId="77777777" w:rsidR="00C95E00" w:rsidRPr="00FD707B" w:rsidRDefault="00C95E00" w:rsidP="00E00A67">
            <w:pPr>
              <w:spacing w:after="0" w:line="240" w:lineRule="auto"/>
              <w:jc w:val="center"/>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C4FC19A" w14:textId="29232D5A" w:rsidR="00C95E00" w:rsidRPr="00FD707B" w:rsidRDefault="117B556B" w:rsidP="008F6A7E">
            <w:pPr>
              <w:spacing w:after="0" w:line="240" w:lineRule="auto"/>
              <w:jc w:val="both"/>
              <w:rPr>
                <w:rFonts w:ascii="Times New Roman" w:eastAsia="Times New Roman" w:hAnsi="Times New Roman" w:cs="Times New Roman"/>
                <w:noProof/>
                <w:sz w:val="16"/>
                <w:szCs w:val="16"/>
              </w:rPr>
            </w:pPr>
            <w:r w:rsidRPr="00FD707B">
              <w:rPr>
                <w:rFonts w:ascii="Times New Roman" w:hAnsi="Times New Roman" w:cs="Times New Roman"/>
                <w:noProof/>
                <w:sz w:val="16"/>
                <w:szCs w:val="16"/>
              </w:rPr>
              <w:t xml:space="preserve">Km of roads built or renovated. </w:t>
            </w:r>
          </w:p>
        </w:tc>
      </w:tr>
    </w:tbl>
    <w:p w14:paraId="2A0295DA" w14:textId="77777777" w:rsidR="00C95E00" w:rsidRPr="001F228C" w:rsidRDefault="00C95E00" w:rsidP="00C95E00">
      <w:pPr>
        <w:keepNext/>
        <w:spacing w:before="40" w:after="0" w:line="259" w:lineRule="auto"/>
        <w:ind w:left="130" w:firstLine="720"/>
        <w:jc w:val="both"/>
        <w:outlineLvl w:val="2"/>
        <w:rPr>
          <w:rFonts w:ascii="Times New Roman" w:eastAsiaTheme="minorEastAsia" w:hAnsi="Times New Roman" w:cs="Times New Roman"/>
          <w:b/>
          <w:noProof/>
          <w:szCs w:val="26"/>
          <w:u w:val="single"/>
        </w:rPr>
        <w:sectPr w:rsidR="00C95E00" w:rsidRPr="001F228C" w:rsidSect="00C95E00">
          <w:headerReference w:type="even" r:id="rId160"/>
          <w:headerReference w:type="default" r:id="rId161"/>
          <w:footerReference w:type="even" r:id="rId162"/>
          <w:footerReference w:type="default" r:id="rId163"/>
          <w:headerReference w:type="first" r:id="rId164"/>
          <w:footerReference w:type="first" r:id="rId165"/>
          <w:pgSz w:w="16839" w:h="11907" w:orient="landscape"/>
          <w:pgMar w:top="1134" w:right="1418" w:bottom="1134" w:left="1418" w:header="567" w:footer="567" w:gutter="0"/>
          <w:cols w:space="720"/>
          <w:docGrid w:linePitch="360"/>
        </w:sectPr>
      </w:pPr>
    </w:p>
    <w:p w14:paraId="403BA762" w14:textId="77777777" w:rsidR="00C95E00" w:rsidRPr="001F228C" w:rsidRDefault="00C95E00" w:rsidP="00C95E00">
      <w:pPr>
        <w:keepNext/>
        <w:spacing w:before="40" w:after="120" w:line="259" w:lineRule="auto"/>
        <w:ind w:left="130" w:firstLine="720"/>
        <w:jc w:val="both"/>
        <w:outlineLvl w:val="2"/>
        <w:rPr>
          <w:rFonts w:ascii="Times New Roman" w:hAnsi="Times New Roman"/>
          <w:b/>
          <w:noProof/>
          <w:u w:val="single"/>
        </w:rPr>
      </w:pPr>
      <w:r w:rsidRPr="001F228C">
        <w:rPr>
          <w:rFonts w:ascii="Times New Roman" w:hAnsi="Times New Roman"/>
          <w:b/>
          <w:noProof/>
          <w:u w:val="single"/>
        </w:rPr>
        <w:t>G.3. Description of the reforms and investments for the loan</w:t>
      </w:r>
    </w:p>
    <w:p w14:paraId="4B91369D"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RE-C07-i06: Business Reception Areas</w:t>
      </w:r>
    </w:p>
    <w:p w14:paraId="1CE900FA" w14:textId="77777777"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 xml:space="preserve">The objective of the measure is to modernise business reception areas. </w:t>
      </w:r>
    </w:p>
    <w:p w14:paraId="31D7256D"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investment consists in interventions towards environmental sustainability and digitalisation in 8 of the business reception areas selected in investment C07-i01. </w:t>
      </w:r>
    </w:p>
    <w:p w14:paraId="25C39FB0" w14:textId="77777777" w:rsidR="00C95E00" w:rsidRPr="001F228C" w:rsidRDefault="00C95E00" w:rsidP="00C95E00">
      <w:pPr>
        <w:keepNext/>
        <w:spacing w:before="240" w:after="0" w:line="259" w:lineRule="auto"/>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RE-C07-i03: Cross-border links and accessibility of Business Reception Areas</w:t>
      </w:r>
    </w:p>
    <w:p w14:paraId="5CD1FBA7"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objectives of the measure are to foster cross-border mobility and increase the road network connectivity of Business Reception Areas. </w:t>
      </w:r>
    </w:p>
    <w:p w14:paraId="7EB011E7"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p>
    <w:p w14:paraId="43ABBBC3"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investment consists in the construction or renovation of 72 kilometres in total from one or several the roads listed below:</w:t>
      </w:r>
    </w:p>
    <w:p w14:paraId="2E4EF099" w14:textId="77777777" w:rsidR="00C95E00" w:rsidRPr="001F228C" w:rsidRDefault="00C95E00" w:rsidP="00C95E00">
      <w:pPr>
        <w:keepNext/>
        <w:numPr>
          <w:ilvl w:val="0"/>
          <w:numId w:val="40"/>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EN103: Vinhais / Bragança;</w:t>
      </w:r>
    </w:p>
    <w:p w14:paraId="2570DF5F" w14:textId="77777777" w:rsidR="00C95E00" w:rsidRPr="001F228C" w:rsidRDefault="00C95E00" w:rsidP="00C95E00">
      <w:pPr>
        <w:keepNext/>
        <w:numPr>
          <w:ilvl w:val="0"/>
          <w:numId w:val="40"/>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Link from Bragança to Puebla de Sanabria (Spain);</w:t>
      </w:r>
    </w:p>
    <w:p w14:paraId="7636056B" w14:textId="77777777" w:rsidR="00C95E00" w:rsidRPr="001F228C" w:rsidRDefault="00C95E00" w:rsidP="00C95E00">
      <w:pPr>
        <w:keepNext/>
        <w:numPr>
          <w:ilvl w:val="0"/>
          <w:numId w:val="40"/>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International bridge over the Sever river;</w:t>
      </w:r>
    </w:p>
    <w:p w14:paraId="117AC5C5" w14:textId="77777777" w:rsidR="00C95E00" w:rsidRPr="001F228C" w:rsidRDefault="00C95E00" w:rsidP="00C95E00">
      <w:pPr>
        <w:keepNext/>
        <w:numPr>
          <w:ilvl w:val="0"/>
          <w:numId w:val="40"/>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Bridge Alcoutim – Saluncar de Guadiana (Spain).</w:t>
      </w:r>
    </w:p>
    <w:p w14:paraId="2E01DF9F"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Connection to the Mundão industrial park; </w:t>
      </w:r>
    </w:p>
    <w:p w14:paraId="18ECB46D"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Accessibility to the Riachos industrial zone; </w:t>
      </w:r>
    </w:p>
    <w:p w14:paraId="4BD26F05"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Access of the IC8 (Ansião) to Camporês business park; </w:t>
      </w:r>
    </w:p>
    <w:p w14:paraId="62FA0036"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EN10-4 : Setúbal/ Mitrena; </w:t>
      </w:r>
    </w:p>
    <w:p w14:paraId="2BE6F8F3"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Connection to Fontiscos industrial park and rehabilitation of the node Ermida (Santo Tirso); </w:t>
      </w:r>
    </w:p>
    <w:p w14:paraId="56E95A3E"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Connection of the A8 to the Palhagueiras industrial park in Torres Vedras; </w:t>
      </w:r>
    </w:p>
    <w:p w14:paraId="5137DFCD"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Connection of the A11 to the industrial zone of Cabeça de Porca (Felgueiras);</w:t>
      </w:r>
    </w:p>
    <w:p w14:paraId="6791AF29"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Connection of the EN114 to the Rio Maior industrial zone; </w:t>
      </w:r>
    </w:p>
    <w:p w14:paraId="5AF9A31E"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Access to the Lavagueiras Business Location Area (Castelo de Paiva); </w:t>
      </w:r>
    </w:p>
    <w:p w14:paraId="35F38CF7"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Accessibility to the Campo Maior Industrial Area;</w:t>
      </w:r>
    </w:p>
    <w:p w14:paraId="5B73BC1E" w14:textId="77777777" w:rsidR="00C95E00" w:rsidRPr="00A032CB"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lang w:val="fr-BE"/>
        </w:rPr>
      </w:pPr>
      <w:r w:rsidRPr="00A032CB">
        <w:rPr>
          <w:rFonts w:ascii="Times New Roman" w:hAnsi="Times New Roman"/>
          <w:noProof/>
          <w:lang w:val="fr-BE"/>
        </w:rPr>
        <w:t xml:space="preserve">EN248 (Arruda dos Vinhos) bypass; </w:t>
      </w:r>
    </w:p>
    <w:p w14:paraId="0204A351"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Aljustrel bypass - Access to the Mining Area and the Business Location Area; </w:t>
      </w:r>
    </w:p>
    <w:p w14:paraId="06FA1ACB"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Via do Tâmega of EN210 (Celorico de Basto) bypass; </w:t>
      </w:r>
    </w:p>
    <w:p w14:paraId="43E29259"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Connection of the IC2 to the Casarão industrial park; </w:t>
      </w:r>
    </w:p>
    <w:p w14:paraId="66153E6E"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New crossing of Rio Lima between EN203 - Deocriste and EN202 - Nogueira; </w:t>
      </w:r>
    </w:p>
    <w:p w14:paraId="5808F846"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Roundabout at EN246 for access to Portalegre industrial zone; </w:t>
      </w:r>
    </w:p>
    <w:p w14:paraId="6B296800"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 xml:space="preserve">Access to Avepark – Science and Technology Park of Taipas (Guimarães); </w:t>
      </w:r>
    </w:p>
    <w:p w14:paraId="2E87A849" w14:textId="77777777" w:rsidR="00C95E00" w:rsidRPr="001F228C" w:rsidRDefault="00C95E00" w:rsidP="00C95E00">
      <w:pPr>
        <w:keepNext/>
        <w:numPr>
          <w:ilvl w:val="0"/>
          <w:numId w:val="41"/>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Access to Vale do Neiva industrial zone at A28 node.</w:t>
      </w:r>
    </w:p>
    <w:p w14:paraId="254FBBBB" w14:textId="77777777" w:rsidR="00C95E00" w:rsidRPr="001F228C" w:rsidRDefault="00C95E00" w:rsidP="00C95E00">
      <w:pPr>
        <w:tabs>
          <w:tab w:val="left" w:pos="8950"/>
        </w:tabs>
        <w:rPr>
          <w:rFonts w:ascii="Times New Roman" w:eastAsiaTheme="minorEastAsia" w:hAnsi="Times New Roman" w:cs="Times New Roman"/>
          <w:noProof/>
        </w:rPr>
      </w:pPr>
      <w:r w:rsidRPr="001F228C">
        <w:rPr>
          <w:noProof/>
        </w:rPr>
        <w:tab/>
      </w:r>
    </w:p>
    <w:p w14:paraId="7EE1CC26" w14:textId="77777777" w:rsidR="00C95E00" w:rsidRPr="001F228C" w:rsidRDefault="00C95E00" w:rsidP="00C95E00">
      <w:pPr>
        <w:rPr>
          <w:rFonts w:ascii="Times New Roman" w:eastAsiaTheme="minorEastAsia" w:hAnsi="Times New Roman" w:cs="Times New Roman"/>
          <w:noProof/>
        </w:rPr>
      </w:pPr>
    </w:p>
    <w:p w14:paraId="3761B821" w14:textId="77777777" w:rsidR="00C95E00" w:rsidRPr="001F228C" w:rsidRDefault="00C95E00" w:rsidP="00C95E00">
      <w:pPr>
        <w:rPr>
          <w:rFonts w:ascii="Times New Roman" w:eastAsiaTheme="minorEastAsia" w:hAnsi="Times New Roman" w:cs="Times New Roman"/>
          <w:noProof/>
        </w:rPr>
        <w:sectPr w:rsidR="00C95E00" w:rsidRPr="001F228C" w:rsidSect="00C95E00">
          <w:headerReference w:type="even" r:id="rId166"/>
          <w:headerReference w:type="default" r:id="rId167"/>
          <w:footerReference w:type="even" r:id="rId168"/>
          <w:footerReference w:type="default" r:id="rId169"/>
          <w:headerReference w:type="first" r:id="rId170"/>
          <w:footerReference w:type="first" r:id="rId171"/>
          <w:pgSz w:w="11907" w:h="16839" w:code="9"/>
          <w:pgMar w:top="1134" w:right="1418" w:bottom="1134" w:left="1418" w:header="567" w:footer="567" w:gutter="0"/>
          <w:cols w:space="720"/>
          <w:docGrid w:linePitch="360"/>
        </w:sectPr>
      </w:pPr>
    </w:p>
    <w:p w14:paraId="3AE19A3D" w14:textId="77777777" w:rsidR="00C95E00" w:rsidRPr="001F228C" w:rsidRDefault="00C95E00" w:rsidP="00663E7E">
      <w:pPr>
        <w:spacing w:before="40" w:after="0" w:line="259" w:lineRule="auto"/>
        <w:ind w:left="130" w:firstLine="12"/>
        <w:jc w:val="center"/>
        <w:outlineLvl w:val="2"/>
        <w:rPr>
          <w:rFonts w:ascii="Times New Roman" w:eastAsiaTheme="minorEastAsia" w:hAnsi="Times New Roman" w:cs="Times New Roman"/>
          <w:b/>
          <w:bCs/>
          <w:noProof/>
          <w:u w:val="single"/>
        </w:rPr>
      </w:pPr>
      <w:r w:rsidRPr="001F228C">
        <w:rPr>
          <w:rFonts w:ascii="Times New Roman" w:hAnsi="Times New Roman"/>
          <w:b/>
          <w:noProof/>
          <w:u w:val="single"/>
        </w:rPr>
        <w:t>G.4. Milestones, targets, indicators, and timetable for monitoring and implementation for the loan</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992"/>
        <w:gridCol w:w="709"/>
        <w:gridCol w:w="567"/>
        <w:gridCol w:w="708"/>
        <w:gridCol w:w="3969"/>
      </w:tblGrid>
      <w:tr w:rsidR="00C95E00" w:rsidRPr="008F6A7E" w14:paraId="3EE20C80" w14:textId="77777777" w:rsidTr="008F6A7E">
        <w:trPr>
          <w:trHeight w:val="910"/>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2E8C052"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Sequential Number</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626F4DD"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F8C8B6A"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Milestone /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DCD4622"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Name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7088475"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Qualitative indicators (for milestones)</w:t>
            </w:r>
          </w:p>
        </w:tc>
        <w:tc>
          <w:tcPr>
            <w:tcW w:w="269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2CCE4AF5"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Quantitative indicators (for targets)</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11E534D"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Indicative timeline for completion</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36E7097"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Description and clear definition of each milestone and target</w:t>
            </w:r>
          </w:p>
        </w:tc>
      </w:tr>
      <w:tr w:rsidR="00C95E00" w:rsidRPr="008F6A7E" w14:paraId="7D21F942" w14:textId="77777777" w:rsidTr="008F6A7E">
        <w:trPr>
          <w:trHeight w:val="470"/>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1065FF5" w14:textId="77777777" w:rsidR="00C95E00" w:rsidRPr="008F6A7E" w:rsidRDefault="00C95E00" w:rsidP="00E00A67">
            <w:pPr>
              <w:spacing w:after="0" w:line="240" w:lineRule="auto"/>
              <w:rPr>
                <w:rFonts w:ascii="Times New Roman" w:eastAsia="Times New Roman" w:hAnsi="Times New Roman" w:cs="Times New Roman"/>
                <w:b/>
                <w:bCs/>
                <w:noProof/>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C9BD8DF" w14:textId="77777777" w:rsidR="00C95E00" w:rsidRPr="008F6A7E" w:rsidRDefault="00C95E00" w:rsidP="00E00A67">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1DBDCEC"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AB71D21" w14:textId="77777777" w:rsidR="00C95E00" w:rsidRPr="008F6A7E" w:rsidRDefault="00C95E00" w:rsidP="00E00A67">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DE55B32" w14:textId="77777777" w:rsidR="00C95E00" w:rsidRPr="008F6A7E" w:rsidRDefault="00C95E00" w:rsidP="00E00A67">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2E86FB2"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A11D408"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90024FA"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5975E25"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Q</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B036452"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Year</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C2C5E13" w14:textId="77777777" w:rsidR="00C95E00" w:rsidRPr="008F6A7E" w:rsidRDefault="00C95E00" w:rsidP="00E00A67">
            <w:pPr>
              <w:spacing w:after="0" w:line="240" w:lineRule="auto"/>
              <w:rPr>
                <w:rFonts w:ascii="Times New Roman" w:eastAsia="Times New Roman" w:hAnsi="Times New Roman" w:cs="Times New Roman"/>
                <w:b/>
                <w:bCs/>
                <w:noProof/>
                <w:sz w:val="16"/>
                <w:szCs w:val="16"/>
              </w:rPr>
            </w:pPr>
          </w:p>
        </w:tc>
      </w:tr>
      <w:tr w:rsidR="00C95E00" w:rsidRPr="008F6A7E" w14:paraId="3F4E7A75" w14:textId="77777777" w:rsidTr="008F6A7E">
        <w:trPr>
          <w:trHeight w:val="503"/>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1B644AA5" w14:textId="77777777" w:rsidR="00C95E00" w:rsidRPr="008F6A7E" w:rsidRDefault="00C95E00" w:rsidP="00E00A67">
            <w:pPr>
              <w:spacing w:after="0" w:line="240" w:lineRule="auto"/>
              <w:jc w:val="center"/>
              <w:rPr>
                <w:rFonts w:ascii="Times New Roman" w:hAnsi="Times New Roman" w:cs="Times New Roman"/>
                <w:b/>
                <w:noProof/>
                <w:sz w:val="16"/>
                <w:szCs w:val="16"/>
              </w:rPr>
            </w:pPr>
            <w:r w:rsidRPr="008F6A7E">
              <w:rPr>
                <w:rFonts w:ascii="Times New Roman" w:hAnsi="Times New Roman" w:cs="Times New Roman"/>
                <w:b/>
                <w:noProof/>
                <w:sz w:val="16"/>
                <w:szCs w:val="16"/>
              </w:rPr>
              <w:t>7.5</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90648B"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RE-C07-i06</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6E2913"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2A8C0D"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 xml:space="preserve">Interventions in selected business reception areas </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74BB9DE"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F26701C"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A7C2AE"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E46541"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8</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B0D3280" w14:textId="66C4B5D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Q</w:t>
            </w:r>
            <w:r w:rsidR="003C3439" w:rsidRPr="008F6A7E">
              <w:rPr>
                <w:rFonts w:ascii="Times New Roman" w:hAnsi="Times New Roman" w:cs="Times New Roman"/>
                <w:noProof/>
                <w:sz w:val="16"/>
                <w:szCs w:val="16"/>
              </w:rPr>
              <w:t>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5721B5" w14:textId="2380D98A"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202</w:t>
            </w:r>
            <w:r w:rsidR="003C3439" w:rsidRPr="008F6A7E">
              <w:rPr>
                <w:rFonts w:ascii="Times New Roman" w:hAnsi="Times New Roman" w:cs="Times New Roman"/>
                <w:noProof/>
                <w:sz w:val="16"/>
                <w:szCs w:val="16"/>
              </w:rPr>
              <w:t>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1DB4E1FD" w14:textId="20126CC5" w:rsidR="00C95E00" w:rsidRPr="008F6A7E" w:rsidRDefault="00C95E00" w:rsidP="00E00A67">
            <w:pPr>
              <w:spacing w:after="0" w:line="240" w:lineRule="auto"/>
              <w:jc w:val="both"/>
              <w:rPr>
                <w:rFonts w:ascii="Times New Roman" w:hAnsi="Times New Roman" w:cs="Times New Roman"/>
                <w:noProof/>
                <w:sz w:val="16"/>
                <w:szCs w:val="16"/>
              </w:rPr>
            </w:pPr>
            <w:r w:rsidRPr="008F6A7E">
              <w:rPr>
                <w:rFonts w:ascii="Times New Roman" w:hAnsi="Times New Roman" w:cs="Times New Roman"/>
                <w:noProof/>
                <w:sz w:val="16"/>
                <w:szCs w:val="16"/>
              </w:rPr>
              <w:t>Eight work contracts for business reception areas have been performed.</w:t>
            </w:r>
          </w:p>
        </w:tc>
      </w:tr>
      <w:tr w:rsidR="00C95E00" w:rsidRPr="008F6A7E" w14:paraId="67FA43D3" w14:textId="77777777" w:rsidTr="00A61370">
        <w:trPr>
          <w:trHeight w:val="503"/>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BCA249" w14:textId="77777777" w:rsidR="00C95E00" w:rsidRPr="008F6A7E" w:rsidRDefault="00C95E00" w:rsidP="00E00A67">
            <w:pPr>
              <w:spacing w:after="0" w:line="240" w:lineRule="auto"/>
              <w:jc w:val="center"/>
              <w:rPr>
                <w:rFonts w:ascii="Times New Roman" w:eastAsia="Times New Roman" w:hAnsi="Times New Roman" w:cs="Times New Roman"/>
                <w:b/>
                <w:bCs/>
                <w:noProof/>
                <w:sz w:val="16"/>
                <w:szCs w:val="16"/>
              </w:rPr>
            </w:pPr>
            <w:r w:rsidRPr="008F6A7E">
              <w:rPr>
                <w:rFonts w:ascii="Times New Roman" w:hAnsi="Times New Roman" w:cs="Times New Roman"/>
                <w:b/>
                <w:noProof/>
                <w:sz w:val="16"/>
                <w:szCs w:val="16"/>
              </w:rPr>
              <w:t>7.9</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AAA4CF"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RE-C07-i03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816E51"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720074"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First Environmental Impact Assessment completed</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8832B1"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Completion of the Environmental Impact Assessment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0D6DE5" w14:textId="6C072A94"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3DA982" w14:textId="4E213BFD"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9CA65D" w14:textId="10A2BC5F"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A6F1DC"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9967FA"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36D79C" w14:textId="77777777" w:rsidR="00C95E00" w:rsidRPr="008F6A7E" w:rsidRDefault="00C95E00" w:rsidP="00E00A67">
            <w:pPr>
              <w:spacing w:after="0" w:line="240" w:lineRule="auto"/>
              <w:jc w:val="both"/>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Environmental impact assessment of one road project has been completed.</w:t>
            </w:r>
          </w:p>
        </w:tc>
      </w:tr>
      <w:tr w:rsidR="00C95E00" w:rsidRPr="008F6A7E" w14:paraId="6BD8201F" w14:textId="77777777" w:rsidTr="008F6A7E">
        <w:trPr>
          <w:trHeight w:val="420"/>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08F2C9" w14:textId="77777777" w:rsidR="00C95E00" w:rsidRPr="008F6A7E" w:rsidRDefault="00C95E00" w:rsidP="00E00A67">
            <w:pPr>
              <w:spacing w:after="0" w:line="240" w:lineRule="auto"/>
              <w:jc w:val="center"/>
              <w:rPr>
                <w:rFonts w:ascii="Times New Roman" w:eastAsia="Times New Roman" w:hAnsi="Times New Roman" w:cs="Times New Roman"/>
                <w:b/>
                <w:bCs/>
                <w:noProof/>
                <w:sz w:val="16"/>
                <w:szCs w:val="16"/>
              </w:rPr>
            </w:pPr>
            <w:r w:rsidRPr="008F6A7E">
              <w:rPr>
                <w:rFonts w:ascii="Times New Roman" w:hAnsi="Times New Roman" w:cs="Times New Roman"/>
                <w:b/>
                <w:noProof/>
                <w:sz w:val="16"/>
                <w:szCs w:val="16"/>
              </w:rPr>
              <w:t>7.10</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56C988"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RE-C07-i03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7E4F4F"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9B54890"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Roads built or renovated</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ADA55D" w14:textId="7D2F0A15"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ADAD97"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km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E9344D"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883B86"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72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1605D73"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EDA91E"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71B275" w14:textId="6BABA91F" w:rsidR="00C95E00" w:rsidRPr="008F6A7E" w:rsidRDefault="00C95E00" w:rsidP="008F6A7E">
            <w:pPr>
              <w:spacing w:after="0" w:line="240" w:lineRule="auto"/>
              <w:jc w:val="both"/>
              <w:rPr>
                <w:rFonts w:ascii="Times New Roman" w:hAnsi="Times New Roman" w:cs="Times New Roman"/>
                <w:noProof/>
                <w:sz w:val="16"/>
                <w:szCs w:val="16"/>
              </w:rPr>
            </w:pPr>
            <w:r w:rsidRPr="008F6A7E">
              <w:rPr>
                <w:rFonts w:ascii="Times New Roman" w:hAnsi="Times New Roman" w:cs="Times New Roman"/>
                <w:noProof/>
                <w:sz w:val="16"/>
                <w:szCs w:val="16"/>
              </w:rPr>
              <w:t>Km of roads built or renovated.</w:t>
            </w:r>
          </w:p>
        </w:tc>
      </w:tr>
      <w:tr w:rsidR="00C95E00" w:rsidRPr="008F6A7E" w14:paraId="559A1889" w14:textId="77777777" w:rsidTr="00A61370">
        <w:trPr>
          <w:trHeight w:val="420"/>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55471C" w14:textId="77777777" w:rsidR="00C95E00" w:rsidRPr="008F6A7E" w:rsidRDefault="00C95E00" w:rsidP="00E00A67">
            <w:pPr>
              <w:spacing w:after="0" w:line="240" w:lineRule="auto"/>
              <w:jc w:val="center"/>
              <w:rPr>
                <w:rFonts w:ascii="Times New Roman" w:eastAsia="Times New Roman" w:hAnsi="Times New Roman" w:cs="Times New Roman"/>
                <w:b/>
                <w:bCs/>
                <w:noProof/>
                <w:sz w:val="16"/>
                <w:szCs w:val="16"/>
              </w:rPr>
            </w:pPr>
            <w:r w:rsidRPr="008F6A7E">
              <w:rPr>
                <w:rFonts w:ascii="Times New Roman" w:hAnsi="Times New Roman" w:cs="Times New Roman"/>
                <w:b/>
                <w:noProof/>
                <w:sz w:val="16"/>
                <w:szCs w:val="16"/>
              </w:rPr>
              <w:t>7.11</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95F522"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RE-C07-i04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E9EBC6"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06DD46"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Contract signed for 10 road projects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63B82C"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Contract signed with contractor for the road projects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9D3F7D" w14:textId="7EBBF31E"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99472C" w14:textId="21380F9E"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B4C35A2" w14:textId="69F96F84"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B248BE"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9D600A"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7A3041" w14:textId="77777777" w:rsidR="00C95E00" w:rsidRPr="008F6A7E" w:rsidRDefault="00C95E00" w:rsidP="00E00A67">
            <w:pPr>
              <w:spacing w:after="0" w:line="240" w:lineRule="auto"/>
              <w:jc w:val="both"/>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Signature by the parties of the document governing their obligations in relation to the execution of the works, at a price, following a public tender procedure.</w:t>
            </w:r>
          </w:p>
        </w:tc>
      </w:tr>
    </w:tbl>
    <w:p w14:paraId="13AC2154" w14:textId="77777777" w:rsidR="00C95E00" w:rsidRPr="001F228C" w:rsidRDefault="00C95E00" w:rsidP="00C95E00">
      <w:pPr>
        <w:rPr>
          <w:rFonts w:ascii="Times New Roman" w:eastAsiaTheme="minorEastAsia" w:hAnsi="Times New Roman" w:cs="Times New Roman"/>
          <w:noProof/>
        </w:rPr>
        <w:sectPr w:rsidR="00C95E00" w:rsidRPr="001F228C" w:rsidSect="00C95E00">
          <w:headerReference w:type="even" r:id="rId172"/>
          <w:headerReference w:type="default" r:id="rId173"/>
          <w:footerReference w:type="even" r:id="rId174"/>
          <w:footerReference w:type="default" r:id="rId175"/>
          <w:headerReference w:type="first" r:id="rId176"/>
          <w:footerReference w:type="first" r:id="rId177"/>
          <w:pgSz w:w="16839" w:h="11907" w:orient="landscape"/>
          <w:pgMar w:top="1134" w:right="1134" w:bottom="1134" w:left="1134" w:header="567" w:footer="567" w:gutter="0"/>
          <w:cols w:space="720"/>
          <w:docGrid w:linePitch="360"/>
        </w:sectPr>
      </w:pPr>
    </w:p>
    <w:p w14:paraId="4D875A06"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H. COMPONENT 8: Forests</w:t>
      </w:r>
    </w:p>
    <w:p w14:paraId="5C956F18"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component addresses the following challenges: the socio-economic and demographic decline in rural areas, the existence of extensive areas without active management to prevent fires or to protect biodiversity and the highly fragmented private ownership of the land. The exodus of the population towards the major urban centres and the progressive ageing of the rural population has led to the abandonment of rural territories and traditional primary economic sectors. This led to the gradual expansion of forest areas, unplanned and unmanaged and with a high concentration of fuel load. These areas have a strong exposure to the danger of rural fires, which may result in the loss of human lives, extensive damage to land and property and the destruction of forests and the goods and services it produces. Portugal is the country in southern Europe with the largest share of burnt area in rural territories and the highest average number of fires. According to the European Forest Fire Information System (EFFIS), around 169 000 hectares were burnt on average per year between 2015 and 2019. </w:t>
      </w:r>
    </w:p>
    <w:p w14:paraId="6BD3E088"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objectives of this component are: </w:t>
      </w:r>
    </w:p>
    <w:p w14:paraId="3A59A210" w14:textId="77777777" w:rsidR="00C95E00" w:rsidRPr="001F228C" w:rsidRDefault="00C95E00" w:rsidP="00C95E00">
      <w:pPr>
        <w:keepNext/>
        <w:numPr>
          <w:ilvl w:val="0"/>
          <w:numId w:val="39"/>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to promote the active planning and management of vulnerable and high environmental value agricultural and forestry land; </w:t>
      </w:r>
    </w:p>
    <w:p w14:paraId="1BAB25F1" w14:textId="77777777" w:rsidR="00C95E00" w:rsidRPr="001F228C" w:rsidRDefault="00C95E00" w:rsidP="00C95E00">
      <w:pPr>
        <w:keepNext/>
        <w:numPr>
          <w:ilvl w:val="0"/>
          <w:numId w:val="39"/>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to protect biodiversity by supporting the restoration of agricultural and forestry ecosystems, especially in burnt areas; </w:t>
      </w:r>
    </w:p>
    <w:p w14:paraId="0FDB5822" w14:textId="77777777" w:rsidR="00C95E00" w:rsidRPr="001F228C" w:rsidRDefault="00C95E00" w:rsidP="00C95E00">
      <w:pPr>
        <w:keepNext/>
        <w:numPr>
          <w:ilvl w:val="0"/>
          <w:numId w:val="39"/>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to contribute to territorial cohesion and job creation by revitalising the economic activities of rural territories; and </w:t>
      </w:r>
    </w:p>
    <w:p w14:paraId="6CD0D210" w14:textId="77777777" w:rsidR="00C95E00" w:rsidRPr="001F228C" w:rsidRDefault="00C95E00" w:rsidP="00C95E00">
      <w:pPr>
        <w:keepNext/>
        <w:numPr>
          <w:ilvl w:val="0"/>
          <w:numId w:val="39"/>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to increase the resilience of these territories by reducing the risk of fires through effective and efficient fire-prevention and, in case of fires, by reducing damage through effective and efficient fire-fighting.</w:t>
      </w:r>
    </w:p>
    <w:p w14:paraId="2217951E"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component contributes to addressing the Country Specific Recommendation on improving the quality of public finances by prioritising growth-enhancing spending (Country Specific Recommendation 1 2019). Public spending associated with the upgrade of the registry of rural properties would promote their adequate management and possibly make economic activity in rural areas more dynamic. In addition, the component makes an important contribution to addressing the Country Specific Recommendations on focusing investment on the green and digital transition, taking into account regional disparities (Country Specific Recommendation 3 2019 and Country Specific Recommendation 3 2020).</w:t>
      </w:r>
    </w:p>
    <w:p w14:paraId="7DC0698D"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component is expected to contribute to both green and digital transitions. As regards the green dimension, the component contributes directly to climate change adaptation as it aims to increase the resilience of rural territories to fires. Furthermore, the active sustainable management of these territories contributes to the prevention of soil erosion, the control of invasive species and pests and the carbon sequestration by forests. Finally, as regards the digital dimension, the planned measures for the land ownership cadastre system, the Land Cover Monitoring System (SMOS), including the LiDAR (Light Detection and Ranging) and the high resolution satellite imagery, are highlighted as they promote e-government and digital public services.</w:t>
      </w:r>
    </w:p>
    <w:p w14:paraId="599E3544"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256E5309"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p>
    <w:p w14:paraId="1474583D" w14:textId="77777777" w:rsidR="00C95E00" w:rsidRPr="001F228C" w:rsidRDefault="00C95E00" w:rsidP="00C95E00">
      <w:pPr>
        <w:keepNext/>
        <w:spacing w:before="40" w:after="0"/>
        <w:ind w:left="130" w:firstLine="720"/>
        <w:jc w:val="both"/>
        <w:outlineLvl w:val="2"/>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H.1. Description of the reforms and investments for non-repayable financial support</w:t>
      </w:r>
    </w:p>
    <w:p w14:paraId="4E69D914"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Reform RE-r19: Landscape Transformation in Vulnerable Forest Areas </w:t>
      </w:r>
    </w:p>
    <w:p w14:paraId="4DB9A197"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measure is to transform the landscape of vulnerable forest territories with extensive areas of unmanaged monocultures and high risks of fires, in order to prevent rural fires and increase climate and economic resilience. </w:t>
      </w:r>
    </w:p>
    <w:p w14:paraId="65790913"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reform shall be implemented through Investment RE-C08-i01 (Landscape Transformation in Vulnerable Forest Areas). The reform shall consist of four measures that complement each other and are outlined below: </w:t>
      </w:r>
    </w:p>
    <w:p w14:paraId="6F5E1B54" w14:textId="77777777" w:rsidR="00C95E00" w:rsidRPr="001F228C" w:rsidRDefault="00C95E00" w:rsidP="00C95E00">
      <w:pPr>
        <w:keepNext/>
        <w:numPr>
          <w:ilvl w:val="0"/>
          <w:numId w:val="42"/>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Planning and Management Programmes (PRGP); </w:t>
      </w:r>
    </w:p>
    <w:p w14:paraId="084B6845" w14:textId="77777777" w:rsidR="00C95E00" w:rsidRPr="001F228C" w:rsidRDefault="00C95E00" w:rsidP="00C95E00">
      <w:pPr>
        <w:keepNext/>
        <w:numPr>
          <w:ilvl w:val="0"/>
          <w:numId w:val="42"/>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Integrated Landscape Management Area (AIGPs);</w:t>
      </w:r>
    </w:p>
    <w:p w14:paraId="4FEBD131" w14:textId="77777777" w:rsidR="00C95E00" w:rsidRPr="001F228C" w:rsidRDefault="00C95E00" w:rsidP="00C95E00">
      <w:pPr>
        <w:keepNext/>
        <w:numPr>
          <w:ilvl w:val="0"/>
          <w:numId w:val="42"/>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an integrated support programme for rural villages located in forest territories (Village Gated Community); and </w:t>
      </w:r>
    </w:p>
    <w:p w14:paraId="24C5327F" w14:textId="77777777" w:rsidR="00C95E00" w:rsidRPr="001F228C" w:rsidRDefault="00C95E00" w:rsidP="00C95E00">
      <w:pPr>
        <w:keepNext/>
        <w:numPr>
          <w:ilvl w:val="0"/>
          <w:numId w:val="42"/>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w:t>
      </w:r>
      <w:r w:rsidRPr="001F228C">
        <w:rPr>
          <w:rFonts w:ascii="Times New Roman" w:eastAsia="Calibri" w:hAnsi="Times New Roman" w:cs="Times New Roman"/>
          <w:i/>
          <w:noProof/>
          <w:kern w:val="0"/>
          <w14:ligatures w14:val="none"/>
        </w:rPr>
        <w:t>Emparcelar para Ordenar</w:t>
      </w:r>
      <w:r w:rsidRPr="001F228C">
        <w:rPr>
          <w:rFonts w:ascii="Times New Roman" w:eastAsia="Calibri" w:hAnsi="Times New Roman" w:cs="Times New Roman"/>
          <w:noProof/>
          <w:kern w:val="0"/>
          <w14:ligatures w14:val="none"/>
        </w:rPr>
        <w:t xml:space="preserve"> programme. </w:t>
      </w:r>
    </w:p>
    <w:p w14:paraId="3C2F08FB"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reform builds upon and supports the Landscape Transformation Programme (</w:t>
      </w:r>
      <w:r w:rsidRPr="001F228C">
        <w:rPr>
          <w:rFonts w:ascii="Times New Roman" w:eastAsia="Calibri" w:hAnsi="Times New Roman" w:cs="Times New Roman"/>
          <w:i/>
          <w:noProof/>
          <w:kern w:val="0"/>
          <w14:ligatures w14:val="none"/>
        </w:rPr>
        <w:t>Programa de Transformação da Paisagem</w:t>
      </w:r>
      <w:r w:rsidRPr="001F228C">
        <w:rPr>
          <w:rFonts w:ascii="Times New Roman" w:eastAsia="Calibri" w:hAnsi="Times New Roman" w:cs="Times New Roman"/>
          <w:noProof/>
          <w:kern w:val="0"/>
          <w14:ligatures w14:val="none"/>
        </w:rPr>
        <w:t xml:space="preserve"> - PTP) with the necessary legal framework. This legal framework shall include at least the legislation for the conversion of landscapes by means of Landscape Planning and Management Programmes (PRGPs) and Integrated Landscape Management Areas (AIGPs), the legislation aimed at approving the delimitation of vulnerable territories to which Landscape Planning and Management Programmes and Integrated Landscape Management Areas may apply, and legislation on compulsory tenure of rural land in forestry areas.</w:t>
      </w:r>
    </w:p>
    <w:p w14:paraId="73784CAA" w14:textId="178CC43C" w:rsidR="00C95E00" w:rsidRPr="001F228C" w:rsidRDefault="00C95E00" w:rsidP="00C95E00">
      <w:pPr>
        <w:keepNext/>
        <w:spacing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implementation of the reform shall be completed by 30</w:t>
      </w:r>
      <w:r w:rsidR="00A61370" w:rsidRPr="00D937B8">
        <w:rPr>
          <w:rFonts w:ascii="Times New Roman" w:hAnsi="Times New Roman"/>
          <w:noProof/>
        </w:rPr>
        <w:t> </w:t>
      </w:r>
      <w:r w:rsidRPr="001F228C">
        <w:rPr>
          <w:rFonts w:ascii="Times New Roman" w:eastAsia="Calibri" w:hAnsi="Times New Roman" w:cs="Times New Roman"/>
          <w:noProof/>
          <w:kern w:val="0"/>
          <w14:ligatures w14:val="none"/>
        </w:rPr>
        <w:t xml:space="preserve">September 2021. </w:t>
      </w:r>
    </w:p>
    <w:p w14:paraId="6921FA89"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RE-r20: Reorganisation of the Land Property Registry System and Land Cover Monitoring System</w:t>
      </w:r>
    </w:p>
    <w:p w14:paraId="57953F72"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measure is to overcome the absence of a multifunctional land registry with the introduction and development of a system for the identification and verification of boundaries of land ownership and the subsequent registration of land ownership. This shall allow for a coherent, up-to-date and holistic view of the territory that shall enhance the value of land for its owners and allow the State to develop concrete, sustainable and multisectoral public policies.</w:t>
      </w:r>
    </w:p>
    <w:p w14:paraId="13AFE4EA"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reform shall consist of the entry into operation of the Land Cover Monitoring System (SMOS) and the development of the BUPi (Digital Land Registry) platform, a physical and virtual counter with geo-referenced information on properties, that shall aggregate the information necessary for their registration and shall facilitate citizens’ interaction with the public administration within the scope of the land register. The reform also sets up the necessary legal framework to operationalise Investment RE-C08-i02: Rural property registry and Land Cover Monitoring System. The reform shall include:</w:t>
      </w:r>
    </w:p>
    <w:p w14:paraId="5DED9915" w14:textId="77777777" w:rsidR="00C95E00" w:rsidRPr="001F228C" w:rsidRDefault="00C95E00" w:rsidP="00C95E00">
      <w:pPr>
        <w:keepNext/>
        <w:numPr>
          <w:ilvl w:val="0"/>
          <w:numId w:val="43"/>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adoption of a law setting up the Mission Structure for the expansion of the Simplified Cadastral Information System, a public entity that shall monitor the expansion of the simplified national cadastral information system and the development of the BUPi platform; </w:t>
      </w:r>
    </w:p>
    <w:p w14:paraId="7F169DAE" w14:textId="77777777" w:rsidR="00C95E00" w:rsidRPr="001F228C" w:rsidRDefault="00C95E00" w:rsidP="00C95E00">
      <w:pPr>
        <w:keepNext/>
        <w:numPr>
          <w:ilvl w:val="0"/>
          <w:numId w:val="43"/>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adoption of an act setting up the system for the operation and financing of the model for the organisation and development of the simplified cadastral information system; </w:t>
      </w:r>
    </w:p>
    <w:p w14:paraId="21AC215C" w14:textId="77777777" w:rsidR="00C95E00" w:rsidRPr="001F228C" w:rsidRDefault="00C95E00" w:rsidP="00C95E00">
      <w:pPr>
        <w:keepNext/>
        <w:numPr>
          <w:ilvl w:val="0"/>
          <w:numId w:val="43"/>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adoption of a law approving the Legal Regime for the land register, establishing the National System of Cadastral Information System, articulated with the Simplified Cadastral Information System and enshrining the Cadastral Charter as the national map of land under land register;</w:t>
      </w:r>
    </w:p>
    <w:p w14:paraId="638897B8" w14:textId="77777777" w:rsidR="00C95E00" w:rsidRPr="001F228C" w:rsidRDefault="00C95E00" w:rsidP="00C95E00">
      <w:pPr>
        <w:keepNext/>
        <w:numPr>
          <w:ilvl w:val="0"/>
          <w:numId w:val="43"/>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adoption of a legal act amending Regulatory Decree No 9-A/2017 of 3 November</w:t>
      </w:r>
      <w:r w:rsidRPr="001F228C">
        <w:rPr>
          <w:rFonts w:ascii="Times New Roman" w:eastAsia="Times New Roman" w:hAnsi="Times New Roman" w:cs="Times New Roman"/>
          <w:noProof/>
          <w:kern w:val="0"/>
          <w:vertAlign w:val="superscript"/>
          <w14:ligatures w14:val="none"/>
        </w:rPr>
        <w:footnoteReference w:id="23"/>
      </w:r>
      <w:r w:rsidRPr="001F228C">
        <w:rPr>
          <w:rFonts w:ascii="Times New Roman" w:eastAsia="Calibri" w:hAnsi="Times New Roman" w:cs="Times New Roman"/>
          <w:noProof/>
          <w:kern w:val="0"/>
          <w14:ligatures w14:val="none"/>
        </w:rPr>
        <w:t xml:space="preserve"> that clarifies the operations of the Simplified Cadastral Information System and the BUPi platform, adopting measures for the immediate identification of land structure and ownership of agricultural and mixed land; and</w:t>
      </w:r>
    </w:p>
    <w:p w14:paraId="0A314AC2" w14:textId="77777777" w:rsidR="00C95E00" w:rsidRPr="001F228C" w:rsidRDefault="00C95E00" w:rsidP="00C95E00">
      <w:pPr>
        <w:keepNext/>
        <w:numPr>
          <w:ilvl w:val="0"/>
          <w:numId w:val="43"/>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drafting of a proposal for a law establishing an extraordinary system for the registration of rural land and amending the Land Registry Code (CRP).</w:t>
      </w:r>
    </w:p>
    <w:p w14:paraId="200DB0F2" w14:textId="5030A356"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implementation of the reform shall be completed by 31</w:t>
      </w:r>
      <w:r w:rsidR="00A61370" w:rsidRPr="00D937B8">
        <w:rPr>
          <w:rFonts w:ascii="Times New Roman" w:hAnsi="Times New Roman"/>
          <w:noProof/>
        </w:rPr>
        <w:t> </w:t>
      </w:r>
      <w:r w:rsidRPr="001F228C">
        <w:rPr>
          <w:rFonts w:ascii="Times New Roman" w:eastAsia="Calibri" w:hAnsi="Times New Roman" w:cs="Times New Roman"/>
          <w:noProof/>
          <w:kern w:val="0"/>
          <w14:ligatures w14:val="none"/>
        </w:rPr>
        <w:t>December 2022.</w:t>
      </w:r>
    </w:p>
    <w:p w14:paraId="4849FDCB"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RE-r21: Prevention and combating of rural fires</w:t>
      </w:r>
    </w:p>
    <w:p w14:paraId="599A3255"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objectives of this measure are to increase the prevention from and to improve the fight against rural fires through the creation of a primary network of fuel management breaks and the reinforcement of the entities responsible for the management of and the protection against rural fires. </w:t>
      </w:r>
    </w:p>
    <w:p w14:paraId="0B89BBB4" w14:textId="07A67095"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reform shall consist of the following:</w:t>
      </w:r>
    </w:p>
    <w:p w14:paraId="3DF28D2E" w14:textId="77777777" w:rsidR="00C95E00" w:rsidRPr="001F228C" w:rsidRDefault="00C95E00" w:rsidP="00C95E00">
      <w:pPr>
        <w:keepNext/>
        <w:numPr>
          <w:ilvl w:val="0"/>
          <w:numId w:val="43"/>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adoption of an act approving the National Plan for Integrated Management of Rural Fires (PNGIFR); </w:t>
      </w:r>
    </w:p>
    <w:p w14:paraId="1D1EFEAC" w14:textId="77777777" w:rsidR="00C95E00" w:rsidRPr="001F228C" w:rsidRDefault="00C95E00" w:rsidP="00C95E00">
      <w:pPr>
        <w:keepNext/>
        <w:numPr>
          <w:ilvl w:val="0"/>
          <w:numId w:val="43"/>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adoption of a law on the establishment of the integrated management system for rural fires (SIGIFR); and </w:t>
      </w:r>
    </w:p>
    <w:p w14:paraId="491CC19C" w14:textId="77777777" w:rsidR="00C95E00" w:rsidRPr="001F228C" w:rsidRDefault="00C95E00" w:rsidP="00C95E00">
      <w:pPr>
        <w:keepNext/>
        <w:numPr>
          <w:ilvl w:val="0"/>
          <w:numId w:val="43"/>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adoption of an act approving the National Action Programme of the National Plan for Integrated Management of Rural Fires. </w:t>
      </w:r>
    </w:p>
    <w:p w14:paraId="6F3C4F31"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integrated management system for rural fires (SIGIFR) shall provide, at national level, macropolicies and strategic guidelines that shall contribute to reducing the risk of rural fires and to changing the behaviour of owners, users and direct and indirect beneficiaries of the rural territory. The system shall define inter-ministerial coordination models, delimiting the competences and scope of action of each entity within the SIGIFR, with greater accountability for the various actors in the decision-making process. It shall set out a model of governance, monitoring and evaluation, which shall contribute to the continuous improvement of public policies and programmes. </w:t>
      </w:r>
    </w:p>
    <w:p w14:paraId="77B6FC9D"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A rural fire information system shall be established in order to aggregate and disseminate all relevant technical information from the SIGIFR. Furthermore, it shall define a model based on risk prevention and minimisation, either through awareness-raising activities or through the establishment of regional defence networks, in which fuel management plays a leading role in the sanctioning regime.</w:t>
      </w:r>
    </w:p>
    <w:p w14:paraId="42060FF1"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p>
    <w:p w14:paraId="7D9E6298" w14:textId="3F1E90E6" w:rsidR="00C95E00" w:rsidRPr="001F228C" w:rsidRDefault="00C95E00" w:rsidP="00C95E00">
      <w:pPr>
        <w:keepNext/>
        <w:spacing w:before="40" w:after="0"/>
        <w:jc w:val="both"/>
        <w:rPr>
          <w:rFonts w:ascii="Times New Roman" w:eastAsia="Calibri" w:hAnsi="Times New Roman" w:cs="Times New Roman"/>
          <w:noProof/>
          <w:kern w:val="0"/>
          <w14:ligatures w14:val="none"/>
        </w:rPr>
        <w:sectPr w:rsidR="00C95E00" w:rsidRPr="001F228C" w:rsidSect="00C95E00">
          <w:headerReference w:type="even" r:id="rId178"/>
          <w:headerReference w:type="default" r:id="rId179"/>
          <w:footerReference w:type="even" r:id="rId180"/>
          <w:footerReference w:type="default" r:id="rId181"/>
          <w:headerReference w:type="first" r:id="rId182"/>
          <w:footerReference w:type="first" r:id="rId183"/>
          <w:pgSz w:w="11907" w:h="16839"/>
          <w:pgMar w:top="1134" w:right="1134" w:bottom="1134" w:left="1134" w:header="567" w:footer="567" w:gutter="0"/>
          <w:cols w:space="720"/>
          <w:docGrid w:linePitch="360"/>
        </w:sectPr>
      </w:pPr>
      <w:r w:rsidRPr="001F228C">
        <w:rPr>
          <w:rFonts w:ascii="Times New Roman" w:eastAsia="Calibri" w:hAnsi="Times New Roman" w:cs="Times New Roman"/>
          <w:noProof/>
          <w:kern w:val="0"/>
          <w14:ligatures w14:val="none"/>
        </w:rPr>
        <w:t>The implementation of the reform shall be completed by 30</w:t>
      </w:r>
      <w:r w:rsidR="00A61370" w:rsidRPr="00D937B8">
        <w:rPr>
          <w:rFonts w:ascii="Times New Roman" w:hAnsi="Times New Roman"/>
          <w:noProof/>
        </w:rPr>
        <w:t> </w:t>
      </w:r>
      <w:r w:rsidRPr="001F228C">
        <w:rPr>
          <w:rFonts w:ascii="Times New Roman" w:eastAsia="Calibri" w:hAnsi="Times New Roman" w:cs="Times New Roman"/>
          <w:noProof/>
          <w:kern w:val="0"/>
          <w14:ligatures w14:val="none"/>
        </w:rPr>
        <w:t>September 2021.</w:t>
      </w:r>
    </w:p>
    <w:p w14:paraId="40395D73"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RE-C08-i01: Landscape Transformation in Vulnerable Forest Areas</w:t>
      </w:r>
    </w:p>
    <w:p w14:paraId="73C2E4E8"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investment is to increase the resilience of territories vulnerable to rural fires and biodiversity loss. </w:t>
      </w:r>
    </w:p>
    <w:p w14:paraId="16D49A36" w14:textId="12A99EB3"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investment consists </w:t>
      </w:r>
      <w:r w:rsidR="5FDAE155" w:rsidRPr="001F228C">
        <w:rPr>
          <w:rFonts w:ascii="Times New Roman" w:eastAsia="Calibri" w:hAnsi="Times New Roman" w:cs="Times New Roman"/>
          <w:noProof/>
        </w:rPr>
        <w:t>of approval of Landscape Planning and Management Programmes, publication of Integrated Landscape Management Operations (OIGPs), fuel management projects and in the program “Emparcelar para Ordenar</w:t>
      </w:r>
      <w:r w:rsidR="0304248E" w:rsidRPr="001F228C">
        <w:rPr>
          <w:rFonts w:ascii="Times New Roman" w:eastAsia="Calibri" w:hAnsi="Times New Roman" w:cs="Times New Roman"/>
          <w:noProof/>
        </w:rPr>
        <w:t>”</w:t>
      </w:r>
      <w:r w:rsidRPr="001F228C">
        <w:rPr>
          <w:rFonts w:ascii="Times New Roman" w:eastAsia="Calibri" w:hAnsi="Times New Roman" w:cs="Times New Roman"/>
          <w:noProof/>
        </w:rPr>
        <w:t>.</w:t>
      </w:r>
    </w:p>
    <w:p w14:paraId="752CBBE4"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RE-C08-i02: Rural property registry and Land Cover Monitoring System</w:t>
      </w:r>
    </w:p>
    <w:p w14:paraId="50311576"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investment is to provide the Portuguese State with a b</w:t>
      </w:r>
      <w:r w:rsidRPr="001F228C">
        <w:rPr>
          <w:rFonts w:ascii="Times New Roman" w:eastAsia="Calibri" w:hAnsi="Times New Roman" w:cs="Times New Roman"/>
          <w:noProof/>
          <w:kern w:val="0"/>
          <w:bdr w:val="none" w:sz="0" w:space="0" w:color="auto" w:frame="1"/>
          <w14:ligatures w14:val="none"/>
        </w:rPr>
        <w:t xml:space="preserve">road knowledge base of the territory, in particular as regards the type and boundaries of rural properties. </w:t>
      </w:r>
    </w:p>
    <w:p w14:paraId="06111E9F" w14:textId="1739B309"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investment consist</w:t>
      </w:r>
      <w:r w:rsidRPr="001F228C">
        <w:rPr>
          <w:rFonts w:ascii="Times New Roman" w:eastAsia="Calibri" w:hAnsi="Times New Roman" w:cs="Times New Roman"/>
          <w:noProof/>
        </w:rPr>
        <w:t>s</w:t>
      </w:r>
      <w:r w:rsidRPr="001F228C">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rPr>
        <w:t>in</w:t>
      </w:r>
      <w:r w:rsidRPr="001F228C">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rPr>
        <w:t xml:space="preserve">a rural property registry </w:t>
      </w:r>
      <w:r w:rsidRPr="001F228C">
        <w:rPr>
          <w:rFonts w:ascii="Times New Roman" w:eastAsia="Calibri" w:hAnsi="Times New Roman" w:cs="Times New Roman"/>
          <w:noProof/>
          <w:kern w:val="0"/>
          <w14:ligatures w14:val="none"/>
        </w:rPr>
        <w:t xml:space="preserve">and </w:t>
      </w:r>
      <w:r w:rsidRPr="001F228C">
        <w:rPr>
          <w:rFonts w:ascii="Times New Roman" w:eastAsia="Calibri" w:hAnsi="Times New Roman" w:cs="Times New Roman"/>
          <w:noProof/>
        </w:rPr>
        <w:t>a l</w:t>
      </w:r>
      <w:r w:rsidRPr="001F228C">
        <w:rPr>
          <w:rFonts w:ascii="Times New Roman" w:eastAsia="Calibri" w:hAnsi="Times New Roman" w:cs="Times New Roman"/>
          <w:noProof/>
          <w:kern w:val="0"/>
          <w14:ligatures w14:val="none"/>
        </w:rPr>
        <w:t xml:space="preserve">and </w:t>
      </w:r>
      <w:r w:rsidRPr="001F228C">
        <w:rPr>
          <w:rFonts w:ascii="Times New Roman" w:eastAsia="Calibri" w:hAnsi="Times New Roman" w:cs="Times New Roman"/>
          <w:noProof/>
        </w:rPr>
        <w:t>c</w:t>
      </w:r>
      <w:r w:rsidRPr="001F228C">
        <w:rPr>
          <w:rFonts w:ascii="Times New Roman" w:eastAsia="Calibri" w:hAnsi="Times New Roman" w:cs="Times New Roman"/>
          <w:noProof/>
          <w:kern w:val="0"/>
          <w14:ligatures w14:val="none"/>
        </w:rPr>
        <w:t xml:space="preserve">over </w:t>
      </w:r>
      <w:r w:rsidRPr="001F228C">
        <w:rPr>
          <w:rFonts w:ascii="Times New Roman" w:eastAsia="Calibri" w:hAnsi="Times New Roman" w:cs="Times New Roman"/>
          <w:noProof/>
        </w:rPr>
        <w:t>m</w:t>
      </w:r>
      <w:r w:rsidRPr="001F228C">
        <w:rPr>
          <w:rFonts w:ascii="Times New Roman" w:eastAsia="Calibri" w:hAnsi="Times New Roman" w:cs="Times New Roman"/>
          <w:noProof/>
          <w:kern w:val="0"/>
          <w14:ligatures w14:val="none"/>
        </w:rPr>
        <w:t xml:space="preserve">onitoring </w:t>
      </w:r>
      <w:r w:rsidRPr="001F228C">
        <w:rPr>
          <w:rFonts w:ascii="Times New Roman" w:eastAsia="Calibri" w:hAnsi="Times New Roman" w:cs="Times New Roman"/>
          <w:noProof/>
        </w:rPr>
        <w:t>s</w:t>
      </w:r>
      <w:r w:rsidRPr="001F228C">
        <w:rPr>
          <w:rFonts w:ascii="Times New Roman" w:eastAsia="Calibri" w:hAnsi="Times New Roman" w:cs="Times New Roman"/>
          <w:noProof/>
          <w:kern w:val="0"/>
          <w14:ligatures w14:val="none"/>
        </w:rPr>
        <w:t>ystem</w:t>
      </w:r>
      <w:r w:rsidRPr="001F228C">
        <w:rPr>
          <w:rFonts w:ascii="Times New Roman" w:eastAsia="Calibri" w:hAnsi="Times New Roman" w:cs="Times New Roman"/>
          <w:noProof/>
        </w:rPr>
        <w:t>.</w:t>
      </w:r>
    </w:p>
    <w:p w14:paraId="59D06991"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RE-C08-i03: Fuel management breaks — primary network</w:t>
      </w:r>
    </w:p>
    <w:p w14:paraId="2B6EB52C"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w:t>
      </w:r>
      <w:r w:rsidRPr="001F228C">
        <w:rPr>
          <w:rFonts w:ascii="Times New Roman" w:eastAsia="Calibri" w:hAnsi="Times New Roman" w:cs="Times New Roman"/>
          <w:noProof/>
        </w:rPr>
        <w:t xml:space="preserve">investment </w:t>
      </w:r>
      <w:r w:rsidRPr="001F228C">
        <w:rPr>
          <w:rFonts w:ascii="Times New Roman" w:eastAsia="Calibri" w:hAnsi="Times New Roman" w:cs="Times New Roman"/>
          <w:noProof/>
          <w:kern w:val="0"/>
          <w14:ligatures w14:val="none"/>
        </w:rPr>
        <w:t xml:space="preserve">is </w:t>
      </w:r>
      <w:r w:rsidRPr="001F228C">
        <w:rPr>
          <w:rFonts w:ascii="Times New Roman" w:eastAsia="Calibri" w:hAnsi="Times New Roman" w:cs="Times New Roman"/>
          <w:noProof/>
        </w:rPr>
        <w:t xml:space="preserve">to prevent and combat rural fires through horizontal discontinuities in the landscape. </w:t>
      </w:r>
    </w:p>
    <w:p w14:paraId="51291620" w14:textId="1B962EDF"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investment</w:t>
      </w:r>
      <w:r w:rsidRPr="001F228C">
        <w:rPr>
          <w:rFonts w:ascii="Times New Roman" w:eastAsia="Calibri" w:hAnsi="Times New Roman" w:cs="Times New Roman"/>
          <w:noProof/>
        </w:rPr>
        <w:t xml:space="preserve"> consists in fuel management breaks in the vegetation.</w:t>
      </w:r>
    </w:p>
    <w:p w14:paraId="3042ABDB"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RE-C08-i04: Means to prevent and combat rural fires</w:t>
      </w:r>
    </w:p>
    <w:p w14:paraId="08C7CF6C"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investment is to prevent and combat rural fires. </w:t>
      </w:r>
    </w:p>
    <w:p w14:paraId="746D140F"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investment consist</w:t>
      </w:r>
      <w:r w:rsidRPr="001F228C">
        <w:rPr>
          <w:rFonts w:ascii="Times New Roman" w:eastAsia="Calibri" w:hAnsi="Times New Roman" w:cs="Times New Roman"/>
          <w:noProof/>
        </w:rPr>
        <w:t>s</w:t>
      </w:r>
      <w:r w:rsidRPr="001F228C">
        <w:rPr>
          <w:rFonts w:ascii="Times New Roman" w:eastAsia="Calibri" w:hAnsi="Times New Roman" w:cs="Times New Roman"/>
          <w:noProof/>
          <w:kern w:val="0"/>
          <w14:ligatures w14:val="none"/>
        </w:rPr>
        <w:t xml:space="preserve"> of the purchase of </w:t>
      </w:r>
      <w:r w:rsidRPr="001F228C">
        <w:rPr>
          <w:rFonts w:ascii="Times New Roman" w:eastAsia="Calibri" w:hAnsi="Times New Roman" w:cs="Times New Roman"/>
          <w:noProof/>
        </w:rPr>
        <w:t xml:space="preserve">equipment, vehicles and helicopters. </w:t>
      </w:r>
    </w:p>
    <w:p w14:paraId="17A77BA3"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RE-C08-i05: More Forest Programme</w:t>
      </w:r>
    </w:p>
    <w:p w14:paraId="0F3EDD2E" w14:textId="021EC563"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investment is to upgrade the fire prevention and firefighting system, reinforce forest management and support plant and animal health in the forestry sector. </w:t>
      </w:r>
    </w:p>
    <w:p w14:paraId="79B7F3B1"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investment consists in training, equipment, and infrastructure to support forest fire prevention and management.</w:t>
      </w:r>
    </w:p>
    <w:p w14:paraId="210CC02B" w14:textId="77777777" w:rsidR="00C95E00" w:rsidRPr="001F228C" w:rsidRDefault="00C95E00" w:rsidP="00C95E00">
      <w:pPr>
        <w:keepNext/>
        <w:spacing w:before="40" w:after="0"/>
        <w:jc w:val="both"/>
        <w:rPr>
          <w:rFonts w:ascii="Times New Roman" w:eastAsia="Times New Roman" w:hAnsi="Times New Roman" w:cs="Times New Roman"/>
          <w:bCs/>
          <w:noProof/>
          <w:kern w:val="0"/>
          <w:szCs w:val="26"/>
          <w14:ligatures w14:val="none"/>
        </w:rPr>
        <w:sectPr w:rsidR="00C95E00" w:rsidRPr="001F228C" w:rsidSect="00C95E00">
          <w:headerReference w:type="even" r:id="rId184"/>
          <w:headerReference w:type="default" r:id="rId185"/>
          <w:footerReference w:type="even" r:id="rId186"/>
          <w:footerReference w:type="default" r:id="rId187"/>
          <w:headerReference w:type="first" r:id="rId188"/>
          <w:footerReference w:type="first" r:id="rId189"/>
          <w:pgSz w:w="11907" w:h="16839"/>
          <w:pgMar w:top="1134" w:right="1134" w:bottom="1134" w:left="1134" w:header="567" w:footer="567" w:gutter="0"/>
          <w:cols w:space="720"/>
          <w:docGrid w:linePitch="360"/>
        </w:sectPr>
      </w:pPr>
    </w:p>
    <w:p w14:paraId="0134F6A2" w14:textId="77777777" w:rsidR="00C95E00" w:rsidRPr="001F228C" w:rsidRDefault="00C95E00" w:rsidP="00C95E00">
      <w:pPr>
        <w:keepNext/>
        <w:spacing w:before="40" w:after="0"/>
        <w:ind w:left="130" w:firstLine="720"/>
        <w:jc w:val="both"/>
        <w:outlineLvl w:val="2"/>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H.2. Milestones, targets, indicators, and timetable for monitoring and implementation for non-repayable financial support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180"/>
        <w:gridCol w:w="1051"/>
        <w:gridCol w:w="1567"/>
        <w:gridCol w:w="1377"/>
        <w:gridCol w:w="993"/>
        <w:gridCol w:w="992"/>
        <w:gridCol w:w="999"/>
        <w:gridCol w:w="629"/>
        <w:gridCol w:w="665"/>
        <w:gridCol w:w="3949"/>
      </w:tblGrid>
      <w:tr w:rsidR="005813D0" w:rsidRPr="008F6A7E" w14:paraId="31DED969" w14:textId="77777777" w:rsidTr="00CD2249">
        <w:trPr>
          <w:trHeight w:val="910"/>
          <w:tblHeader/>
          <w:jc w:val="center"/>
        </w:trPr>
        <w:tc>
          <w:tcPr>
            <w:tcW w:w="105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C83ACEC" w14:textId="2D2CE865"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Sequential Number</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28D9800"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Measure (Reform or Investment)</w:t>
            </w:r>
          </w:p>
        </w:tc>
        <w:tc>
          <w:tcPr>
            <w:tcW w:w="105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D0D0FAA"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Milestone-/ Target</w:t>
            </w:r>
          </w:p>
        </w:tc>
        <w:tc>
          <w:tcPr>
            <w:tcW w:w="156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91EDA86"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Name</w:t>
            </w:r>
          </w:p>
        </w:tc>
        <w:tc>
          <w:tcPr>
            <w:tcW w:w="13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FB24AEE"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Qualitative indicators (for milestones)</w:t>
            </w:r>
          </w:p>
        </w:tc>
        <w:tc>
          <w:tcPr>
            <w:tcW w:w="298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65F156DD"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Quantitative indicators (for targets)</w:t>
            </w:r>
          </w:p>
        </w:tc>
        <w:tc>
          <w:tcPr>
            <w:tcW w:w="129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769E4448"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Indicative timeline for completion</w:t>
            </w:r>
          </w:p>
        </w:tc>
        <w:tc>
          <w:tcPr>
            <w:tcW w:w="394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0AE82DB"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Description and clear definition of each milestone and target</w:t>
            </w:r>
          </w:p>
        </w:tc>
      </w:tr>
      <w:tr w:rsidR="005813D0" w:rsidRPr="008F6A7E" w14:paraId="263D340B" w14:textId="77777777" w:rsidTr="00CD2249">
        <w:trPr>
          <w:trHeight w:val="470"/>
          <w:tblHeader/>
          <w:jc w:val="center"/>
        </w:trPr>
        <w:tc>
          <w:tcPr>
            <w:tcW w:w="1057" w:type="dxa"/>
            <w:vMerge/>
            <w:tcBorders>
              <w:top w:val="single" w:sz="4" w:space="0" w:color="auto"/>
              <w:left w:val="single" w:sz="4" w:space="0" w:color="auto"/>
              <w:bottom w:val="single" w:sz="4" w:space="0" w:color="auto"/>
              <w:right w:val="single" w:sz="4" w:space="0" w:color="auto"/>
            </w:tcBorders>
            <w:vAlign w:val="center"/>
            <w:hideMark/>
          </w:tcPr>
          <w:p w14:paraId="4D47606B" w14:textId="77777777" w:rsidR="00C95E00" w:rsidRPr="008F6A7E"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464AC974" w14:textId="77777777" w:rsidR="00C95E00" w:rsidRPr="008F6A7E"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051" w:type="dxa"/>
            <w:vMerge/>
            <w:tcBorders>
              <w:top w:val="single" w:sz="4" w:space="0" w:color="auto"/>
              <w:left w:val="single" w:sz="4" w:space="0" w:color="auto"/>
              <w:bottom w:val="single" w:sz="4" w:space="0" w:color="auto"/>
              <w:right w:val="single" w:sz="4" w:space="0" w:color="auto"/>
            </w:tcBorders>
            <w:vAlign w:val="center"/>
            <w:hideMark/>
          </w:tcPr>
          <w:p w14:paraId="3E1F4626"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p>
        </w:tc>
        <w:tc>
          <w:tcPr>
            <w:tcW w:w="1567" w:type="dxa"/>
            <w:vMerge/>
            <w:tcBorders>
              <w:top w:val="single" w:sz="4" w:space="0" w:color="auto"/>
              <w:left w:val="single" w:sz="4" w:space="0" w:color="auto"/>
              <w:bottom w:val="single" w:sz="4" w:space="0" w:color="auto"/>
              <w:right w:val="single" w:sz="4" w:space="0" w:color="auto"/>
            </w:tcBorders>
            <w:vAlign w:val="center"/>
            <w:hideMark/>
          </w:tcPr>
          <w:p w14:paraId="50D305EE" w14:textId="77777777" w:rsidR="00C95E00" w:rsidRPr="008F6A7E"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1377" w:type="dxa"/>
            <w:vMerge/>
            <w:tcBorders>
              <w:top w:val="single" w:sz="4" w:space="0" w:color="auto"/>
              <w:left w:val="single" w:sz="4" w:space="0" w:color="auto"/>
              <w:bottom w:val="single" w:sz="4" w:space="0" w:color="auto"/>
              <w:right w:val="single" w:sz="4" w:space="0" w:color="auto"/>
            </w:tcBorders>
            <w:vAlign w:val="center"/>
            <w:hideMark/>
          </w:tcPr>
          <w:p w14:paraId="4A976B67" w14:textId="77777777" w:rsidR="00C95E00" w:rsidRPr="008F6A7E" w:rsidRDefault="00C95E00" w:rsidP="00E00A67">
            <w:pPr>
              <w:spacing w:after="0" w:line="240" w:lineRule="auto"/>
              <w:rPr>
                <w:rFonts w:ascii="Times New Roman" w:eastAsia="Times New Roman" w:hAnsi="Times New Roman" w:cs="Times New Roman"/>
                <w:b/>
                <w:bCs/>
                <w:noProof/>
                <w:kern w:val="0"/>
                <w:sz w:val="18"/>
                <w:szCs w:val="18"/>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E00367F"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9376513"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Baseline</w:t>
            </w:r>
          </w:p>
        </w:tc>
        <w:tc>
          <w:tcPr>
            <w:tcW w:w="99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D2D79EC"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Goal</w:t>
            </w:r>
          </w:p>
        </w:tc>
        <w:tc>
          <w:tcPr>
            <w:tcW w:w="62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4AB1B6B"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Q</w:t>
            </w:r>
          </w:p>
        </w:tc>
        <w:tc>
          <w:tcPr>
            <w:tcW w:w="66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34792B2"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Year</w:t>
            </w:r>
          </w:p>
        </w:tc>
        <w:tc>
          <w:tcPr>
            <w:tcW w:w="3949" w:type="dxa"/>
            <w:vMerge/>
            <w:tcBorders>
              <w:top w:val="single" w:sz="4" w:space="0" w:color="auto"/>
              <w:left w:val="single" w:sz="4" w:space="0" w:color="auto"/>
              <w:bottom w:val="single" w:sz="4" w:space="0" w:color="auto"/>
              <w:right w:val="single" w:sz="4" w:space="0" w:color="auto"/>
            </w:tcBorders>
            <w:vAlign w:val="center"/>
            <w:hideMark/>
          </w:tcPr>
          <w:p w14:paraId="6BD35A54" w14:textId="77777777" w:rsidR="00C95E00" w:rsidRPr="008F6A7E" w:rsidRDefault="00C95E00" w:rsidP="00E00A67">
            <w:pPr>
              <w:spacing w:after="0" w:line="240" w:lineRule="auto"/>
              <w:rPr>
                <w:rFonts w:ascii="Times New Roman" w:eastAsia="Times New Roman" w:hAnsi="Times New Roman" w:cs="Times New Roman"/>
                <w:b/>
                <w:bCs/>
                <w:noProof/>
                <w:kern w:val="0"/>
                <w:sz w:val="16"/>
                <w:szCs w:val="16"/>
                <w14:ligatures w14:val="none"/>
              </w:rPr>
            </w:pPr>
          </w:p>
        </w:tc>
      </w:tr>
      <w:tr w:rsidR="00C95E00" w:rsidRPr="008F6A7E" w14:paraId="0240A0AA" w14:textId="77777777" w:rsidTr="00A61370">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024737"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8.1</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72CBD2"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01EBAA"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BAB154"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Approval of Landscape Planning and Management Programmes (PRGP)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318B74" w14:textId="1039F606"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BFB3DD"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640424"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FFD7A3"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0033AD"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CB34D1"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B5EC8C" w14:textId="05426BE0" w:rsidR="00C95E00" w:rsidRPr="008F6A7E" w:rsidRDefault="00C95E00" w:rsidP="00E00A67">
            <w:pPr>
              <w:spacing w:after="0" w:line="240" w:lineRule="auto"/>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Entry into force of legal acts to approve 20 Landscape Planning and Management Programmes (PRGPs)</w:t>
            </w:r>
            <w:r w:rsidR="00A61370">
              <w:rPr>
                <w:rFonts w:ascii="Times New Roman" w:eastAsia="Calibri" w:hAnsi="Times New Roman" w:cs="Times New Roman"/>
                <w:noProof/>
                <w:kern w:val="0"/>
                <w:sz w:val="16"/>
                <w:szCs w:val="16"/>
                <w14:ligatures w14:val="none"/>
              </w:rPr>
              <w:t>.</w:t>
            </w:r>
          </w:p>
        </w:tc>
      </w:tr>
      <w:tr w:rsidR="00C95E00" w:rsidRPr="008F6A7E" w14:paraId="79C621AD" w14:textId="77777777" w:rsidTr="00A61370">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4603928"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8.2</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7D6B21"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83B948"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67C3DE"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Publication of Integrated Landscape Management Operations (OIGPs) in the Diário da Republica</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D1E4C8" w14:textId="1A9FF21D"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428AEB"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Number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D85767"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9DD1D4"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60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876976" w14:textId="77777777" w:rsidR="00C95E00" w:rsidRPr="008F6A7E"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E5BD98" w14:textId="77777777" w:rsidR="00C95E00" w:rsidRPr="008F6A7E"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2024</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A72F16" w14:textId="77777777" w:rsidR="00C95E00" w:rsidRPr="008F6A7E" w:rsidRDefault="00C95E00" w:rsidP="00E00A67">
            <w:pPr>
              <w:spacing w:after="0" w:line="240" w:lineRule="auto"/>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Approval and publication in the Diário da Republica of 60 Integrated Landscape Management Operations (OIGPs). The OIGPs shall define the land and forest management actions and the financial resources.</w:t>
            </w:r>
          </w:p>
        </w:tc>
      </w:tr>
      <w:tr w:rsidR="00C95E00" w:rsidRPr="008F6A7E" w14:paraId="2F0DC690" w14:textId="77777777" w:rsidTr="00CD2249">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tcPr>
          <w:p w14:paraId="4106DD03"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8.3</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599CF9"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BE7D0F9"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748DC77"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Fuel management projects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3E8C63"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79C6C8F"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6FD8571"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F4F6A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600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A80E48"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38CC46"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tcPr>
          <w:p w14:paraId="4E019DC1" w14:textId="5813D58C" w:rsidR="00C95E00" w:rsidRPr="008F6A7E"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Signature of 600 contracts between the Environmental Fund and beneficiaries of projects under the “Condominio de </w:t>
            </w:r>
            <w:r w:rsidRPr="008F6A7E">
              <w:rPr>
                <w:rFonts w:ascii="Times New Roman" w:hAnsi="Times New Roman" w:cs="Times New Roman"/>
                <w:noProof/>
                <w:sz w:val="16"/>
                <w:szCs w:val="16"/>
              </w:rPr>
              <w:t>Aldeia” integrated support program for villages located in forest areas</w:t>
            </w:r>
            <w:r w:rsidR="00A61370">
              <w:rPr>
                <w:rFonts w:ascii="Times New Roman" w:hAnsi="Times New Roman" w:cs="Times New Roman"/>
                <w:noProof/>
                <w:sz w:val="16"/>
                <w:szCs w:val="16"/>
              </w:rPr>
              <w:t>.</w:t>
            </w:r>
          </w:p>
        </w:tc>
      </w:tr>
      <w:tr w:rsidR="00C95E00" w:rsidRPr="008F6A7E" w14:paraId="429E9928" w14:textId="77777777" w:rsidTr="00CD2249">
        <w:trPr>
          <w:trHeight w:val="1071"/>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8746CC" w14:textId="77777777" w:rsidR="00C95E00" w:rsidRPr="008F6A7E" w:rsidRDefault="00C95E00" w:rsidP="00E00A67">
            <w:pPr>
              <w:spacing w:after="20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bCs/>
                <w:noProof/>
                <w:kern w:val="0"/>
                <w:sz w:val="16"/>
                <w:szCs w:val="16"/>
                <w14:ligatures w14:val="none"/>
              </w:rPr>
              <w:t>8.20</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B3DAB2" w14:textId="7DE3762A" w:rsidR="00C95E00" w:rsidRPr="008F6A7E"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D9CFA9" w14:textId="77777777" w:rsidR="00C95E00" w:rsidRPr="008F6A7E"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003692" w14:textId="77777777" w:rsidR="00C95E00" w:rsidRPr="008F6A7E"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Program “Emparcelar para Ordenar</w:t>
            </w:r>
            <w:r w:rsidRPr="008F6A7E">
              <w:rPr>
                <w:rFonts w:ascii="Times New Roman" w:eastAsia="Calibri" w:hAnsi="Times New Roman" w:cs="Times New Roman"/>
                <w:noProof/>
                <w:sz w:val="16"/>
                <w:szCs w:val="16"/>
              </w:rPr>
              <w: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3A7761" w14:textId="77777777" w:rsidR="00C95E00" w:rsidRPr="008F6A7E"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Times New Roman" w:hAnsi="Times New Roman" w:cs="Times New Roman"/>
                <w:noProof/>
                <w:kern w:val="0"/>
                <w:sz w:val="16"/>
                <w:szCs w:val="16"/>
                <w14:ligatures w14:val="none"/>
              </w:rPr>
              <w:t>Provision of the legal act indicating the entry into force of the legal act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026CED" w14:textId="77777777" w:rsidR="00C95E00" w:rsidRPr="008F6A7E"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198BC7" w14:textId="77777777" w:rsidR="00C95E00" w:rsidRPr="008F6A7E"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142D4E" w14:textId="77777777" w:rsidR="00C95E00" w:rsidRPr="008F6A7E" w:rsidRDefault="00C95E00" w:rsidP="00E00A67">
            <w:pPr>
              <w:spacing w:after="20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AE546" w14:textId="77777777" w:rsidR="00C95E00" w:rsidRPr="008F6A7E" w:rsidRDefault="00C95E00" w:rsidP="00E00A67">
            <w:pPr>
              <w:spacing w:after="20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DA8366" w14:textId="77777777" w:rsidR="00C95E00" w:rsidRPr="008F6A7E" w:rsidRDefault="00C95E00" w:rsidP="00E00A67">
            <w:pPr>
              <w:spacing w:after="20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EFB924" w14:textId="0BF44476" w:rsidR="00C95E00" w:rsidRPr="008F6A7E" w:rsidRDefault="00C95E00" w:rsidP="00E00A67">
            <w:pPr>
              <w:spacing w:after="200" w:line="240" w:lineRule="auto"/>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sz w:val="16"/>
                <w:szCs w:val="16"/>
              </w:rPr>
              <w:t xml:space="preserve">Entry into force of a legal act to create </w:t>
            </w:r>
            <w:r w:rsidRPr="008F6A7E">
              <w:rPr>
                <w:rFonts w:ascii="Times New Roman" w:eastAsia="Calibri" w:hAnsi="Times New Roman" w:cs="Times New Roman"/>
                <w:noProof/>
                <w:kern w:val="0"/>
                <w:sz w:val="16"/>
                <w:szCs w:val="16"/>
                <w14:ligatures w14:val="none"/>
              </w:rPr>
              <w:t>the program “Emparcelar para Ordenar”</w:t>
            </w:r>
            <w:r w:rsidR="00A61370">
              <w:rPr>
                <w:rFonts w:ascii="Times New Roman" w:eastAsia="Calibri" w:hAnsi="Times New Roman" w:cs="Times New Roman"/>
                <w:noProof/>
                <w:kern w:val="0"/>
                <w:sz w:val="16"/>
                <w:szCs w:val="16"/>
                <w14:ligatures w14:val="none"/>
              </w:rPr>
              <w:t>.</w:t>
            </w:r>
          </w:p>
        </w:tc>
      </w:tr>
      <w:tr w:rsidR="00C95E00" w:rsidRPr="008F6A7E" w14:paraId="2050E93D" w14:textId="77777777" w:rsidTr="00A61370">
        <w:trPr>
          <w:trHeight w:val="1393"/>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9666FC4"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8.4</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DAA30B"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RE-C08-i02</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ADCBF7"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769CF2"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Moving towards a BUPi 2.0 Platform</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6FBE10"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Entry into production of the BUPi 2.0 Platform</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DB56F5" w14:textId="6FF459E0"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A3EB78" w14:textId="34F32C39"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8D14BE" w14:textId="0C28D80B"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616EB4"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E0B348"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4A7401" w14:textId="77777777" w:rsidR="00C95E00" w:rsidRPr="008F6A7E"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Provision of the cloud based BUPi 2.0 platform that shall upgrade and expand the functionalities already existing in the pilot BUPi project. BUPi 2.0 shall ensure coverage at national level and interoperability of the different systems currently managed by different authorities including the Tax and Customs Authorities. BUPi 2.0 shall allow for the gradual implementation of unique property identification numbers (NIPs). </w:t>
            </w:r>
          </w:p>
        </w:tc>
      </w:tr>
      <w:tr w:rsidR="00C95E00" w:rsidRPr="008F6A7E" w14:paraId="024B1736" w14:textId="77777777" w:rsidTr="00CD2249">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B108D56"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8.5</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0B148B"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RE-C08-i02</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1FD0B1"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95F8F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Training on BUPi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7D977E"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297C3D"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90043B"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FF1DA2"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10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208D4B"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D94DF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2023</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A91B149" w14:textId="77777777" w:rsidR="00C95E00" w:rsidRPr="008F6A7E"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Number of quarterly trainings provided related to BUPi to the nationally qualified technicians who carry out graphic representation procedures (RGG), the staff of the Institute of Registers and Notaries (IRN), agents of the tax authorities, land registry technicians and technicians from the Directorate-General for the Territory and the registry officers. </w:t>
            </w:r>
          </w:p>
        </w:tc>
      </w:tr>
      <w:tr w:rsidR="00C95E00" w:rsidRPr="008F6A7E" w14:paraId="09D6314C" w14:textId="77777777" w:rsidTr="00CD2249">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C6365B"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8.6</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1FFC54"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RE-C08-i02</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2006FF"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B92E70"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Reference mapping for the Land Cover Monitoring System (SMOS)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377BA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Reference mapping for the Land Cover Monitoring System (SMOS) available online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902810"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5DB898"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7F5D56"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2C75F8" w14:textId="10E6231A"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w:t>
            </w:r>
            <w:r w:rsidR="00127765">
              <w:rPr>
                <w:rFonts w:ascii="Times New Roman" w:eastAsia="Calibri" w:hAnsi="Times New Roman" w:cs="Times New Roman"/>
                <w:noProof/>
                <w:kern w:val="0"/>
                <w:sz w:val="16"/>
                <w:szCs w:val="16"/>
                <w14:ligatures w14:val="none"/>
              </w:rPr>
              <w:t>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B6AF7D" w14:textId="30E27BD0"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w:t>
            </w:r>
            <w:r w:rsidR="00127765">
              <w:rPr>
                <w:rFonts w:ascii="Times New Roman" w:eastAsia="Calibri" w:hAnsi="Times New Roman" w:cs="Times New Roman"/>
                <w:noProof/>
                <w:kern w:val="0"/>
                <w:sz w:val="16"/>
                <w:szCs w:val="16"/>
                <w14:ligatures w14:val="none"/>
              </w:rPr>
              <w:t>5</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774D1D" w14:textId="60C593CB" w:rsidR="00C95E00" w:rsidRPr="008F6A7E"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sz w:val="16"/>
                <w:szCs w:val="16"/>
              </w:rPr>
              <w:t>R</w:t>
            </w:r>
            <w:r w:rsidRPr="008F6A7E">
              <w:rPr>
                <w:rFonts w:ascii="Times New Roman" w:eastAsia="Calibri" w:hAnsi="Times New Roman" w:cs="Times New Roman"/>
                <w:noProof/>
                <w:kern w:val="0"/>
                <w:sz w:val="16"/>
                <w:szCs w:val="16"/>
                <w14:ligatures w14:val="none"/>
              </w:rPr>
              <w:t xml:space="preserve">eference mapping for the Land Cover Monitoring System (SMOS) </w:t>
            </w:r>
            <w:r w:rsidRPr="008F6A7E">
              <w:rPr>
                <w:rFonts w:ascii="Times New Roman" w:eastAsia="Calibri" w:hAnsi="Times New Roman" w:cs="Times New Roman"/>
                <w:noProof/>
                <w:sz w:val="16"/>
                <w:szCs w:val="16"/>
              </w:rPr>
              <w:t>available online</w:t>
            </w:r>
            <w:r w:rsidR="00062F4D">
              <w:rPr>
                <w:rFonts w:ascii="Times New Roman" w:eastAsia="Calibri" w:hAnsi="Times New Roman" w:cs="Times New Roman"/>
                <w:noProof/>
                <w:sz w:val="16"/>
                <w:szCs w:val="16"/>
              </w:rPr>
              <w:t>.</w:t>
            </w:r>
          </w:p>
        </w:tc>
      </w:tr>
      <w:tr w:rsidR="00C95E00" w:rsidRPr="008F6A7E" w14:paraId="18767C0D" w14:textId="77777777" w:rsidTr="00CD2249">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2DE954"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8.7</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5D289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RE-C08-i03</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EBD47F"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43CE4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Publication of the Primary Fuel Management Breaks Structuring Network (RPFGC) contract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4E225B"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Publication of the Primary Fuel Management Breaks Structuring Network (RPFGC) contract in BASE.gov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88FADE"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0CC939"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9080D9"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ABE976"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282B9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1DCE0C" w14:textId="77777777" w:rsidR="00C95E00" w:rsidRPr="008F6A7E" w:rsidRDefault="00C95E00" w:rsidP="004E54D4">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Award by the competent authority of the contract for the implementation of the Primary Fuel Management Breaks Structuring Network (RPFGC) to create horizontal discontinuities in the landscape to isolate fire outbreaks. </w:t>
            </w:r>
          </w:p>
        </w:tc>
      </w:tr>
      <w:tr w:rsidR="00C95E00" w:rsidRPr="008F6A7E" w14:paraId="6C965B91" w14:textId="77777777" w:rsidTr="00CD2249">
        <w:trPr>
          <w:trHeight w:val="57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81C276"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8.8</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0DE422"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RE-C08-i03</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F5E031"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A68A99"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Easement area</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1FDE68"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A418E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ha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5CC0BF" w14:textId="12756749"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5B1CE6"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21 727</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70A8A2"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01F2BE"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CA3D16" w14:textId="1424C467" w:rsidR="00C95E00" w:rsidRPr="008F6A7E"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sz w:val="16"/>
                <w:szCs w:val="16"/>
              </w:rPr>
              <w:t xml:space="preserve">Publication </w:t>
            </w:r>
            <w:r w:rsidR="5720D4D9" w:rsidRPr="008F6A7E">
              <w:rPr>
                <w:rFonts w:ascii="Times New Roman" w:eastAsia="Calibri" w:hAnsi="Times New Roman" w:cs="Times New Roman"/>
                <w:noProof/>
                <w:sz w:val="16"/>
                <w:szCs w:val="16"/>
              </w:rPr>
              <w:t xml:space="preserve">in the Diário da República of </w:t>
            </w:r>
            <w:r w:rsidR="7839BCAE" w:rsidRPr="008F6A7E">
              <w:rPr>
                <w:rFonts w:ascii="Times New Roman" w:eastAsia="Calibri" w:hAnsi="Times New Roman" w:cs="Times New Roman"/>
                <w:noProof/>
                <w:sz w:val="16"/>
                <w:szCs w:val="16"/>
              </w:rPr>
              <w:t>O</w:t>
            </w:r>
            <w:r w:rsidR="02EF5EBC" w:rsidRPr="008F6A7E">
              <w:rPr>
                <w:rFonts w:ascii="Times New Roman" w:eastAsia="Calibri" w:hAnsi="Times New Roman" w:cs="Times New Roman"/>
                <w:noProof/>
                <w:sz w:val="16"/>
                <w:szCs w:val="16"/>
              </w:rPr>
              <w:t>rders</w:t>
            </w:r>
            <w:r w:rsidR="4DE7E02F" w:rsidRPr="008F6A7E">
              <w:rPr>
                <w:rFonts w:ascii="Times New Roman" w:eastAsia="Calibri" w:hAnsi="Times New Roman" w:cs="Times New Roman"/>
                <w:noProof/>
                <w:sz w:val="16"/>
                <w:szCs w:val="16"/>
              </w:rPr>
              <w:t xml:space="preserve"> </w:t>
            </w:r>
            <w:r w:rsidR="5720D4D9" w:rsidRPr="008F6A7E">
              <w:rPr>
                <w:rFonts w:ascii="Times New Roman" w:eastAsia="Calibri" w:hAnsi="Times New Roman" w:cs="Times New Roman"/>
                <w:noProof/>
                <w:sz w:val="16"/>
                <w:szCs w:val="16"/>
              </w:rPr>
              <w:t>declaring public utility regarding the establishment of administrative easements covering a total</w:t>
            </w:r>
            <w:r w:rsidRPr="008F6A7E">
              <w:rPr>
                <w:rFonts w:ascii="Times New Roman" w:eastAsia="Calibri" w:hAnsi="Times New Roman" w:cs="Times New Roman"/>
                <w:noProof/>
                <w:sz w:val="16"/>
                <w:szCs w:val="16"/>
              </w:rPr>
              <w:t xml:space="preserve"> 21 727 hectares</w:t>
            </w:r>
            <w:r w:rsidR="00062F4D">
              <w:rPr>
                <w:rFonts w:ascii="Times New Roman" w:eastAsia="Calibri" w:hAnsi="Times New Roman" w:cs="Times New Roman"/>
                <w:noProof/>
                <w:sz w:val="16"/>
                <w:szCs w:val="16"/>
              </w:rPr>
              <w:t>.</w:t>
            </w:r>
          </w:p>
        </w:tc>
      </w:tr>
      <w:tr w:rsidR="00C95E00" w:rsidRPr="008F6A7E" w14:paraId="0C16929F" w14:textId="77777777" w:rsidTr="00CD2249">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43BD10"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8.9</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B90486"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RE-C08-i03</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EF703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B16252"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Primary Fuel Management Breaks Structuring Network (RPFGC)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15CA4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FE654E" w14:textId="77777777" w:rsidR="00C95E00" w:rsidRPr="008F6A7E"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ha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8134CF" w14:textId="3D0825D9"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D3AA03" w14:textId="77777777" w:rsidR="00C95E00" w:rsidRPr="008F6A7E"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21 000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2E1380"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AEEA3F"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2026</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D5D3712" w14:textId="50EE4B24" w:rsidR="00C95E00" w:rsidRPr="008F6A7E"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sz w:val="16"/>
                <w:szCs w:val="16"/>
              </w:rPr>
              <w:t xml:space="preserve">Installation </w:t>
            </w:r>
            <w:r w:rsidRPr="008F6A7E">
              <w:rPr>
                <w:rFonts w:ascii="Times New Roman" w:eastAsia="Calibri" w:hAnsi="Times New Roman" w:cs="Times New Roman"/>
                <w:noProof/>
                <w:kern w:val="0"/>
                <w:sz w:val="16"/>
                <w:szCs w:val="16"/>
                <w14:ligatures w14:val="none"/>
              </w:rPr>
              <w:t xml:space="preserve">of </w:t>
            </w:r>
            <w:r w:rsidRPr="008F6A7E">
              <w:rPr>
                <w:rFonts w:ascii="Times New Roman" w:eastAsia="Calibri" w:hAnsi="Times New Roman" w:cs="Times New Roman"/>
                <w:noProof/>
                <w:sz w:val="16"/>
                <w:szCs w:val="16"/>
              </w:rPr>
              <w:t xml:space="preserve">21 000 hectares of sections of </w:t>
            </w:r>
            <w:r w:rsidRPr="008F6A7E">
              <w:rPr>
                <w:rFonts w:ascii="Times New Roman" w:eastAsia="Calibri" w:hAnsi="Times New Roman" w:cs="Times New Roman"/>
                <w:noProof/>
                <w:kern w:val="0"/>
                <w:sz w:val="16"/>
                <w:szCs w:val="16"/>
                <w14:ligatures w14:val="none"/>
              </w:rPr>
              <w:t>the primary network of fuel management breaks (RPFGC)</w:t>
            </w:r>
            <w:r w:rsidR="00062F4D">
              <w:rPr>
                <w:rFonts w:ascii="Times New Roman" w:eastAsia="Calibri" w:hAnsi="Times New Roman" w:cs="Times New Roman"/>
                <w:noProof/>
                <w:kern w:val="0"/>
                <w:sz w:val="16"/>
                <w:szCs w:val="16"/>
                <w14:ligatures w14:val="none"/>
              </w:rPr>
              <w:t>.</w:t>
            </w:r>
            <w:r w:rsidRPr="008F6A7E">
              <w:rPr>
                <w:rFonts w:ascii="Times New Roman" w:eastAsia="Calibri" w:hAnsi="Times New Roman" w:cs="Times New Roman"/>
                <w:noProof/>
                <w:kern w:val="0"/>
                <w:sz w:val="16"/>
                <w:szCs w:val="16"/>
                <w14:ligatures w14:val="none"/>
              </w:rPr>
              <w:t xml:space="preserve"> </w:t>
            </w:r>
          </w:p>
        </w:tc>
      </w:tr>
      <w:tr w:rsidR="00C95E00" w:rsidRPr="008F6A7E" w14:paraId="0D8FDA08" w14:textId="77777777" w:rsidTr="00CD2249">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9039283"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8.10</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1880A1"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RE-C08-i04</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0BA6E9"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0F0D64"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Delivery of vehicles, machinery and equipment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817984"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1F7BAB"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D82A3D" w14:textId="7CA0D6DC"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D914D8"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179</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015C29"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398BDA"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2023</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9B706E2" w14:textId="77777777" w:rsidR="00C95E00" w:rsidRPr="008F6A7E"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Delivery of firefighting and fire-prevention vehicles, machinery, and equipment after confirmation that they meet the technical specifications and other contractual requirements, in accordance with tender procedure.</w:t>
            </w:r>
          </w:p>
        </w:tc>
      </w:tr>
      <w:tr w:rsidR="00C95E00" w:rsidRPr="008F6A7E" w14:paraId="7599263B" w14:textId="77777777" w:rsidTr="00CD2249">
        <w:trPr>
          <w:trHeight w:val="1109"/>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AC14C9"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8.11</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A63F7A"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RE-C08-i04</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DE3111"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0D3BDB"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Purchase of light and medium firefighter helicopters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BE22DE"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4C5E1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C3529B"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44D681" w14:textId="77777777" w:rsidR="00C95E00" w:rsidRPr="008F6A7E"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11</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E5F6AB"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34D5D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2026</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FD4DA9" w14:textId="7080B175" w:rsidR="00C95E00" w:rsidRPr="008F6A7E"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sz w:val="16"/>
                <w:szCs w:val="16"/>
              </w:rPr>
              <w:t xml:space="preserve">Purchase </w:t>
            </w:r>
            <w:r w:rsidRPr="008F6A7E">
              <w:rPr>
                <w:rFonts w:ascii="Times New Roman" w:eastAsia="Calibri" w:hAnsi="Times New Roman" w:cs="Times New Roman"/>
                <w:noProof/>
                <w:kern w:val="0"/>
                <w:sz w:val="16"/>
                <w:szCs w:val="16"/>
                <w14:ligatures w14:val="none"/>
              </w:rPr>
              <w:t>of two light firefighter helicopter</w:t>
            </w:r>
            <w:r w:rsidRPr="008F6A7E">
              <w:rPr>
                <w:rFonts w:ascii="Times New Roman" w:eastAsia="Calibri" w:hAnsi="Times New Roman" w:cs="Times New Roman"/>
                <w:noProof/>
                <w:sz w:val="16"/>
                <w:szCs w:val="16"/>
              </w:rPr>
              <w:t>s</w:t>
            </w:r>
            <w:r w:rsidRPr="008F6A7E">
              <w:rPr>
                <w:rFonts w:ascii="Times New Roman" w:eastAsia="Calibri" w:hAnsi="Times New Roman" w:cs="Times New Roman"/>
                <w:noProof/>
                <w:kern w:val="0"/>
                <w:sz w:val="16"/>
                <w:szCs w:val="16"/>
                <w14:ligatures w14:val="none"/>
              </w:rPr>
              <w:t xml:space="preserve"> and nine medium firefighter helicopters</w:t>
            </w:r>
            <w:r w:rsidR="00062F4D">
              <w:rPr>
                <w:rFonts w:ascii="Times New Roman" w:eastAsia="Calibri" w:hAnsi="Times New Roman" w:cs="Times New Roman"/>
                <w:noProof/>
                <w:kern w:val="0"/>
                <w:sz w:val="16"/>
                <w:szCs w:val="16"/>
                <w14:ligatures w14:val="none"/>
              </w:rPr>
              <w:t>.</w:t>
            </w:r>
          </w:p>
        </w:tc>
      </w:tr>
      <w:tr w:rsidR="00C95E00" w:rsidRPr="008F6A7E" w14:paraId="28558DD8" w14:textId="77777777" w:rsidTr="00CD2249">
        <w:trPr>
          <w:trHeight w:val="1602"/>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F5C9D79"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8.12</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11DE21"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RE-C08-i04</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839A84"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CB7D9E"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Installation of dual polarisation radars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9ECAB2"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D306A0"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B1FAA0"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E87F14"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5FE986"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8E898E"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2023</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3FD831" w14:textId="77777777" w:rsidR="00C95E00" w:rsidRPr="008F6A7E" w:rsidRDefault="00C95E00" w:rsidP="004E54D4">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Installation of two dual polarisation radars with the necessary computing and archiving system, two lightning detectors and two weather meteorological stations. Installation completed after confirmation that they correspond to the technical specifications and other contractual requirements.</w:t>
            </w:r>
          </w:p>
        </w:tc>
      </w:tr>
      <w:tr w:rsidR="00C95E00" w:rsidRPr="008F6A7E" w14:paraId="5455847B" w14:textId="77777777" w:rsidTr="00CD2249">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2F5A3A"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8.13</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A55D34"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F570BA"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sidDel="00F86FC3">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F26B6F" w14:textId="77777777" w:rsidR="00C95E00" w:rsidRPr="008F6A7E"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Training, equipment and vehicles for (ANEPC, GNR and fire brigades)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104F52" w14:textId="77777777" w:rsidR="00C95E00" w:rsidRPr="008F6A7E"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C0005D"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sidDel="00F43B46">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DAC81F"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sidDel="00F43B46">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3C5363"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sidDel="00F43B46">
              <w:rPr>
                <w:rFonts w:ascii="Times New Roman" w:eastAsia="Calibri" w:hAnsi="Times New Roman" w:cs="Times New Roman"/>
                <w:noProof/>
                <w:kern w:val="0"/>
                <w:sz w:val="16"/>
                <w:szCs w:val="16"/>
                <w14:ligatures w14:val="none"/>
              </w:rPr>
              <w:t>62</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57B5D6"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E7A769"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2024</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0E4ABA" w14:textId="415FBEBE" w:rsidR="00C95E00" w:rsidRPr="008F6A7E" w:rsidRDefault="00C95E00" w:rsidP="004E54D4">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Provision of training or the delivery of vehicles or </w:t>
            </w:r>
            <w:r w:rsidRPr="008F6A7E" w:rsidDel="00B4580D">
              <w:rPr>
                <w:rFonts w:ascii="Times New Roman" w:eastAsia="Calibri" w:hAnsi="Times New Roman" w:cs="Times New Roman"/>
                <w:noProof/>
                <w:kern w:val="0"/>
                <w:sz w:val="16"/>
                <w:szCs w:val="16"/>
                <w14:ligatures w14:val="none"/>
              </w:rPr>
              <w:t>t</w:t>
            </w:r>
            <w:r w:rsidRPr="008F6A7E" w:rsidDel="001F4196">
              <w:rPr>
                <w:rFonts w:ascii="Times New Roman" w:eastAsia="Calibri" w:hAnsi="Times New Roman" w:cs="Times New Roman"/>
                <w:noProof/>
                <w:kern w:val="0"/>
                <w:sz w:val="16"/>
                <w:szCs w:val="16"/>
                <w14:ligatures w14:val="none"/>
              </w:rPr>
              <w:t>he</w:t>
            </w:r>
            <w:r w:rsidRPr="008F6A7E">
              <w:rPr>
                <w:rFonts w:ascii="Times New Roman" w:eastAsia="Calibri" w:hAnsi="Times New Roman" w:cs="Times New Roman"/>
                <w:noProof/>
                <w:kern w:val="0"/>
                <w:sz w:val="16"/>
                <w:szCs w:val="16"/>
                <w14:ligatures w14:val="none"/>
              </w:rPr>
              <w:t xml:space="preserve"> delivery of equipment </w:t>
            </w:r>
            <w:r w:rsidRPr="008F6A7E" w:rsidDel="007060E2">
              <w:rPr>
                <w:rFonts w:ascii="Times New Roman" w:eastAsia="Calibri" w:hAnsi="Times New Roman" w:cs="Times New Roman"/>
                <w:noProof/>
                <w:kern w:val="0"/>
                <w:sz w:val="16"/>
                <w:szCs w:val="16"/>
                <w14:ligatures w14:val="none"/>
              </w:rPr>
              <w:t>f</w:t>
            </w:r>
            <w:r w:rsidRPr="008F6A7E">
              <w:rPr>
                <w:rFonts w:ascii="Times New Roman" w:eastAsia="Calibri" w:hAnsi="Times New Roman" w:cs="Times New Roman"/>
                <w:noProof/>
                <w:kern w:val="0"/>
                <w:sz w:val="16"/>
                <w:szCs w:val="16"/>
                <w14:ligatures w14:val="none"/>
              </w:rPr>
              <w:t>or 62 MAI entities (ANEPC, GNR and fire brigades)</w:t>
            </w:r>
            <w:r w:rsidR="00062F4D">
              <w:rPr>
                <w:rFonts w:ascii="Times New Roman" w:eastAsia="Calibri" w:hAnsi="Times New Roman" w:cs="Times New Roman"/>
                <w:noProof/>
                <w:kern w:val="0"/>
                <w:sz w:val="16"/>
                <w:szCs w:val="16"/>
                <w14:ligatures w14:val="none"/>
              </w:rPr>
              <w:t>.</w:t>
            </w:r>
          </w:p>
        </w:tc>
      </w:tr>
      <w:tr w:rsidR="00C95E00" w:rsidRPr="008F6A7E" w14:paraId="6189C1B1" w14:textId="77777777" w:rsidTr="00CD2249">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C84463"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8.14</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F484C5"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966EAD"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20DF73"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Creation of regional and sub-regional structures of the National Authority for Emergency and Civil Protection (ANEPC)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2941A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C97047"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E512F4"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151F91"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6</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68BA25"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B9E752"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EC1260" w14:textId="52086C3E" w:rsidR="00C95E00" w:rsidRPr="008F6A7E" w:rsidRDefault="00C95E00" w:rsidP="004E54D4">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Entry into operation of two Regional and four Sub-Regional Emergency and Civil Protection Commands (as defined in Decree-Law No 45/2019 of 1 April 2019)</w:t>
            </w:r>
            <w:r w:rsidR="00062F4D">
              <w:rPr>
                <w:rFonts w:ascii="Times New Roman" w:eastAsia="Calibri" w:hAnsi="Times New Roman" w:cs="Times New Roman"/>
                <w:noProof/>
                <w:kern w:val="0"/>
                <w:sz w:val="16"/>
                <w:szCs w:val="16"/>
                <w14:ligatures w14:val="none"/>
              </w:rPr>
              <w:t>.</w:t>
            </w:r>
          </w:p>
        </w:tc>
      </w:tr>
      <w:tr w:rsidR="00C95E00" w:rsidRPr="008F6A7E" w14:paraId="4D5A700F" w14:textId="77777777" w:rsidTr="00CD2249">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tcPr>
          <w:p w14:paraId="7CD894D0"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8.21</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D1F6E3"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F917BD"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108D1E"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Development of awareness raising campaign to prevent risky behaviour</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02A179"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Development of awareness raising campaign</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F9762D"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37604E"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7686DF"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2100A4"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224F25"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2024</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tcPr>
          <w:p w14:paraId="0A4327CC" w14:textId="282D714C" w:rsidR="00C95E00" w:rsidRPr="008F6A7E" w:rsidRDefault="00C95E00" w:rsidP="004E54D4">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Development of awareness and information campaign under ‘Secure Village’ and ‘Safe People’ programmes in order to prevent risky behaviour in the population</w:t>
            </w:r>
            <w:r w:rsidR="00062F4D">
              <w:rPr>
                <w:rFonts w:ascii="Times New Roman" w:eastAsia="Calibri" w:hAnsi="Times New Roman" w:cs="Times New Roman"/>
                <w:noProof/>
                <w:kern w:val="0"/>
                <w:sz w:val="16"/>
                <w:szCs w:val="16"/>
                <w14:ligatures w14:val="none"/>
              </w:rPr>
              <w:t>.</w:t>
            </w:r>
          </w:p>
        </w:tc>
      </w:tr>
      <w:tr w:rsidR="00C95E00" w:rsidRPr="008F6A7E" w14:paraId="2BB2A4E2" w14:textId="77777777" w:rsidTr="00CD2249">
        <w:trPr>
          <w:trHeight w:val="509"/>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189DD12"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8.15</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F2CB6A"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726D1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D0AF93"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Publication of the initial report by the Institute for Nature Conservation and Forests, I.P</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EC8388"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Publication of a report on programme contracts between the Institute for Nature Conservation and Forests, I.P. and the Forest owner’s organisations (OPFs) and the Competence Centres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7EA5D0"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ABF93F"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85DA2E"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0FC697"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426B50"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1BE1CF" w14:textId="77777777" w:rsidR="00C95E00" w:rsidRPr="008F6A7E"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The report provides details on the programme contracts between the Institute of Nature Conservation and Forests, I.P. and the Forest owner’s organisations (OPFs) and Competence Centres, including information on the objectives and targets to be achieved each year. Following the initial report, the implementation and progress of the programme contracts shall be published every semester.</w:t>
            </w:r>
          </w:p>
        </w:tc>
      </w:tr>
      <w:tr w:rsidR="00C95E00" w:rsidRPr="008F6A7E" w14:paraId="4AA5292D" w14:textId="77777777" w:rsidTr="00CD2249">
        <w:trPr>
          <w:trHeight w:val="30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F6C2E0A" w14:textId="77777777" w:rsidR="00C95E00" w:rsidRPr="008F6A7E" w:rsidRDefault="00C95E00" w:rsidP="00E00A67">
            <w:pPr>
              <w:spacing w:after="200" w:line="240" w:lineRule="auto"/>
              <w:jc w:val="center"/>
              <w:rPr>
                <w:rFonts w:ascii="Times New Roman" w:eastAsia="Calibri"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8.22</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FD0FCC" w14:textId="0015D631" w:rsidR="00C95E00" w:rsidRPr="008F6A7E" w:rsidRDefault="00C95E00" w:rsidP="00D14BCD">
            <w:pPr>
              <w:spacing w:after="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53DE5A" w14:textId="77777777" w:rsidR="00C95E00" w:rsidRPr="008F6A7E" w:rsidRDefault="00C95E00" w:rsidP="00E00A67">
            <w:pPr>
              <w:spacing w:after="20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85E2FB" w14:textId="77777777" w:rsidR="00C95E00" w:rsidRPr="008F6A7E" w:rsidRDefault="00C95E00" w:rsidP="00E00A67">
            <w:pPr>
              <w:spacing w:after="20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Purchase of forest management equipment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61B18B" w14:textId="77777777" w:rsidR="00C95E00" w:rsidRPr="008F6A7E" w:rsidRDefault="00C95E00" w:rsidP="00E00A67">
            <w:pPr>
              <w:spacing w:after="200" w:line="240" w:lineRule="auto"/>
              <w:jc w:val="center"/>
              <w:rPr>
                <w:rFonts w:ascii="Times New Roman" w:eastAsia="Calibri"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E4ECB9" w14:textId="77777777" w:rsidR="00C95E00" w:rsidRPr="008F6A7E" w:rsidRDefault="00C95E00" w:rsidP="00E00A67">
            <w:pPr>
              <w:spacing w:after="20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5A5D23" w14:textId="77777777" w:rsidR="00C95E00" w:rsidRPr="008F6A7E" w:rsidRDefault="00C95E00" w:rsidP="00E00A67">
            <w:pPr>
              <w:spacing w:after="20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B3B8B8" w14:textId="2805DA11" w:rsidR="00C95E00" w:rsidRPr="008F6A7E" w:rsidRDefault="00C95E00" w:rsidP="00E00A67">
            <w:pPr>
              <w:spacing w:after="20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22 </w:t>
            </w:r>
            <w:r w:rsidR="001F65BE" w:rsidRPr="008F6A7E">
              <w:rPr>
                <w:rFonts w:ascii="Times New Roman" w:eastAsia="Calibri" w:hAnsi="Times New Roman" w:cs="Times New Roman"/>
                <w:noProof/>
                <w:sz w:val="16"/>
                <w:szCs w:val="16"/>
              </w:rPr>
              <w:t>650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C23CBD" w14:textId="77777777" w:rsidR="00C95E00" w:rsidRPr="008F6A7E" w:rsidRDefault="00C95E00" w:rsidP="00E00A67">
            <w:pPr>
              <w:spacing w:after="20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A10CF5" w14:textId="77777777" w:rsidR="00C95E00" w:rsidRPr="008F6A7E" w:rsidRDefault="00C95E00" w:rsidP="00E00A67">
            <w:pPr>
              <w:spacing w:after="200" w:line="240" w:lineRule="auto"/>
              <w:jc w:val="center"/>
              <w:rPr>
                <w:rFonts w:ascii="Times New Roman" w:eastAsia="Calibri"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2026</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7AD4DF" w14:textId="77777777" w:rsidR="00C95E00" w:rsidRPr="008F6A7E" w:rsidRDefault="00C95E00" w:rsidP="00E00A67">
            <w:pPr>
              <w:spacing w:after="0" w:line="276"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Purchase of 2 000 smart traps. </w:t>
            </w:r>
          </w:p>
          <w:p w14:paraId="60451586" w14:textId="4EECD2CF" w:rsidR="00C95E00" w:rsidRPr="008F6A7E" w:rsidRDefault="00C95E00" w:rsidP="00E00A67">
            <w:pPr>
              <w:spacing w:after="0" w:line="276"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Purchase of </w:t>
            </w:r>
            <w:r w:rsidR="00EC7F02" w:rsidRPr="008F6A7E">
              <w:rPr>
                <w:rFonts w:ascii="Times New Roman" w:eastAsia="Calibri" w:hAnsi="Times New Roman" w:cs="Times New Roman"/>
                <w:noProof/>
                <w:sz w:val="16"/>
                <w:szCs w:val="16"/>
              </w:rPr>
              <w:t>650</w:t>
            </w:r>
            <w:r w:rsidR="411D4994" w:rsidRPr="008F6A7E">
              <w:rPr>
                <w:rFonts w:ascii="Times New Roman" w:eastAsia="Calibri" w:hAnsi="Times New Roman" w:cs="Times New Roman"/>
                <w:noProof/>
                <w:sz w:val="16"/>
                <w:szCs w:val="16"/>
              </w:rPr>
              <w:t xml:space="preserve"> </w:t>
            </w:r>
            <w:r w:rsidRPr="008F6A7E">
              <w:rPr>
                <w:rFonts w:ascii="Times New Roman" w:eastAsia="Calibri" w:hAnsi="Times New Roman" w:cs="Times New Roman"/>
                <w:noProof/>
                <w:kern w:val="0"/>
                <w:sz w:val="16"/>
                <w:szCs w:val="16"/>
                <w14:ligatures w14:val="none"/>
              </w:rPr>
              <w:t>pieces of equipment for forest management</w:t>
            </w:r>
            <w:r w:rsidRPr="008F6A7E">
              <w:rPr>
                <w:rFonts w:ascii="Times New Roman" w:eastAsia="Calibri" w:hAnsi="Times New Roman" w:cs="Times New Roman"/>
                <w:noProof/>
                <w:sz w:val="16"/>
                <w:szCs w:val="16"/>
              </w:rPr>
              <w:t>.</w:t>
            </w:r>
          </w:p>
          <w:p w14:paraId="1D406666" w14:textId="77F41485" w:rsidR="00C95E00" w:rsidRPr="008F6A7E" w:rsidRDefault="00C95E00" w:rsidP="00E00A67">
            <w:pPr>
              <w:spacing w:after="0" w:line="276"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Purchase of 20 000 trap kits.</w:t>
            </w:r>
          </w:p>
        </w:tc>
      </w:tr>
      <w:tr w:rsidR="00C95E00" w:rsidRPr="008F6A7E" w14:paraId="4E15CD06" w14:textId="77777777" w:rsidTr="00CD2249">
        <w:trPr>
          <w:trHeight w:val="8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29802F"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8.17</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2766EF"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RE-C08-r19</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A4D331"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46B5B9"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Legal framework on compulsory tenure of rural land in forestry areas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B65985"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Entry into force of the legal framework on compulsory tenure of rural land in forestry areas.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94F896"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119850"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0D1ECA"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62EA2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BE7C12"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2021</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AAA6919" w14:textId="77777777" w:rsidR="00C95E00" w:rsidRPr="008F6A7E"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Entry into force of the legal framework implementing the compulsory tenure of rural land in forestry areas. The compulsory tenancy shall be applied exclusively if landowners do not express their commitment to execute the actions defined in the integrated landscape management operation (OIGP) set for the integrated landscape management area (AIGP) in wish their property is located. </w:t>
            </w:r>
          </w:p>
          <w:p w14:paraId="268EC484" w14:textId="7260443A" w:rsidR="00C95E00" w:rsidRPr="008F6A7E"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Bill No 68/2020 of 5 November authorises the Government to amend Law No 31/2014 of 30 May, (sets the general bases for public policy on land, town and country planning, in order to approve the legal regime of compulsory tenure</w:t>
            </w:r>
            <w:r w:rsidR="00062F4D">
              <w:rPr>
                <w:rFonts w:ascii="Times New Roman" w:eastAsia="Calibri" w:hAnsi="Times New Roman" w:cs="Times New Roman"/>
                <w:noProof/>
                <w:kern w:val="0"/>
                <w:sz w:val="16"/>
                <w:szCs w:val="16"/>
                <w14:ligatures w14:val="none"/>
              </w:rPr>
              <w:t>.</w:t>
            </w:r>
          </w:p>
        </w:tc>
      </w:tr>
      <w:tr w:rsidR="00C95E00" w:rsidRPr="008F6A7E" w14:paraId="75B0A900" w14:textId="77777777" w:rsidTr="00CD2249">
        <w:trPr>
          <w:trHeight w:val="1291"/>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674D8D"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8.18</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16E30D"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RE-C08-r20</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158D8"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8A1841"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Land Cover Monitoring System (SMOS)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D161E2"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Entry into operation of the Land Cover Monitoring System (SMOS)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A50700"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0A540F"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477ABF"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3CCD2D"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97FE61"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2206B093" w14:textId="77777777" w:rsidR="00C95E00" w:rsidRPr="008F6A7E" w:rsidRDefault="00C95E00" w:rsidP="004E54D4">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Entry into operation of the Land Cover Monitoring System (SMOS), encompassing LiDAR Coverage, the digital terrain model, crops and vegetation model, crops and vegetation maps, Land Cover maps and Satellite Image Coverage. </w:t>
            </w:r>
          </w:p>
        </w:tc>
      </w:tr>
      <w:tr w:rsidR="00C95E00" w:rsidRPr="008F6A7E" w14:paraId="1CE7EBAE" w14:textId="77777777" w:rsidTr="004E54D4">
        <w:trPr>
          <w:trHeight w:val="3977"/>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506EA5" w14:textId="77777777" w:rsidR="00C95E00" w:rsidRPr="008F6A7E"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8F6A7E">
              <w:rPr>
                <w:rFonts w:ascii="Times New Roman" w:eastAsia="Calibri" w:hAnsi="Times New Roman" w:cs="Times New Roman"/>
                <w:b/>
                <w:noProof/>
                <w:kern w:val="0"/>
                <w:sz w:val="16"/>
                <w:szCs w:val="16"/>
                <w14:ligatures w14:val="none"/>
              </w:rPr>
              <w:t>8.19</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B17D58"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RE-C08-r21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2264C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81B90D"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Law on the establishment of the integrated management system for rural fires (SGIFR)</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A52AD9"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Entry into force of the law establishing the integrated management system for rural fires (SIGIFR) and laying down its operating rules.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699BE0" w14:textId="5EF77D2A"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8DC06E" w14:textId="11254C94"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1C36EC"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73B20E"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82B75F" w14:textId="77777777" w:rsidR="00C95E00" w:rsidRPr="008F6A7E"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2021</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C1B41F" w14:textId="77777777" w:rsidR="00C95E00" w:rsidRPr="008F6A7E"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The integrated management system for rural fires (SGIFR) provides, at national level, macropolicies and strategic guidelines which contribute to reducing the risk of rural fires and to changing the behaviour of owners, users and direct and indirect beneficiaries of the rural territory. The system defines inter-ministerial coordination models, delimiting the competences and scope of action of each entity within the SIGIFR. </w:t>
            </w:r>
          </w:p>
          <w:p w14:paraId="7127BF6F" w14:textId="77777777" w:rsidR="00C95E00" w:rsidRPr="008F6A7E"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It defines the contents of the various tools for integrated rural fire management planning at national, regional, sub-regional and municipal level. A rural fire information system is set up in order to aggregate and disseminate all relevant technical information from the SIGIFR and there is a clear commitment to defining a model based on risk prevention and minimisation, either through awareness-raising activities or through the establishment of regional defence networks, in which fuel management plays a leading role in the sanctioning regime. Finally, it sets out a model of governance, monitoring and evaluation, which shall contribute to the continuous improvement of public policies and programmes.</w:t>
            </w:r>
          </w:p>
        </w:tc>
      </w:tr>
    </w:tbl>
    <w:p w14:paraId="08492A7C" w14:textId="77777777" w:rsidR="00C95E00" w:rsidRPr="001F228C" w:rsidRDefault="00C95E00" w:rsidP="00C95E00">
      <w:pPr>
        <w:keepNext/>
        <w:spacing w:before="40" w:after="0"/>
        <w:jc w:val="both"/>
        <w:rPr>
          <w:rFonts w:ascii="Times New Roman" w:eastAsia="Times New Roman" w:hAnsi="Times New Roman" w:cs="Times New Roman"/>
          <w:bCs/>
          <w:noProof/>
          <w:kern w:val="0"/>
          <w:szCs w:val="26"/>
          <w14:ligatures w14:val="none"/>
        </w:rPr>
      </w:pPr>
    </w:p>
    <w:p w14:paraId="79EF9A54" w14:textId="77777777" w:rsidR="00C95E00" w:rsidRPr="001F228C" w:rsidRDefault="00C95E00" w:rsidP="00C95E00">
      <w:pPr>
        <w:keepNext/>
        <w:spacing w:before="40" w:after="0"/>
        <w:ind w:left="130" w:firstLine="720"/>
        <w:jc w:val="both"/>
        <w:outlineLvl w:val="1"/>
        <w:rPr>
          <w:rFonts w:ascii="Times New Roman" w:hAnsi="Times New Roman"/>
          <w:b/>
          <w:noProof/>
          <w:u w:val="single"/>
        </w:rPr>
        <w:sectPr w:rsidR="00C95E00" w:rsidRPr="001F228C" w:rsidSect="00C95E00">
          <w:headerReference w:type="even" r:id="rId190"/>
          <w:headerReference w:type="default" r:id="rId191"/>
          <w:footerReference w:type="even" r:id="rId192"/>
          <w:footerReference w:type="default" r:id="rId193"/>
          <w:headerReference w:type="first" r:id="rId194"/>
          <w:footerReference w:type="first" r:id="rId195"/>
          <w:pgSz w:w="16839" w:h="11907" w:orient="landscape"/>
          <w:pgMar w:top="1418" w:right="1134" w:bottom="1418" w:left="1134" w:header="567" w:footer="567" w:gutter="0"/>
          <w:cols w:space="720"/>
          <w:docGrid w:linePitch="360"/>
        </w:sectPr>
      </w:pPr>
    </w:p>
    <w:p w14:paraId="78008D10" w14:textId="77777777" w:rsidR="00C95E00" w:rsidRPr="001F228C" w:rsidRDefault="00C95E00" w:rsidP="00C95E00">
      <w:pPr>
        <w:keepNext/>
        <w:spacing w:before="40" w:after="0"/>
        <w:ind w:left="130" w:firstLine="720"/>
        <w:jc w:val="both"/>
        <w:outlineLvl w:val="1"/>
        <w:rPr>
          <w:rFonts w:ascii="Times New Roman" w:eastAsiaTheme="minorEastAsia" w:hAnsi="Times New Roman" w:cs="Times New Roman"/>
          <w:b/>
          <w:bCs/>
          <w:noProof/>
          <w:u w:val="single"/>
        </w:rPr>
      </w:pPr>
      <w:r w:rsidRPr="001F228C">
        <w:rPr>
          <w:rFonts w:ascii="Times New Roman" w:hAnsi="Times New Roman"/>
          <w:b/>
          <w:noProof/>
          <w:u w:val="single"/>
        </w:rPr>
        <w:t>I. COMPONENT 9: Water Management</w:t>
      </w:r>
    </w:p>
    <w:p w14:paraId="48308517" w14:textId="77777777" w:rsidR="00C95E00" w:rsidRPr="001F228C" w:rsidRDefault="00C95E00" w:rsidP="00C95E00">
      <w:pPr>
        <w:keepNext/>
        <w:spacing w:before="40" w:after="0"/>
        <w:jc w:val="both"/>
        <w:rPr>
          <w:rFonts w:ascii="Times New Roman" w:eastAsiaTheme="minorEastAsia" w:hAnsi="Times New Roman" w:cs="Times New Roman"/>
          <w:i/>
          <w:iCs/>
          <w:noProof/>
        </w:rPr>
      </w:pPr>
      <w:r w:rsidRPr="001F228C">
        <w:rPr>
          <w:rFonts w:ascii="Times New Roman" w:hAnsi="Times New Roman"/>
          <w:noProof/>
        </w:rPr>
        <w:t>The component addresses the following challenges: deal with the high pressure on storage systems providing water supply and improve water efficiency to counteract the constraints imposed by the expected annual rainfall decrease, higher frequency of droughts, seasonality and water leakage increase.</w:t>
      </w:r>
    </w:p>
    <w:p w14:paraId="086E9AF3" w14:textId="77777777" w:rsidR="00C95E00" w:rsidRPr="001F228C" w:rsidRDefault="00C95E00" w:rsidP="00C95E00">
      <w:pPr>
        <w:keepNext/>
        <w:spacing w:before="40" w:after="0"/>
        <w:jc w:val="both"/>
        <w:rPr>
          <w:rFonts w:ascii="Times New Roman" w:eastAsiaTheme="minorEastAsia" w:hAnsi="Times New Roman" w:cs="Times New Roman"/>
          <w:noProof/>
        </w:rPr>
      </w:pPr>
      <w:r w:rsidRPr="001F228C">
        <w:rPr>
          <w:rFonts w:ascii="Times New Roman" w:hAnsi="Times New Roman"/>
          <w:noProof/>
        </w:rPr>
        <w:t xml:space="preserve">The objectives of the component are to mitigate water scarcity and ensure the resilience of the regions with the biggest drought issue and in critical need of effective intervention to ensure water supply in the Algarve and Madeira. </w:t>
      </w:r>
    </w:p>
    <w:p w14:paraId="163B1CB8" w14:textId="77777777" w:rsidR="00C95E00" w:rsidRPr="001F228C" w:rsidRDefault="00C95E00" w:rsidP="00C95E00">
      <w:pPr>
        <w:keepNext/>
        <w:spacing w:before="40" w:after="0"/>
        <w:jc w:val="both"/>
        <w:rPr>
          <w:rFonts w:ascii="Times New Roman" w:eastAsiaTheme="minorEastAsia" w:hAnsi="Times New Roman" w:cs="Times New Roman"/>
          <w:noProof/>
        </w:rPr>
      </w:pPr>
      <w:r w:rsidRPr="001F228C">
        <w:rPr>
          <w:rFonts w:ascii="Times New Roman" w:hAnsi="Times New Roman"/>
          <w:noProof/>
        </w:rPr>
        <w:t>Increased water resilience is of paramount importance to the development of these regions, representing also a mandatory condition for tourism and ecosystems (especially in the Algarve and Madeira), agriculture (Madeira) and to attend to combined pressures of peaks in irrigation needs and human consumption (Madeira).</w:t>
      </w:r>
    </w:p>
    <w:p w14:paraId="74C97A69" w14:textId="77777777" w:rsidR="00C95E00" w:rsidRPr="001F228C" w:rsidRDefault="00C95E00" w:rsidP="00C95E00">
      <w:pPr>
        <w:keepNext/>
        <w:spacing w:before="40" w:after="0"/>
        <w:jc w:val="both"/>
        <w:rPr>
          <w:rFonts w:ascii="Times New Roman" w:hAnsi="Times New Roman"/>
          <w:noProof/>
        </w:rPr>
      </w:pPr>
      <w:r w:rsidRPr="001F228C">
        <w:rPr>
          <w:rFonts w:ascii="Times New Roman" w:hAnsi="Times New Roman"/>
          <w:noProof/>
        </w:rPr>
        <w:t xml:space="preserve">The component contributes to addressing the Country Specific Recommendation on investment on the climate transition (Country Specific Recommendation 3 2020). </w:t>
      </w:r>
    </w:p>
    <w:p w14:paraId="7069F77E" w14:textId="77777777" w:rsidR="00C95E00" w:rsidRPr="001F228C" w:rsidRDefault="00C95E00" w:rsidP="00C95E00">
      <w:pPr>
        <w:keepNext/>
        <w:spacing w:before="40" w:after="0"/>
        <w:jc w:val="both"/>
        <w:rPr>
          <w:rFonts w:ascii="Times New Roman" w:eastAsiaTheme="minorEastAsia" w:hAnsi="Times New Roman" w:cs="Times New Roman"/>
          <w:noProof/>
        </w:rPr>
      </w:pPr>
    </w:p>
    <w:p w14:paraId="2C48859A" w14:textId="77777777" w:rsidR="00C95E00" w:rsidRPr="001F228C" w:rsidRDefault="00C95E00" w:rsidP="00C95E00">
      <w:pPr>
        <w:keepNext/>
        <w:spacing w:before="40" w:after="0"/>
        <w:ind w:left="130" w:firstLine="720"/>
        <w:jc w:val="both"/>
        <w:outlineLvl w:val="2"/>
        <w:rPr>
          <w:rFonts w:ascii="Times New Roman" w:eastAsiaTheme="minorEastAsia" w:hAnsi="Times New Roman" w:cs="Times New Roman"/>
          <w:b/>
          <w:bCs/>
          <w:noProof/>
          <w:u w:val="single"/>
        </w:rPr>
      </w:pPr>
      <w:r w:rsidRPr="001F228C">
        <w:rPr>
          <w:rFonts w:ascii="Times New Roman" w:hAnsi="Times New Roman"/>
          <w:b/>
          <w:noProof/>
          <w:u w:val="single"/>
        </w:rPr>
        <w:t xml:space="preserve">I.1. </w:t>
      </w:r>
      <w:r w:rsidRPr="00062F4D">
        <w:rPr>
          <w:rFonts w:ascii="Times New Roman" w:hAnsi="Times New Roman"/>
          <w:b/>
          <w:noProof/>
          <w:u w:val="single"/>
        </w:rPr>
        <w:tab/>
      </w:r>
      <w:r w:rsidRPr="001F228C">
        <w:rPr>
          <w:rFonts w:ascii="Times New Roman" w:hAnsi="Times New Roman"/>
          <w:b/>
          <w:noProof/>
          <w:u w:val="single"/>
        </w:rPr>
        <w:t>Description of the reforms and investments for non-repayable financial support</w:t>
      </w:r>
    </w:p>
    <w:p w14:paraId="753A1CEA" w14:textId="77777777" w:rsidR="00C95E00" w:rsidRPr="001F228C" w:rsidRDefault="00C95E00" w:rsidP="00C95E00">
      <w:pPr>
        <w:keepNext/>
        <w:spacing w:before="240" w:after="0"/>
        <w:ind w:left="851"/>
        <w:jc w:val="both"/>
        <w:outlineLvl w:val="3"/>
        <w:rPr>
          <w:rFonts w:ascii="Times New Roman" w:eastAsiaTheme="minorEastAsia" w:hAnsi="Times New Roman" w:cs="Times New Roman"/>
          <w:noProof/>
          <w:u w:val="single"/>
        </w:rPr>
      </w:pPr>
      <w:r w:rsidRPr="001F228C">
        <w:rPr>
          <w:rFonts w:ascii="Times New Roman" w:hAnsi="Times New Roman"/>
          <w:noProof/>
          <w:u w:val="single"/>
        </w:rPr>
        <w:t>Investment RE-C09-i01: Algarve Water Efficiency Regional Plan</w:t>
      </w:r>
    </w:p>
    <w:p w14:paraId="51743125" w14:textId="7D0CF408" w:rsidR="00C95E00" w:rsidRPr="001F228C" w:rsidRDefault="00C95E00" w:rsidP="00C95E00">
      <w:pPr>
        <w:keepNext/>
        <w:spacing w:before="40" w:after="0"/>
        <w:jc w:val="both"/>
        <w:rPr>
          <w:rFonts w:ascii="Times New Roman" w:eastAsiaTheme="minorEastAsia" w:hAnsi="Times New Roman" w:cs="Times New Roman"/>
          <w:noProof/>
        </w:rPr>
      </w:pPr>
      <w:bookmarkStart w:id="14" w:name="_Hlk212825150"/>
      <w:r w:rsidRPr="001F228C">
        <w:rPr>
          <w:rFonts w:ascii="Times New Roman" w:hAnsi="Times New Roman"/>
          <w:noProof/>
        </w:rPr>
        <w:t>The objective of this investment is</w:t>
      </w:r>
      <w:bookmarkEnd w:id="14"/>
      <w:r w:rsidRPr="001F228C">
        <w:rPr>
          <w:rFonts w:ascii="Times New Roman" w:hAnsi="Times New Roman"/>
          <w:noProof/>
        </w:rPr>
        <w:t xml:space="preserve"> to respond to the water scarcity in the Algarve. The investment consists of construction of piezometers in bodies of groundwater in the Algarve, interventions related to reducing water losses in the urban sector for the Algarve, </w:t>
      </w:r>
      <w:bookmarkStart w:id="15" w:name="_Hlk212825226"/>
      <w:r w:rsidRPr="001F228C">
        <w:rPr>
          <w:rFonts w:ascii="Times New Roman" w:hAnsi="Times New Roman"/>
          <w:noProof/>
        </w:rPr>
        <w:t xml:space="preserve">construction </w:t>
      </w:r>
      <w:bookmarkEnd w:id="15"/>
      <w:r w:rsidRPr="001F228C">
        <w:rPr>
          <w:rFonts w:ascii="Times New Roman" w:hAnsi="Times New Roman"/>
          <w:noProof/>
        </w:rPr>
        <w:t xml:space="preserve">of facilities for the treatment of wastewater for reuse, and </w:t>
      </w:r>
      <w:r w:rsidR="00FE057B" w:rsidRPr="001F228C">
        <w:rPr>
          <w:rFonts w:ascii="Times New Roman" w:hAnsi="Times New Roman"/>
          <w:noProof/>
        </w:rPr>
        <w:t>the construction of water treatment plants, a pumping station and a water tower</w:t>
      </w:r>
      <w:r w:rsidRPr="001F228C">
        <w:rPr>
          <w:rFonts w:ascii="Times New Roman" w:hAnsi="Times New Roman"/>
          <w:noProof/>
        </w:rPr>
        <w:t xml:space="preserve">. </w:t>
      </w:r>
    </w:p>
    <w:p w14:paraId="718E4742" w14:textId="77777777" w:rsidR="00C95E00" w:rsidRPr="001F228C" w:rsidRDefault="00C95E00" w:rsidP="00C95E00">
      <w:pPr>
        <w:spacing w:before="240"/>
        <w:ind w:left="851"/>
        <w:jc w:val="both"/>
        <w:outlineLvl w:val="3"/>
        <w:rPr>
          <w:rFonts w:ascii="Times New Roman" w:hAnsi="Times New Roman"/>
          <w:noProof/>
          <w:u w:val="single"/>
        </w:rPr>
      </w:pPr>
      <w:r w:rsidRPr="001F228C">
        <w:rPr>
          <w:rFonts w:ascii="Times New Roman" w:hAnsi="Times New Roman"/>
          <w:noProof/>
          <w:u w:val="single"/>
        </w:rPr>
        <w:t>Investment RE-C09-i03-RAM: Plan for water efficiency and supply and irrigation systems of Madeira</w:t>
      </w:r>
    </w:p>
    <w:p w14:paraId="7A50A19D" w14:textId="77777777" w:rsidR="00C95E00" w:rsidRPr="001F228C" w:rsidRDefault="00C95E00" w:rsidP="00C95E00">
      <w:pPr>
        <w:spacing w:before="40" w:after="0"/>
        <w:jc w:val="both"/>
        <w:rPr>
          <w:rFonts w:ascii="Times New Roman" w:hAnsi="Times New Roman"/>
          <w:noProof/>
        </w:rPr>
      </w:pPr>
      <w:r w:rsidRPr="001F228C">
        <w:rPr>
          <w:rFonts w:ascii="Times New Roman" w:hAnsi="Times New Roman"/>
          <w:noProof/>
        </w:rPr>
        <w:t xml:space="preserve">The objective of this investment is to increase the resilience of the water resources on the islands of Madeira and Porto Santo. </w:t>
      </w:r>
    </w:p>
    <w:p w14:paraId="025500F2" w14:textId="7CC2276E" w:rsidR="00C95E00" w:rsidRPr="001F228C" w:rsidRDefault="00C95E00" w:rsidP="00C95E00">
      <w:pPr>
        <w:spacing w:before="40" w:after="0"/>
        <w:jc w:val="both"/>
        <w:rPr>
          <w:rFonts w:ascii="Times New Roman" w:eastAsiaTheme="minorEastAsia" w:hAnsi="Times New Roman" w:cs="Times New Roman"/>
          <w:noProof/>
        </w:rPr>
      </w:pPr>
      <w:r w:rsidRPr="001F228C">
        <w:rPr>
          <w:rFonts w:ascii="Times New Roman" w:hAnsi="Times New Roman"/>
          <w:noProof/>
        </w:rPr>
        <w:t>The investment consists of construction</w:t>
      </w:r>
      <w:r w:rsidR="003C032D" w:rsidRPr="001F228C">
        <w:rPr>
          <w:rFonts w:ascii="Times New Roman" w:hAnsi="Times New Roman"/>
          <w:noProof/>
        </w:rPr>
        <w:t>,</w:t>
      </w:r>
      <w:r w:rsidRPr="001F228C">
        <w:rPr>
          <w:rFonts w:ascii="Times New Roman" w:hAnsi="Times New Roman"/>
          <w:noProof/>
        </w:rPr>
        <w:t xml:space="preserve"> refurbishment</w:t>
      </w:r>
      <w:r w:rsidR="003C032D" w:rsidRPr="001F228C">
        <w:rPr>
          <w:rFonts w:ascii="Times New Roman" w:hAnsi="Times New Roman"/>
          <w:noProof/>
        </w:rPr>
        <w:t xml:space="preserve"> or installation</w:t>
      </w:r>
      <w:r w:rsidRPr="001F228C">
        <w:rPr>
          <w:rFonts w:ascii="Times New Roman" w:hAnsi="Times New Roman"/>
          <w:noProof/>
        </w:rPr>
        <w:t xml:space="preserve"> of water </w:t>
      </w:r>
      <w:r w:rsidR="003C032D" w:rsidRPr="001F228C">
        <w:rPr>
          <w:rFonts w:ascii="Times New Roman" w:hAnsi="Times New Roman"/>
          <w:noProof/>
        </w:rPr>
        <w:t>infrastructure</w:t>
      </w:r>
      <w:r w:rsidRPr="001F228C">
        <w:rPr>
          <w:rFonts w:ascii="Times New Roman" w:hAnsi="Times New Roman"/>
          <w:noProof/>
        </w:rPr>
        <w:t xml:space="preserve">, pipelines, </w:t>
      </w:r>
      <w:r w:rsidR="00655729" w:rsidRPr="001F228C">
        <w:rPr>
          <w:rFonts w:ascii="Times New Roman" w:hAnsi="Times New Roman"/>
          <w:noProof/>
        </w:rPr>
        <w:t xml:space="preserve">a </w:t>
      </w:r>
      <w:r w:rsidRPr="001F228C">
        <w:rPr>
          <w:rFonts w:ascii="Times New Roman" w:hAnsi="Times New Roman"/>
          <w:noProof/>
        </w:rPr>
        <w:t>canal, reservoirs</w:t>
      </w:r>
      <w:r w:rsidR="004C76E0" w:rsidRPr="001F228C">
        <w:rPr>
          <w:rFonts w:ascii="Times New Roman" w:hAnsi="Times New Roman"/>
          <w:noProof/>
        </w:rPr>
        <w:t>, pump</w:t>
      </w:r>
      <w:r w:rsidR="00A555BD" w:rsidRPr="001F228C">
        <w:rPr>
          <w:rFonts w:ascii="Times New Roman" w:hAnsi="Times New Roman"/>
          <w:noProof/>
        </w:rPr>
        <w:t>ing stations</w:t>
      </w:r>
      <w:r w:rsidR="004C76E0" w:rsidRPr="001F228C">
        <w:rPr>
          <w:rFonts w:ascii="Times New Roman" w:hAnsi="Times New Roman"/>
          <w:noProof/>
        </w:rPr>
        <w:t>,</w:t>
      </w:r>
      <w:r w:rsidRPr="001F228C">
        <w:rPr>
          <w:rFonts w:ascii="Times New Roman" w:hAnsi="Times New Roman"/>
          <w:noProof/>
        </w:rPr>
        <w:t xml:space="preserve"> and a borehole.</w:t>
      </w:r>
    </w:p>
    <w:p w14:paraId="1211EF9A" w14:textId="77777777" w:rsidR="00C95E00" w:rsidRPr="001F228C" w:rsidRDefault="00C95E00" w:rsidP="00C95E00">
      <w:pPr>
        <w:spacing w:before="240" w:after="0"/>
        <w:ind w:left="851"/>
        <w:jc w:val="both"/>
        <w:outlineLvl w:val="3"/>
        <w:rPr>
          <w:rFonts w:ascii="Times New Roman" w:hAnsi="Times New Roman" w:cs="Times New Roman"/>
          <w:noProof/>
        </w:rPr>
      </w:pPr>
      <w:r w:rsidRPr="001F228C">
        <w:rPr>
          <w:rFonts w:ascii="Times New Roman" w:hAnsi="Times New Roman"/>
          <w:noProof/>
          <w:u w:val="single"/>
        </w:rPr>
        <w:t xml:space="preserve">Investment RE-C09-i05: Alqueva Photovoltaic Park </w:t>
      </w:r>
    </w:p>
    <w:p w14:paraId="55219674" w14:textId="77777777" w:rsidR="00C95E00" w:rsidRPr="001F228C" w:rsidRDefault="00C95E00" w:rsidP="00C95E00">
      <w:pPr>
        <w:spacing w:before="40" w:after="0"/>
        <w:jc w:val="both"/>
        <w:rPr>
          <w:rFonts w:ascii="Times New Roman" w:hAnsi="Times New Roman"/>
          <w:noProof/>
        </w:rPr>
      </w:pPr>
      <w:r w:rsidRPr="001F228C">
        <w:rPr>
          <w:rFonts w:ascii="Times New Roman" w:hAnsi="Times New Roman"/>
          <w:noProof/>
        </w:rPr>
        <w:t xml:space="preserve">The objective of this measure is to reduce electricity costs and move towards the decarbonisation of the Alqueva dam. </w:t>
      </w:r>
    </w:p>
    <w:p w14:paraId="0495B0C4" w14:textId="77777777" w:rsidR="00C95E00" w:rsidRPr="001F228C" w:rsidRDefault="00C95E00" w:rsidP="00C95E00">
      <w:pPr>
        <w:spacing w:before="40" w:after="0"/>
        <w:jc w:val="both"/>
        <w:rPr>
          <w:rFonts w:ascii="Times New Roman" w:hAnsi="Times New Roman"/>
          <w:noProof/>
        </w:rPr>
      </w:pPr>
      <w:r w:rsidRPr="001F228C">
        <w:rPr>
          <w:rFonts w:ascii="Times New Roman" w:hAnsi="Times New Roman"/>
          <w:noProof/>
        </w:rPr>
        <w:t xml:space="preserve">The investment shall consist of the installation of photovoltaic capacity on the Alqueva dam lake. </w:t>
      </w:r>
    </w:p>
    <w:p w14:paraId="7DAB13C2" w14:textId="77777777" w:rsidR="00C95E00" w:rsidRPr="001F228C" w:rsidRDefault="00C95E00" w:rsidP="00C95E00">
      <w:pPr>
        <w:spacing w:before="40" w:after="0"/>
        <w:jc w:val="both"/>
        <w:rPr>
          <w:rFonts w:ascii="Times New Roman" w:hAnsi="Times New Roman"/>
          <w:noProof/>
        </w:rPr>
      </w:pPr>
    </w:p>
    <w:p w14:paraId="27220166" w14:textId="77777777" w:rsidR="00C95E00" w:rsidRPr="001F228C" w:rsidRDefault="00C95E00" w:rsidP="00C95E00">
      <w:pPr>
        <w:spacing w:before="40" w:after="0"/>
        <w:jc w:val="both"/>
        <w:rPr>
          <w:rFonts w:ascii="Times New Roman" w:hAnsi="Times New Roman"/>
          <w:noProof/>
        </w:rPr>
        <w:sectPr w:rsidR="00C95E00" w:rsidRPr="001F228C" w:rsidSect="00C95E00">
          <w:headerReference w:type="even" r:id="rId196"/>
          <w:headerReference w:type="default" r:id="rId197"/>
          <w:footerReference w:type="even" r:id="rId198"/>
          <w:footerReference w:type="default" r:id="rId199"/>
          <w:headerReference w:type="first" r:id="rId200"/>
          <w:footerReference w:type="first" r:id="rId201"/>
          <w:pgSz w:w="11907" w:h="16839"/>
          <w:pgMar w:top="1134" w:right="1134" w:bottom="1134" w:left="1134" w:header="567" w:footer="567" w:gutter="0"/>
          <w:cols w:space="720"/>
          <w:docGrid w:linePitch="360"/>
        </w:sectPr>
      </w:pPr>
    </w:p>
    <w:p w14:paraId="5E9C6CB6" w14:textId="77777777" w:rsidR="00C95E00" w:rsidRPr="001F228C" w:rsidRDefault="00C95E00" w:rsidP="00CD2249">
      <w:pPr>
        <w:keepNext/>
        <w:spacing w:before="40" w:after="0"/>
        <w:ind w:left="130" w:firstLine="12"/>
        <w:jc w:val="center"/>
        <w:outlineLvl w:val="2"/>
        <w:rPr>
          <w:rFonts w:ascii="Times New Roman" w:hAnsi="Times New Roman"/>
          <w:b/>
          <w:noProof/>
          <w:u w:val="single"/>
        </w:rPr>
      </w:pPr>
      <w:r w:rsidRPr="001F228C">
        <w:rPr>
          <w:rFonts w:ascii="Times New Roman" w:hAnsi="Times New Roman"/>
          <w:b/>
          <w:noProof/>
          <w:u w:val="single"/>
        </w:rPr>
        <w:t>I.2. Milestones, targets, indicators, and timetable for monitoring and implementation for non-repayable financial support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54"/>
        <w:gridCol w:w="1134"/>
        <w:gridCol w:w="1423"/>
        <w:gridCol w:w="1275"/>
        <w:gridCol w:w="993"/>
        <w:gridCol w:w="992"/>
        <w:gridCol w:w="709"/>
        <w:gridCol w:w="567"/>
        <w:gridCol w:w="708"/>
        <w:gridCol w:w="3969"/>
      </w:tblGrid>
      <w:tr w:rsidR="00C95E00" w:rsidRPr="008F6A7E" w14:paraId="584345DC" w14:textId="77777777" w:rsidTr="004E54D4">
        <w:trPr>
          <w:trHeight w:val="1080"/>
          <w:tblHeader/>
          <w:jc w:val="center"/>
        </w:trPr>
        <w:tc>
          <w:tcPr>
            <w:tcW w:w="1135" w:type="dxa"/>
            <w:vMerge w:val="restart"/>
            <w:shd w:val="clear" w:color="auto" w:fill="BDD6EE"/>
            <w:vAlign w:val="center"/>
            <w:hideMark/>
          </w:tcPr>
          <w:p w14:paraId="320366F9"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Sequential Number</w:t>
            </w:r>
          </w:p>
        </w:tc>
        <w:tc>
          <w:tcPr>
            <w:tcW w:w="1554" w:type="dxa"/>
            <w:vMerge w:val="restart"/>
            <w:shd w:val="clear" w:color="auto" w:fill="BDD6EE"/>
            <w:noWrap/>
            <w:vAlign w:val="center"/>
            <w:hideMark/>
          </w:tcPr>
          <w:p w14:paraId="479224AA"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Measure (Reform or Investment)</w:t>
            </w:r>
          </w:p>
        </w:tc>
        <w:tc>
          <w:tcPr>
            <w:tcW w:w="1134" w:type="dxa"/>
            <w:vMerge w:val="restart"/>
            <w:shd w:val="clear" w:color="auto" w:fill="BDD6EE"/>
            <w:noWrap/>
            <w:vAlign w:val="center"/>
            <w:hideMark/>
          </w:tcPr>
          <w:p w14:paraId="4C956F2A" w14:textId="27556B23"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Milestone/Target</w:t>
            </w:r>
          </w:p>
        </w:tc>
        <w:tc>
          <w:tcPr>
            <w:tcW w:w="1423" w:type="dxa"/>
            <w:vMerge w:val="restart"/>
            <w:shd w:val="clear" w:color="auto" w:fill="BDD6EE"/>
            <w:noWrap/>
            <w:vAlign w:val="center"/>
            <w:hideMark/>
          </w:tcPr>
          <w:p w14:paraId="1BD67D32"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Name</w:t>
            </w:r>
          </w:p>
        </w:tc>
        <w:tc>
          <w:tcPr>
            <w:tcW w:w="1275" w:type="dxa"/>
            <w:vMerge w:val="restart"/>
            <w:shd w:val="clear" w:color="auto" w:fill="BDD6EE"/>
            <w:noWrap/>
            <w:vAlign w:val="center"/>
            <w:hideMark/>
          </w:tcPr>
          <w:p w14:paraId="0E8D9FF7"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Qualitative indicators (for milestones)</w:t>
            </w:r>
          </w:p>
        </w:tc>
        <w:tc>
          <w:tcPr>
            <w:tcW w:w="2694" w:type="dxa"/>
            <w:gridSpan w:val="3"/>
            <w:shd w:val="clear" w:color="auto" w:fill="BDD6EE"/>
            <w:noWrap/>
            <w:vAlign w:val="center"/>
            <w:hideMark/>
          </w:tcPr>
          <w:p w14:paraId="6A3E6E11"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Quantitative indicators (for targets)</w:t>
            </w:r>
          </w:p>
        </w:tc>
        <w:tc>
          <w:tcPr>
            <w:tcW w:w="1275" w:type="dxa"/>
            <w:gridSpan w:val="2"/>
            <w:shd w:val="clear" w:color="auto" w:fill="BDD6EE"/>
            <w:noWrap/>
            <w:vAlign w:val="center"/>
            <w:hideMark/>
          </w:tcPr>
          <w:p w14:paraId="781169E0"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Timeline for completion</w:t>
            </w:r>
          </w:p>
        </w:tc>
        <w:tc>
          <w:tcPr>
            <w:tcW w:w="3969" w:type="dxa"/>
            <w:vMerge w:val="restart"/>
            <w:shd w:val="clear" w:color="auto" w:fill="BDD6EE"/>
            <w:vAlign w:val="center"/>
            <w:hideMark/>
          </w:tcPr>
          <w:p w14:paraId="4F179F33"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Description and clear definition of each milestone and target</w:t>
            </w:r>
          </w:p>
        </w:tc>
      </w:tr>
      <w:tr w:rsidR="00C95E00" w:rsidRPr="008F6A7E" w14:paraId="7D74A133" w14:textId="77777777" w:rsidTr="004E54D4">
        <w:trPr>
          <w:trHeight w:val="300"/>
          <w:tblHeader/>
          <w:jc w:val="center"/>
        </w:trPr>
        <w:tc>
          <w:tcPr>
            <w:tcW w:w="1135" w:type="dxa"/>
            <w:vMerge/>
            <w:vAlign w:val="center"/>
            <w:hideMark/>
          </w:tcPr>
          <w:p w14:paraId="27DBFD10" w14:textId="77777777" w:rsidR="00C95E00" w:rsidRPr="008F6A7E" w:rsidRDefault="00C95E00" w:rsidP="00E00A67">
            <w:pPr>
              <w:spacing w:after="0" w:line="240" w:lineRule="auto"/>
              <w:rPr>
                <w:rFonts w:ascii="Times New Roman" w:eastAsia="Times New Roman" w:hAnsi="Times New Roman" w:cs="Times New Roman"/>
                <w:b/>
                <w:bCs/>
                <w:noProof/>
                <w:sz w:val="18"/>
                <w:szCs w:val="18"/>
              </w:rPr>
            </w:pPr>
          </w:p>
        </w:tc>
        <w:tc>
          <w:tcPr>
            <w:tcW w:w="1554" w:type="dxa"/>
            <w:vMerge/>
            <w:vAlign w:val="center"/>
            <w:hideMark/>
          </w:tcPr>
          <w:p w14:paraId="3D88171E" w14:textId="77777777" w:rsidR="00C95E00" w:rsidRPr="008F6A7E" w:rsidRDefault="00C95E00" w:rsidP="00E00A67">
            <w:pPr>
              <w:spacing w:after="0" w:line="240" w:lineRule="auto"/>
              <w:rPr>
                <w:rFonts w:ascii="Times New Roman" w:eastAsia="Times New Roman" w:hAnsi="Times New Roman" w:cs="Times New Roman"/>
                <w:b/>
                <w:bCs/>
                <w:noProof/>
                <w:sz w:val="18"/>
                <w:szCs w:val="18"/>
              </w:rPr>
            </w:pPr>
          </w:p>
        </w:tc>
        <w:tc>
          <w:tcPr>
            <w:tcW w:w="1134" w:type="dxa"/>
            <w:vMerge/>
            <w:noWrap/>
            <w:vAlign w:val="center"/>
            <w:hideMark/>
          </w:tcPr>
          <w:p w14:paraId="28EBBE9B"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p>
        </w:tc>
        <w:tc>
          <w:tcPr>
            <w:tcW w:w="1423" w:type="dxa"/>
            <w:vMerge/>
            <w:vAlign w:val="center"/>
            <w:hideMark/>
          </w:tcPr>
          <w:p w14:paraId="76FBF894" w14:textId="77777777" w:rsidR="00C95E00" w:rsidRPr="008F6A7E" w:rsidRDefault="00C95E00" w:rsidP="00E00A67">
            <w:pPr>
              <w:spacing w:after="0" w:line="240" w:lineRule="auto"/>
              <w:rPr>
                <w:rFonts w:ascii="Times New Roman" w:eastAsia="Times New Roman" w:hAnsi="Times New Roman" w:cs="Times New Roman"/>
                <w:b/>
                <w:bCs/>
                <w:noProof/>
                <w:sz w:val="18"/>
                <w:szCs w:val="18"/>
              </w:rPr>
            </w:pPr>
          </w:p>
        </w:tc>
        <w:tc>
          <w:tcPr>
            <w:tcW w:w="1275" w:type="dxa"/>
            <w:vMerge/>
            <w:vAlign w:val="center"/>
            <w:hideMark/>
          </w:tcPr>
          <w:p w14:paraId="3B7C2F6A" w14:textId="77777777" w:rsidR="00C95E00" w:rsidRPr="008F6A7E" w:rsidRDefault="00C95E00" w:rsidP="00E00A67">
            <w:pPr>
              <w:spacing w:after="0" w:line="240" w:lineRule="auto"/>
              <w:rPr>
                <w:rFonts w:ascii="Times New Roman" w:eastAsia="Times New Roman" w:hAnsi="Times New Roman" w:cs="Times New Roman"/>
                <w:b/>
                <w:bCs/>
                <w:noProof/>
                <w:sz w:val="18"/>
                <w:szCs w:val="18"/>
              </w:rPr>
            </w:pPr>
          </w:p>
        </w:tc>
        <w:tc>
          <w:tcPr>
            <w:tcW w:w="993" w:type="dxa"/>
            <w:shd w:val="clear" w:color="auto" w:fill="BDD6EE"/>
            <w:noWrap/>
            <w:vAlign w:val="center"/>
            <w:hideMark/>
          </w:tcPr>
          <w:p w14:paraId="2633D3D8"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Unit of measure</w:t>
            </w:r>
          </w:p>
        </w:tc>
        <w:tc>
          <w:tcPr>
            <w:tcW w:w="992" w:type="dxa"/>
            <w:shd w:val="clear" w:color="auto" w:fill="BDD6EE"/>
            <w:noWrap/>
            <w:vAlign w:val="center"/>
            <w:hideMark/>
          </w:tcPr>
          <w:p w14:paraId="2D52D33F"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Baseline</w:t>
            </w:r>
          </w:p>
        </w:tc>
        <w:tc>
          <w:tcPr>
            <w:tcW w:w="709" w:type="dxa"/>
            <w:shd w:val="clear" w:color="auto" w:fill="BDD6EE"/>
            <w:noWrap/>
            <w:vAlign w:val="center"/>
            <w:hideMark/>
          </w:tcPr>
          <w:p w14:paraId="5D7EE031"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Goal</w:t>
            </w:r>
          </w:p>
        </w:tc>
        <w:tc>
          <w:tcPr>
            <w:tcW w:w="567" w:type="dxa"/>
            <w:shd w:val="clear" w:color="auto" w:fill="BDD6EE"/>
            <w:noWrap/>
            <w:vAlign w:val="center"/>
            <w:hideMark/>
          </w:tcPr>
          <w:p w14:paraId="676B9C81"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noProof/>
                <w:sz w:val="18"/>
                <w:szCs w:val="18"/>
              </w:rPr>
              <w:t>Q</w:t>
            </w:r>
          </w:p>
        </w:tc>
        <w:tc>
          <w:tcPr>
            <w:tcW w:w="708" w:type="dxa"/>
            <w:shd w:val="clear" w:color="auto" w:fill="BDD6EE"/>
            <w:noWrap/>
            <w:vAlign w:val="center"/>
            <w:hideMark/>
          </w:tcPr>
          <w:p w14:paraId="265FDF80" w14:textId="77777777" w:rsidR="00C95E00" w:rsidRPr="008F6A7E" w:rsidRDefault="00C95E00" w:rsidP="00E00A67">
            <w:pPr>
              <w:spacing w:after="0" w:line="240" w:lineRule="auto"/>
              <w:jc w:val="center"/>
              <w:rPr>
                <w:rFonts w:ascii="Times New Roman" w:eastAsia="Times New Roman" w:hAnsi="Times New Roman" w:cs="Times New Roman"/>
                <w:b/>
                <w:bCs/>
                <w:noProof/>
                <w:sz w:val="18"/>
                <w:szCs w:val="18"/>
              </w:rPr>
            </w:pPr>
            <w:r w:rsidRPr="008F6A7E">
              <w:rPr>
                <w:rFonts w:ascii="Times New Roman" w:hAnsi="Times New Roman" w:cs="Times New Roman"/>
                <w:b/>
                <w:bCs/>
                <w:noProof/>
                <w:sz w:val="18"/>
                <w:szCs w:val="18"/>
              </w:rPr>
              <w:t>Year</w:t>
            </w:r>
          </w:p>
        </w:tc>
        <w:tc>
          <w:tcPr>
            <w:tcW w:w="3969" w:type="dxa"/>
            <w:vMerge/>
            <w:vAlign w:val="center"/>
            <w:hideMark/>
          </w:tcPr>
          <w:p w14:paraId="470DF4C9" w14:textId="77777777" w:rsidR="00C95E00" w:rsidRPr="008F6A7E" w:rsidRDefault="00C95E00" w:rsidP="00E00A67">
            <w:pPr>
              <w:spacing w:after="0" w:line="240" w:lineRule="auto"/>
              <w:rPr>
                <w:rFonts w:ascii="Times New Roman" w:eastAsia="Times New Roman" w:hAnsi="Times New Roman" w:cs="Times New Roman"/>
                <w:b/>
                <w:bCs/>
                <w:noProof/>
                <w:sz w:val="16"/>
                <w:szCs w:val="16"/>
              </w:rPr>
            </w:pPr>
          </w:p>
        </w:tc>
      </w:tr>
      <w:tr w:rsidR="00C95E00" w:rsidRPr="008F6A7E" w14:paraId="42725A34" w14:textId="77777777" w:rsidTr="004E54D4">
        <w:trPr>
          <w:trHeight w:val="445"/>
          <w:jc w:val="center"/>
        </w:trPr>
        <w:tc>
          <w:tcPr>
            <w:tcW w:w="1135" w:type="dxa"/>
            <w:shd w:val="clear" w:color="auto" w:fill="C5EFCE"/>
            <w:noWrap/>
            <w:vAlign w:val="center"/>
            <w:hideMark/>
          </w:tcPr>
          <w:p w14:paraId="7E592E17" w14:textId="77777777" w:rsidR="00C95E00" w:rsidRPr="008F6A7E" w:rsidRDefault="00C95E00" w:rsidP="00E00A67">
            <w:pPr>
              <w:spacing w:after="0" w:line="240" w:lineRule="auto"/>
              <w:jc w:val="center"/>
              <w:rPr>
                <w:rFonts w:ascii="Times New Roman" w:eastAsia="Times New Roman" w:hAnsi="Times New Roman" w:cs="Times New Roman"/>
                <w:b/>
                <w:bCs/>
                <w:noProof/>
                <w:sz w:val="16"/>
                <w:szCs w:val="16"/>
              </w:rPr>
            </w:pPr>
            <w:r w:rsidRPr="008F6A7E">
              <w:rPr>
                <w:rFonts w:ascii="Times New Roman" w:hAnsi="Times New Roman" w:cs="Times New Roman"/>
                <w:b/>
                <w:noProof/>
                <w:sz w:val="16"/>
                <w:szCs w:val="16"/>
              </w:rPr>
              <w:t>9.1</w:t>
            </w:r>
          </w:p>
        </w:tc>
        <w:tc>
          <w:tcPr>
            <w:tcW w:w="1554" w:type="dxa"/>
            <w:shd w:val="clear" w:color="auto" w:fill="C4EFCE"/>
            <w:noWrap/>
            <w:vAlign w:val="center"/>
            <w:hideMark/>
          </w:tcPr>
          <w:p w14:paraId="3E4A1F44"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RE-C09-i01</w:t>
            </w:r>
          </w:p>
        </w:tc>
        <w:tc>
          <w:tcPr>
            <w:tcW w:w="1134" w:type="dxa"/>
            <w:shd w:val="clear" w:color="auto" w:fill="C4EFCE"/>
            <w:noWrap/>
            <w:vAlign w:val="center"/>
            <w:hideMark/>
          </w:tcPr>
          <w:p w14:paraId="3C9E57BC"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T</w:t>
            </w:r>
          </w:p>
        </w:tc>
        <w:tc>
          <w:tcPr>
            <w:tcW w:w="1423" w:type="dxa"/>
            <w:shd w:val="clear" w:color="auto" w:fill="C4EFCE"/>
            <w:noWrap/>
            <w:vAlign w:val="center"/>
            <w:hideMark/>
          </w:tcPr>
          <w:p w14:paraId="21988D95"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Construction of piezometers (SM3)</w:t>
            </w:r>
          </w:p>
        </w:tc>
        <w:tc>
          <w:tcPr>
            <w:tcW w:w="1275" w:type="dxa"/>
            <w:shd w:val="clear" w:color="auto" w:fill="C4EFCE"/>
            <w:noWrap/>
            <w:vAlign w:val="center"/>
            <w:hideMark/>
          </w:tcPr>
          <w:p w14:paraId="747C4F23"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5FF4F2E4"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Number</w:t>
            </w:r>
          </w:p>
        </w:tc>
        <w:tc>
          <w:tcPr>
            <w:tcW w:w="992" w:type="dxa"/>
            <w:shd w:val="clear" w:color="auto" w:fill="C4EFCE"/>
            <w:noWrap/>
            <w:vAlign w:val="center"/>
            <w:hideMark/>
          </w:tcPr>
          <w:p w14:paraId="5316F45C"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0</w:t>
            </w:r>
          </w:p>
        </w:tc>
        <w:tc>
          <w:tcPr>
            <w:tcW w:w="709" w:type="dxa"/>
            <w:shd w:val="clear" w:color="auto" w:fill="C4EFCE"/>
            <w:noWrap/>
            <w:vAlign w:val="center"/>
            <w:hideMark/>
          </w:tcPr>
          <w:p w14:paraId="32A95DF7"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50</w:t>
            </w:r>
          </w:p>
        </w:tc>
        <w:tc>
          <w:tcPr>
            <w:tcW w:w="567" w:type="dxa"/>
            <w:shd w:val="clear" w:color="auto" w:fill="C4EFCE"/>
            <w:noWrap/>
            <w:vAlign w:val="center"/>
            <w:hideMark/>
          </w:tcPr>
          <w:p w14:paraId="26869FD4"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Q2</w:t>
            </w:r>
          </w:p>
        </w:tc>
        <w:tc>
          <w:tcPr>
            <w:tcW w:w="708" w:type="dxa"/>
            <w:shd w:val="clear" w:color="auto" w:fill="C4EFCE"/>
            <w:noWrap/>
            <w:vAlign w:val="center"/>
            <w:hideMark/>
          </w:tcPr>
          <w:p w14:paraId="15AE4C5A"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2025</w:t>
            </w:r>
          </w:p>
        </w:tc>
        <w:tc>
          <w:tcPr>
            <w:tcW w:w="3969" w:type="dxa"/>
            <w:shd w:val="clear" w:color="auto" w:fill="C4EFCE"/>
            <w:hideMark/>
          </w:tcPr>
          <w:p w14:paraId="5AB3E558" w14:textId="77777777" w:rsidR="00C95E00" w:rsidRPr="008F6A7E" w:rsidRDefault="00C95E00" w:rsidP="00E00A67">
            <w:pPr>
              <w:spacing w:after="0" w:line="240" w:lineRule="auto"/>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 xml:space="preserve">Construction of piezometers in bodies of groundwater in the Algarve. </w:t>
            </w:r>
          </w:p>
        </w:tc>
      </w:tr>
      <w:tr w:rsidR="00C95E00" w:rsidRPr="008F6A7E" w14:paraId="624E8FC2" w14:textId="77777777" w:rsidTr="004E54D4">
        <w:trPr>
          <w:trHeight w:val="51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FB52AF" w14:textId="77777777" w:rsidR="00C95E00" w:rsidRPr="008F6A7E" w:rsidRDefault="00C95E00" w:rsidP="00E00A67">
            <w:pPr>
              <w:spacing w:after="0" w:line="240" w:lineRule="auto"/>
              <w:jc w:val="center"/>
              <w:rPr>
                <w:rFonts w:ascii="Times New Roman" w:eastAsia="Times New Roman" w:hAnsi="Times New Roman" w:cs="Times New Roman"/>
                <w:b/>
                <w:bCs/>
                <w:noProof/>
                <w:sz w:val="16"/>
                <w:szCs w:val="16"/>
              </w:rPr>
            </w:pPr>
            <w:r w:rsidRPr="008F6A7E">
              <w:rPr>
                <w:rFonts w:ascii="Times New Roman" w:hAnsi="Times New Roman" w:cs="Times New Roman"/>
                <w:b/>
                <w:noProof/>
                <w:sz w:val="16"/>
                <w:szCs w:val="16"/>
              </w:rPr>
              <w:t>9.2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9FDC97"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RE-C09-i01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DE5E99" w14:textId="3F6FA49E" w:rsidR="00C95E00" w:rsidRPr="008F6A7E" w:rsidRDefault="007E6232"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T</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E01A4D" w14:textId="390B0C67" w:rsidR="00C95E00" w:rsidRPr="008F6A7E" w:rsidRDefault="007E6232"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Water n</w:t>
            </w:r>
            <w:r w:rsidR="00C95E00" w:rsidRPr="008F6A7E">
              <w:rPr>
                <w:rFonts w:ascii="Times New Roman" w:hAnsi="Times New Roman" w:cs="Times New Roman"/>
                <w:noProof/>
                <w:sz w:val="16"/>
                <w:szCs w:val="16"/>
              </w:rPr>
              <w:t>etwork interventions (SM1)</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5DEC97" w14:textId="77E79E6F"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4A36EB" w14:textId="64381692" w:rsidR="00C95E00" w:rsidRPr="008F6A7E" w:rsidRDefault="007E6232" w:rsidP="00E00A67">
            <w:pPr>
              <w:spacing w:after="0" w:line="240" w:lineRule="auto"/>
              <w:jc w:val="center"/>
              <w:rPr>
                <w:rFonts w:ascii="Times New Roman" w:eastAsia="Times New Roman" w:hAnsi="Times New Roman" w:cs="Times New Roman"/>
                <w:noProof/>
                <w:sz w:val="16"/>
                <w:szCs w:val="16"/>
              </w:rPr>
            </w:pPr>
            <w:r w:rsidRPr="008F6A7E">
              <w:rPr>
                <w:rFonts w:ascii="Times New Roman" w:eastAsia="Times New Roman" w:hAnsi="Times New Roman" w:cs="Times New Roman"/>
                <w:noProof/>
                <w:sz w:val="16"/>
                <w:szCs w:val="16"/>
              </w:rPr>
              <w:t>km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29BBF2" w14:textId="0E533011" w:rsidR="00C95E00" w:rsidRPr="008F6A7E" w:rsidRDefault="007E6232" w:rsidP="00E00A67">
            <w:pPr>
              <w:spacing w:after="0" w:line="240" w:lineRule="auto"/>
              <w:jc w:val="center"/>
              <w:rPr>
                <w:rFonts w:ascii="Times New Roman" w:eastAsia="Times New Roman" w:hAnsi="Times New Roman" w:cs="Times New Roman"/>
                <w:noProof/>
                <w:sz w:val="16"/>
                <w:szCs w:val="16"/>
              </w:rPr>
            </w:pPr>
            <w:r w:rsidRPr="008F6A7E">
              <w:rPr>
                <w:rFonts w:ascii="Times New Roman" w:eastAsia="Times New Roman" w:hAnsi="Times New Roman" w:cs="Times New Roman"/>
                <w:noProof/>
                <w:sz w:val="16"/>
                <w:szCs w:val="16"/>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1C2662" w14:textId="47A27019" w:rsidR="00C95E00" w:rsidRPr="008F6A7E" w:rsidRDefault="007E6232" w:rsidP="00E00A67">
            <w:pPr>
              <w:spacing w:after="0" w:line="240" w:lineRule="auto"/>
              <w:jc w:val="center"/>
              <w:rPr>
                <w:rFonts w:ascii="Times New Roman" w:eastAsia="Times New Roman" w:hAnsi="Times New Roman" w:cs="Times New Roman"/>
                <w:noProof/>
                <w:sz w:val="16"/>
                <w:szCs w:val="16"/>
              </w:rPr>
            </w:pPr>
            <w:r w:rsidRPr="008F6A7E">
              <w:rPr>
                <w:rFonts w:ascii="Times New Roman" w:eastAsia="Times New Roman" w:hAnsi="Times New Roman" w:cs="Times New Roman"/>
                <w:noProof/>
                <w:sz w:val="16"/>
                <w:szCs w:val="16"/>
              </w:rPr>
              <w:t>125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F92D8E"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558405"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46B67FB8" w14:textId="62ED63B8" w:rsidR="00C95E00" w:rsidRPr="008F6A7E" w:rsidRDefault="00C95E00" w:rsidP="00E00A67">
            <w:pPr>
              <w:spacing w:after="0" w:line="240" w:lineRule="auto"/>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 xml:space="preserve">At least 125 km of </w:t>
            </w:r>
            <w:r w:rsidR="007E6232" w:rsidRPr="008F6A7E">
              <w:rPr>
                <w:rFonts w:ascii="Times New Roman" w:hAnsi="Times New Roman" w:cs="Times New Roman"/>
                <w:noProof/>
                <w:sz w:val="16"/>
                <w:szCs w:val="16"/>
              </w:rPr>
              <w:t xml:space="preserve">water networks subject to </w:t>
            </w:r>
            <w:r w:rsidRPr="008F6A7E">
              <w:rPr>
                <w:rFonts w:ascii="Times New Roman" w:hAnsi="Times New Roman" w:cs="Times New Roman"/>
                <w:noProof/>
                <w:sz w:val="16"/>
                <w:szCs w:val="16"/>
              </w:rPr>
              <w:t xml:space="preserve">interventions. </w:t>
            </w:r>
          </w:p>
        </w:tc>
      </w:tr>
      <w:tr w:rsidR="00C95E00" w:rsidRPr="008F6A7E" w14:paraId="68B32CD4" w14:textId="77777777" w:rsidTr="004E54D4">
        <w:trPr>
          <w:trHeight w:val="1365"/>
          <w:jc w:val="center"/>
        </w:trPr>
        <w:tc>
          <w:tcPr>
            <w:tcW w:w="1135" w:type="dxa"/>
            <w:tcBorders>
              <w:top w:val="single" w:sz="4" w:space="0" w:color="auto"/>
              <w:left w:val="single" w:sz="4" w:space="0" w:color="auto"/>
              <w:bottom w:val="single" w:sz="4" w:space="0" w:color="auto"/>
              <w:right w:val="single" w:sz="4" w:space="0" w:color="auto"/>
            </w:tcBorders>
            <w:shd w:val="clear" w:color="auto" w:fill="C5EFCE"/>
            <w:noWrap/>
            <w:vAlign w:val="center"/>
            <w:hideMark/>
          </w:tcPr>
          <w:p w14:paraId="7AEDDE1D" w14:textId="77777777" w:rsidR="00C95E00" w:rsidRPr="008F6A7E" w:rsidRDefault="00C95E00" w:rsidP="00E00A67">
            <w:pPr>
              <w:spacing w:after="0" w:line="240" w:lineRule="auto"/>
              <w:jc w:val="center"/>
              <w:rPr>
                <w:rFonts w:ascii="Times New Roman" w:eastAsia="Times New Roman" w:hAnsi="Times New Roman" w:cs="Times New Roman"/>
                <w:b/>
                <w:bCs/>
                <w:noProof/>
                <w:sz w:val="16"/>
                <w:szCs w:val="16"/>
              </w:rPr>
            </w:pPr>
            <w:r w:rsidRPr="008F6A7E">
              <w:rPr>
                <w:rFonts w:ascii="Times New Roman" w:hAnsi="Times New Roman" w:cs="Times New Roman"/>
                <w:b/>
                <w:noProof/>
                <w:sz w:val="16"/>
                <w:szCs w:val="16"/>
              </w:rPr>
              <w:t>9.3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6EFA2C"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RE-C09-i01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80125F"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M</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4D9CAE"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Modernisation of land area (SM2)</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8094B4"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eastAsia="Times New Roman" w:hAnsi="Times New Roman" w:cs="Times New Roman"/>
                <w:noProof/>
                <w:sz w:val="16"/>
                <w:szCs w:val="16"/>
              </w:rPr>
              <w:t>Contracts performed</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D5A0E5"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8A536C"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AF3518"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94B1E9"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7A0977"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4FCA018E" w14:textId="77777777" w:rsidR="00C95E00" w:rsidRPr="008F6A7E" w:rsidRDefault="00C95E00" w:rsidP="00E00A67">
            <w:pPr>
              <w:spacing w:after="0" w:line="240" w:lineRule="auto"/>
              <w:rPr>
                <w:rFonts w:ascii="Times New Roman" w:hAnsi="Times New Roman" w:cs="Times New Roman"/>
                <w:noProof/>
                <w:sz w:val="16"/>
                <w:szCs w:val="16"/>
              </w:rPr>
            </w:pPr>
            <w:r w:rsidRPr="008F6A7E">
              <w:rPr>
                <w:rFonts w:ascii="Times New Roman" w:hAnsi="Times New Roman" w:cs="Times New Roman"/>
                <w:noProof/>
                <w:sz w:val="16"/>
                <w:szCs w:val="16"/>
              </w:rPr>
              <w:t xml:space="preserve">Contracts performed for </w:t>
            </w:r>
          </w:p>
          <w:p w14:paraId="13AA90EF" w14:textId="77777777" w:rsidR="00C95E00" w:rsidRPr="008F6A7E" w:rsidRDefault="00C95E00" w:rsidP="00E00A67">
            <w:pPr>
              <w:pStyle w:val="ListParagraph"/>
              <w:keepNext/>
              <w:numPr>
                <w:ilvl w:val="0"/>
                <w:numId w:val="44"/>
              </w:numPr>
              <w:spacing w:after="0" w:line="240" w:lineRule="auto"/>
              <w:jc w:val="both"/>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Water distribution systems</w:t>
            </w:r>
          </w:p>
          <w:p w14:paraId="1186ED54" w14:textId="77777777" w:rsidR="00C95E00" w:rsidRPr="008F6A7E" w:rsidRDefault="00C95E00" w:rsidP="00E00A67">
            <w:pPr>
              <w:pStyle w:val="ListParagraph"/>
              <w:keepNext/>
              <w:numPr>
                <w:ilvl w:val="0"/>
                <w:numId w:val="44"/>
              </w:numPr>
              <w:spacing w:after="0" w:line="240" w:lineRule="auto"/>
              <w:jc w:val="both"/>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 xml:space="preserve">Remote sensing and consumption control systems; </w:t>
            </w:r>
          </w:p>
          <w:p w14:paraId="004B7474" w14:textId="77777777" w:rsidR="00C95E00" w:rsidRPr="008F6A7E" w:rsidRDefault="00C95E00" w:rsidP="00E00A67">
            <w:pPr>
              <w:pStyle w:val="ListParagraph"/>
              <w:keepNext/>
              <w:numPr>
                <w:ilvl w:val="0"/>
                <w:numId w:val="44"/>
              </w:numPr>
              <w:spacing w:after="0" w:line="240" w:lineRule="auto"/>
              <w:jc w:val="both"/>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 xml:space="preserve">Leak detection systems in collective hydroagricultural facilities; </w:t>
            </w:r>
          </w:p>
          <w:p w14:paraId="69BF3DCF" w14:textId="6893577A" w:rsidR="00C95E00" w:rsidRPr="008F6A7E" w:rsidRDefault="00C95E00" w:rsidP="00E00A67">
            <w:pPr>
              <w:keepNext/>
              <w:spacing w:after="0" w:line="240" w:lineRule="auto"/>
              <w:jc w:val="both"/>
              <w:rPr>
                <w:rFonts w:ascii="Times New Roman" w:eastAsia="Times New Roman" w:hAnsi="Times New Roman" w:cs="Times New Roman"/>
                <w:noProof/>
                <w:sz w:val="16"/>
                <w:szCs w:val="16"/>
              </w:rPr>
            </w:pPr>
            <w:r w:rsidRPr="008F6A7E">
              <w:rPr>
                <w:rFonts w:ascii="Times New Roman" w:eastAsia="Times New Roman" w:hAnsi="Times New Roman" w:cs="Times New Roman"/>
                <w:noProof/>
                <w:sz w:val="16"/>
                <w:szCs w:val="16"/>
              </w:rPr>
              <w:t>covering at least 10</w:t>
            </w:r>
            <w:r w:rsidR="008F6A7E" w:rsidRPr="00D937B8">
              <w:rPr>
                <w:rFonts w:ascii="Times New Roman" w:eastAsia="Calibri" w:hAnsi="Times New Roman" w:cs="Times New Roman"/>
                <w:noProof/>
                <w:kern w:val="0"/>
                <w:sz w:val="16"/>
                <w:szCs w:val="16"/>
                <w14:ligatures w14:val="none"/>
              </w:rPr>
              <w:t> </w:t>
            </w:r>
            <w:r w:rsidRPr="008F6A7E">
              <w:rPr>
                <w:rFonts w:ascii="Times New Roman" w:eastAsia="Times New Roman" w:hAnsi="Times New Roman" w:cs="Times New Roman"/>
                <w:noProof/>
                <w:sz w:val="16"/>
                <w:szCs w:val="16"/>
              </w:rPr>
              <w:t>300 ha of land area.</w:t>
            </w:r>
          </w:p>
        </w:tc>
      </w:tr>
      <w:tr w:rsidR="00C95E00" w:rsidRPr="008F6A7E" w14:paraId="446AB646" w14:textId="77777777" w:rsidTr="004E54D4">
        <w:trPr>
          <w:trHeight w:val="836"/>
          <w:jc w:val="center"/>
        </w:trPr>
        <w:tc>
          <w:tcPr>
            <w:tcW w:w="1135" w:type="dxa"/>
            <w:shd w:val="clear" w:color="auto" w:fill="C5EFCE"/>
            <w:noWrap/>
            <w:vAlign w:val="center"/>
            <w:hideMark/>
          </w:tcPr>
          <w:p w14:paraId="3CCBA831" w14:textId="77777777" w:rsidR="00C95E00" w:rsidRPr="008F6A7E" w:rsidRDefault="00C95E00" w:rsidP="00E00A67">
            <w:pPr>
              <w:spacing w:after="0" w:line="240" w:lineRule="auto"/>
              <w:jc w:val="center"/>
              <w:rPr>
                <w:rFonts w:ascii="Times New Roman" w:eastAsia="Times New Roman" w:hAnsi="Times New Roman" w:cs="Times New Roman"/>
                <w:b/>
                <w:bCs/>
                <w:noProof/>
                <w:sz w:val="16"/>
                <w:szCs w:val="16"/>
              </w:rPr>
            </w:pPr>
            <w:r w:rsidRPr="008F6A7E">
              <w:rPr>
                <w:rFonts w:ascii="Times New Roman" w:hAnsi="Times New Roman" w:cs="Times New Roman"/>
                <w:b/>
                <w:noProof/>
                <w:sz w:val="16"/>
                <w:szCs w:val="16"/>
              </w:rPr>
              <w:t>9.4</w:t>
            </w:r>
          </w:p>
        </w:tc>
        <w:tc>
          <w:tcPr>
            <w:tcW w:w="1554" w:type="dxa"/>
            <w:shd w:val="clear" w:color="auto" w:fill="C4EFCE"/>
            <w:noWrap/>
            <w:vAlign w:val="center"/>
            <w:hideMark/>
          </w:tcPr>
          <w:p w14:paraId="6C003E35"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RE-C09-i01</w:t>
            </w:r>
          </w:p>
        </w:tc>
        <w:tc>
          <w:tcPr>
            <w:tcW w:w="1134" w:type="dxa"/>
            <w:shd w:val="clear" w:color="auto" w:fill="C4EFCE"/>
            <w:noWrap/>
            <w:vAlign w:val="center"/>
            <w:hideMark/>
          </w:tcPr>
          <w:p w14:paraId="605F725C"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T</w:t>
            </w:r>
          </w:p>
        </w:tc>
        <w:tc>
          <w:tcPr>
            <w:tcW w:w="1423" w:type="dxa"/>
            <w:shd w:val="clear" w:color="auto" w:fill="C4EFCE"/>
            <w:noWrap/>
            <w:vAlign w:val="center"/>
            <w:hideMark/>
          </w:tcPr>
          <w:p w14:paraId="48B31E0B"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Construction of facilities for the treatment of wastewater reuse (SM4)</w:t>
            </w:r>
          </w:p>
        </w:tc>
        <w:tc>
          <w:tcPr>
            <w:tcW w:w="1275" w:type="dxa"/>
            <w:shd w:val="clear" w:color="auto" w:fill="C4EFCE"/>
            <w:noWrap/>
            <w:vAlign w:val="center"/>
            <w:hideMark/>
          </w:tcPr>
          <w:p w14:paraId="1A94780C"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4CCE14FD"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Number</w:t>
            </w:r>
          </w:p>
        </w:tc>
        <w:tc>
          <w:tcPr>
            <w:tcW w:w="992" w:type="dxa"/>
            <w:shd w:val="clear" w:color="auto" w:fill="C4EFCE"/>
            <w:noWrap/>
            <w:vAlign w:val="center"/>
            <w:hideMark/>
          </w:tcPr>
          <w:p w14:paraId="19080355"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0</w:t>
            </w:r>
          </w:p>
        </w:tc>
        <w:tc>
          <w:tcPr>
            <w:tcW w:w="709" w:type="dxa"/>
            <w:shd w:val="clear" w:color="auto" w:fill="C4EFCE"/>
            <w:noWrap/>
            <w:vAlign w:val="center"/>
            <w:hideMark/>
          </w:tcPr>
          <w:p w14:paraId="63748A0D"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4</w:t>
            </w:r>
          </w:p>
        </w:tc>
        <w:tc>
          <w:tcPr>
            <w:tcW w:w="567" w:type="dxa"/>
            <w:shd w:val="clear" w:color="auto" w:fill="C4EFCE"/>
            <w:noWrap/>
            <w:vAlign w:val="center"/>
            <w:hideMark/>
          </w:tcPr>
          <w:p w14:paraId="08E0FB14"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Q1</w:t>
            </w:r>
          </w:p>
        </w:tc>
        <w:tc>
          <w:tcPr>
            <w:tcW w:w="708" w:type="dxa"/>
            <w:shd w:val="clear" w:color="auto" w:fill="C4EFCE"/>
            <w:noWrap/>
            <w:vAlign w:val="center"/>
            <w:hideMark/>
          </w:tcPr>
          <w:p w14:paraId="3A0CE663"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2026</w:t>
            </w:r>
          </w:p>
        </w:tc>
        <w:tc>
          <w:tcPr>
            <w:tcW w:w="3969" w:type="dxa"/>
            <w:shd w:val="clear" w:color="auto" w:fill="C4EFCE"/>
            <w:hideMark/>
          </w:tcPr>
          <w:p w14:paraId="1BEF3FAE" w14:textId="77777777" w:rsidR="00C95E00" w:rsidRPr="008F6A7E" w:rsidRDefault="00C95E00" w:rsidP="00E00A67">
            <w:pPr>
              <w:spacing w:after="0" w:line="240" w:lineRule="auto"/>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 xml:space="preserve">Construction of facilities for the treatment of wastewater reuse in at least 4 waste water treatment plants. </w:t>
            </w:r>
          </w:p>
        </w:tc>
      </w:tr>
      <w:tr w:rsidR="00C95E00" w:rsidRPr="008F6A7E" w14:paraId="7C47917F" w14:textId="77777777" w:rsidTr="004E54D4">
        <w:trPr>
          <w:trHeight w:val="827"/>
          <w:jc w:val="center"/>
        </w:trPr>
        <w:tc>
          <w:tcPr>
            <w:tcW w:w="1135" w:type="dxa"/>
            <w:shd w:val="clear" w:color="auto" w:fill="C4EFCE"/>
            <w:noWrap/>
            <w:vAlign w:val="center"/>
          </w:tcPr>
          <w:p w14:paraId="4CDF80E2" w14:textId="77777777" w:rsidR="00C95E00" w:rsidRPr="008F6A7E" w:rsidRDefault="00C95E00" w:rsidP="00E00A67">
            <w:pPr>
              <w:spacing w:after="0" w:line="240" w:lineRule="auto"/>
              <w:jc w:val="center"/>
              <w:rPr>
                <w:rFonts w:ascii="Times New Roman" w:hAnsi="Times New Roman" w:cs="Times New Roman"/>
                <w:b/>
                <w:noProof/>
                <w:sz w:val="16"/>
                <w:szCs w:val="16"/>
              </w:rPr>
            </w:pPr>
            <w:r w:rsidRPr="008F6A7E">
              <w:rPr>
                <w:rFonts w:ascii="Times New Roman" w:hAnsi="Times New Roman" w:cs="Times New Roman"/>
                <w:b/>
                <w:noProof/>
                <w:sz w:val="16"/>
                <w:szCs w:val="16"/>
              </w:rPr>
              <w:t>9.15</w:t>
            </w:r>
          </w:p>
        </w:tc>
        <w:tc>
          <w:tcPr>
            <w:tcW w:w="1554" w:type="dxa"/>
            <w:shd w:val="clear" w:color="auto" w:fill="C4EFCE"/>
            <w:noWrap/>
            <w:vAlign w:val="center"/>
          </w:tcPr>
          <w:p w14:paraId="356035B2"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RE-C09-i01</w:t>
            </w:r>
          </w:p>
        </w:tc>
        <w:tc>
          <w:tcPr>
            <w:tcW w:w="1134" w:type="dxa"/>
            <w:shd w:val="clear" w:color="auto" w:fill="C4EFCE"/>
            <w:noWrap/>
            <w:vAlign w:val="center"/>
          </w:tcPr>
          <w:p w14:paraId="46F8AE1A"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M</w:t>
            </w:r>
          </w:p>
        </w:tc>
        <w:tc>
          <w:tcPr>
            <w:tcW w:w="1423" w:type="dxa"/>
            <w:shd w:val="clear" w:color="auto" w:fill="C4EFCE"/>
            <w:noWrap/>
            <w:vAlign w:val="center"/>
          </w:tcPr>
          <w:p w14:paraId="4D3BFD60" w14:textId="3FFAF613"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 xml:space="preserve">Construction of water </w:t>
            </w:r>
            <w:r w:rsidR="00CE0ACE">
              <w:rPr>
                <w:rFonts w:ascii="Times New Roman" w:hAnsi="Times New Roman" w:cs="Times New Roman"/>
                <w:noProof/>
                <w:sz w:val="16"/>
                <w:szCs w:val="16"/>
              </w:rPr>
              <w:t>infrastructure</w:t>
            </w:r>
          </w:p>
        </w:tc>
        <w:tc>
          <w:tcPr>
            <w:tcW w:w="1275" w:type="dxa"/>
            <w:shd w:val="clear" w:color="auto" w:fill="C4EFCE"/>
            <w:noWrap/>
            <w:vAlign w:val="center"/>
          </w:tcPr>
          <w:p w14:paraId="1174353A" w14:textId="247E1D35"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 xml:space="preserve">Construction of water </w:t>
            </w:r>
            <w:r w:rsidR="00CE0ACE">
              <w:rPr>
                <w:rFonts w:ascii="Times New Roman" w:hAnsi="Times New Roman" w:cs="Times New Roman"/>
                <w:noProof/>
                <w:sz w:val="16"/>
                <w:szCs w:val="16"/>
              </w:rPr>
              <w:t>infrastructure</w:t>
            </w:r>
          </w:p>
        </w:tc>
        <w:tc>
          <w:tcPr>
            <w:tcW w:w="993" w:type="dxa"/>
            <w:shd w:val="clear" w:color="auto" w:fill="C4EFCE"/>
            <w:noWrap/>
            <w:vAlign w:val="center"/>
          </w:tcPr>
          <w:p w14:paraId="322AB462" w14:textId="77777777" w:rsidR="00C95E00" w:rsidRPr="008F6A7E" w:rsidRDefault="00C95E00" w:rsidP="00E00A67">
            <w:pPr>
              <w:spacing w:after="0" w:line="240" w:lineRule="auto"/>
              <w:jc w:val="center"/>
              <w:rPr>
                <w:rFonts w:ascii="Times New Roman" w:hAnsi="Times New Roman" w:cs="Times New Roman"/>
                <w:noProof/>
                <w:sz w:val="16"/>
                <w:szCs w:val="16"/>
              </w:rPr>
            </w:pPr>
          </w:p>
        </w:tc>
        <w:tc>
          <w:tcPr>
            <w:tcW w:w="992" w:type="dxa"/>
            <w:shd w:val="clear" w:color="auto" w:fill="C4EFCE"/>
            <w:noWrap/>
            <w:vAlign w:val="center"/>
          </w:tcPr>
          <w:p w14:paraId="2B56E3ED" w14:textId="77777777" w:rsidR="00C95E00" w:rsidRPr="008F6A7E" w:rsidRDefault="00C95E00" w:rsidP="00E00A67">
            <w:pPr>
              <w:spacing w:after="0" w:line="240" w:lineRule="auto"/>
              <w:jc w:val="center"/>
              <w:rPr>
                <w:rFonts w:ascii="Times New Roman" w:hAnsi="Times New Roman" w:cs="Times New Roman"/>
                <w:noProof/>
                <w:sz w:val="16"/>
                <w:szCs w:val="16"/>
              </w:rPr>
            </w:pPr>
          </w:p>
        </w:tc>
        <w:tc>
          <w:tcPr>
            <w:tcW w:w="709" w:type="dxa"/>
            <w:shd w:val="clear" w:color="auto" w:fill="C4EFCE"/>
            <w:noWrap/>
            <w:vAlign w:val="center"/>
          </w:tcPr>
          <w:p w14:paraId="3F72CA26" w14:textId="77777777" w:rsidR="00C95E00" w:rsidRPr="008F6A7E" w:rsidRDefault="00C95E00" w:rsidP="00E00A67">
            <w:pPr>
              <w:spacing w:after="0" w:line="240" w:lineRule="auto"/>
              <w:jc w:val="center"/>
              <w:rPr>
                <w:rFonts w:ascii="Times New Roman" w:hAnsi="Times New Roman" w:cs="Times New Roman"/>
                <w:noProof/>
                <w:sz w:val="16"/>
                <w:szCs w:val="16"/>
              </w:rPr>
            </w:pPr>
          </w:p>
        </w:tc>
        <w:tc>
          <w:tcPr>
            <w:tcW w:w="567" w:type="dxa"/>
            <w:shd w:val="clear" w:color="auto" w:fill="C4EFCE"/>
            <w:noWrap/>
            <w:vAlign w:val="center"/>
          </w:tcPr>
          <w:p w14:paraId="31C1DF7C"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Q2</w:t>
            </w:r>
          </w:p>
        </w:tc>
        <w:tc>
          <w:tcPr>
            <w:tcW w:w="708" w:type="dxa"/>
            <w:shd w:val="clear" w:color="auto" w:fill="C4EFCE"/>
            <w:noWrap/>
            <w:vAlign w:val="center"/>
          </w:tcPr>
          <w:p w14:paraId="75A75D0E"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2026</w:t>
            </w:r>
          </w:p>
        </w:tc>
        <w:tc>
          <w:tcPr>
            <w:tcW w:w="3969" w:type="dxa"/>
            <w:shd w:val="clear" w:color="auto" w:fill="C4EFCE"/>
          </w:tcPr>
          <w:p w14:paraId="7E468CD2" w14:textId="2D6A6607" w:rsidR="00C91CC1" w:rsidRPr="008F6A7E" w:rsidRDefault="00C95E00" w:rsidP="00D820AB">
            <w:pPr>
              <w:spacing w:after="0"/>
              <w:rPr>
                <w:rFonts w:ascii="Times New Roman" w:hAnsi="Times New Roman" w:cs="Times New Roman"/>
                <w:noProof/>
                <w:sz w:val="16"/>
                <w:szCs w:val="16"/>
              </w:rPr>
            </w:pPr>
            <w:r w:rsidRPr="008F6A7E">
              <w:rPr>
                <w:rFonts w:ascii="Times New Roman" w:hAnsi="Times New Roman" w:cs="Times New Roman"/>
                <w:noProof/>
                <w:sz w:val="16"/>
                <w:szCs w:val="16"/>
              </w:rPr>
              <w:t>Construction of</w:t>
            </w:r>
            <w:r w:rsidR="00C91CC1" w:rsidRPr="008F6A7E">
              <w:rPr>
                <w:rFonts w:ascii="Times New Roman" w:hAnsi="Times New Roman" w:cs="Times New Roman"/>
                <w:noProof/>
                <w:sz w:val="16"/>
                <w:szCs w:val="16"/>
              </w:rPr>
              <w:t>:</w:t>
            </w:r>
          </w:p>
          <w:p w14:paraId="4CE0CBB4" w14:textId="4817634F" w:rsidR="00C91CC1" w:rsidRPr="008F6A7E" w:rsidRDefault="00C91CC1" w:rsidP="00C91CC1">
            <w:pPr>
              <w:pStyle w:val="ListParagraph"/>
              <w:numPr>
                <w:ilvl w:val="0"/>
                <w:numId w:val="76"/>
              </w:numPr>
              <w:rPr>
                <w:rFonts w:ascii="Times New Roman" w:hAnsi="Times New Roman" w:cs="Times New Roman"/>
                <w:noProof/>
                <w:sz w:val="16"/>
                <w:szCs w:val="16"/>
              </w:rPr>
            </w:pPr>
            <w:r w:rsidRPr="008F6A7E">
              <w:rPr>
                <w:rFonts w:ascii="Times New Roman" w:hAnsi="Times New Roman" w:cs="Times New Roman"/>
                <w:noProof/>
                <w:sz w:val="16"/>
                <w:szCs w:val="16"/>
              </w:rPr>
              <w:t>Cascalho Pumping Station</w:t>
            </w:r>
          </w:p>
          <w:p w14:paraId="4F0282A6" w14:textId="77777777" w:rsidR="00C91CC1" w:rsidRPr="008F6A7E" w:rsidRDefault="00C91CC1" w:rsidP="00C91CC1">
            <w:pPr>
              <w:pStyle w:val="ListParagraph"/>
              <w:numPr>
                <w:ilvl w:val="0"/>
                <w:numId w:val="76"/>
              </w:numPr>
              <w:rPr>
                <w:rFonts w:ascii="Times New Roman" w:hAnsi="Times New Roman" w:cs="Times New Roman"/>
                <w:noProof/>
                <w:sz w:val="16"/>
                <w:szCs w:val="16"/>
              </w:rPr>
            </w:pPr>
            <w:r w:rsidRPr="008F6A7E">
              <w:rPr>
                <w:rFonts w:ascii="Times New Roman" w:hAnsi="Times New Roman" w:cs="Times New Roman"/>
                <w:noProof/>
                <w:sz w:val="16"/>
                <w:szCs w:val="16"/>
              </w:rPr>
              <w:t>Cascalho Water Tower</w:t>
            </w:r>
          </w:p>
          <w:p w14:paraId="4046F63A" w14:textId="77777777" w:rsidR="00C91CC1" w:rsidRPr="008F6A7E" w:rsidRDefault="00C91CC1" w:rsidP="00C91CC1">
            <w:pPr>
              <w:pStyle w:val="ListParagraph"/>
              <w:numPr>
                <w:ilvl w:val="0"/>
                <w:numId w:val="76"/>
              </w:numPr>
              <w:rPr>
                <w:rFonts w:ascii="Times New Roman" w:hAnsi="Times New Roman" w:cs="Times New Roman"/>
                <w:noProof/>
                <w:sz w:val="16"/>
                <w:szCs w:val="16"/>
              </w:rPr>
            </w:pPr>
            <w:r w:rsidRPr="008F6A7E">
              <w:rPr>
                <w:rFonts w:ascii="Times New Roman" w:hAnsi="Times New Roman" w:cs="Times New Roman"/>
                <w:noProof/>
                <w:sz w:val="16"/>
                <w:szCs w:val="16"/>
              </w:rPr>
              <w:t>Eastern Trunk Main</w:t>
            </w:r>
          </w:p>
          <w:p w14:paraId="388BB497" w14:textId="77777777" w:rsidR="00C91CC1" w:rsidRPr="008F6A7E" w:rsidRDefault="00C91CC1" w:rsidP="00C91CC1">
            <w:pPr>
              <w:pStyle w:val="ListParagraph"/>
              <w:numPr>
                <w:ilvl w:val="0"/>
                <w:numId w:val="76"/>
              </w:numPr>
              <w:rPr>
                <w:rFonts w:ascii="Times New Roman" w:hAnsi="Times New Roman" w:cs="Times New Roman"/>
                <w:noProof/>
                <w:sz w:val="16"/>
                <w:szCs w:val="16"/>
              </w:rPr>
            </w:pPr>
            <w:r w:rsidRPr="008F6A7E">
              <w:rPr>
                <w:rFonts w:ascii="Times New Roman" w:hAnsi="Times New Roman" w:cs="Times New Roman"/>
                <w:noProof/>
                <w:sz w:val="16"/>
                <w:szCs w:val="16"/>
              </w:rPr>
              <w:t>Tavira Water Treatment Plant</w:t>
            </w:r>
          </w:p>
          <w:p w14:paraId="30A9C717" w14:textId="15ECC933" w:rsidR="00C95E00" w:rsidRPr="008F6A7E" w:rsidRDefault="00C91CC1" w:rsidP="00D820AB">
            <w:pPr>
              <w:pStyle w:val="ListParagraph"/>
              <w:numPr>
                <w:ilvl w:val="0"/>
                <w:numId w:val="76"/>
              </w:numPr>
              <w:rPr>
                <w:rFonts w:ascii="Times New Roman" w:hAnsi="Times New Roman" w:cs="Times New Roman"/>
                <w:noProof/>
                <w:sz w:val="16"/>
                <w:szCs w:val="16"/>
              </w:rPr>
            </w:pPr>
            <w:r w:rsidRPr="008F6A7E">
              <w:rPr>
                <w:rFonts w:ascii="Times New Roman" w:hAnsi="Times New Roman" w:cs="Times New Roman"/>
                <w:noProof/>
                <w:sz w:val="16"/>
                <w:szCs w:val="16"/>
              </w:rPr>
              <w:t>Alcantarilha Water Treatment Plant</w:t>
            </w:r>
          </w:p>
        </w:tc>
      </w:tr>
      <w:tr w:rsidR="00C95E00" w:rsidRPr="008F6A7E" w14:paraId="0892DE10" w14:textId="77777777" w:rsidTr="004E54D4">
        <w:trPr>
          <w:trHeight w:val="1272"/>
          <w:jc w:val="center"/>
        </w:trPr>
        <w:tc>
          <w:tcPr>
            <w:tcW w:w="1135" w:type="dxa"/>
            <w:shd w:val="clear" w:color="auto" w:fill="C4EFCE"/>
            <w:noWrap/>
            <w:vAlign w:val="center"/>
            <w:hideMark/>
          </w:tcPr>
          <w:p w14:paraId="60A5B4AA" w14:textId="77777777" w:rsidR="00C95E00" w:rsidRPr="008F6A7E" w:rsidRDefault="00C95E00" w:rsidP="00E00A67">
            <w:pPr>
              <w:spacing w:after="0" w:line="240" w:lineRule="auto"/>
              <w:jc w:val="center"/>
              <w:rPr>
                <w:rFonts w:ascii="Times New Roman" w:eastAsia="Times New Roman" w:hAnsi="Times New Roman" w:cs="Times New Roman"/>
                <w:b/>
                <w:bCs/>
                <w:noProof/>
                <w:sz w:val="16"/>
                <w:szCs w:val="16"/>
              </w:rPr>
            </w:pPr>
            <w:r w:rsidRPr="008F6A7E">
              <w:rPr>
                <w:rFonts w:ascii="Times New Roman" w:hAnsi="Times New Roman" w:cs="Times New Roman"/>
                <w:b/>
                <w:noProof/>
                <w:sz w:val="16"/>
                <w:szCs w:val="16"/>
              </w:rPr>
              <w:t>9.13</w:t>
            </w:r>
          </w:p>
        </w:tc>
        <w:tc>
          <w:tcPr>
            <w:tcW w:w="1554" w:type="dxa"/>
            <w:shd w:val="clear" w:color="auto" w:fill="C4EFCE"/>
            <w:noWrap/>
            <w:vAlign w:val="center"/>
            <w:hideMark/>
          </w:tcPr>
          <w:p w14:paraId="5010BD97"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RE-C09-i03-RAM</w:t>
            </w:r>
          </w:p>
        </w:tc>
        <w:tc>
          <w:tcPr>
            <w:tcW w:w="1134" w:type="dxa"/>
            <w:shd w:val="clear" w:color="auto" w:fill="C4EFCE"/>
            <w:noWrap/>
            <w:vAlign w:val="center"/>
            <w:hideMark/>
          </w:tcPr>
          <w:p w14:paraId="2D462FE9"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T</w:t>
            </w:r>
          </w:p>
        </w:tc>
        <w:tc>
          <w:tcPr>
            <w:tcW w:w="1423" w:type="dxa"/>
            <w:shd w:val="clear" w:color="auto" w:fill="C4EFCE"/>
            <w:noWrap/>
            <w:vAlign w:val="center"/>
            <w:hideMark/>
          </w:tcPr>
          <w:p w14:paraId="78A8C041" w14:textId="4038E977" w:rsidR="00C95E00" w:rsidRPr="008F6A7E" w:rsidRDefault="00A555BD"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Construction, refurbishment or installation</w:t>
            </w:r>
            <w:r w:rsidR="008570CA" w:rsidRPr="008F6A7E">
              <w:rPr>
                <w:rFonts w:ascii="Times New Roman" w:hAnsi="Times New Roman" w:cs="Times New Roman"/>
                <w:noProof/>
                <w:sz w:val="16"/>
                <w:szCs w:val="16"/>
              </w:rPr>
              <w:t xml:space="preserve"> </w:t>
            </w:r>
            <w:r w:rsidR="00C95E00" w:rsidRPr="008F6A7E">
              <w:rPr>
                <w:rFonts w:ascii="Times New Roman" w:hAnsi="Times New Roman" w:cs="Times New Roman"/>
                <w:noProof/>
                <w:sz w:val="16"/>
                <w:szCs w:val="16"/>
              </w:rPr>
              <w:t xml:space="preserve">of water infrastructure </w:t>
            </w:r>
          </w:p>
        </w:tc>
        <w:tc>
          <w:tcPr>
            <w:tcW w:w="1275" w:type="dxa"/>
            <w:shd w:val="clear" w:color="auto" w:fill="C4EFCE"/>
            <w:noWrap/>
            <w:vAlign w:val="center"/>
            <w:hideMark/>
          </w:tcPr>
          <w:p w14:paraId="7CE469CE"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61BC0F20"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hm3</w:t>
            </w:r>
          </w:p>
        </w:tc>
        <w:tc>
          <w:tcPr>
            <w:tcW w:w="992" w:type="dxa"/>
            <w:shd w:val="clear" w:color="auto" w:fill="C4EFCE"/>
            <w:noWrap/>
            <w:vAlign w:val="center"/>
            <w:hideMark/>
          </w:tcPr>
          <w:p w14:paraId="069D323E"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0</w:t>
            </w:r>
          </w:p>
        </w:tc>
        <w:tc>
          <w:tcPr>
            <w:tcW w:w="709" w:type="dxa"/>
            <w:shd w:val="clear" w:color="auto" w:fill="C4EFCE"/>
            <w:noWrap/>
            <w:vAlign w:val="center"/>
            <w:hideMark/>
          </w:tcPr>
          <w:p w14:paraId="579D326A" w14:textId="0E7FC9F7" w:rsidR="00C95E00" w:rsidRPr="008F6A7E" w:rsidRDefault="00CE0ACE" w:rsidP="00E00A67">
            <w:pPr>
              <w:spacing w:after="0" w:line="240" w:lineRule="auto"/>
              <w:jc w:val="center"/>
              <w:rPr>
                <w:rFonts w:ascii="Times New Roman" w:eastAsia="Times New Roman" w:hAnsi="Times New Roman" w:cs="Times New Roman"/>
                <w:noProof/>
                <w:sz w:val="16"/>
                <w:szCs w:val="16"/>
              </w:rPr>
            </w:pPr>
            <w:r>
              <w:rPr>
                <w:rFonts w:ascii="Times New Roman" w:hAnsi="Times New Roman" w:cs="Times New Roman"/>
                <w:noProof/>
                <w:sz w:val="16"/>
                <w:szCs w:val="16"/>
              </w:rPr>
              <w:t>4.7</w:t>
            </w:r>
          </w:p>
        </w:tc>
        <w:tc>
          <w:tcPr>
            <w:tcW w:w="567" w:type="dxa"/>
            <w:shd w:val="clear" w:color="auto" w:fill="C4EFCE"/>
            <w:noWrap/>
            <w:vAlign w:val="center"/>
            <w:hideMark/>
          </w:tcPr>
          <w:p w14:paraId="44A3E7B2"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Q4</w:t>
            </w:r>
          </w:p>
        </w:tc>
        <w:tc>
          <w:tcPr>
            <w:tcW w:w="708" w:type="dxa"/>
            <w:shd w:val="clear" w:color="auto" w:fill="C4EFCE"/>
            <w:noWrap/>
            <w:vAlign w:val="center"/>
            <w:hideMark/>
          </w:tcPr>
          <w:p w14:paraId="5EFC73AD"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2025</w:t>
            </w:r>
          </w:p>
        </w:tc>
        <w:tc>
          <w:tcPr>
            <w:tcW w:w="3969" w:type="dxa"/>
            <w:shd w:val="clear" w:color="auto" w:fill="C4EFCE"/>
            <w:hideMark/>
          </w:tcPr>
          <w:p w14:paraId="15EE8FCA" w14:textId="29FF3FA2" w:rsidR="00C95E00" w:rsidRPr="008F6A7E" w:rsidRDefault="00F165D0" w:rsidP="00E00A67">
            <w:pPr>
              <w:spacing w:after="0" w:line="240" w:lineRule="auto"/>
              <w:rPr>
                <w:rFonts w:ascii="Times New Roman" w:hAnsi="Times New Roman" w:cs="Times New Roman"/>
                <w:noProof/>
                <w:sz w:val="16"/>
                <w:szCs w:val="16"/>
              </w:rPr>
            </w:pPr>
            <w:r w:rsidRPr="008F6A7E">
              <w:rPr>
                <w:rFonts w:ascii="Times New Roman" w:hAnsi="Times New Roman" w:cs="Times New Roman"/>
                <w:noProof/>
                <w:sz w:val="16"/>
                <w:szCs w:val="16"/>
              </w:rPr>
              <w:t>Construction, refurbishment or installation</w:t>
            </w:r>
            <w:r w:rsidR="008570CA" w:rsidRPr="008F6A7E">
              <w:rPr>
                <w:rFonts w:ascii="Times New Roman" w:hAnsi="Times New Roman" w:cs="Times New Roman"/>
                <w:noProof/>
                <w:sz w:val="16"/>
                <w:szCs w:val="16"/>
              </w:rPr>
              <w:t xml:space="preserve"> </w:t>
            </w:r>
            <w:r w:rsidR="00C95E00" w:rsidRPr="008F6A7E">
              <w:rPr>
                <w:rFonts w:ascii="Times New Roman" w:hAnsi="Times New Roman" w:cs="Times New Roman"/>
                <w:noProof/>
                <w:sz w:val="16"/>
                <w:szCs w:val="16"/>
              </w:rPr>
              <w:t>of:</w:t>
            </w:r>
          </w:p>
          <w:p w14:paraId="7C0EE6FC" w14:textId="62D2DB04" w:rsidR="00C95E00" w:rsidRPr="008F6A7E" w:rsidRDefault="00C95E00" w:rsidP="00E00A67">
            <w:pPr>
              <w:spacing w:after="0" w:line="240" w:lineRule="auto"/>
              <w:ind w:left="174"/>
              <w:rPr>
                <w:rFonts w:ascii="Times New Roman" w:hAnsi="Times New Roman" w:cs="Times New Roman"/>
                <w:noProof/>
                <w:sz w:val="16"/>
                <w:szCs w:val="16"/>
              </w:rPr>
            </w:pPr>
            <w:r w:rsidRPr="008F6A7E">
              <w:rPr>
                <w:rFonts w:ascii="Times New Roman" w:hAnsi="Times New Roman" w:cs="Times New Roman"/>
                <w:noProof/>
                <w:sz w:val="16"/>
                <w:szCs w:val="16"/>
              </w:rPr>
              <w:t>- 5</w:t>
            </w:r>
            <w:r w:rsidR="00B23815" w:rsidRPr="008F6A7E">
              <w:rPr>
                <w:rFonts w:ascii="Times New Roman" w:hAnsi="Times New Roman" w:cs="Times New Roman"/>
                <w:noProof/>
                <w:sz w:val="16"/>
                <w:szCs w:val="16"/>
              </w:rPr>
              <w:t>2.85</w:t>
            </w:r>
            <w:r w:rsidRPr="008F6A7E">
              <w:rPr>
                <w:rFonts w:ascii="Times New Roman" w:hAnsi="Times New Roman" w:cs="Times New Roman"/>
                <w:noProof/>
                <w:sz w:val="16"/>
                <w:szCs w:val="16"/>
              </w:rPr>
              <w:t xml:space="preserve"> km of water </w:t>
            </w:r>
            <w:r w:rsidR="00F165D0" w:rsidRPr="008F6A7E">
              <w:rPr>
                <w:rFonts w:ascii="Times New Roman" w:hAnsi="Times New Roman" w:cs="Times New Roman"/>
                <w:noProof/>
                <w:sz w:val="16"/>
                <w:szCs w:val="16"/>
              </w:rPr>
              <w:t>infrastructure;</w:t>
            </w:r>
          </w:p>
          <w:p w14:paraId="62C05100" w14:textId="4E290A62" w:rsidR="00C95E00" w:rsidRPr="008F6A7E" w:rsidRDefault="00C95E00" w:rsidP="00E00A67">
            <w:pPr>
              <w:spacing w:after="0" w:line="240" w:lineRule="auto"/>
              <w:ind w:left="174"/>
              <w:rPr>
                <w:rFonts w:ascii="Times New Roman" w:hAnsi="Times New Roman" w:cs="Times New Roman"/>
                <w:noProof/>
                <w:sz w:val="16"/>
                <w:szCs w:val="16"/>
              </w:rPr>
            </w:pPr>
            <w:r w:rsidRPr="008F6A7E">
              <w:rPr>
                <w:rFonts w:ascii="Times New Roman" w:hAnsi="Times New Roman" w:cs="Times New Roman"/>
                <w:noProof/>
                <w:sz w:val="16"/>
                <w:szCs w:val="16"/>
              </w:rPr>
              <w:t>- pipelines;</w:t>
            </w:r>
          </w:p>
          <w:p w14:paraId="4AB23996" w14:textId="0A12683B" w:rsidR="00C95E00" w:rsidRPr="008F6A7E" w:rsidRDefault="00C95E00" w:rsidP="00E00A67">
            <w:pPr>
              <w:spacing w:after="0" w:line="240" w:lineRule="auto"/>
              <w:ind w:left="174"/>
              <w:rPr>
                <w:rFonts w:ascii="Times New Roman" w:hAnsi="Times New Roman" w:cs="Times New Roman"/>
                <w:noProof/>
                <w:sz w:val="16"/>
                <w:szCs w:val="16"/>
              </w:rPr>
            </w:pPr>
            <w:r w:rsidRPr="008F6A7E">
              <w:rPr>
                <w:rFonts w:ascii="Times New Roman" w:hAnsi="Times New Roman" w:cs="Times New Roman"/>
                <w:noProof/>
                <w:sz w:val="16"/>
                <w:szCs w:val="16"/>
              </w:rPr>
              <w:t>- reservoirs;</w:t>
            </w:r>
          </w:p>
          <w:p w14:paraId="29B298F8" w14:textId="01762A92" w:rsidR="00F165D0" w:rsidRPr="008F6A7E" w:rsidRDefault="00F165D0" w:rsidP="00E00A67">
            <w:pPr>
              <w:spacing w:after="0" w:line="240" w:lineRule="auto"/>
              <w:ind w:left="174"/>
              <w:rPr>
                <w:rFonts w:ascii="Times New Roman" w:hAnsi="Times New Roman" w:cs="Times New Roman"/>
                <w:noProof/>
                <w:sz w:val="16"/>
                <w:szCs w:val="16"/>
              </w:rPr>
            </w:pPr>
            <w:r w:rsidRPr="008F6A7E">
              <w:rPr>
                <w:rFonts w:ascii="Times New Roman" w:hAnsi="Times New Roman" w:cs="Times New Roman"/>
                <w:noProof/>
                <w:sz w:val="16"/>
                <w:szCs w:val="16"/>
              </w:rPr>
              <w:t xml:space="preserve"> - pumping stations;</w:t>
            </w:r>
          </w:p>
          <w:p w14:paraId="0DFB6F59" w14:textId="4A44E98D" w:rsidR="00F937EF" w:rsidRPr="008F6A7E" w:rsidRDefault="00F937EF" w:rsidP="00E00A67">
            <w:pPr>
              <w:spacing w:after="0" w:line="240" w:lineRule="auto"/>
              <w:ind w:left="174"/>
              <w:rPr>
                <w:rFonts w:ascii="Times New Roman" w:hAnsi="Times New Roman" w:cs="Times New Roman"/>
                <w:noProof/>
                <w:sz w:val="16"/>
                <w:szCs w:val="16"/>
              </w:rPr>
            </w:pPr>
            <w:r w:rsidRPr="008F6A7E">
              <w:rPr>
                <w:rFonts w:ascii="Times New Roman" w:hAnsi="Times New Roman" w:cs="Times New Roman"/>
                <w:noProof/>
                <w:sz w:val="16"/>
                <w:szCs w:val="16"/>
              </w:rPr>
              <w:t>- a canal</w:t>
            </w:r>
          </w:p>
          <w:p w14:paraId="32581C37" w14:textId="77777777" w:rsidR="00C95E00" w:rsidRPr="008F6A7E" w:rsidRDefault="00C95E00" w:rsidP="00E00A67">
            <w:pPr>
              <w:spacing w:after="0" w:line="240" w:lineRule="auto"/>
              <w:ind w:left="174"/>
              <w:rPr>
                <w:rFonts w:ascii="Times New Roman" w:hAnsi="Times New Roman" w:cs="Times New Roman"/>
                <w:noProof/>
                <w:sz w:val="16"/>
                <w:szCs w:val="16"/>
              </w:rPr>
            </w:pPr>
            <w:r w:rsidRPr="008F6A7E">
              <w:rPr>
                <w:rFonts w:ascii="Times New Roman" w:hAnsi="Times New Roman" w:cs="Times New Roman"/>
                <w:noProof/>
                <w:sz w:val="16"/>
                <w:szCs w:val="16"/>
              </w:rPr>
              <w:t>- a borehole</w:t>
            </w:r>
          </w:p>
          <w:p w14:paraId="793F32F5" w14:textId="12FBDDEE" w:rsidR="00C95E00" w:rsidRPr="008F6A7E" w:rsidRDefault="00C95E00" w:rsidP="00E00A67">
            <w:pPr>
              <w:spacing w:after="0" w:line="240" w:lineRule="auto"/>
              <w:rPr>
                <w:rFonts w:ascii="Times New Roman" w:hAnsi="Times New Roman" w:cs="Times New Roman"/>
                <w:noProof/>
                <w:sz w:val="16"/>
                <w:szCs w:val="16"/>
              </w:rPr>
            </w:pPr>
            <w:r w:rsidRPr="008F6A7E">
              <w:rPr>
                <w:rFonts w:ascii="Times New Roman" w:hAnsi="Times New Roman" w:cs="Times New Roman"/>
                <w:noProof/>
                <w:sz w:val="16"/>
                <w:szCs w:val="16"/>
              </w:rPr>
              <w:t xml:space="preserve">for a volume of </w:t>
            </w:r>
            <w:r w:rsidRPr="008F6A7E" w:rsidDel="008F4050">
              <w:rPr>
                <w:rFonts w:ascii="Times New Roman" w:hAnsi="Times New Roman" w:cs="Times New Roman"/>
                <w:noProof/>
                <w:sz w:val="16"/>
                <w:szCs w:val="16"/>
              </w:rPr>
              <w:t>4</w:t>
            </w:r>
            <w:r w:rsidR="00DE321E" w:rsidRPr="008F6A7E">
              <w:rPr>
                <w:rFonts w:ascii="Times New Roman" w:hAnsi="Times New Roman" w:cs="Times New Roman"/>
                <w:noProof/>
                <w:sz w:val="16"/>
                <w:szCs w:val="16"/>
              </w:rPr>
              <w:t>.7</w:t>
            </w:r>
            <w:r w:rsidRPr="008F6A7E">
              <w:rPr>
                <w:rFonts w:ascii="Times New Roman" w:hAnsi="Times New Roman" w:cs="Times New Roman"/>
                <w:noProof/>
                <w:sz w:val="16"/>
                <w:szCs w:val="16"/>
              </w:rPr>
              <w:t xml:space="preserve"> hm3</w:t>
            </w:r>
            <w:r w:rsidR="004E54D4">
              <w:rPr>
                <w:rFonts w:ascii="Times New Roman" w:hAnsi="Times New Roman" w:cs="Times New Roman"/>
                <w:noProof/>
                <w:sz w:val="16"/>
                <w:szCs w:val="16"/>
              </w:rPr>
              <w:t>.</w:t>
            </w:r>
          </w:p>
        </w:tc>
      </w:tr>
      <w:tr w:rsidR="00C95E00" w:rsidRPr="008F6A7E" w14:paraId="2482E813" w14:textId="77777777" w:rsidTr="004E54D4">
        <w:trPr>
          <w:trHeight w:val="563"/>
          <w:jc w:val="center"/>
        </w:trPr>
        <w:tc>
          <w:tcPr>
            <w:tcW w:w="1135" w:type="dxa"/>
            <w:shd w:val="clear" w:color="auto" w:fill="C4EFCE"/>
            <w:noWrap/>
            <w:vAlign w:val="center"/>
          </w:tcPr>
          <w:p w14:paraId="055DC570" w14:textId="77777777" w:rsidR="00C95E00" w:rsidRPr="008F6A7E" w:rsidRDefault="00C95E00" w:rsidP="00E00A67">
            <w:pPr>
              <w:spacing w:after="0" w:line="240" w:lineRule="auto"/>
              <w:jc w:val="center"/>
              <w:rPr>
                <w:rFonts w:ascii="Times New Roman" w:hAnsi="Times New Roman" w:cs="Times New Roman"/>
                <w:b/>
                <w:noProof/>
                <w:sz w:val="16"/>
                <w:szCs w:val="16"/>
              </w:rPr>
            </w:pPr>
            <w:r w:rsidRPr="008F6A7E">
              <w:rPr>
                <w:rFonts w:ascii="Times New Roman" w:hAnsi="Times New Roman" w:cs="Times New Roman"/>
                <w:b/>
                <w:noProof/>
                <w:sz w:val="16"/>
                <w:szCs w:val="16"/>
              </w:rPr>
              <w:t>9.14</w:t>
            </w:r>
          </w:p>
        </w:tc>
        <w:tc>
          <w:tcPr>
            <w:tcW w:w="1554" w:type="dxa"/>
            <w:shd w:val="clear" w:color="auto" w:fill="C4EFCE"/>
            <w:noWrap/>
            <w:vAlign w:val="center"/>
          </w:tcPr>
          <w:p w14:paraId="796C00F2"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RE-C09-i05</w:t>
            </w:r>
          </w:p>
        </w:tc>
        <w:tc>
          <w:tcPr>
            <w:tcW w:w="1134" w:type="dxa"/>
            <w:shd w:val="clear" w:color="auto" w:fill="C4EFCE"/>
            <w:noWrap/>
            <w:vAlign w:val="center"/>
          </w:tcPr>
          <w:p w14:paraId="3F6D4B03"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T</w:t>
            </w:r>
          </w:p>
        </w:tc>
        <w:tc>
          <w:tcPr>
            <w:tcW w:w="1423" w:type="dxa"/>
            <w:shd w:val="clear" w:color="auto" w:fill="C4EFCE"/>
            <w:noWrap/>
            <w:vAlign w:val="center"/>
          </w:tcPr>
          <w:p w14:paraId="5EE378BF"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Installation of photovoltaic electricity capacity on the Alqueva dam lake</w:t>
            </w:r>
          </w:p>
        </w:tc>
        <w:tc>
          <w:tcPr>
            <w:tcW w:w="1275" w:type="dxa"/>
            <w:shd w:val="clear" w:color="auto" w:fill="C4EFCE"/>
            <w:noWrap/>
            <w:vAlign w:val="center"/>
          </w:tcPr>
          <w:p w14:paraId="579C1C3D" w14:textId="77777777" w:rsidR="00C95E00" w:rsidRPr="008F6A7E" w:rsidRDefault="00C95E00" w:rsidP="00E00A67">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tcPr>
          <w:p w14:paraId="1AF43CBC"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MW</w:t>
            </w:r>
          </w:p>
        </w:tc>
        <w:tc>
          <w:tcPr>
            <w:tcW w:w="992" w:type="dxa"/>
            <w:shd w:val="clear" w:color="auto" w:fill="C4EFCE"/>
            <w:noWrap/>
            <w:vAlign w:val="center"/>
          </w:tcPr>
          <w:p w14:paraId="26CAB358"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0</w:t>
            </w:r>
          </w:p>
        </w:tc>
        <w:tc>
          <w:tcPr>
            <w:tcW w:w="709" w:type="dxa"/>
            <w:shd w:val="clear" w:color="auto" w:fill="C4EFCE"/>
            <w:noWrap/>
            <w:vAlign w:val="center"/>
          </w:tcPr>
          <w:p w14:paraId="494EEF8A"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43</w:t>
            </w:r>
          </w:p>
        </w:tc>
        <w:tc>
          <w:tcPr>
            <w:tcW w:w="567" w:type="dxa"/>
            <w:shd w:val="clear" w:color="auto" w:fill="C4EFCE"/>
            <w:noWrap/>
            <w:vAlign w:val="center"/>
          </w:tcPr>
          <w:p w14:paraId="7448604A"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Q2</w:t>
            </w:r>
          </w:p>
        </w:tc>
        <w:tc>
          <w:tcPr>
            <w:tcW w:w="708" w:type="dxa"/>
            <w:shd w:val="clear" w:color="auto" w:fill="C4EFCE"/>
            <w:noWrap/>
            <w:vAlign w:val="center"/>
          </w:tcPr>
          <w:p w14:paraId="17A2EAF3" w14:textId="77777777" w:rsidR="00C95E00" w:rsidRPr="008F6A7E" w:rsidRDefault="00C95E00" w:rsidP="00E00A67">
            <w:pPr>
              <w:spacing w:after="0" w:line="240" w:lineRule="auto"/>
              <w:jc w:val="center"/>
              <w:rPr>
                <w:rFonts w:ascii="Times New Roman" w:hAnsi="Times New Roman" w:cs="Times New Roman"/>
                <w:noProof/>
                <w:sz w:val="16"/>
                <w:szCs w:val="16"/>
              </w:rPr>
            </w:pPr>
            <w:r w:rsidRPr="008F6A7E">
              <w:rPr>
                <w:rFonts w:ascii="Times New Roman" w:hAnsi="Times New Roman" w:cs="Times New Roman"/>
                <w:noProof/>
                <w:sz w:val="16"/>
                <w:szCs w:val="16"/>
              </w:rPr>
              <w:t>2026</w:t>
            </w:r>
          </w:p>
        </w:tc>
        <w:tc>
          <w:tcPr>
            <w:tcW w:w="3969" w:type="dxa"/>
            <w:shd w:val="clear" w:color="auto" w:fill="C4EFCE"/>
          </w:tcPr>
          <w:p w14:paraId="3411A8BB" w14:textId="6E51870C" w:rsidR="00C95E00" w:rsidRPr="00062F4D" w:rsidRDefault="00C95E00" w:rsidP="00062F4D">
            <w:pPr>
              <w:spacing w:after="0" w:line="240" w:lineRule="auto"/>
              <w:textAlignment w:val="baseline"/>
              <w:rPr>
                <w:rFonts w:ascii="Times New Roman" w:eastAsia="Times New Roman" w:hAnsi="Times New Roman" w:cs="Times New Roman"/>
                <w:noProof/>
                <w:sz w:val="16"/>
                <w:szCs w:val="16"/>
              </w:rPr>
            </w:pPr>
            <w:r w:rsidRPr="008F6A7E">
              <w:rPr>
                <w:rFonts w:ascii="Times New Roman" w:hAnsi="Times New Roman" w:cs="Times New Roman"/>
                <w:noProof/>
                <w:sz w:val="16"/>
                <w:szCs w:val="16"/>
              </w:rPr>
              <w:t xml:space="preserve">Installation of </w:t>
            </w:r>
            <w:r w:rsidR="005F5FEB" w:rsidRPr="008F6A7E">
              <w:rPr>
                <w:rFonts w:ascii="Times New Roman" w:hAnsi="Times New Roman" w:cs="Times New Roman"/>
                <w:noProof/>
                <w:sz w:val="16"/>
                <w:szCs w:val="16"/>
              </w:rPr>
              <w:t>43 MW of</w:t>
            </w:r>
            <w:r w:rsidRPr="008F6A7E">
              <w:rPr>
                <w:rFonts w:ascii="Times New Roman" w:hAnsi="Times New Roman" w:cs="Times New Roman"/>
                <w:noProof/>
                <w:sz w:val="16"/>
                <w:szCs w:val="16"/>
              </w:rPr>
              <w:t xml:space="preserve"> photovoltaic electricity capacity on the Alqueva dam lake.</w:t>
            </w:r>
          </w:p>
        </w:tc>
      </w:tr>
    </w:tbl>
    <w:p w14:paraId="4D0DE815" w14:textId="77777777" w:rsidR="00C95E00" w:rsidRPr="001F228C" w:rsidRDefault="00C95E00" w:rsidP="00C95E00">
      <w:pPr>
        <w:keepNext/>
        <w:spacing w:before="40" w:after="0"/>
        <w:jc w:val="both"/>
        <w:rPr>
          <w:rFonts w:ascii="Times New Roman" w:eastAsia="Times New Roman" w:hAnsi="Times New Roman" w:cs="Times New Roman"/>
          <w:noProof/>
          <w:kern w:val="0"/>
          <w:szCs w:val="26"/>
          <w14:ligatures w14:val="none"/>
        </w:rPr>
      </w:pPr>
    </w:p>
    <w:p w14:paraId="298D5CE6" w14:textId="77777777" w:rsidR="00C95E00" w:rsidRPr="001F228C" w:rsidRDefault="00C95E00" w:rsidP="00C95E00">
      <w:pPr>
        <w:keepNext/>
        <w:spacing w:before="40" w:after="0"/>
        <w:jc w:val="both"/>
        <w:rPr>
          <w:rFonts w:ascii="Times New Roman" w:eastAsia="Times New Roman" w:hAnsi="Times New Roman" w:cs="Times New Roman"/>
          <w:noProof/>
          <w:kern w:val="0"/>
          <w:szCs w:val="26"/>
          <w14:ligatures w14:val="none"/>
        </w:rPr>
        <w:sectPr w:rsidR="00C95E00" w:rsidRPr="001F228C" w:rsidSect="00C95E00">
          <w:headerReference w:type="even" r:id="rId202"/>
          <w:headerReference w:type="default" r:id="rId203"/>
          <w:footerReference w:type="even" r:id="rId204"/>
          <w:footerReference w:type="default" r:id="rId205"/>
          <w:headerReference w:type="first" r:id="rId206"/>
          <w:footerReference w:type="first" r:id="rId207"/>
          <w:pgSz w:w="16839" w:h="11907" w:orient="landscape"/>
          <w:pgMar w:top="1134" w:right="1134" w:bottom="1134" w:left="1134" w:header="567" w:footer="567" w:gutter="0"/>
          <w:cols w:space="720"/>
          <w:docGrid w:linePitch="360"/>
        </w:sectPr>
      </w:pPr>
    </w:p>
    <w:p w14:paraId="2F31B348"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J. COMPONENT 10: Sea</w:t>
      </w:r>
    </w:p>
    <w:p w14:paraId="20B78ED3"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component addresses the challenge to pave the way for a more competitive, cohesive, inclusive and furthermore a more decarbonised and sustainable sea economy, an area in which Portugal has strong potential. The component shall help seizing the opportunities arising from the climate and digital transitions in the sea economy. The objective of this component is to support the achievement of national objectives related to the productive potential of the sea economy. In particular the component seeks to ensure the sustainability and competitiveness of the sea-related business system. In addition, the component has the ambition to tackle, at least partly, poverty in coastal communities, while ensuring a competitive and cohesive territory in a context of adaptation to climate and digital transitions, including with a focus on skills relevant for the sea sectors. The component shall also contribute to preserve the value of the services of the ocean ecosystem.</w:t>
      </w:r>
    </w:p>
    <w:p w14:paraId="3CEEFAF0"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component supports addressing the Country Specific Recommendations on focusing economic policy related to investments on ports and on innovation (Country Specific Recommendation 3 2019) and on focusing investment on the green transition (Country Specific Recommendation 3 2020). In addition, the component contributes to addressing the Country Specific Recommendation on improving the skills level of the population (Country Specific Recommendation 2 2020). </w:t>
      </w:r>
    </w:p>
    <w:p w14:paraId="371D8B33"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0371FE58" w14:textId="77777777" w:rsidR="00C95E00" w:rsidRPr="001F228C" w:rsidRDefault="00C95E00" w:rsidP="00C95E00">
      <w:pPr>
        <w:keepNext/>
        <w:spacing w:before="40" w:after="0"/>
        <w:jc w:val="both"/>
        <w:rPr>
          <w:rFonts w:ascii="Times New Roman" w:eastAsia="Times New Roman" w:hAnsi="Times New Roman" w:cs="Times New Roman"/>
          <w:bCs/>
          <w:noProof/>
          <w:kern w:val="0"/>
          <w:szCs w:val="26"/>
          <w14:ligatures w14:val="none"/>
        </w:rPr>
      </w:pPr>
    </w:p>
    <w:p w14:paraId="47372F24" w14:textId="77777777" w:rsidR="00C95E00" w:rsidRPr="001F228C" w:rsidRDefault="00C95E00" w:rsidP="00C95E00">
      <w:pPr>
        <w:keepNext/>
        <w:spacing w:before="40" w:after="0"/>
        <w:ind w:left="130" w:firstLine="720"/>
        <w:jc w:val="both"/>
        <w:outlineLvl w:val="2"/>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J.1. Description of the reforms and investments for non-repayable financial support</w:t>
      </w:r>
    </w:p>
    <w:p w14:paraId="2B184242"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Reform TC-r23: Reform of the Blue Economy Infrastructure Ecosystem. </w:t>
      </w:r>
    </w:p>
    <w:p w14:paraId="5CB2B112"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reform is to revise the Port Tech Clusters Network legislation (approved by the Council of Ministers in 2017), through which Portugal aims at strengthening the economic activities related to the sea, by creating business opportunities, new jobs, supporting exports, supporting the growth of maritime transport and promoting the sustainable exploitation of the sea potential. The reform expands the Port Tech Clusters Network to additional areas with access to the sea, and sets new objectives such as reinforcing the financing capacity of the economy of the sea through a revised Blue Fund, supporting the use of the ocean to improve the resilience to mitigate climate change, promoting the development of skills relating the sea economy and twin transition and reinforcing the public support to innovation for the sustainable development of the sea economy. </w:t>
      </w:r>
    </w:p>
    <w:p w14:paraId="4E3FEA3D"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reform establishes the governance model of a new Blue Hub, which should be a driver of technology transfer between the different actors in the value chain of a new, more resilient and sustainable sea economy whose impact is intended to be lasting and significant on the paradigm shift towards smart, sustainable and inclusive economic development of the sectors concerned. </w:t>
      </w:r>
    </w:p>
    <w:p w14:paraId="0509F2D1" w14:textId="6A4E4AC2"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implementation of the reform shall be completed by 31</w:t>
      </w:r>
      <w:r w:rsidR="004E54D4" w:rsidRPr="00D937B8">
        <w:rPr>
          <w:rFonts w:ascii="Times New Roman" w:hAnsi="Times New Roman"/>
          <w:noProof/>
        </w:rPr>
        <w:t> </w:t>
      </w:r>
      <w:r w:rsidRPr="001F228C">
        <w:rPr>
          <w:rFonts w:ascii="Times New Roman" w:eastAsia="Calibri" w:hAnsi="Times New Roman" w:cs="Times New Roman"/>
          <w:noProof/>
          <w:kern w:val="0"/>
          <w14:ligatures w14:val="none"/>
        </w:rPr>
        <w:t>December 2021.</w:t>
      </w:r>
    </w:p>
    <w:p w14:paraId="69B4E86E" w14:textId="77777777" w:rsidR="00C95E00" w:rsidRPr="001F228C" w:rsidRDefault="00C95E00" w:rsidP="00C95E00">
      <w:pPr>
        <w:keepNext/>
        <w:keepLines/>
        <w:spacing w:before="240" w:after="0"/>
        <w:ind w:left="851"/>
        <w:jc w:val="both"/>
        <w:outlineLvl w:val="3"/>
        <w:rPr>
          <w:rFonts w:ascii="Times New Roman" w:eastAsia="Times New Roman" w:hAnsi="Times New Roman" w:cs="Times New Roman"/>
          <w:noProof/>
          <w:kern w:val="0"/>
          <w:u w:val="single"/>
          <w14:ligatures w14:val="none"/>
        </w:rPr>
      </w:pPr>
      <w:bookmarkStart w:id="16" w:name="_Hlk67034111"/>
      <w:r w:rsidRPr="001F228C">
        <w:rPr>
          <w:rFonts w:ascii="Times New Roman" w:eastAsia="Calibri" w:hAnsi="Times New Roman" w:cs="Times New Roman"/>
          <w:noProof/>
          <w:kern w:val="0"/>
          <w:u w:val="single"/>
          <w14:ligatures w14:val="none"/>
        </w:rPr>
        <w:t>Investment TC-C10-i01: Blue Hub, Network of Infrastructure for the Blue Economy</w:t>
      </w:r>
      <w:bookmarkEnd w:id="16"/>
    </w:p>
    <w:p w14:paraId="5C45C01E"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investment is to</w:t>
      </w:r>
      <w:r w:rsidRPr="001F228C">
        <w:rPr>
          <w:rFonts w:ascii="Times New Roman" w:eastAsia="Calibri" w:hAnsi="Times New Roman" w:cs="Times New Roman"/>
          <w:noProof/>
        </w:rPr>
        <w:t xml:space="preserve"> extend the</w:t>
      </w:r>
      <w:r w:rsidRPr="001F228C">
        <w:rPr>
          <w:rFonts w:ascii="Times New Roman" w:eastAsia="Calibri" w:hAnsi="Times New Roman" w:cs="Times New Roman"/>
          <w:noProof/>
          <w:kern w:val="0"/>
          <w14:ligatures w14:val="none"/>
        </w:rPr>
        <w:t xml:space="preserve"> network of infrastructures for the blue economy across the country and to </w:t>
      </w:r>
      <w:r w:rsidRPr="001F228C">
        <w:rPr>
          <w:rFonts w:ascii="Times New Roman" w:eastAsia="Calibri" w:hAnsi="Times New Roman" w:cs="Times New Roman"/>
          <w:noProof/>
        </w:rPr>
        <w:t xml:space="preserve">support </w:t>
      </w:r>
      <w:r w:rsidRPr="001F228C">
        <w:rPr>
          <w:rFonts w:ascii="Times New Roman" w:eastAsia="Calibri" w:hAnsi="Times New Roman" w:cs="Times New Roman"/>
          <w:noProof/>
          <w:kern w:val="0"/>
          <w14:ligatures w14:val="none"/>
        </w:rPr>
        <w:t xml:space="preserve">the blue economy </w:t>
      </w:r>
      <w:r w:rsidRPr="001F228C">
        <w:rPr>
          <w:rFonts w:ascii="Times New Roman" w:eastAsia="Calibri" w:hAnsi="Times New Roman" w:cs="Times New Roman"/>
          <w:noProof/>
        </w:rPr>
        <w:t xml:space="preserve">R&amp;D </w:t>
      </w:r>
      <w:r w:rsidRPr="001F228C">
        <w:rPr>
          <w:rFonts w:ascii="Times New Roman" w:eastAsiaTheme="minorEastAsia" w:hAnsi="Times New Roman" w:cs="Times New Roman"/>
          <w:noProof/>
        </w:rPr>
        <w:t xml:space="preserve">through blue hubs (business development areas in ports). </w:t>
      </w:r>
    </w:p>
    <w:p w14:paraId="7AE817E9" w14:textId="2C9BAFBB" w:rsidR="00C95E00" w:rsidRPr="001F228C" w:rsidRDefault="00C95E00" w:rsidP="00C95E00">
      <w:pPr>
        <w:keepNext/>
        <w:spacing w:before="40" w:after="0"/>
        <w:jc w:val="both"/>
        <w:rPr>
          <w:rFonts w:ascii="Times New Roman" w:eastAsia="Times New Roman" w:hAnsi="Times New Roman" w:cs="Times New Roman"/>
          <w:noProof/>
        </w:rPr>
      </w:pPr>
      <w:r w:rsidRPr="001F228C">
        <w:rPr>
          <w:rFonts w:ascii="Times New Roman" w:eastAsia="Calibri" w:hAnsi="Times New Roman" w:cs="Times New Roman"/>
          <w:noProof/>
          <w:kern w:val="0"/>
          <w14:ligatures w14:val="none"/>
        </w:rPr>
        <w:t xml:space="preserve">The investment consists </w:t>
      </w:r>
      <w:r w:rsidRPr="001F228C">
        <w:rPr>
          <w:rFonts w:ascii="Times New Roman" w:eastAsia="Calibri" w:hAnsi="Times New Roman" w:cs="Times New Roman"/>
          <w:noProof/>
        </w:rPr>
        <w:t>in the</w:t>
      </w:r>
      <w:r w:rsidRPr="001F228C">
        <w:rPr>
          <w:rFonts w:ascii="Times New Roman" w:eastAsia="Calibri" w:hAnsi="Times New Roman" w:cs="Times New Roman"/>
          <w:noProof/>
          <w:kern w:val="0"/>
          <w14:ligatures w14:val="none"/>
        </w:rPr>
        <w:t xml:space="preserve"> construction or </w:t>
      </w:r>
      <w:r w:rsidRPr="001F228C">
        <w:rPr>
          <w:rFonts w:ascii="Times New Roman" w:eastAsia="Calibri" w:hAnsi="Times New Roman" w:cs="Times New Roman"/>
          <w:noProof/>
        </w:rPr>
        <w:t>renovation</w:t>
      </w:r>
      <w:r w:rsidRPr="001F228C">
        <w:rPr>
          <w:rFonts w:ascii="Times New Roman" w:eastAsia="Calibri" w:hAnsi="Times New Roman" w:cs="Times New Roman"/>
          <w:noProof/>
          <w:kern w:val="0"/>
          <w14:ligatures w14:val="none"/>
        </w:rPr>
        <w:t xml:space="preserve"> of blue hubs, as well as </w:t>
      </w:r>
      <w:r w:rsidRPr="001F228C">
        <w:rPr>
          <w:rFonts w:ascii="Times New Roman" w:eastAsia="Calibri" w:hAnsi="Times New Roman" w:cs="Times New Roman"/>
          <w:noProof/>
        </w:rPr>
        <w:t>the</w:t>
      </w:r>
      <w:r w:rsidRPr="001F228C">
        <w:rPr>
          <w:rFonts w:ascii="Times New Roman" w:eastAsia="Calibri" w:hAnsi="Times New Roman" w:cs="Times New Roman"/>
          <w:noProof/>
          <w:kern w:val="0"/>
          <w14:ligatures w14:val="none"/>
        </w:rPr>
        <w:t xml:space="preserve"> Blue Hub School.</w:t>
      </w:r>
    </w:p>
    <w:p w14:paraId="34EA3DC1"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TC-C10-i02: Green and Digital Transition and Safety in Fisheries</w:t>
      </w:r>
    </w:p>
    <w:p w14:paraId="194FF58C" w14:textId="77777777" w:rsidR="00C95E00" w:rsidRPr="001F228C" w:rsidRDefault="00C95E00" w:rsidP="00C95E00">
      <w:pPr>
        <w:keepNext/>
        <w:spacing w:before="40" w:after="0"/>
        <w:jc w:val="both"/>
        <w:rPr>
          <w:rFonts w:ascii="Times New Roman" w:eastAsia="Times New Roman" w:hAnsi="Times New Roman" w:cs="Times New Roman"/>
          <w:noProof/>
        </w:rPr>
      </w:pPr>
      <w:r w:rsidRPr="001F228C">
        <w:rPr>
          <w:rFonts w:ascii="Times New Roman" w:eastAsia="Calibri" w:hAnsi="Times New Roman" w:cs="Times New Roman"/>
          <w:noProof/>
          <w:kern w:val="0"/>
          <w14:ligatures w14:val="none"/>
        </w:rPr>
        <w:t>The objective of this investment is to</w:t>
      </w:r>
      <w:r w:rsidRPr="001F228C">
        <w:rPr>
          <w:rFonts w:ascii="Times New Roman" w:eastAsia="Calibri" w:hAnsi="Times New Roman" w:cs="Times New Roman"/>
          <w:b/>
          <w:bCs/>
          <w:noProof/>
          <w:kern w:val="0"/>
          <w14:ligatures w14:val="none"/>
        </w:rPr>
        <w:t xml:space="preserve"> </w:t>
      </w:r>
      <w:r w:rsidRPr="001F228C">
        <w:rPr>
          <w:rFonts w:ascii="Times New Roman" w:eastAsia="Calibri" w:hAnsi="Times New Roman" w:cs="Times New Roman"/>
          <w:noProof/>
          <w:kern w:val="0"/>
          <w14:ligatures w14:val="none"/>
        </w:rPr>
        <w:t xml:space="preserve">support the financing of projects aimed at process modernisation, carbon footprint reduction and the circular economy of fish industry and organisations. </w:t>
      </w:r>
    </w:p>
    <w:p w14:paraId="2B8BCCEF"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investment consists in projects in the fishing sector. </w:t>
      </w:r>
    </w:p>
    <w:p w14:paraId="7CCAADE1" w14:textId="0C0A2472" w:rsidR="00CF60D4" w:rsidRPr="001F228C" w:rsidRDefault="00CF60D4" w:rsidP="00CF60D4">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TC-C10-i03: Atlantic Defence Operations Centre and naval platform</w:t>
      </w:r>
    </w:p>
    <w:p w14:paraId="59074EE0" w14:textId="52EBA4F9" w:rsidR="00CF60D4" w:rsidRPr="001F228C" w:rsidRDefault="00CF60D4" w:rsidP="00CF60D4">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investment is to bolster marine research and surveillance</w:t>
      </w:r>
      <w:r w:rsidR="00881204">
        <w:rPr>
          <w:rFonts w:ascii="Times New Roman" w:eastAsia="Calibri" w:hAnsi="Times New Roman" w:cs="Times New Roman"/>
          <w:noProof/>
          <w:kern w:val="0"/>
          <w14:ligatures w14:val="none"/>
        </w:rPr>
        <w:t>.</w:t>
      </w:r>
    </w:p>
    <w:p w14:paraId="0869BEAC" w14:textId="6B90E93E" w:rsidR="00C13F52" w:rsidRPr="001F228C" w:rsidRDefault="00CF60D4" w:rsidP="00CF60D4">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investment consist</w:t>
      </w:r>
      <w:r w:rsidRPr="001F228C">
        <w:rPr>
          <w:rFonts w:ascii="Times New Roman" w:eastAsia="Calibri" w:hAnsi="Times New Roman" w:cs="Times New Roman"/>
          <w:noProof/>
        </w:rPr>
        <w:t>s</w:t>
      </w:r>
      <w:r w:rsidRPr="001F228C">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rPr>
        <w:t xml:space="preserve">in 3 pillars: </w:t>
      </w:r>
      <w:r w:rsidRPr="001F228C">
        <w:rPr>
          <w:rFonts w:ascii="Times New Roman" w:eastAsia="Calibri" w:hAnsi="Times New Roman" w:cs="Times New Roman"/>
          <w:noProof/>
          <w:kern w:val="0"/>
          <w14:ligatures w14:val="none"/>
        </w:rPr>
        <w:t>Pillar I – construction of the Multi-purpose Naval Platform; Pillar II – construction of the Centre of Operations; and Pillar III — Alfeite Arsenal Academy (Academy 4.0).</w:t>
      </w:r>
    </w:p>
    <w:p w14:paraId="2D41B4D5" w14:textId="48B6CD72"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Investment TC-C10-i04-RAA: ‘Cluster do Mar dos Açores’ </w:t>
      </w:r>
    </w:p>
    <w:p w14:paraId="4CC31835"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investment is to upgrade the fixed and mobile infrastructure of marine science research in the Autonomous Region of the Azores. </w:t>
      </w:r>
    </w:p>
    <w:p w14:paraId="7384985F" w14:textId="77777777" w:rsidR="00C95E00" w:rsidRPr="001F228C" w:rsidRDefault="00C95E00" w:rsidP="00C95E00">
      <w:pPr>
        <w:keepNext/>
        <w:spacing w:before="240" w:after="0"/>
        <w:jc w:val="both"/>
        <w:outlineLvl w:val="3"/>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investment consists in the delivery of a research vessel, the acquisition of two modules, and the construction of an experimental centre for research and development (MARTEC). </w:t>
      </w:r>
    </w:p>
    <w:p w14:paraId="40D65CAA" w14:textId="77777777" w:rsidR="00C95E00" w:rsidRPr="001F228C" w:rsidRDefault="00C95E00" w:rsidP="00C95E00">
      <w:pPr>
        <w:keepNext/>
        <w:spacing w:before="240" w:after="0"/>
        <w:ind w:left="851"/>
        <w:jc w:val="both"/>
        <w:outlineLvl w:val="3"/>
        <w:rPr>
          <w:rFonts w:ascii="Calibri" w:eastAsia="Calibri" w:hAnsi="Calibri" w:cs="Times New Roman"/>
          <w:b/>
          <w:bCs/>
          <w:noProof/>
          <w:kern w:val="0"/>
          <w14:ligatures w14:val="none"/>
        </w:rPr>
      </w:pPr>
      <w:r w:rsidRPr="001F228C">
        <w:rPr>
          <w:rFonts w:ascii="Times New Roman" w:eastAsia="Calibri" w:hAnsi="Times New Roman" w:cs="Times New Roman"/>
          <w:noProof/>
          <w:kern w:val="0"/>
          <w:u w:val="single"/>
          <w14:ligatures w14:val="none"/>
        </w:rPr>
        <w:t>Investment TC-C10-i05-RAA: Energy transition, digitalisation and reduction of environmental impact in the fisheries and aquaculture sector</w:t>
      </w:r>
    </w:p>
    <w:p w14:paraId="7AADABD0"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investment is to support energy transition, digitalisation and reduction of environmental impact in the fisheries and aquaculture sector in the Autonomous Region of Azores. </w:t>
      </w:r>
    </w:p>
    <w:p w14:paraId="73A54465"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investment consists of purchase of equipment for fisheries and fishing vessels. </w:t>
      </w:r>
    </w:p>
    <w:p w14:paraId="263DBE05" w14:textId="77777777" w:rsidR="00C95E00" w:rsidRPr="001F228C" w:rsidRDefault="00C95E00" w:rsidP="00C95E00">
      <w:pPr>
        <w:keepNext/>
        <w:spacing w:before="120" w:after="0" w:line="276" w:lineRule="auto"/>
        <w:ind w:left="130" w:firstLine="720"/>
        <w:jc w:val="both"/>
        <w:outlineLvl w:val="1"/>
        <w:rPr>
          <w:rFonts w:ascii="Times New Roman" w:eastAsia="Times New Roman" w:hAnsi="Times New Roman" w:cs="Times New Roman"/>
          <w:noProof/>
          <w:kern w:val="0"/>
          <w:u w:val="single"/>
          <w14:ligatures w14:val="none"/>
        </w:rPr>
      </w:pPr>
      <w:r w:rsidRPr="001F228C">
        <w:rPr>
          <w:rFonts w:ascii="Times New Roman" w:eastAsia="Times New Roman" w:hAnsi="Times New Roman" w:cs="Times New Roman"/>
          <w:bCs/>
          <w:noProof/>
          <w:kern w:val="0"/>
          <w:u w:val="single"/>
          <w14:ligatures w14:val="none"/>
        </w:rPr>
        <w:t>Investment TC-C10-i06-RAM: Oceanic technologies</w:t>
      </w:r>
    </w:p>
    <w:p w14:paraId="29AF8BE0"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investment is to support marine science research in the Autonomous Region of Madeira. </w:t>
      </w:r>
    </w:p>
    <w:p w14:paraId="4E95E3D8" w14:textId="558E50CD" w:rsidR="00C95E00" w:rsidRPr="001F228C" w:rsidRDefault="00C95E00" w:rsidP="00C95E00">
      <w:pPr>
        <w:spacing w:before="40" w:after="0"/>
        <w:jc w:val="both"/>
        <w:rPr>
          <w:rFonts w:ascii="Times New Roman" w:eastAsia="@MS Mincho" w:hAnsi="Times New Roman" w:cs="Times New Roman"/>
          <w:noProof/>
          <w:kern w:val="0"/>
          <w14:ligatures w14:val="none"/>
        </w:rPr>
      </w:pPr>
      <w:r w:rsidRPr="001F228C">
        <w:rPr>
          <w:rFonts w:ascii="Times New Roman" w:eastAsia="Calibri" w:hAnsi="Times New Roman" w:cs="Times New Roman"/>
          <w:noProof/>
          <w:kern w:val="0"/>
          <w14:ligatures w14:val="none"/>
        </w:rPr>
        <w:t>The investment consist</w:t>
      </w:r>
      <w:r w:rsidRPr="001F228C">
        <w:rPr>
          <w:rFonts w:ascii="Times New Roman" w:eastAsia="Calibri" w:hAnsi="Times New Roman" w:cs="Times New Roman"/>
          <w:noProof/>
        </w:rPr>
        <w:t>s</w:t>
      </w:r>
      <w:r w:rsidRPr="001F228C">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rPr>
        <w:t>in</w:t>
      </w:r>
      <w:r w:rsidRPr="001F228C">
        <w:rPr>
          <w:rFonts w:ascii="Times New Roman" w:eastAsia="Calibri" w:hAnsi="Times New Roman" w:cs="Times New Roman"/>
          <w:noProof/>
          <w:kern w:val="0"/>
          <w14:ligatures w14:val="none"/>
        </w:rPr>
        <w:t xml:space="preserve"> the </w:t>
      </w:r>
      <w:r w:rsidRPr="001F228C">
        <w:rPr>
          <w:rFonts w:ascii="Times New Roman" w:eastAsia="Calibri" w:hAnsi="Times New Roman" w:cs="Times New Roman"/>
          <w:noProof/>
        </w:rPr>
        <w:t xml:space="preserve">delivery </w:t>
      </w:r>
      <w:r w:rsidRPr="001F228C">
        <w:rPr>
          <w:rFonts w:ascii="Times New Roman" w:eastAsia="Calibri" w:hAnsi="Times New Roman" w:cs="Times New Roman"/>
          <w:noProof/>
          <w:kern w:val="0"/>
          <w14:ligatures w14:val="none"/>
        </w:rPr>
        <w:t>of a</w:t>
      </w:r>
      <w:r w:rsidR="0018213C" w:rsidRPr="001F228C">
        <w:rPr>
          <w:rFonts w:ascii="Times New Roman" w:eastAsia="Calibri" w:hAnsi="Times New Roman" w:cs="Times New Roman"/>
          <w:noProof/>
        </w:rPr>
        <w:t xml:space="preserve"> </w:t>
      </w:r>
      <w:r w:rsidRPr="001F228C">
        <w:rPr>
          <w:rFonts w:ascii="Times New Roman" w:eastAsia="Calibri" w:hAnsi="Times New Roman" w:cs="Times New Roman"/>
          <w:noProof/>
          <w:kern w:val="0"/>
          <w14:ligatures w14:val="none"/>
        </w:rPr>
        <w:t xml:space="preserve">research vessel </w:t>
      </w:r>
      <w:r w:rsidRPr="001F228C">
        <w:rPr>
          <w:rFonts w:ascii="Times New Roman" w:eastAsia="Calibri" w:hAnsi="Times New Roman" w:cs="Times New Roman"/>
          <w:noProof/>
        </w:rPr>
        <w:t>and</w:t>
      </w:r>
      <w:r w:rsidRPr="001F228C">
        <w:rPr>
          <w:rFonts w:ascii="Times New Roman" w:eastAsia="Calibri" w:hAnsi="Times New Roman" w:cs="Times New Roman"/>
          <w:noProof/>
          <w:kern w:val="0"/>
          <w14:ligatures w14:val="none"/>
        </w:rPr>
        <w:t xml:space="preserve"> the </w:t>
      </w:r>
      <w:r w:rsidRPr="001F228C">
        <w:rPr>
          <w:rFonts w:ascii="Times New Roman" w:eastAsia="Calibri" w:hAnsi="Times New Roman" w:cs="Times New Roman"/>
          <w:noProof/>
        </w:rPr>
        <w:t xml:space="preserve">delivery </w:t>
      </w:r>
      <w:r w:rsidRPr="001F228C">
        <w:rPr>
          <w:rFonts w:ascii="Times New Roman" w:eastAsia="Calibri" w:hAnsi="Times New Roman" w:cs="Times New Roman"/>
          <w:noProof/>
          <w:kern w:val="0"/>
          <w14:ligatures w14:val="none"/>
        </w:rPr>
        <w:t xml:space="preserve">of three autonomous unmanned vehicles. </w:t>
      </w:r>
    </w:p>
    <w:p w14:paraId="05142571"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p>
    <w:p w14:paraId="70ED244F" w14:textId="77777777" w:rsidR="00C95E00" w:rsidRPr="001F228C" w:rsidRDefault="00C95E00" w:rsidP="00C95E00">
      <w:pPr>
        <w:spacing w:before="40" w:after="0"/>
        <w:jc w:val="both"/>
        <w:rPr>
          <w:rFonts w:ascii="Times New Roman" w:eastAsia="Calibri" w:hAnsi="Times New Roman" w:cs="Times New Roman"/>
          <w:noProof/>
          <w:kern w:val="0"/>
          <w14:ligatures w14:val="none"/>
        </w:rPr>
        <w:sectPr w:rsidR="00C95E00" w:rsidRPr="001F228C" w:rsidSect="00C95E00">
          <w:headerReference w:type="even" r:id="rId208"/>
          <w:headerReference w:type="default" r:id="rId209"/>
          <w:footerReference w:type="even" r:id="rId210"/>
          <w:footerReference w:type="default" r:id="rId211"/>
          <w:headerReference w:type="first" r:id="rId212"/>
          <w:footerReference w:type="first" r:id="rId213"/>
          <w:pgSz w:w="11907" w:h="16839"/>
          <w:pgMar w:top="1134" w:right="1418" w:bottom="1134" w:left="1418" w:header="567" w:footer="567" w:gutter="0"/>
          <w:cols w:space="720"/>
          <w:docGrid w:linePitch="360"/>
        </w:sectPr>
      </w:pPr>
    </w:p>
    <w:p w14:paraId="7E785325" w14:textId="691AB0B2" w:rsidR="008F6A7E" w:rsidRPr="008F6A7E" w:rsidRDefault="00C95E00" w:rsidP="00CD2249">
      <w:pPr>
        <w:keepNext/>
        <w:spacing w:after="0" w:line="240" w:lineRule="auto"/>
        <w:ind w:left="170"/>
        <w:jc w:val="center"/>
        <w:rPr>
          <w:rFonts w:ascii="Times New Roman" w:eastAsia="Calibri"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J.2. Milestones, targets, indicators, and timetable for monitoring and implementation for non-repayable financial support</w:t>
      </w:r>
    </w:p>
    <w:tbl>
      <w:tblPr>
        <w:tblStyle w:val="TableGrid1"/>
        <w:tblpPr w:leftFromText="180" w:rightFromText="180" w:vertAnchor="text" w:horzAnchor="margin" w:tblpXSpec="center" w:tblpY="886"/>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3"/>
        <w:gridCol w:w="1424"/>
        <w:gridCol w:w="992"/>
        <w:gridCol w:w="1917"/>
        <w:gridCol w:w="1420"/>
        <w:gridCol w:w="1008"/>
        <w:gridCol w:w="952"/>
        <w:gridCol w:w="587"/>
        <w:gridCol w:w="431"/>
        <w:gridCol w:w="1044"/>
        <w:gridCol w:w="3663"/>
      </w:tblGrid>
      <w:tr w:rsidR="00661AE3" w:rsidRPr="008F6A7E" w14:paraId="51856F62" w14:textId="77777777" w:rsidTr="00CD2249">
        <w:trPr>
          <w:trHeight w:val="752"/>
          <w:tblHeader/>
          <w:jc w:val="center"/>
        </w:trPr>
        <w:tc>
          <w:tcPr>
            <w:tcW w:w="1123"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39B93487" w14:textId="77777777" w:rsidR="00C95E00" w:rsidRPr="008F6A7E" w:rsidRDefault="00C95E00" w:rsidP="00E00A67">
            <w:pPr>
              <w:keepNext/>
              <w:spacing w:before="40"/>
              <w:jc w:val="center"/>
              <w:rPr>
                <w:rFonts w:ascii="Times New Roman" w:eastAsia="Calibri" w:hAnsi="Times New Roman" w:cs="Times New Roman"/>
                <w:b/>
                <w:noProof/>
                <w:sz w:val="18"/>
                <w:szCs w:val="18"/>
                <w:lang w:val="en-IE"/>
                <w14:ligatures w14:val="none"/>
              </w:rPr>
            </w:pPr>
            <w:r w:rsidRPr="008F6A7E">
              <w:rPr>
                <w:rFonts w:ascii="Times New Roman" w:eastAsia="Calibri" w:hAnsi="Times New Roman" w:cs="Times New Roman"/>
                <w:b/>
                <w:noProof/>
                <w:sz w:val="18"/>
                <w:szCs w:val="18"/>
                <w:lang w:val="en-IE"/>
                <w14:ligatures w14:val="none"/>
              </w:rPr>
              <w:t>Sequential Number</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11210267" w14:textId="77777777" w:rsidR="00C95E00" w:rsidRPr="008F6A7E" w:rsidRDefault="00C95E00" w:rsidP="00CD2249">
            <w:pPr>
              <w:keepNext/>
              <w:spacing w:before="40"/>
              <w:jc w:val="center"/>
              <w:rPr>
                <w:rFonts w:ascii="Times New Roman" w:eastAsia="Calibri" w:hAnsi="Times New Roman" w:cs="Times New Roman"/>
                <w:b/>
                <w:noProof/>
                <w:sz w:val="18"/>
                <w:szCs w:val="18"/>
                <w:lang w:val="en-IE"/>
                <w14:ligatures w14:val="none"/>
              </w:rPr>
            </w:pPr>
            <w:r w:rsidRPr="008F6A7E">
              <w:rPr>
                <w:rFonts w:ascii="Times New Roman" w:eastAsia="Calibri" w:hAnsi="Times New Roman" w:cs="Times New Roman"/>
                <w:b/>
                <w:noProof/>
                <w:sz w:val="18"/>
                <w:szCs w:val="18"/>
                <w:lang w:val="en-IE"/>
                <w14:ligatures w14:val="none"/>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3A65D75A" w14:textId="77777777" w:rsidR="00C95E00" w:rsidRPr="008F6A7E" w:rsidRDefault="00C95E00" w:rsidP="008F6A7E">
            <w:pPr>
              <w:keepNext/>
              <w:spacing w:before="40"/>
              <w:jc w:val="center"/>
              <w:rPr>
                <w:rFonts w:ascii="Times New Roman" w:eastAsia="Calibri" w:hAnsi="Times New Roman" w:cs="Times New Roman"/>
                <w:b/>
                <w:noProof/>
                <w:sz w:val="18"/>
                <w:szCs w:val="18"/>
                <w:lang w:val="en-IE"/>
                <w14:ligatures w14:val="none"/>
              </w:rPr>
            </w:pPr>
            <w:r w:rsidRPr="008F6A7E">
              <w:rPr>
                <w:rFonts w:ascii="Times New Roman" w:eastAsia="Calibri" w:hAnsi="Times New Roman" w:cs="Times New Roman"/>
                <w:b/>
                <w:noProof/>
                <w:sz w:val="18"/>
                <w:szCs w:val="18"/>
                <w:lang w:val="en-IE"/>
                <w14:ligatures w14:val="none"/>
              </w:rPr>
              <w:t>Milestone/ Target</w:t>
            </w:r>
          </w:p>
        </w:tc>
        <w:tc>
          <w:tcPr>
            <w:tcW w:w="1917"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7003586E" w14:textId="77777777" w:rsidR="00C95E00" w:rsidRPr="008F6A7E" w:rsidRDefault="00C95E00" w:rsidP="008F6A7E">
            <w:pPr>
              <w:keepNext/>
              <w:spacing w:before="40"/>
              <w:jc w:val="center"/>
              <w:rPr>
                <w:rFonts w:ascii="Times New Roman" w:eastAsia="Calibri" w:hAnsi="Times New Roman" w:cs="Times New Roman"/>
                <w:b/>
                <w:noProof/>
                <w:sz w:val="18"/>
                <w:szCs w:val="18"/>
                <w:lang w:val="en-IE"/>
                <w14:ligatures w14:val="none"/>
              </w:rPr>
            </w:pPr>
            <w:r w:rsidRPr="008F6A7E">
              <w:rPr>
                <w:rFonts w:ascii="Times New Roman" w:eastAsia="Calibri" w:hAnsi="Times New Roman" w:cs="Times New Roman"/>
                <w:b/>
                <w:noProof/>
                <w:sz w:val="18"/>
                <w:szCs w:val="18"/>
                <w:lang w:val="en-IE"/>
                <w14:ligatures w14:val="none"/>
              </w:rPr>
              <w:t>Name</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4B6471C4" w14:textId="77777777" w:rsidR="00C95E00" w:rsidRPr="008F6A7E" w:rsidRDefault="00C95E00" w:rsidP="008F6A7E">
            <w:pPr>
              <w:keepNext/>
              <w:spacing w:before="40"/>
              <w:jc w:val="center"/>
              <w:outlineLvl w:val="2"/>
              <w:rPr>
                <w:rFonts w:ascii="Times New Roman" w:eastAsia="Calibri" w:hAnsi="Times New Roman" w:cs="Times New Roman"/>
                <w:b/>
                <w:noProof/>
                <w:sz w:val="18"/>
                <w:szCs w:val="18"/>
                <w:u w:val="single"/>
                <w:lang w:val="en-IE"/>
                <w14:ligatures w14:val="none"/>
              </w:rPr>
            </w:pPr>
            <w:r w:rsidRPr="008F6A7E">
              <w:rPr>
                <w:rFonts w:ascii="Times New Roman" w:eastAsia="Calibri" w:hAnsi="Times New Roman" w:cs="Times New Roman"/>
                <w:b/>
                <w:noProof/>
                <w:sz w:val="18"/>
                <w:szCs w:val="18"/>
                <w:lang w:val="en-IE"/>
                <w14:ligatures w14:val="none"/>
              </w:rPr>
              <w:t>Qualitative indicators (for milestones)</w:t>
            </w:r>
          </w:p>
        </w:tc>
        <w:tc>
          <w:tcPr>
            <w:tcW w:w="2547" w:type="dxa"/>
            <w:gridSpan w:val="3"/>
            <w:tcBorders>
              <w:top w:val="single" w:sz="4" w:space="0" w:color="auto"/>
              <w:left w:val="single" w:sz="4" w:space="0" w:color="auto"/>
              <w:bottom w:val="single" w:sz="4" w:space="0" w:color="auto"/>
              <w:right w:val="single" w:sz="4" w:space="0" w:color="auto"/>
            </w:tcBorders>
            <w:shd w:val="clear" w:color="auto" w:fill="BDD6EE"/>
            <w:vAlign w:val="center"/>
          </w:tcPr>
          <w:p w14:paraId="676D4524" w14:textId="77777777" w:rsidR="00C95E00" w:rsidRPr="008F6A7E" w:rsidRDefault="00C95E00" w:rsidP="008F6A7E">
            <w:pPr>
              <w:keepNext/>
              <w:spacing w:before="40"/>
              <w:jc w:val="center"/>
              <w:outlineLvl w:val="2"/>
              <w:rPr>
                <w:rFonts w:ascii="Times New Roman" w:eastAsia="Calibri" w:hAnsi="Times New Roman" w:cs="Times New Roman"/>
                <w:b/>
                <w:noProof/>
                <w:sz w:val="18"/>
                <w:szCs w:val="18"/>
                <w:u w:val="single"/>
                <w:lang w:val="en-IE"/>
                <w14:ligatures w14:val="none"/>
              </w:rPr>
            </w:pPr>
            <w:r w:rsidRPr="008F6A7E">
              <w:rPr>
                <w:rFonts w:ascii="Times New Roman" w:eastAsia="Calibri" w:hAnsi="Times New Roman" w:cs="Times New Roman"/>
                <w:b/>
                <w:noProof/>
                <w:sz w:val="18"/>
                <w:szCs w:val="18"/>
                <w:lang w:val="en-IE"/>
                <w14:ligatures w14:val="none"/>
              </w:rPr>
              <w:t>Quantitative indicators (for targets)</w:t>
            </w:r>
          </w:p>
        </w:tc>
        <w:tc>
          <w:tcPr>
            <w:tcW w:w="1475"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14:paraId="66026738" w14:textId="77777777" w:rsidR="00C95E00" w:rsidRPr="008F6A7E" w:rsidRDefault="00C95E00" w:rsidP="008F6A7E">
            <w:pPr>
              <w:keepNext/>
              <w:spacing w:before="40"/>
              <w:jc w:val="center"/>
              <w:outlineLvl w:val="2"/>
              <w:rPr>
                <w:rFonts w:ascii="Times New Roman" w:eastAsia="Calibri" w:hAnsi="Times New Roman" w:cs="Times New Roman"/>
                <w:b/>
                <w:noProof/>
                <w:sz w:val="18"/>
                <w:szCs w:val="18"/>
                <w:u w:val="single"/>
                <w:lang w:val="en-IE"/>
                <w14:ligatures w14:val="none"/>
              </w:rPr>
            </w:pPr>
            <w:r w:rsidRPr="008F6A7E">
              <w:rPr>
                <w:rFonts w:ascii="Times New Roman" w:eastAsia="Calibri" w:hAnsi="Times New Roman" w:cs="Times New Roman"/>
                <w:b/>
                <w:noProof/>
                <w:sz w:val="18"/>
                <w:szCs w:val="18"/>
                <w:lang w:val="en-IE"/>
                <w14:ligatures w14:val="none"/>
              </w:rPr>
              <w:t>Indicative timeline for completion</w:t>
            </w:r>
          </w:p>
        </w:tc>
        <w:tc>
          <w:tcPr>
            <w:tcW w:w="3663"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53EB3D4" w14:textId="77777777" w:rsidR="00C95E00" w:rsidRPr="008F6A7E" w:rsidRDefault="00C95E00" w:rsidP="00E00A67">
            <w:pPr>
              <w:keepNext/>
              <w:spacing w:before="40"/>
              <w:jc w:val="center"/>
              <w:outlineLvl w:val="2"/>
              <w:rPr>
                <w:rFonts w:ascii="Times New Roman" w:eastAsia="Calibri" w:hAnsi="Times New Roman" w:cs="Times New Roman"/>
                <w:b/>
                <w:noProof/>
                <w:sz w:val="18"/>
                <w:szCs w:val="18"/>
                <w:u w:val="single"/>
                <w:lang w:val="en-IE"/>
                <w14:ligatures w14:val="none"/>
              </w:rPr>
            </w:pPr>
            <w:r w:rsidRPr="008F6A7E">
              <w:rPr>
                <w:rFonts w:ascii="Times New Roman" w:eastAsia="Calibri" w:hAnsi="Times New Roman" w:cs="Times New Roman"/>
                <w:b/>
                <w:noProof/>
                <w:sz w:val="18"/>
                <w:szCs w:val="18"/>
                <w:lang w:val="en-IE"/>
                <w14:ligatures w14:val="none"/>
              </w:rPr>
              <w:t>Description and clear definition of each milestone and target</w:t>
            </w:r>
          </w:p>
        </w:tc>
      </w:tr>
      <w:tr w:rsidR="005813D0" w:rsidRPr="008F6A7E" w14:paraId="1659396E" w14:textId="77777777" w:rsidTr="00CD2249">
        <w:trPr>
          <w:jc w:val="center"/>
        </w:trPr>
        <w:tc>
          <w:tcPr>
            <w:tcW w:w="1123" w:type="dxa"/>
            <w:vMerge/>
            <w:tcBorders>
              <w:top w:val="single" w:sz="4" w:space="0" w:color="auto"/>
              <w:left w:val="single" w:sz="4" w:space="0" w:color="auto"/>
              <w:bottom w:val="single" w:sz="4" w:space="0" w:color="auto"/>
              <w:right w:val="single" w:sz="4" w:space="0" w:color="auto"/>
            </w:tcBorders>
            <w:vAlign w:val="center"/>
          </w:tcPr>
          <w:p w14:paraId="070ED241" w14:textId="77777777" w:rsidR="00C95E00" w:rsidRPr="008F6A7E" w:rsidRDefault="00C95E00" w:rsidP="00E00A67">
            <w:pPr>
              <w:keepNext/>
              <w:spacing w:before="40"/>
              <w:jc w:val="center"/>
              <w:outlineLvl w:val="2"/>
              <w:rPr>
                <w:rFonts w:ascii="Times New Roman" w:eastAsia="Calibri" w:hAnsi="Times New Roman" w:cs="Times New Roman"/>
                <w:b/>
                <w:noProof/>
                <w:sz w:val="18"/>
                <w:szCs w:val="18"/>
                <w:u w:val="single"/>
                <w:lang w:val="en-IE"/>
                <w14:ligatures w14:val="none"/>
              </w:rPr>
            </w:pPr>
          </w:p>
        </w:tc>
        <w:tc>
          <w:tcPr>
            <w:tcW w:w="1424" w:type="dxa"/>
            <w:vMerge/>
            <w:tcBorders>
              <w:top w:val="single" w:sz="4" w:space="0" w:color="auto"/>
              <w:left w:val="single" w:sz="4" w:space="0" w:color="auto"/>
              <w:bottom w:val="single" w:sz="4" w:space="0" w:color="auto"/>
              <w:right w:val="single" w:sz="4" w:space="0" w:color="auto"/>
            </w:tcBorders>
            <w:vAlign w:val="center"/>
          </w:tcPr>
          <w:p w14:paraId="5EA4BE4F" w14:textId="77777777" w:rsidR="00C95E00" w:rsidRPr="008F6A7E" w:rsidRDefault="00C95E00" w:rsidP="00CD2249">
            <w:pPr>
              <w:keepNext/>
              <w:spacing w:before="40"/>
              <w:jc w:val="center"/>
              <w:outlineLvl w:val="2"/>
              <w:rPr>
                <w:rFonts w:ascii="Times New Roman" w:eastAsia="Calibri" w:hAnsi="Times New Roman" w:cs="Times New Roman"/>
                <w:b/>
                <w:noProof/>
                <w:sz w:val="18"/>
                <w:szCs w:val="18"/>
                <w:u w:val="single"/>
                <w:lang w:val="en-IE"/>
                <w14:ligatures w14:val="none"/>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125CD77" w14:textId="77777777" w:rsidR="00C95E00" w:rsidRPr="008F6A7E" w:rsidRDefault="00C95E00" w:rsidP="008F6A7E">
            <w:pPr>
              <w:keepNext/>
              <w:spacing w:before="40"/>
              <w:jc w:val="center"/>
              <w:outlineLvl w:val="2"/>
              <w:rPr>
                <w:rFonts w:ascii="Times New Roman" w:eastAsia="Calibri" w:hAnsi="Times New Roman" w:cs="Times New Roman"/>
                <w:b/>
                <w:noProof/>
                <w:sz w:val="18"/>
                <w:szCs w:val="18"/>
                <w:u w:val="single"/>
                <w:lang w:val="en-IE"/>
                <w14:ligatures w14:val="none"/>
              </w:rPr>
            </w:pPr>
          </w:p>
        </w:tc>
        <w:tc>
          <w:tcPr>
            <w:tcW w:w="1917" w:type="dxa"/>
            <w:vMerge/>
            <w:tcBorders>
              <w:top w:val="single" w:sz="4" w:space="0" w:color="auto"/>
              <w:left w:val="single" w:sz="4" w:space="0" w:color="auto"/>
              <w:bottom w:val="single" w:sz="4" w:space="0" w:color="auto"/>
              <w:right w:val="single" w:sz="4" w:space="0" w:color="auto"/>
            </w:tcBorders>
            <w:vAlign w:val="center"/>
          </w:tcPr>
          <w:p w14:paraId="5248363B" w14:textId="77777777" w:rsidR="00C95E00" w:rsidRPr="008F6A7E" w:rsidRDefault="00C95E00" w:rsidP="008F6A7E">
            <w:pPr>
              <w:keepNext/>
              <w:spacing w:before="40"/>
              <w:jc w:val="center"/>
              <w:outlineLvl w:val="2"/>
              <w:rPr>
                <w:rFonts w:ascii="Times New Roman" w:eastAsia="Calibri" w:hAnsi="Times New Roman" w:cs="Times New Roman"/>
                <w:b/>
                <w:noProof/>
                <w:sz w:val="18"/>
                <w:szCs w:val="18"/>
                <w:u w:val="single"/>
                <w:lang w:val="en-IE"/>
                <w14:ligatures w14:val="none"/>
              </w:rPr>
            </w:pPr>
          </w:p>
        </w:tc>
        <w:tc>
          <w:tcPr>
            <w:tcW w:w="1420" w:type="dxa"/>
            <w:vMerge/>
            <w:tcBorders>
              <w:top w:val="single" w:sz="4" w:space="0" w:color="auto"/>
              <w:left w:val="single" w:sz="4" w:space="0" w:color="auto"/>
              <w:bottom w:val="single" w:sz="4" w:space="0" w:color="auto"/>
              <w:right w:val="single" w:sz="4" w:space="0" w:color="auto"/>
            </w:tcBorders>
            <w:vAlign w:val="center"/>
          </w:tcPr>
          <w:p w14:paraId="375553C5" w14:textId="77777777" w:rsidR="00C95E00" w:rsidRPr="008F6A7E" w:rsidRDefault="00C95E00" w:rsidP="008F6A7E">
            <w:pPr>
              <w:keepNext/>
              <w:spacing w:before="40"/>
              <w:jc w:val="center"/>
              <w:outlineLvl w:val="2"/>
              <w:rPr>
                <w:rFonts w:ascii="Times New Roman" w:eastAsia="Calibri" w:hAnsi="Times New Roman" w:cs="Times New Roman"/>
                <w:b/>
                <w:noProof/>
                <w:sz w:val="18"/>
                <w:szCs w:val="18"/>
                <w:u w:val="single"/>
                <w:lang w:val="en-IE"/>
                <w14:ligatures w14:val="none"/>
              </w:rPr>
            </w:pPr>
          </w:p>
        </w:tc>
        <w:tc>
          <w:tcPr>
            <w:tcW w:w="1008" w:type="dxa"/>
            <w:tcBorders>
              <w:top w:val="single" w:sz="4" w:space="0" w:color="auto"/>
              <w:left w:val="single" w:sz="4" w:space="0" w:color="auto"/>
              <w:bottom w:val="single" w:sz="4" w:space="0" w:color="auto"/>
              <w:right w:val="single" w:sz="4" w:space="0" w:color="auto"/>
            </w:tcBorders>
            <w:shd w:val="clear" w:color="auto" w:fill="C6D9F1"/>
            <w:vAlign w:val="center"/>
          </w:tcPr>
          <w:p w14:paraId="5F7B7A57" w14:textId="77777777" w:rsidR="00C95E00" w:rsidRPr="008F6A7E" w:rsidRDefault="00C95E00" w:rsidP="008F6A7E">
            <w:pPr>
              <w:keepNext/>
              <w:spacing w:before="40"/>
              <w:jc w:val="center"/>
              <w:outlineLvl w:val="2"/>
              <w:rPr>
                <w:rFonts w:ascii="Times New Roman" w:eastAsia="Calibri" w:hAnsi="Times New Roman" w:cs="Times New Roman"/>
                <w:b/>
                <w:noProof/>
                <w:sz w:val="18"/>
                <w:szCs w:val="18"/>
                <w:u w:val="single"/>
                <w:lang w:val="en-IE"/>
                <w14:ligatures w14:val="none"/>
              </w:rPr>
            </w:pPr>
            <w:r w:rsidRPr="008F6A7E">
              <w:rPr>
                <w:rFonts w:ascii="Times New Roman" w:eastAsia="Calibri" w:hAnsi="Times New Roman" w:cs="Times New Roman"/>
                <w:b/>
                <w:noProof/>
                <w:sz w:val="18"/>
                <w:szCs w:val="18"/>
                <w:lang w:val="en-IE"/>
                <w14:ligatures w14:val="none"/>
              </w:rPr>
              <w:t>Unit of measure</w:t>
            </w:r>
          </w:p>
        </w:tc>
        <w:tc>
          <w:tcPr>
            <w:tcW w:w="952" w:type="dxa"/>
            <w:tcBorders>
              <w:top w:val="single" w:sz="4" w:space="0" w:color="auto"/>
              <w:left w:val="single" w:sz="4" w:space="0" w:color="auto"/>
              <w:bottom w:val="single" w:sz="4" w:space="0" w:color="auto"/>
              <w:right w:val="single" w:sz="4" w:space="0" w:color="auto"/>
            </w:tcBorders>
            <w:shd w:val="clear" w:color="auto" w:fill="C6D9F1"/>
            <w:vAlign w:val="center"/>
          </w:tcPr>
          <w:p w14:paraId="1F114A47" w14:textId="77777777" w:rsidR="00C95E00" w:rsidRPr="008F6A7E" w:rsidRDefault="00C95E00" w:rsidP="008F6A7E">
            <w:pPr>
              <w:keepNext/>
              <w:spacing w:before="40"/>
              <w:jc w:val="center"/>
              <w:outlineLvl w:val="2"/>
              <w:rPr>
                <w:rFonts w:ascii="Times New Roman" w:eastAsia="Calibri" w:hAnsi="Times New Roman" w:cs="Times New Roman"/>
                <w:b/>
                <w:noProof/>
                <w:sz w:val="18"/>
                <w:szCs w:val="18"/>
                <w:u w:val="single"/>
                <w:lang w:val="en-IE"/>
                <w14:ligatures w14:val="none"/>
              </w:rPr>
            </w:pPr>
            <w:r w:rsidRPr="008F6A7E">
              <w:rPr>
                <w:rFonts w:ascii="Times New Roman" w:eastAsia="Calibri" w:hAnsi="Times New Roman" w:cs="Times New Roman"/>
                <w:b/>
                <w:noProof/>
                <w:sz w:val="18"/>
                <w:szCs w:val="18"/>
                <w:lang w:val="en-IE"/>
                <w14:ligatures w14:val="none"/>
              </w:rPr>
              <w:t>Baseline</w:t>
            </w:r>
          </w:p>
        </w:tc>
        <w:tc>
          <w:tcPr>
            <w:tcW w:w="587" w:type="dxa"/>
            <w:tcBorders>
              <w:top w:val="single" w:sz="4" w:space="0" w:color="auto"/>
              <w:left w:val="single" w:sz="4" w:space="0" w:color="auto"/>
              <w:bottom w:val="single" w:sz="4" w:space="0" w:color="auto"/>
              <w:right w:val="single" w:sz="4" w:space="0" w:color="auto"/>
            </w:tcBorders>
            <w:shd w:val="clear" w:color="auto" w:fill="C6D9F1"/>
            <w:vAlign w:val="center"/>
          </w:tcPr>
          <w:p w14:paraId="755B4421" w14:textId="77777777" w:rsidR="00C95E00" w:rsidRPr="008F6A7E" w:rsidRDefault="00C95E00" w:rsidP="008F6A7E">
            <w:pPr>
              <w:keepNext/>
              <w:spacing w:before="40"/>
              <w:jc w:val="center"/>
              <w:outlineLvl w:val="2"/>
              <w:rPr>
                <w:rFonts w:ascii="Times New Roman" w:eastAsia="Calibri" w:hAnsi="Times New Roman" w:cs="Times New Roman"/>
                <w:b/>
                <w:noProof/>
                <w:sz w:val="18"/>
                <w:szCs w:val="18"/>
                <w:u w:val="single"/>
                <w:lang w:val="en-IE"/>
                <w14:ligatures w14:val="none"/>
              </w:rPr>
            </w:pPr>
            <w:r w:rsidRPr="008F6A7E">
              <w:rPr>
                <w:rFonts w:ascii="Times New Roman" w:eastAsia="Calibri" w:hAnsi="Times New Roman" w:cs="Times New Roman"/>
                <w:b/>
                <w:noProof/>
                <w:sz w:val="18"/>
                <w:szCs w:val="18"/>
                <w:lang w:val="en-IE"/>
                <w14:ligatures w14:val="none"/>
              </w:rPr>
              <w:t>Goal</w:t>
            </w:r>
          </w:p>
        </w:tc>
        <w:tc>
          <w:tcPr>
            <w:tcW w:w="431" w:type="dxa"/>
            <w:tcBorders>
              <w:top w:val="single" w:sz="4" w:space="0" w:color="auto"/>
              <w:left w:val="single" w:sz="4" w:space="0" w:color="auto"/>
              <w:bottom w:val="single" w:sz="4" w:space="0" w:color="auto"/>
              <w:right w:val="single" w:sz="4" w:space="0" w:color="auto"/>
            </w:tcBorders>
            <w:shd w:val="clear" w:color="auto" w:fill="C6D9F1"/>
            <w:vAlign w:val="center"/>
          </w:tcPr>
          <w:p w14:paraId="4951AAFC" w14:textId="77777777" w:rsidR="00C95E00" w:rsidRPr="008F6A7E" w:rsidRDefault="00C95E00" w:rsidP="008F6A7E">
            <w:pPr>
              <w:keepNext/>
              <w:spacing w:before="40"/>
              <w:jc w:val="center"/>
              <w:outlineLvl w:val="2"/>
              <w:rPr>
                <w:rFonts w:ascii="Times New Roman" w:eastAsia="Calibri" w:hAnsi="Times New Roman" w:cs="Times New Roman"/>
                <w:b/>
                <w:noProof/>
                <w:sz w:val="18"/>
                <w:szCs w:val="18"/>
                <w:u w:val="single"/>
                <w:lang w:val="en-IE"/>
                <w14:ligatures w14:val="none"/>
              </w:rPr>
            </w:pPr>
            <w:r w:rsidRPr="008F6A7E">
              <w:rPr>
                <w:rFonts w:ascii="Times New Roman" w:eastAsia="Calibri" w:hAnsi="Times New Roman" w:cs="Times New Roman"/>
                <w:b/>
                <w:noProof/>
                <w:sz w:val="18"/>
                <w:szCs w:val="18"/>
                <w:lang w:val="en-IE"/>
                <w14:ligatures w14:val="none"/>
              </w:rPr>
              <w:t>Q</w:t>
            </w:r>
          </w:p>
        </w:tc>
        <w:tc>
          <w:tcPr>
            <w:tcW w:w="1044" w:type="dxa"/>
            <w:tcBorders>
              <w:top w:val="single" w:sz="4" w:space="0" w:color="auto"/>
              <w:left w:val="single" w:sz="4" w:space="0" w:color="auto"/>
              <w:bottom w:val="single" w:sz="4" w:space="0" w:color="auto"/>
              <w:right w:val="single" w:sz="4" w:space="0" w:color="auto"/>
            </w:tcBorders>
            <w:shd w:val="clear" w:color="auto" w:fill="C6D9F1"/>
            <w:vAlign w:val="center"/>
          </w:tcPr>
          <w:p w14:paraId="5D196F45" w14:textId="77777777" w:rsidR="00C95E00" w:rsidRPr="008F6A7E" w:rsidRDefault="00C95E00" w:rsidP="008F6A7E">
            <w:pPr>
              <w:keepNext/>
              <w:spacing w:before="40"/>
              <w:jc w:val="center"/>
              <w:outlineLvl w:val="2"/>
              <w:rPr>
                <w:rFonts w:ascii="Times New Roman" w:eastAsia="Calibri" w:hAnsi="Times New Roman" w:cs="Times New Roman"/>
                <w:b/>
                <w:noProof/>
                <w:sz w:val="18"/>
                <w:szCs w:val="18"/>
                <w:u w:val="single"/>
                <w:lang w:val="en-IE"/>
                <w14:ligatures w14:val="none"/>
              </w:rPr>
            </w:pPr>
            <w:r w:rsidRPr="008F6A7E">
              <w:rPr>
                <w:rFonts w:ascii="Times New Roman" w:eastAsia="Calibri" w:hAnsi="Times New Roman" w:cs="Times New Roman"/>
                <w:b/>
                <w:noProof/>
                <w:sz w:val="18"/>
                <w:szCs w:val="18"/>
                <w:lang w:val="en-IE"/>
                <w14:ligatures w14:val="none"/>
              </w:rPr>
              <w:t>Year</w:t>
            </w:r>
          </w:p>
        </w:tc>
        <w:tc>
          <w:tcPr>
            <w:tcW w:w="3663" w:type="dxa"/>
            <w:vMerge/>
            <w:tcBorders>
              <w:top w:val="single" w:sz="4" w:space="0" w:color="auto"/>
              <w:left w:val="single" w:sz="4" w:space="0" w:color="auto"/>
              <w:bottom w:val="single" w:sz="4" w:space="0" w:color="auto"/>
              <w:right w:val="single" w:sz="4" w:space="0" w:color="auto"/>
            </w:tcBorders>
          </w:tcPr>
          <w:p w14:paraId="33CE8F38" w14:textId="77777777" w:rsidR="00C95E00" w:rsidRPr="008F6A7E" w:rsidRDefault="00C95E00" w:rsidP="00E00A67">
            <w:pPr>
              <w:keepNext/>
              <w:spacing w:before="40"/>
              <w:jc w:val="both"/>
              <w:outlineLvl w:val="2"/>
              <w:rPr>
                <w:rFonts w:ascii="Times New Roman" w:eastAsia="Calibri" w:hAnsi="Times New Roman" w:cs="Times New Roman"/>
                <w:b/>
                <w:noProof/>
                <w:sz w:val="16"/>
                <w:szCs w:val="16"/>
                <w:u w:val="single"/>
                <w:lang w:val="en-IE"/>
                <w14:ligatures w14:val="none"/>
              </w:rPr>
            </w:pPr>
          </w:p>
        </w:tc>
      </w:tr>
      <w:tr w:rsidR="00C95E00" w:rsidRPr="008F6A7E" w14:paraId="0CCEC5FD" w14:textId="77777777" w:rsidTr="00CD2249">
        <w:trPr>
          <w:jc w:val="center"/>
        </w:trPr>
        <w:tc>
          <w:tcPr>
            <w:tcW w:w="1123"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77FCDB84" w14:textId="77777777" w:rsidR="00C95E00" w:rsidRPr="008F6A7E" w:rsidRDefault="00C95E00" w:rsidP="00E00A67">
            <w:pPr>
              <w:keepNext/>
              <w:spacing w:before="40"/>
              <w:jc w:val="center"/>
              <w:outlineLvl w:val="2"/>
              <w:rPr>
                <w:rFonts w:ascii="Times New Roman" w:eastAsia="Calibri" w:hAnsi="Times New Roman" w:cs="Times New Roman"/>
                <w:b/>
                <w:bCs/>
                <w:noProof/>
                <w:sz w:val="16"/>
                <w:szCs w:val="16"/>
                <w:u w:val="single"/>
                <w:lang w:val="en-IE"/>
                <w14:ligatures w14:val="none"/>
              </w:rPr>
            </w:pPr>
            <w:r w:rsidRPr="008F6A7E">
              <w:rPr>
                <w:rFonts w:ascii="Times New Roman" w:eastAsia="Calibri" w:hAnsi="Times New Roman" w:cs="Times New Roman"/>
                <w:b/>
                <w:bCs/>
                <w:noProof/>
                <w:sz w:val="16"/>
                <w:szCs w:val="16"/>
                <w:lang w:val="en-IE"/>
                <w14:ligatures w14:val="none"/>
              </w:rPr>
              <w:t>10.1</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3A7E5DC0" w14:textId="77777777" w:rsidR="00C95E00" w:rsidRPr="008F6A7E" w:rsidRDefault="00C95E00" w:rsidP="00CD2249">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TC-C10-r23</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CDF5FE6" w14:textId="77777777"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406EC988" w14:textId="77777777"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Entry into force of the revision of the acts of the Ministry of the Sea related to strengthening the financing capacity for the Sea Economy and Innovation through the Blue Fund</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75362B1D" w14:textId="77777777"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Entry into force of the revised acts of the Ministry of the Sea related to strengthening the financing capacity for the Sea Economy and Innovation through the Blue Fund</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3A20E707" w14:textId="70C65449"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1B4BDC2D" w14:textId="039C5FE5"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484A5BA6" w14:textId="211792E9"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67AADD13" w14:textId="77777777"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Q4</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20EFFFB7" w14:textId="77777777"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2021</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3231D2D8" w14:textId="77777777" w:rsidR="00C95E00" w:rsidRPr="008F6A7E" w:rsidRDefault="00C95E00" w:rsidP="00E00A67">
            <w:pPr>
              <w:keepNext/>
              <w:spacing w:before="40"/>
              <w:jc w:val="both"/>
              <w:rPr>
                <w:rFonts w:ascii="Times New Roman" w:eastAsia="Times New Roman"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 xml:space="preserve">The following acts shall be revised: </w:t>
            </w:r>
          </w:p>
          <w:p w14:paraId="3C726742" w14:textId="77777777" w:rsidR="00C95E00" w:rsidRPr="008F6A7E" w:rsidRDefault="00C95E00" w:rsidP="00E00A67">
            <w:pPr>
              <w:pStyle w:val="ListParagraph"/>
              <w:keepNext/>
              <w:numPr>
                <w:ilvl w:val="0"/>
                <w:numId w:val="45"/>
              </w:numPr>
              <w:spacing w:before="40"/>
              <w:ind w:left="310" w:hanging="310"/>
              <w:jc w:val="both"/>
              <w:rPr>
                <w:rFonts w:ascii="Times New Roman" w:eastAsia="Times New Roman"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 xml:space="preserve">Decree-Law No 16/2016 of 9 March; </w:t>
            </w:r>
          </w:p>
          <w:p w14:paraId="0BF03110" w14:textId="77777777" w:rsidR="00C95E00" w:rsidRPr="008F6A7E" w:rsidRDefault="00C95E00" w:rsidP="00E00A67">
            <w:pPr>
              <w:pStyle w:val="ListParagraph"/>
              <w:keepNext/>
              <w:numPr>
                <w:ilvl w:val="0"/>
                <w:numId w:val="45"/>
              </w:numPr>
              <w:spacing w:before="40"/>
              <w:ind w:left="310" w:hanging="310"/>
              <w:jc w:val="both"/>
              <w:rPr>
                <w:rFonts w:ascii="Times New Roman" w:eastAsia="Times New Roman"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 xml:space="preserve">Order No 343/2016 of 30 December; </w:t>
            </w:r>
          </w:p>
          <w:p w14:paraId="1896DD60" w14:textId="77777777" w:rsidR="00C95E00" w:rsidRPr="008F6A7E" w:rsidRDefault="00C95E00" w:rsidP="00E00A67">
            <w:pPr>
              <w:pStyle w:val="ListParagraph"/>
              <w:keepNext/>
              <w:numPr>
                <w:ilvl w:val="0"/>
                <w:numId w:val="45"/>
              </w:numPr>
              <w:spacing w:before="40"/>
              <w:ind w:left="310" w:hanging="310"/>
              <w:jc w:val="both"/>
              <w:rPr>
                <w:rFonts w:ascii="Times New Roman" w:eastAsia="Times New Roman"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 xml:space="preserve">Council of Ministers Resolution No 175/2017. </w:t>
            </w:r>
          </w:p>
          <w:p w14:paraId="6EB765F1" w14:textId="61EF4B81" w:rsidR="00C95E00" w:rsidRPr="008F6A7E" w:rsidRDefault="00C95E00" w:rsidP="00E00A67">
            <w:pPr>
              <w:keepNext/>
              <w:spacing w:before="40"/>
              <w:jc w:val="both"/>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The revision of these acts shall consist of an update of the strategy Port Tech Clusters Network expanding its scope to the decarbonisation of the sea economy; revision and adaptation of the Blue Fund organic and operation mode to adapt it to manage the investments in the component; creation of the governance model of the hub.</w:t>
            </w:r>
          </w:p>
        </w:tc>
      </w:tr>
      <w:tr w:rsidR="00C95E00" w:rsidRPr="008F6A7E" w14:paraId="10955342" w14:textId="77777777" w:rsidTr="00CD2249">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738E4310" w14:textId="77777777" w:rsidR="00C95E00" w:rsidRPr="008F6A7E" w:rsidRDefault="00C95E00" w:rsidP="00E00A67">
            <w:pPr>
              <w:keepNext/>
              <w:spacing w:before="40"/>
              <w:jc w:val="center"/>
              <w:outlineLvl w:val="2"/>
              <w:rPr>
                <w:rFonts w:ascii="Times New Roman" w:eastAsia="Calibri" w:hAnsi="Times New Roman" w:cs="Times New Roman"/>
                <w:b/>
                <w:bCs/>
                <w:noProof/>
                <w:sz w:val="16"/>
                <w:szCs w:val="16"/>
                <w:u w:val="single"/>
                <w:lang w:val="en-IE"/>
                <w14:ligatures w14:val="none"/>
              </w:rPr>
            </w:pPr>
            <w:r w:rsidRPr="008F6A7E">
              <w:rPr>
                <w:rFonts w:ascii="Times New Roman" w:eastAsia="Calibri" w:hAnsi="Times New Roman" w:cs="Times New Roman"/>
                <w:b/>
                <w:bCs/>
                <w:noProof/>
                <w:sz w:val="16"/>
                <w:szCs w:val="16"/>
                <w:lang w:val="en-IE"/>
                <w14:ligatures w14:val="none"/>
              </w:rPr>
              <w:t>10.3</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33AFB9F2" w14:textId="77777777" w:rsidR="00C95E00" w:rsidRPr="008F6A7E" w:rsidRDefault="00C95E00" w:rsidP="00CD2249">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TC-C10-i01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77D3993" w14:textId="77777777" w:rsidR="00C95E00" w:rsidRPr="008F6A7E" w:rsidRDefault="00C95E00" w:rsidP="008F6A7E">
            <w:pPr>
              <w:keepNext/>
              <w:spacing w:before="40"/>
              <w:jc w:val="center"/>
              <w:outlineLvl w:val="2"/>
              <w:rPr>
                <w:rFonts w:ascii="Times New Roman" w:eastAsia="Calibri" w:hAnsi="Times New Roman" w:cs="Times New Roman"/>
                <w:b/>
                <w:bCs/>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1A16B33E" w14:textId="3E1F7654" w:rsidR="00C95E00" w:rsidRPr="008F6A7E" w:rsidRDefault="00C95E00" w:rsidP="008F6A7E">
            <w:pPr>
              <w:keepNext/>
              <w:spacing w:before="40"/>
              <w:jc w:val="center"/>
              <w:outlineLvl w:val="2"/>
              <w:rPr>
                <w:rFonts w:ascii="Times New Roman" w:eastAsia="Calibri" w:hAnsi="Times New Roman" w:cs="Times New Roman"/>
                <w:b/>
                <w:bCs/>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Blue Hub hubs</w:t>
            </w:r>
            <w:r w:rsidRPr="008F6A7E">
              <w:rPr>
                <w:rFonts w:ascii="Times New Roman" w:eastAsia="Calibri" w:hAnsi="Times New Roman" w:cs="Times New Roman"/>
                <w:noProof/>
                <w:sz w:val="16"/>
                <w:szCs w:val="16"/>
                <w:lang w:val="en-IE"/>
              </w:rPr>
              <w:t xml:space="preserve"> and Blue Hub </w:t>
            </w:r>
            <w:r w:rsidR="5DE46F83" w:rsidRPr="008F6A7E">
              <w:rPr>
                <w:rFonts w:ascii="Times New Roman" w:eastAsia="Calibri" w:hAnsi="Times New Roman" w:cs="Times New Roman"/>
                <w:noProof/>
                <w:sz w:val="16"/>
                <w:szCs w:val="16"/>
                <w:lang w:val="en-IE"/>
              </w:rPr>
              <w:t>School</w:t>
            </w:r>
            <w:r w:rsidR="2A359CD0" w:rsidRPr="008F6A7E">
              <w:rPr>
                <w:rFonts w:ascii="Times New Roman" w:eastAsia="Calibri" w:hAnsi="Times New Roman" w:cs="Times New Roman"/>
                <w:noProof/>
                <w:sz w:val="16"/>
                <w:szCs w:val="16"/>
                <w:lang w:val="en-IE"/>
              </w:rPr>
              <w:t>s</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73E7084B" w14:textId="77777777" w:rsidR="00C95E00" w:rsidRPr="008F6A7E" w:rsidRDefault="00C95E00" w:rsidP="008F6A7E">
            <w:pPr>
              <w:keepNext/>
              <w:spacing w:before="40"/>
              <w:jc w:val="center"/>
              <w:outlineLvl w:val="2"/>
              <w:rPr>
                <w:rFonts w:ascii="Times New Roman" w:eastAsia="Calibri" w:hAnsi="Times New Roman" w:cs="Times New Roman"/>
                <w:b/>
                <w:bCs/>
                <w:noProof/>
                <w:sz w:val="16"/>
                <w:szCs w:val="16"/>
                <w:u w:val="single"/>
                <w:lang w:val="en-IE"/>
                <w14:ligatures w14:val="none"/>
              </w:rPr>
            </w:pPr>
            <w:r w:rsidRPr="008F6A7E">
              <w:rPr>
                <w:rFonts w:ascii="Times New Roman" w:eastAsia="Calibri" w:hAnsi="Times New Roman" w:cs="Times New Roman"/>
                <w:noProof/>
                <w:sz w:val="16"/>
                <w:szCs w:val="16"/>
                <w:lang w:val="en-IE"/>
              </w:rPr>
              <w:t>Blue Hub hubs &amp; Blue Hub School</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01361CFC" w14:textId="206BA965" w:rsidR="00C95E00" w:rsidRPr="008F6A7E" w:rsidRDefault="00C95E00" w:rsidP="008F6A7E">
            <w:pPr>
              <w:keepNext/>
              <w:spacing w:before="40"/>
              <w:jc w:val="center"/>
              <w:outlineLvl w:val="2"/>
              <w:rPr>
                <w:rFonts w:ascii="Times New Roman" w:eastAsia="Calibri" w:hAnsi="Times New Roman" w:cs="Times New Roman"/>
                <w:b/>
                <w:bCs/>
                <w:noProof/>
                <w:sz w:val="16"/>
                <w:szCs w:val="16"/>
                <w:u w:val="single"/>
                <w:lang w:val="en-I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1402AD37" w14:textId="77777777" w:rsidR="00C95E00" w:rsidRPr="008F6A7E" w:rsidRDefault="00C95E00" w:rsidP="008F6A7E">
            <w:pPr>
              <w:keepNext/>
              <w:spacing w:before="40"/>
              <w:jc w:val="center"/>
              <w:outlineLvl w:val="2"/>
              <w:rPr>
                <w:rFonts w:ascii="Times New Roman" w:eastAsia="Calibri" w:hAnsi="Times New Roman" w:cs="Times New Roman"/>
                <w:b/>
                <w:bCs/>
                <w:noProof/>
                <w:sz w:val="16"/>
                <w:szCs w:val="16"/>
                <w:u w:val="single"/>
                <w:lang w:val="en-I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45BBDD44" w14:textId="77777777" w:rsidR="00C95E00" w:rsidRPr="008F6A7E" w:rsidRDefault="00C95E00" w:rsidP="008F6A7E">
            <w:pPr>
              <w:keepNext/>
              <w:spacing w:before="40"/>
              <w:jc w:val="center"/>
              <w:outlineLvl w:val="2"/>
              <w:rPr>
                <w:rFonts w:ascii="Times New Roman" w:eastAsia="Calibri" w:hAnsi="Times New Roman" w:cs="Times New Roman"/>
                <w:b/>
                <w:bCs/>
                <w:noProof/>
                <w:sz w:val="16"/>
                <w:szCs w:val="16"/>
                <w:u w:val="single"/>
                <w:lang w:val="en-I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53244737" w14:textId="77777777"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Q2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31CCF27B" w14:textId="77777777"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14ED8CD8" w14:textId="7F5907A9" w:rsidR="00C05704" w:rsidRPr="008F6A7E" w:rsidRDefault="00C05704" w:rsidP="00C05704">
            <w:pPr>
              <w:keepNext/>
              <w:spacing w:before="40"/>
              <w:jc w:val="both"/>
              <w:rPr>
                <w:rFonts w:ascii="Times New Roman" w:eastAsia="Calibri" w:hAnsi="Times New Roman" w:cs="Times New Roman"/>
                <w:noProof/>
                <w:sz w:val="16"/>
                <w:szCs w:val="16"/>
                <w:lang w:val="en-IE"/>
              </w:rPr>
            </w:pPr>
            <w:r w:rsidRPr="008F6A7E">
              <w:rPr>
                <w:rFonts w:ascii="Times New Roman" w:eastAsia="Calibri" w:hAnsi="Times New Roman" w:cs="Times New Roman"/>
                <w:noProof/>
                <w:sz w:val="16"/>
                <w:szCs w:val="16"/>
                <w:lang w:val="en-IE"/>
              </w:rPr>
              <w:t xml:space="preserve">Construction of the Smart Ocean Peniche Hub, Leixões I, and the Algarve hub. </w:t>
            </w:r>
            <w:r w:rsidR="50A11639" w:rsidRPr="008F6A7E">
              <w:rPr>
                <w:rFonts w:ascii="Times New Roman" w:eastAsia="Calibri" w:hAnsi="Times New Roman" w:cs="Times New Roman"/>
                <w:noProof/>
                <w:sz w:val="16"/>
                <w:szCs w:val="16"/>
                <w:lang w:val="en-IE"/>
              </w:rPr>
              <w:t>R</w:t>
            </w:r>
            <w:r w:rsidRPr="008F6A7E">
              <w:rPr>
                <w:rFonts w:ascii="Times New Roman" w:eastAsia="Calibri" w:hAnsi="Times New Roman" w:cs="Times New Roman"/>
                <w:noProof/>
                <w:sz w:val="16"/>
                <w:szCs w:val="16"/>
                <w:lang w:val="en-IE"/>
              </w:rPr>
              <w:t xml:space="preserve">enovation of the Aveiro Hub. </w:t>
            </w:r>
          </w:p>
          <w:p w14:paraId="6CD5BB84" w14:textId="580B4FA1" w:rsidR="00C05704" w:rsidRPr="008F6A7E" w:rsidRDefault="112D6123" w:rsidP="00C05704">
            <w:pPr>
              <w:keepNext/>
              <w:spacing w:before="40"/>
              <w:jc w:val="both"/>
              <w:rPr>
                <w:rFonts w:ascii="Times New Roman" w:eastAsia="Calibri" w:hAnsi="Times New Roman" w:cs="Times New Roman"/>
                <w:noProof/>
                <w:sz w:val="16"/>
                <w:szCs w:val="16"/>
                <w:lang w:val="en-IE"/>
              </w:rPr>
            </w:pPr>
            <w:r w:rsidRPr="008F6A7E">
              <w:rPr>
                <w:rFonts w:ascii="Times New Roman" w:eastAsia="Calibri" w:hAnsi="Times New Roman" w:cs="Times New Roman"/>
                <w:noProof/>
                <w:sz w:val="16"/>
                <w:szCs w:val="16"/>
                <w:lang w:val="en-IE"/>
              </w:rPr>
              <w:t xml:space="preserve">Purchase of equipment for </w:t>
            </w:r>
            <w:r w:rsidR="64C3E840" w:rsidRPr="008F6A7E">
              <w:rPr>
                <w:rFonts w:ascii="Times New Roman" w:eastAsia="Calibri" w:hAnsi="Times New Roman" w:cs="Times New Roman"/>
                <w:noProof/>
                <w:sz w:val="16"/>
                <w:szCs w:val="16"/>
                <w:lang w:val="en-IE"/>
              </w:rPr>
              <w:t xml:space="preserve">a total of </w:t>
            </w:r>
            <w:r w:rsidRPr="008F6A7E">
              <w:rPr>
                <w:rFonts w:ascii="Times New Roman" w:eastAsia="Calibri" w:hAnsi="Times New Roman" w:cs="Times New Roman"/>
                <w:noProof/>
                <w:sz w:val="16"/>
                <w:szCs w:val="16"/>
                <w:lang w:val="en-IE"/>
              </w:rPr>
              <w:t xml:space="preserve">EUR 23 530 580 </w:t>
            </w:r>
            <w:r w:rsidR="098C18DB" w:rsidRPr="008F6A7E">
              <w:rPr>
                <w:rFonts w:ascii="Times New Roman" w:eastAsia="Calibri" w:hAnsi="Times New Roman" w:cs="Times New Roman"/>
                <w:noProof/>
                <w:sz w:val="16"/>
                <w:szCs w:val="16"/>
                <w:lang w:val="en-IE"/>
              </w:rPr>
              <w:t xml:space="preserve">for </w:t>
            </w:r>
            <w:r w:rsidRPr="008F6A7E">
              <w:rPr>
                <w:rFonts w:ascii="Times New Roman" w:eastAsia="Calibri" w:hAnsi="Times New Roman" w:cs="Times New Roman"/>
                <w:noProof/>
                <w:sz w:val="16"/>
                <w:szCs w:val="16"/>
                <w:lang w:val="en-IE"/>
              </w:rPr>
              <w:t>the following hubs:</w:t>
            </w:r>
          </w:p>
          <w:p w14:paraId="2A967CB8" w14:textId="77777777" w:rsidR="000B5BC7" w:rsidRPr="008F6A7E" w:rsidRDefault="000B5BC7" w:rsidP="00CD2249">
            <w:pPr>
              <w:pStyle w:val="ListParagraph"/>
              <w:keepNext/>
              <w:numPr>
                <w:ilvl w:val="0"/>
                <w:numId w:val="80"/>
              </w:numPr>
              <w:spacing w:before="40"/>
              <w:ind w:left="390"/>
              <w:jc w:val="both"/>
              <w:rPr>
                <w:rFonts w:ascii="Times New Roman" w:eastAsia="Calibri" w:hAnsi="Times New Roman" w:cs="Times New Roman"/>
                <w:noProof/>
                <w:sz w:val="16"/>
                <w:szCs w:val="16"/>
                <w:lang w:val="en-IE"/>
              </w:rPr>
            </w:pPr>
            <w:r w:rsidRPr="008F6A7E">
              <w:rPr>
                <w:rFonts w:ascii="Times New Roman" w:eastAsia="Calibri" w:hAnsi="Times New Roman" w:cs="Times New Roman"/>
                <w:noProof/>
                <w:sz w:val="16"/>
                <w:szCs w:val="16"/>
                <w:lang w:val="en-IE"/>
              </w:rPr>
              <w:t>Escola Superior Náutica Infante D. Henrique (ENIDH)</w:t>
            </w:r>
          </w:p>
          <w:p w14:paraId="6A3B5F0E" w14:textId="3C965401" w:rsidR="000B5BC7" w:rsidRPr="008F6A7E" w:rsidRDefault="000B5BC7" w:rsidP="00CD2249">
            <w:pPr>
              <w:pStyle w:val="ListParagraph"/>
              <w:keepNext/>
              <w:numPr>
                <w:ilvl w:val="0"/>
                <w:numId w:val="80"/>
              </w:numPr>
              <w:spacing w:before="40"/>
              <w:ind w:left="390"/>
              <w:jc w:val="both"/>
              <w:rPr>
                <w:rFonts w:ascii="Times New Roman" w:eastAsia="Calibri" w:hAnsi="Times New Roman" w:cs="Times New Roman"/>
                <w:noProof/>
                <w:sz w:val="16"/>
                <w:szCs w:val="16"/>
                <w:lang w:val="en-IE"/>
              </w:rPr>
            </w:pPr>
            <w:r w:rsidRPr="008F6A7E">
              <w:rPr>
                <w:rFonts w:ascii="Times New Roman" w:eastAsia="Calibri" w:hAnsi="Times New Roman" w:cs="Times New Roman"/>
                <w:noProof/>
                <w:sz w:val="16"/>
                <w:szCs w:val="16"/>
                <w:lang w:val="en-IE"/>
              </w:rPr>
              <w:t>Centro de Formação Profissional das Pescas e do Mar (For</w:t>
            </w:r>
            <w:r w:rsidR="00F26BCA" w:rsidRPr="008F6A7E">
              <w:rPr>
                <w:rFonts w:ascii="Times New Roman" w:eastAsia="Calibri" w:hAnsi="Times New Roman" w:cs="Times New Roman"/>
                <w:noProof/>
                <w:sz w:val="16"/>
                <w:szCs w:val="16"/>
                <w:lang w:val="en-IE"/>
              </w:rPr>
              <w:t>-</w:t>
            </w:r>
            <w:r w:rsidRPr="008F6A7E">
              <w:rPr>
                <w:rFonts w:ascii="Times New Roman" w:eastAsia="Calibri" w:hAnsi="Times New Roman" w:cs="Times New Roman"/>
                <w:noProof/>
                <w:sz w:val="16"/>
                <w:szCs w:val="16"/>
                <w:lang w:val="en-IE"/>
              </w:rPr>
              <w:t>MAR)</w:t>
            </w:r>
          </w:p>
          <w:p w14:paraId="02BA8F7B" w14:textId="0D5EE2C4" w:rsidR="00CA16C4" w:rsidRPr="008F6A7E" w:rsidRDefault="000B5BC7" w:rsidP="00CD2249">
            <w:pPr>
              <w:pStyle w:val="ListParagraph"/>
              <w:keepNext/>
              <w:numPr>
                <w:ilvl w:val="0"/>
                <w:numId w:val="80"/>
              </w:numPr>
              <w:spacing w:before="40"/>
              <w:ind w:left="390"/>
              <w:jc w:val="both"/>
              <w:rPr>
                <w:rFonts w:ascii="Times New Roman" w:eastAsia="Calibri" w:hAnsi="Times New Roman" w:cs="Times New Roman"/>
                <w:noProof/>
                <w:sz w:val="16"/>
                <w:szCs w:val="16"/>
                <w:lang w:val="en-IE"/>
              </w:rPr>
            </w:pPr>
            <w:r w:rsidRPr="008F6A7E">
              <w:rPr>
                <w:rFonts w:ascii="Times New Roman" w:eastAsia="Calibri" w:hAnsi="Times New Roman" w:cs="Times New Roman"/>
                <w:noProof/>
                <w:sz w:val="16"/>
                <w:szCs w:val="16"/>
                <w:lang w:val="en-IE"/>
              </w:rPr>
              <w:t>IPMA/Sea Oeiras hub</w:t>
            </w:r>
            <w:r w:rsidR="00C05704" w:rsidRPr="008F6A7E">
              <w:rPr>
                <w:rFonts w:ascii="Times New Roman" w:eastAsia="Calibri" w:hAnsi="Times New Roman" w:cs="Times New Roman"/>
                <w:noProof/>
                <w:sz w:val="16"/>
                <w:szCs w:val="16"/>
                <w:lang w:val="en-IE"/>
              </w:rPr>
              <w:t xml:space="preserve"> </w:t>
            </w:r>
          </w:p>
          <w:p w14:paraId="4A1F0AAB" w14:textId="77777777" w:rsidR="00CA16C4" w:rsidRPr="008F6A7E" w:rsidRDefault="000B5BC7" w:rsidP="00CD2249">
            <w:pPr>
              <w:pStyle w:val="ListParagraph"/>
              <w:keepNext/>
              <w:numPr>
                <w:ilvl w:val="0"/>
                <w:numId w:val="80"/>
              </w:numPr>
              <w:spacing w:before="40"/>
              <w:ind w:left="390"/>
              <w:jc w:val="both"/>
              <w:rPr>
                <w:rFonts w:ascii="Times New Roman" w:eastAsia="Calibri" w:hAnsi="Times New Roman" w:cs="Times New Roman"/>
                <w:noProof/>
                <w:sz w:val="16"/>
                <w:szCs w:val="16"/>
                <w:lang w:val="en-IE"/>
              </w:rPr>
            </w:pPr>
            <w:r w:rsidRPr="008F6A7E">
              <w:rPr>
                <w:rFonts w:ascii="Times New Roman" w:eastAsia="Calibri" w:hAnsi="Times New Roman" w:cs="Times New Roman"/>
                <w:noProof/>
                <w:sz w:val="16"/>
                <w:szCs w:val="16"/>
                <w:lang w:val="en-IE"/>
              </w:rPr>
              <w:t>Aveiro hub</w:t>
            </w:r>
          </w:p>
          <w:p w14:paraId="23E929AD" w14:textId="77777777" w:rsidR="00CA16C4" w:rsidRPr="008F6A7E" w:rsidRDefault="000B5BC7" w:rsidP="00CD2249">
            <w:pPr>
              <w:pStyle w:val="ListParagraph"/>
              <w:keepNext/>
              <w:numPr>
                <w:ilvl w:val="0"/>
                <w:numId w:val="80"/>
              </w:numPr>
              <w:spacing w:before="40"/>
              <w:ind w:left="390"/>
              <w:jc w:val="both"/>
              <w:rPr>
                <w:rFonts w:ascii="Times New Roman" w:eastAsia="Calibri" w:hAnsi="Times New Roman" w:cs="Times New Roman"/>
                <w:noProof/>
                <w:sz w:val="16"/>
                <w:szCs w:val="16"/>
                <w:lang w:val="en-IE"/>
              </w:rPr>
            </w:pPr>
            <w:r w:rsidRPr="008F6A7E">
              <w:rPr>
                <w:rFonts w:ascii="Times New Roman" w:eastAsia="Calibri" w:hAnsi="Times New Roman" w:cs="Times New Roman"/>
                <w:noProof/>
                <w:sz w:val="16"/>
                <w:szCs w:val="16"/>
                <w:lang w:val="en-IE"/>
              </w:rPr>
              <w:t>Leixões I</w:t>
            </w:r>
          </w:p>
          <w:p w14:paraId="42F09D60" w14:textId="77777777" w:rsidR="00CA16C4" w:rsidRPr="008F6A7E" w:rsidRDefault="000B5BC7" w:rsidP="00CD2249">
            <w:pPr>
              <w:pStyle w:val="ListParagraph"/>
              <w:keepNext/>
              <w:numPr>
                <w:ilvl w:val="0"/>
                <w:numId w:val="80"/>
              </w:numPr>
              <w:spacing w:before="40"/>
              <w:ind w:left="390"/>
              <w:jc w:val="both"/>
              <w:rPr>
                <w:rFonts w:ascii="Times New Roman" w:eastAsia="Calibri" w:hAnsi="Times New Roman" w:cs="Times New Roman"/>
                <w:noProof/>
                <w:sz w:val="16"/>
                <w:szCs w:val="16"/>
                <w:lang w:val="en-IE"/>
              </w:rPr>
            </w:pPr>
            <w:r w:rsidRPr="008F6A7E">
              <w:rPr>
                <w:rFonts w:ascii="Times New Roman" w:eastAsia="Calibri" w:hAnsi="Times New Roman" w:cs="Times New Roman"/>
                <w:noProof/>
                <w:sz w:val="16"/>
                <w:szCs w:val="16"/>
                <w:lang w:val="en-IE"/>
              </w:rPr>
              <w:t>Porto Hub</w:t>
            </w:r>
          </w:p>
          <w:p w14:paraId="23D24950" w14:textId="77777777" w:rsidR="00CA16C4" w:rsidRPr="008F6A7E" w:rsidRDefault="000B5BC7" w:rsidP="00CD2249">
            <w:pPr>
              <w:pStyle w:val="ListParagraph"/>
              <w:keepNext/>
              <w:numPr>
                <w:ilvl w:val="0"/>
                <w:numId w:val="80"/>
              </w:numPr>
              <w:spacing w:before="40"/>
              <w:ind w:left="390"/>
              <w:jc w:val="both"/>
              <w:rPr>
                <w:rFonts w:ascii="Times New Roman" w:eastAsia="Calibri" w:hAnsi="Times New Roman" w:cs="Times New Roman"/>
                <w:noProof/>
                <w:sz w:val="16"/>
                <w:szCs w:val="16"/>
                <w:lang w:val="en-IE"/>
              </w:rPr>
            </w:pPr>
            <w:r w:rsidRPr="008F6A7E">
              <w:rPr>
                <w:rFonts w:ascii="Times New Roman" w:eastAsia="Calibri" w:hAnsi="Times New Roman" w:cs="Times New Roman"/>
                <w:noProof/>
                <w:sz w:val="16"/>
                <w:szCs w:val="16"/>
                <w:lang w:val="en-IE"/>
              </w:rPr>
              <w:t>Leixões II</w:t>
            </w:r>
          </w:p>
          <w:p w14:paraId="555348F2" w14:textId="77777777" w:rsidR="00CA16C4" w:rsidRPr="008F6A7E" w:rsidRDefault="000B5BC7" w:rsidP="00CD2249">
            <w:pPr>
              <w:pStyle w:val="ListParagraph"/>
              <w:keepNext/>
              <w:numPr>
                <w:ilvl w:val="0"/>
                <w:numId w:val="80"/>
              </w:numPr>
              <w:spacing w:before="40"/>
              <w:ind w:left="390"/>
              <w:jc w:val="both"/>
              <w:rPr>
                <w:rFonts w:ascii="Times New Roman" w:eastAsia="Calibri" w:hAnsi="Times New Roman" w:cs="Times New Roman"/>
                <w:noProof/>
                <w:sz w:val="16"/>
                <w:szCs w:val="16"/>
                <w:lang w:val="en-IE"/>
              </w:rPr>
            </w:pPr>
            <w:r w:rsidRPr="008F6A7E">
              <w:rPr>
                <w:rFonts w:ascii="Times New Roman" w:eastAsia="Calibri" w:hAnsi="Times New Roman" w:cs="Times New Roman"/>
                <w:noProof/>
                <w:sz w:val="16"/>
                <w:szCs w:val="16"/>
                <w:lang w:val="en-IE"/>
              </w:rPr>
              <w:t>Algarve Hub</w:t>
            </w:r>
          </w:p>
          <w:p w14:paraId="0ACDB494" w14:textId="39A15368" w:rsidR="00C95E00" w:rsidRPr="008F6A7E" w:rsidRDefault="000B5BC7" w:rsidP="00CD2249">
            <w:pPr>
              <w:pStyle w:val="ListParagraph"/>
              <w:keepNext/>
              <w:numPr>
                <w:ilvl w:val="0"/>
                <w:numId w:val="80"/>
              </w:numPr>
              <w:spacing w:before="40"/>
              <w:ind w:left="390"/>
              <w:jc w:val="both"/>
              <w:rPr>
                <w:rFonts w:ascii="Times New Roman" w:eastAsia="Calibri" w:hAnsi="Times New Roman" w:cs="Times New Roman"/>
                <w:noProof/>
                <w:sz w:val="16"/>
                <w:szCs w:val="16"/>
                <w:lang w:val="en-IE"/>
              </w:rPr>
            </w:pPr>
            <w:r w:rsidRPr="008F6A7E">
              <w:rPr>
                <w:rFonts w:ascii="Times New Roman" w:eastAsia="Calibri" w:hAnsi="Times New Roman" w:cs="Times New Roman"/>
                <w:noProof/>
                <w:sz w:val="16"/>
                <w:szCs w:val="16"/>
                <w:lang w:val="en-IE"/>
              </w:rPr>
              <w:t>Smart Ocean Peniche Hub</w:t>
            </w:r>
          </w:p>
        </w:tc>
      </w:tr>
      <w:tr w:rsidR="00C95E00" w:rsidRPr="008F6A7E" w14:paraId="6DEC15F0" w14:textId="77777777" w:rsidTr="00CD2249">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4BA7B503" w14:textId="77777777" w:rsidR="00C95E00" w:rsidRPr="008F6A7E" w:rsidRDefault="00C95E00" w:rsidP="00E00A67">
            <w:pPr>
              <w:keepNext/>
              <w:spacing w:before="40"/>
              <w:jc w:val="center"/>
              <w:outlineLvl w:val="2"/>
              <w:rPr>
                <w:rFonts w:ascii="Times New Roman" w:eastAsia="Calibri" w:hAnsi="Times New Roman" w:cs="Times New Roman"/>
                <w:b/>
                <w:bCs/>
                <w:noProof/>
                <w:sz w:val="16"/>
                <w:szCs w:val="16"/>
                <w:u w:val="single"/>
                <w:lang w:val="en-IE"/>
                <w14:ligatures w14:val="none"/>
              </w:rPr>
            </w:pPr>
            <w:r w:rsidRPr="008F6A7E">
              <w:rPr>
                <w:rFonts w:ascii="Times New Roman" w:eastAsia="Calibri" w:hAnsi="Times New Roman" w:cs="Times New Roman"/>
                <w:b/>
                <w:bCs/>
                <w:noProof/>
                <w:sz w:val="16"/>
                <w:szCs w:val="16"/>
                <w:lang w:val="en-IE"/>
                <w14:ligatures w14:val="none"/>
              </w:rPr>
              <w:t>10.4</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7BD80A1B" w14:textId="77777777" w:rsidR="00C95E00" w:rsidRPr="008F6A7E" w:rsidRDefault="00C95E00" w:rsidP="00CD2249">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TC-C10-i02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2A089BBB" w14:textId="77777777"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T</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274B1A65" w14:textId="080707C8"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Approval of the final reports</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74056C8" w14:textId="05E6A3BC"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4A4DF213" w14:textId="5D4E5CBC"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Number</w:t>
            </w: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2B4C9E51" w14:textId="77777777"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0</w:t>
            </w: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356253FB" w14:textId="067C0603" w:rsidR="00C95E00" w:rsidRPr="008F6A7E" w:rsidRDefault="7DE7E8D4"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73</w:t>
            </w: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183C93C3" w14:textId="5EFF431B"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Q</w:t>
            </w:r>
            <w:r w:rsidR="00996E30" w:rsidRPr="008F6A7E">
              <w:rPr>
                <w:rFonts w:ascii="Times New Roman" w:eastAsia="Calibri" w:hAnsi="Times New Roman" w:cs="Times New Roman"/>
                <w:noProof/>
                <w:sz w:val="16"/>
                <w:szCs w:val="16"/>
                <w:lang w:val="en-IE"/>
                <w14:ligatures w14:val="none"/>
              </w:rPr>
              <w:t>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66FD4F91" w14:textId="01BE4E7C" w:rsidR="00C95E00" w:rsidRPr="008F6A7E" w:rsidRDefault="00C95E00"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202</w:t>
            </w:r>
            <w:r w:rsidR="00996E30" w:rsidRPr="008F6A7E">
              <w:rPr>
                <w:rFonts w:ascii="Times New Roman" w:eastAsia="Calibri" w:hAnsi="Times New Roman" w:cs="Times New Roman"/>
                <w:noProof/>
                <w:sz w:val="16"/>
                <w:szCs w:val="16"/>
                <w:lang w:val="en-IE"/>
                <w14:ligatures w14:val="none"/>
              </w:rPr>
              <w:t>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1EE26291" w14:textId="27F47272" w:rsidR="00C95E00" w:rsidRPr="008F6A7E" w:rsidRDefault="00C95E00" w:rsidP="00E00A67">
            <w:pPr>
              <w:keepNext/>
              <w:spacing w:before="40"/>
              <w:jc w:val="both"/>
              <w:outlineLvl w:val="2"/>
              <w:rPr>
                <w:rFonts w:ascii="Times New Roman" w:eastAsia="Calibri" w:hAnsi="Times New Roman" w:cs="Times New Roman"/>
                <w:b/>
                <w:bCs/>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Approval</w:t>
            </w:r>
            <w:r w:rsidRPr="008F6A7E">
              <w:rPr>
                <w:rFonts w:ascii="Times New Roman" w:eastAsia="Calibri" w:hAnsi="Times New Roman" w:cs="Times New Roman"/>
                <w:noProof/>
                <w:sz w:val="16"/>
                <w:szCs w:val="16"/>
                <w:lang w:val="en-IE"/>
              </w:rPr>
              <w:t xml:space="preserve"> by authorities</w:t>
            </w:r>
            <w:r w:rsidRPr="008F6A7E">
              <w:rPr>
                <w:rFonts w:ascii="Times New Roman" w:eastAsia="Calibri" w:hAnsi="Times New Roman" w:cs="Times New Roman"/>
                <w:noProof/>
                <w:sz w:val="16"/>
                <w:szCs w:val="16"/>
                <w:lang w:val="en-IE"/>
                <w14:ligatures w14:val="none"/>
              </w:rPr>
              <w:t xml:space="preserve"> of final reports</w:t>
            </w:r>
            <w:r w:rsidRPr="008F6A7E">
              <w:rPr>
                <w:rFonts w:ascii="Times New Roman" w:eastAsia="Calibri" w:hAnsi="Times New Roman" w:cs="Times New Roman"/>
                <w:noProof/>
                <w:sz w:val="16"/>
                <w:szCs w:val="16"/>
                <w:lang w:val="en-IE"/>
              </w:rPr>
              <w:t xml:space="preserve"> for </w:t>
            </w:r>
            <w:r w:rsidR="00996E30" w:rsidRPr="008F6A7E">
              <w:rPr>
                <w:rFonts w:ascii="Times New Roman" w:eastAsia="Calibri" w:hAnsi="Times New Roman" w:cs="Times New Roman"/>
                <w:noProof/>
                <w:sz w:val="16"/>
                <w:szCs w:val="16"/>
                <w:lang w:val="en-IE"/>
              </w:rPr>
              <w:t>73</w:t>
            </w:r>
            <w:r w:rsidRPr="008F6A7E">
              <w:rPr>
                <w:rFonts w:ascii="Times New Roman" w:eastAsia="Calibri" w:hAnsi="Times New Roman" w:cs="Times New Roman"/>
                <w:noProof/>
                <w:sz w:val="16"/>
                <w:szCs w:val="16"/>
                <w:lang w:val="en-IE"/>
                <w14:ligatures w14:val="none"/>
              </w:rPr>
              <w:t xml:space="preserve"> projects in </w:t>
            </w:r>
            <w:r w:rsidRPr="008F6A7E">
              <w:rPr>
                <w:rFonts w:ascii="Times New Roman" w:eastAsia="Calibri" w:hAnsi="Times New Roman" w:cs="Times New Roman"/>
                <w:noProof/>
                <w:sz w:val="16"/>
                <w:szCs w:val="16"/>
                <w:lang w:val="en-IE"/>
              </w:rPr>
              <w:t>the fishing sector in the areas of energy efficiency, safety for vessels or digitalisation</w:t>
            </w:r>
            <w:r w:rsidR="00062F4D">
              <w:rPr>
                <w:rFonts w:ascii="Times New Roman" w:eastAsia="Calibri" w:hAnsi="Times New Roman" w:cs="Times New Roman"/>
                <w:noProof/>
                <w:sz w:val="16"/>
                <w:szCs w:val="16"/>
                <w:lang w:val="en-IE"/>
              </w:rPr>
              <w:t>.</w:t>
            </w:r>
          </w:p>
        </w:tc>
      </w:tr>
      <w:tr w:rsidR="00CF34F8" w:rsidRPr="008F6A7E" w14:paraId="5F387518" w14:textId="77777777" w:rsidTr="00CD2249">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70AF2DA5" w14:textId="1050AA9F" w:rsidR="00CF34F8" w:rsidRPr="008F6A7E" w:rsidRDefault="00CF34F8" w:rsidP="00CF34F8">
            <w:pPr>
              <w:keepNext/>
              <w:spacing w:before="40"/>
              <w:jc w:val="center"/>
              <w:outlineLvl w:val="2"/>
              <w:rPr>
                <w:rFonts w:ascii="Times New Roman" w:eastAsia="Calibri" w:hAnsi="Times New Roman" w:cs="Times New Roman"/>
                <w:b/>
                <w:bCs/>
                <w:noProof/>
                <w:sz w:val="16"/>
                <w:szCs w:val="16"/>
                <w:lang w:val="en-IE"/>
                <w14:ligatures w14:val="none"/>
              </w:rPr>
            </w:pPr>
            <w:r w:rsidRPr="008F6A7E">
              <w:rPr>
                <w:rFonts w:ascii="Times New Roman" w:eastAsia="Calibri" w:hAnsi="Times New Roman" w:cs="Times New Roman"/>
                <w:b/>
                <w:bCs/>
                <w:noProof/>
                <w:sz w:val="16"/>
                <w:szCs w:val="16"/>
                <w:lang w:val="en-IE"/>
                <w14:ligatures w14:val="none"/>
              </w:rPr>
              <w:t>10.5</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0B77129F" w14:textId="01AE492B" w:rsidR="00CF34F8" w:rsidRPr="008F6A7E" w:rsidRDefault="00CF34F8" w:rsidP="00CD2249">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TC-C10-i03</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2122504" w14:textId="16399AF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3D2300B1" w14:textId="3AFAACE1"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Signature of the contract for the ‘Multifunctional Naval Platform’ and ‘Operations Centre’</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2DE520F" w14:textId="3DC71898"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Signature of contract for the ‘Multifunctional Naval Platform’ and ‘Operations Centre’</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25FEAF11" w14:textId="2248785B"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368ED9B3" w14:textId="513E0FA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21426D30" w14:textId="54EB564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0C639705" w14:textId="51289BC5"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Q3</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63A5405B" w14:textId="1DECA245"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2023</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1A19F268" w14:textId="77777777" w:rsidR="00CF34F8" w:rsidRPr="008F6A7E" w:rsidRDefault="00CF34F8" w:rsidP="00CF34F8">
            <w:pPr>
              <w:keepNext/>
              <w:spacing w:before="40"/>
              <w:jc w:val="both"/>
              <w:rPr>
                <w:rFonts w:ascii="Times New Roman" w:eastAsia="Times New Roman"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rPr>
              <w:t xml:space="preserve">Signature of the construction contract following launch of public tender(s) — Pillars I and II: </w:t>
            </w:r>
          </w:p>
          <w:p w14:paraId="7075423D" w14:textId="77777777" w:rsidR="00CF34F8" w:rsidRPr="008F6A7E" w:rsidRDefault="00CF34F8" w:rsidP="00CF34F8">
            <w:pPr>
              <w:keepNext/>
              <w:spacing w:before="40"/>
              <w:jc w:val="both"/>
              <w:rPr>
                <w:rFonts w:ascii="Times New Roman" w:eastAsia="Times New Roman"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rPr>
              <w:t xml:space="preserve">Pillar I — Multi-functional Naval Platform, </w:t>
            </w:r>
          </w:p>
          <w:p w14:paraId="5D7B22C8" w14:textId="77777777" w:rsidR="00CF34F8" w:rsidRPr="008F6A7E" w:rsidRDefault="00CF34F8" w:rsidP="00CF34F8">
            <w:pPr>
              <w:keepNext/>
              <w:spacing w:before="40"/>
              <w:jc w:val="both"/>
              <w:rPr>
                <w:rFonts w:ascii="Times New Roman" w:eastAsia="Times New Roman"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rPr>
              <w:t>It includes the construction of a multifunctional naval platform of approximately 100 meters with dynamic level automatic positioning, integrated platform management system, command bridge and operations centre, underwater acoustic positioning system, bay for launch of submarines and/or disembarkation of autonomous systems, cranes, helideck, among others),</w:t>
            </w:r>
          </w:p>
          <w:p w14:paraId="57F23FFA" w14:textId="77777777" w:rsidR="00CF34F8" w:rsidRPr="008F6A7E" w:rsidRDefault="00CF34F8" w:rsidP="00CF34F8">
            <w:pPr>
              <w:keepNext/>
              <w:spacing w:before="40"/>
              <w:jc w:val="both"/>
              <w:rPr>
                <w:rFonts w:ascii="Times New Roman" w:eastAsia="Times New Roman"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rPr>
              <w:t>Also includes the capability to operate vehicles up to 6 000 meters depth, parking of autonomous surface vehicles and additional naval assets (including autonomous ocean surface vehicles, autonomous underwater vehicle, autonomous air vehicles, drones).</w:t>
            </w:r>
          </w:p>
          <w:p w14:paraId="038D3430" w14:textId="77777777" w:rsidR="00CF34F8" w:rsidRPr="008F6A7E" w:rsidRDefault="00CF34F8" w:rsidP="00CF34F8">
            <w:pPr>
              <w:keepNext/>
              <w:spacing w:before="40"/>
              <w:jc w:val="both"/>
              <w:rPr>
                <w:rFonts w:ascii="Times New Roman" w:eastAsia="Times New Roman"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rPr>
              <w:t>Pillar II —Operations Centre</w:t>
            </w:r>
          </w:p>
          <w:p w14:paraId="55A2BCF9" w14:textId="5B17CB29" w:rsidR="00CF34F8" w:rsidRPr="008F6A7E" w:rsidRDefault="00CF34F8" w:rsidP="00CF34F8">
            <w:pPr>
              <w:keepNext/>
              <w:spacing w:before="40"/>
              <w:jc w:val="both"/>
              <w:outlineLvl w:val="2"/>
              <w:rPr>
                <w:rFonts w:ascii="Times New Roman" w:eastAsia="Calibri" w:hAnsi="Times New Roman" w:cs="Times New Roman"/>
                <w:noProof/>
                <w:sz w:val="16"/>
                <w:szCs w:val="16"/>
                <w:lang w:val="en-IE"/>
                <w14:ligatures w14:val="none"/>
              </w:rPr>
            </w:pPr>
            <w:r w:rsidRPr="008F6A7E">
              <w:rPr>
                <w:rFonts w:ascii="Times New Roman" w:eastAsia="Arial" w:hAnsi="Times New Roman" w:cs="Times New Roman"/>
                <w:noProof/>
                <w:sz w:val="16"/>
                <w:szCs w:val="16"/>
                <w:lang w:val="en-IE"/>
              </w:rPr>
              <w:t>It includes the renovation of existing buildings and structures, facilities for computer and communication systems for the operations center and the laboratory network, high performance computing and information storage systems, communication systems (including Very-Small Aperture Terminal (VSAT) Televison Receive Only systems (TVRO) and interoperability systems with other Naval systems, software development and immersive systems.</w:t>
            </w:r>
          </w:p>
        </w:tc>
      </w:tr>
      <w:tr w:rsidR="00CF34F8" w:rsidRPr="008F6A7E" w14:paraId="7FA728ED" w14:textId="77777777" w:rsidTr="00CD2249">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2EBB5D7A" w14:textId="3AD9C6CD" w:rsidR="00CF34F8" w:rsidRPr="008F6A7E" w:rsidRDefault="00CF34F8" w:rsidP="00CF34F8">
            <w:pPr>
              <w:keepNext/>
              <w:spacing w:before="40"/>
              <w:jc w:val="center"/>
              <w:outlineLvl w:val="2"/>
              <w:rPr>
                <w:rFonts w:ascii="Times New Roman" w:eastAsia="Calibri" w:hAnsi="Times New Roman" w:cs="Times New Roman"/>
                <w:b/>
                <w:bCs/>
                <w:noProof/>
                <w:sz w:val="16"/>
                <w:szCs w:val="16"/>
                <w:lang w:val="en-IE"/>
                <w14:ligatures w14:val="none"/>
              </w:rPr>
            </w:pPr>
            <w:r w:rsidRPr="008F6A7E">
              <w:rPr>
                <w:rFonts w:ascii="Times New Roman" w:eastAsia="Calibri" w:hAnsi="Times New Roman" w:cs="Times New Roman"/>
                <w:b/>
                <w:bCs/>
                <w:noProof/>
                <w:sz w:val="16"/>
                <w:szCs w:val="16"/>
                <w:lang w:val="en-IE"/>
                <w14:ligatures w14:val="none"/>
              </w:rPr>
              <w:t>10.6</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64FDD714" w14:textId="4FAC7752" w:rsidR="00CF34F8" w:rsidRPr="008F6A7E" w:rsidRDefault="00CF34F8" w:rsidP="00CD2249">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TC-C10-i03</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930F839" w14:textId="266A5E41"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66AF9A5E" w14:textId="59AEB8CE"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Finalisation of Alfeite Arsenal Academy</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79C1E522" w14:textId="7C241379"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Finalisation of the Alfeite Arsenal Academy</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1E803327" w14:textId="6359CF1D"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373724ED" w14:textId="076B65E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5990760E" w14:textId="3E3104A4"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160DEEC0" w14:textId="67565532"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Q4</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2F8CF24D" w14:textId="760F3EFF"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2023</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41F0A2B0" w14:textId="77777777" w:rsidR="00CF34F8" w:rsidRPr="008F6A7E" w:rsidRDefault="00CF34F8" w:rsidP="00CF34F8">
            <w:pPr>
              <w:keepNext/>
              <w:spacing w:before="40"/>
              <w:jc w:val="both"/>
              <w:rPr>
                <w:rFonts w:ascii="Times New Roman" w:eastAsia="Times New Roman"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rPr>
              <w:t>The infrastructure of the Alfeite Arsenal Academy School is upgraded and the school is authorised to provide training.</w:t>
            </w:r>
          </w:p>
          <w:p w14:paraId="4D383070" w14:textId="002AC310" w:rsidR="00CF34F8" w:rsidRPr="008F6A7E" w:rsidRDefault="00CF34F8" w:rsidP="00CF34F8">
            <w:pPr>
              <w:keepNext/>
              <w:spacing w:before="40"/>
              <w:jc w:val="both"/>
              <w:outlineLvl w:val="2"/>
              <w:rPr>
                <w:rFonts w:ascii="Times New Roman" w:eastAsia="Calibri" w:hAnsi="Times New Roman" w:cs="Times New Roman"/>
                <w:noProof/>
                <w:sz w:val="16"/>
                <w:szCs w:val="16"/>
                <w:lang w:val="en-IE"/>
                <w14:ligatures w14:val="none"/>
              </w:rPr>
            </w:pPr>
            <w:r w:rsidRPr="008F6A7E">
              <w:rPr>
                <w:rFonts w:ascii="Times New Roman" w:eastAsia="Arial" w:hAnsi="Times New Roman" w:cs="Times New Roman"/>
                <w:noProof/>
                <w:sz w:val="16"/>
                <w:szCs w:val="16"/>
                <w:lang w:val="en-IE"/>
              </w:rPr>
              <w:t>The investment also includes the diagnosis of training needs, development of training courses, and the provision of first training courses.</w:t>
            </w:r>
          </w:p>
        </w:tc>
      </w:tr>
      <w:tr w:rsidR="00CF34F8" w:rsidRPr="008F6A7E" w14:paraId="2F47809C" w14:textId="77777777" w:rsidTr="00CD2249">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6A9CEE77" w14:textId="18B3F096" w:rsidR="00CF34F8" w:rsidRPr="008F6A7E" w:rsidRDefault="00CF34F8" w:rsidP="00CF34F8">
            <w:pPr>
              <w:keepNext/>
              <w:spacing w:before="40"/>
              <w:jc w:val="center"/>
              <w:outlineLvl w:val="2"/>
              <w:rPr>
                <w:rFonts w:ascii="Times New Roman" w:eastAsia="Calibri" w:hAnsi="Times New Roman" w:cs="Times New Roman"/>
                <w:b/>
                <w:bCs/>
                <w:noProof/>
                <w:sz w:val="16"/>
                <w:szCs w:val="16"/>
                <w:lang w:val="en-IE"/>
                <w14:ligatures w14:val="none"/>
              </w:rPr>
            </w:pPr>
            <w:r w:rsidRPr="008F6A7E">
              <w:rPr>
                <w:rFonts w:ascii="Times New Roman" w:eastAsia="Calibri" w:hAnsi="Times New Roman" w:cs="Times New Roman"/>
                <w:b/>
                <w:noProof/>
                <w:sz w:val="16"/>
                <w:szCs w:val="16"/>
                <w:lang w:val="en-IE"/>
                <w14:ligatures w14:val="none"/>
              </w:rPr>
              <w:t>10.7</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21754E6F" w14:textId="4A2160D1" w:rsidR="00CF34F8" w:rsidRPr="008F6A7E" w:rsidRDefault="00CF34F8" w:rsidP="00CD2249">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TC-C10-i03</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2C4EADD3" w14:textId="7D8BFFD9"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616F45A7" w14:textId="7EE3246F"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Construction of the ‘Multifunctional Naval Platform’ and ‘Operations Centre’</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4CFF4E2" w14:textId="6AF9B939"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rPr>
              <w:t>Construction</w:t>
            </w:r>
            <w:r w:rsidRPr="008F6A7E">
              <w:rPr>
                <w:rFonts w:ascii="Times New Roman" w:eastAsia="Calibri" w:hAnsi="Times New Roman" w:cs="Times New Roman"/>
                <w:noProof/>
                <w:sz w:val="16"/>
                <w:szCs w:val="16"/>
                <w:lang w:val="en-IE"/>
                <w14:ligatures w14:val="none"/>
              </w:rPr>
              <w:t xml:space="preserve"> </w:t>
            </w:r>
            <w:r w:rsidRPr="008F6A7E" w:rsidDel="00846137">
              <w:rPr>
                <w:rFonts w:ascii="Times New Roman" w:eastAsia="Calibri" w:hAnsi="Times New Roman" w:cs="Times New Roman"/>
                <w:noProof/>
                <w:sz w:val="16"/>
                <w:szCs w:val="16"/>
                <w:lang w:val="en-IE"/>
                <w14:ligatures w14:val="none"/>
              </w:rPr>
              <w:t>of the ‘Multifunctional Naval Platform’ and ‘Operations Centre’</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38F23414" w14:textId="798BEA7B"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3EC4C306" w14:textId="07AF67E6"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1D7A9C44" w14:textId="6F3195BA"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03C9A370" w14:textId="0B33A74C"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Q2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698FC525" w14:textId="57A5BB31"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tcPr>
          <w:p w14:paraId="4B8B04E4" w14:textId="67D745B2" w:rsidR="00CF34F8" w:rsidRPr="008F6A7E" w:rsidRDefault="00CF34F8" w:rsidP="00CF34F8">
            <w:pPr>
              <w:keepNext/>
              <w:spacing w:before="40"/>
              <w:jc w:val="both"/>
              <w:outlineLvl w:val="2"/>
              <w:rPr>
                <w:rFonts w:ascii="Times New Roman" w:eastAsia="Calibri" w:hAnsi="Times New Roman" w:cs="Times New Roman"/>
                <w:noProof/>
                <w:sz w:val="16"/>
                <w:szCs w:val="16"/>
                <w:lang w:val="en-IE"/>
                <w14:ligatures w14:val="none"/>
              </w:rPr>
            </w:pPr>
            <w:r w:rsidRPr="008F6A7E">
              <w:rPr>
                <w:rFonts w:ascii="Times New Roman" w:eastAsia="Arial" w:hAnsi="Times New Roman" w:cs="Times New Roman"/>
                <w:noProof/>
                <w:sz w:val="16"/>
                <w:szCs w:val="16"/>
                <w:lang w:val="en-IE"/>
                <w14:ligatures w14:val="none"/>
              </w:rPr>
              <w:t>Construction of the ‘Multifunctional Naval Platform’ and ‘Operations Centre’</w:t>
            </w:r>
            <w:r w:rsidR="00062F4D">
              <w:rPr>
                <w:rFonts w:ascii="Times New Roman" w:eastAsia="Arial" w:hAnsi="Times New Roman" w:cs="Times New Roman"/>
                <w:noProof/>
                <w:sz w:val="16"/>
                <w:szCs w:val="16"/>
                <w:lang w:val="en-IE"/>
                <w14:ligatures w14:val="none"/>
              </w:rPr>
              <w:t>.</w:t>
            </w:r>
          </w:p>
        </w:tc>
      </w:tr>
      <w:tr w:rsidR="00CF34F8" w:rsidRPr="008F6A7E" w14:paraId="0B6DA2D0" w14:textId="77777777" w:rsidTr="00CD2249">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15127A0C" w14:textId="77777777" w:rsidR="00CF34F8" w:rsidRPr="008F6A7E" w:rsidRDefault="00CF34F8" w:rsidP="00CF34F8">
            <w:pPr>
              <w:keepNext/>
              <w:spacing w:before="40"/>
              <w:jc w:val="center"/>
              <w:outlineLvl w:val="2"/>
              <w:rPr>
                <w:rFonts w:ascii="Times New Roman" w:eastAsia="Calibri" w:hAnsi="Times New Roman" w:cs="Times New Roman"/>
                <w:b/>
                <w:bCs/>
                <w:noProof/>
                <w:sz w:val="16"/>
                <w:szCs w:val="16"/>
                <w:u w:val="single"/>
                <w:lang w:val="en-IE"/>
                <w14:ligatures w14:val="none"/>
              </w:rPr>
            </w:pPr>
            <w:r w:rsidRPr="008F6A7E">
              <w:rPr>
                <w:rFonts w:ascii="Times New Roman" w:eastAsia="Calibri" w:hAnsi="Times New Roman" w:cs="Times New Roman"/>
                <w:b/>
                <w:bCs/>
                <w:noProof/>
                <w:sz w:val="16"/>
                <w:szCs w:val="16"/>
                <w:lang w:val="en-IE"/>
                <w14:ligatures w14:val="none"/>
              </w:rPr>
              <w:t>10.8</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00E0DA88" w14:textId="77777777" w:rsidR="00CF34F8" w:rsidRPr="008F6A7E" w:rsidRDefault="00CF34F8" w:rsidP="00CD2249">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TC-C10-i04-RAA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4D2C4169" w14:textId="77777777" w:rsidR="00CF34F8" w:rsidRPr="008F6A7E" w:rsidRDefault="00CF34F8"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35D64737" w14:textId="77777777" w:rsidR="00CF34F8" w:rsidRPr="008F6A7E" w:rsidRDefault="00CF34F8"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Start of Public Works Contract for the technical centre MARTEC</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7876E7C3" w14:textId="77777777" w:rsidR="00CF34F8" w:rsidRPr="008F6A7E" w:rsidRDefault="00CF34F8"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Start of construction works for the technical centre MARTEC</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04A61B6E" w14:textId="5C4A0318" w:rsidR="00CF34F8" w:rsidRPr="008F6A7E" w:rsidRDefault="00CF34F8" w:rsidP="008F6A7E">
            <w:pPr>
              <w:keepNext/>
              <w:spacing w:before="40"/>
              <w:jc w:val="center"/>
              <w:outlineLvl w:val="2"/>
              <w:rPr>
                <w:rFonts w:ascii="Times New Roman" w:eastAsia="Calibri" w:hAnsi="Times New Roman" w:cs="Times New Roman"/>
                <w:b/>
                <w:noProof/>
                <w:sz w:val="16"/>
                <w:szCs w:val="16"/>
                <w:u w:val="single"/>
                <w:lang w:val="en-I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7376FA8A" w14:textId="1E6599BF" w:rsidR="00CF34F8" w:rsidRPr="008F6A7E" w:rsidRDefault="00CF34F8" w:rsidP="008F6A7E">
            <w:pPr>
              <w:keepNext/>
              <w:spacing w:before="40"/>
              <w:jc w:val="center"/>
              <w:outlineLvl w:val="2"/>
              <w:rPr>
                <w:rFonts w:ascii="Times New Roman" w:eastAsia="Calibri" w:hAnsi="Times New Roman" w:cs="Times New Roman"/>
                <w:b/>
                <w:noProof/>
                <w:sz w:val="16"/>
                <w:szCs w:val="16"/>
                <w:u w:val="single"/>
                <w:lang w:val="en-I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36766716" w14:textId="3AC7E8B0" w:rsidR="00CF34F8" w:rsidRPr="008F6A7E" w:rsidRDefault="00CF34F8" w:rsidP="008F6A7E">
            <w:pPr>
              <w:keepNext/>
              <w:spacing w:before="40"/>
              <w:jc w:val="center"/>
              <w:outlineLvl w:val="2"/>
              <w:rPr>
                <w:rFonts w:ascii="Times New Roman" w:eastAsia="Calibri" w:hAnsi="Times New Roman" w:cs="Times New Roman"/>
                <w:b/>
                <w:noProof/>
                <w:sz w:val="16"/>
                <w:szCs w:val="16"/>
                <w:u w:val="single"/>
                <w:lang w:val="en-I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775D80A5" w14:textId="77777777" w:rsidR="00CF34F8" w:rsidRPr="008F6A7E" w:rsidRDefault="00CF34F8"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Q4</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591D28FC" w14:textId="77777777" w:rsidR="00CF34F8" w:rsidRPr="008F6A7E" w:rsidRDefault="00CF34F8" w:rsidP="008F6A7E">
            <w:pPr>
              <w:keepNext/>
              <w:spacing w:before="40"/>
              <w:jc w:val="center"/>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2023</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4EBA2CE1" w14:textId="77777777" w:rsidR="00CF34F8" w:rsidRPr="008F6A7E" w:rsidRDefault="00CF34F8" w:rsidP="00CF34F8">
            <w:pPr>
              <w:keepNext/>
              <w:spacing w:before="40"/>
              <w:jc w:val="both"/>
              <w:rPr>
                <w:rFonts w:ascii="Times New Roman" w:eastAsia="Times New Roman"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 xml:space="preserve">Start of construction works of the infrastructure for the Technopolo MARTEC (including purchase of land and demolishing of existing infrastructure) on the island of Faial as part of the experimental and development centre linked to the Sea in the Azores. </w:t>
            </w:r>
          </w:p>
          <w:p w14:paraId="57588BB4" w14:textId="77777777" w:rsidR="00CF34F8" w:rsidRPr="008F6A7E" w:rsidRDefault="00CF34F8" w:rsidP="00CF34F8">
            <w:pPr>
              <w:keepNext/>
              <w:spacing w:before="40"/>
              <w:jc w:val="both"/>
              <w:rPr>
                <w:rFonts w:ascii="Times New Roman" w:eastAsia="Times New Roman"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It shall include a Blue Incubator (with at least 6 500 m²), an Aquaculture Centre (at least 2 000 m²) and equipment for the Blue Incubator and the Aquaculture Centre).</w:t>
            </w:r>
          </w:p>
          <w:p w14:paraId="7AF45BAB" w14:textId="77777777" w:rsidR="00CF34F8" w:rsidRPr="008F6A7E" w:rsidRDefault="00CF34F8" w:rsidP="00CF34F8">
            <w:pPr>
              <w:keepNext/>
              <w:spacing w:before="40"/>
              <w:jc w:val="both"/>
              <w:outlineLvl w:val="2"/>
              <w:rPr>
                <w:rFonts w:ascii="Times New Roman" w:eastAsia="Calibri" w:hAnsi="Times New Roman" w:cs="Times New Roman"/>
                <w:b/>
                <w:noProof/>
                <w:sz w:val="16"/>
                <w:szCs w:val="16"/>
                <w:u w:val="single"/>
                <w:lang w:val="en-IE"/>
                <w14:ligatures w14:val="none"/>
              </w:rPr>
            </w:pPr>
            <w:r w:rsidRPr="008F6A7E">
              <w:rPr>
                <w:rFonts w:ascii="Times New Roman" w:eastAsia="Calibri" w:hAnsi="Times New Roman" w:cs="Times New Roman"/>
                <w:noProof/>
                <w:sz w:val="16"/>
                <w:szCs w:val="16"/>
                <w:lang w:val="en-IE"/>
                <w14:ligatures w14:val="none"/>
              </w:rPr>
              <w:t>New buildings shall have a primary energy demand at least 20% below the requirements of nearly zero energy buildings.</w:t>
            </w:r>
          </w:p>
        </w:tc>
      </w:tr>
      <w:tr w:rsidR="00CF34F8" w:rsidRPr="008F6A7E" w14:paraId="10382FF1" w14:textId="77777777" w:rsidTr="00CD2249">
        <w:trPr>
          <w:trHeight w:val="540"/>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80BCA6D" w14:textId="77777777" w:rsidR="00CF34F8" w:rsidRPr="008F6A7E" w:rsidRDefault="00CF34F8" w:rsidP="00CF34F8">
            <w:pPr>
              <w:keepNext/>
              <w:spacing w:before="40"/>
              <w:jc w:val="center"/>
              <w:outlineLvl w:val="2"/>
              <w:rPr>
                <w:rFonts w:ascii="Times New Roman" w:eastAsia="Calibri" w:hAnsi="Times New Roman" w:cs="Times New Roman"/>
                <w:b/>
                <w:bCs/>
                <w:noProof/>
                <w:sz w:val="16"/>
                <w:szCs w:val="16"/>
                <w:lang w:val="en-IE"/>
                <w14:ligatures w14:val="none"/>
              </w:rPr>
            </w:pPr>
            <w:r w:rsidRPr="008F6A7E">
              <w:rPr>
                <w:rFonts w:ascii="Times New Roman" w:eastAsia="Calibri" w:hAnsi="Times New Roman" w:cs="Times New Roman"/>
                <w:b/>
                <w:bCs/>
                <w:noProof/>
                <w:sz w:val="16"/>
                <w:szCs w:val="16"/>
                <w:lang w:val="en-IE"/>
                <w14:ligatures w14:val="none"/>
              </w:rPr>
              <w:t>10.9</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4761684D" w14:textId="77777777" w:rsidR="00CF34F8" w:rsidRPr="008F6A7E" w:rsidRDefault="00CF34F8" w:rsidP="00CD2249">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TC-C10-i04-RAA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EEB2E5B"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1F5E57D7" w14:textId="10C237E2"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Delivery of a research vessel</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15C9379" w14:textId="0F0C014C"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Delivery</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57923D8E" w14:textId="22367989"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20505E0F" w14:textId="1EE14F31"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463532DA" w14:textId="44A7DD26"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01ECA107"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Q2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6DEA361F"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4D2B4663" w14:textId="66C2A054" w:rsidR="00CF34F8" w:rsidRPr="008F6A7E" w:rsidRDefault="00CF34F8" w:rsidP="00CF34F8">
            <w:pPr>
              <w:keepNext/>
              <w:spacing w:before="40"/>
              <w:jc w:val="both"/>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Delivery of a research vessel with</w:t>
            </w:r>
            <w:r w:rsidRPr="008F6A7E">
              <w:rPr>
                <w:rFonts w:ascii="Times New Roman" w:eastAsia="Calibri" w:hAnsi="Times New Roman" w:cs="Times New Roman"/>
                <w:noProof/>
                <w:sz w:val="16"/>
                <w:szCs w:val="16"/>
                <w:lang w:val="en-IE"/>
              </w:rPr>
              <w:t xml:space="preserve"> </w:t>
            </w:r>
            <w:r w:rsidRPr="008F6A7E">
              <w:rPr>
                <w:rFonts w:ascii="Times New Roman" w:eastAsia="Calibri" w:hAnsi="Times New Roman" w:cs="Times New Roman"/>
                <w:noProof/>
                <w:sz w:val="16"/>
                <w:szCs w:val="16"/>
                <w:lang w:val="en-IE"/>
                <w14:ligatures w14:val="none"/>
              </w:rPr>
              <w:t>a</w:t>
            </w:r>
            <w:r w:rsidRPr="008F6A7E">
              <w:rPr>
                <w:rFonts w:ascii="Times New Roman" w:eastAsia="Calibri" w:hAnsi="Times New Roman" w:cs="Times New Roman"/>
                <w:noProof/>
                <w:sz w:val="16"/>
                <w:szCs w:val="16"/>
                <w:lang w:val="en-IE"/>
              </w:rPr>
              <w:t xml:space="preserve"> system</w:t>
            </w:r>
            <w:r w:rsidRPr="008F6A7E">
              <w:rPr>
                <w:rFonts w:ascii="Times New Roman" w:eastAsiaTheme="minorEastAsia" w:hAnsi="Times New Roman" w:cs="Times New Roman"/>
                <w:noProof/>
                <w:sz w:val="16"/>
                <w:szCs w:val="16"/>
                <w:lang w:val="en-IE"/>
                <w14:ligatures w14:val="none"/>
              </w:rPr>
              <w:t xml:space="preserve"> </w:t>
            </w:r>
            <w:r w:rsidRPr="008F6A7E">
              <w:rPr>
                <w:rFonts w:ascii="Times New Roman" w:eastAsia="Calibri" w:hAnsi="Times New Roman" w:cs="Times New Roman"/>
                <w:noProof/>
                <w:sz w:val="16"/>
                <w:szCs w:val="16"/>
                <w:lang w:val="en-IE"/>
                <w14:ligatures w14:val="none"/>
              </w:rPr>
              <w:t xml:space="preserve">of scientific acoustic electronic equipment </w:t>
            </w:r>
            <w:r w:rsidRPr="008F6A7E">
              <w:rPr>
                <w:rFonts w:ascii="Times New Roman" w:eastAsia="Calibri" w:hAnsi="Times New Roman" w:cs="Times New Roman"/>
                <w:noProof/>
                <w:sz w:val="16"/>
                <w:szCs w:val="16"/>
                <w:lang w:val="en-IE"/>
              </w:rPr>
              <w:t>and 2 modules: a Remotely Operated Water Vehicle (ROV) and a Trawl Equipment Module.</w:t>
            </w:r>
          </w:p>
        </w:tc>
      </w:tr>
      <w:tr w:rsidR="00CF34F8" w:rsidRPr="008F6A7E" w14:paraId="6C61DA08" w14:textId="77777777" w:rsidTr="00CD2249">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5693DA36" w14:textId="77777777" w:rsidR="00CF34F8" w:rsidRPr="008F6A7E" w:rsidRDefault="00CF34F8" w:rsidP="00CF34F8">
            <w:pPr>
              <w:keepNext/>
              <w:spacing w:before="40"/>
              <w:jc w:val="center"/>
              <w:outlineLvl w:val="2"/>
              <w:rPr>
                <w:rFonts w:ascii="Times New Roman" w:eastAsia="Calibri" w:hAnsi="Times New Roman" w:cs="Times New Roman"/>
                <w:b/>
                <w:noProof/>
                <w:sz w:val="16"/>
                <w:szCs w:val="16"/>
                <w:lang w:val="en-IE"/>
                <w14:ligatures w14:val="none"/>
              </w:rPr>
            </w:pPr>
            <w:r w:rsidRPr="008F6A7E">
              <w:rPr>
                <w:rFonts w:ascii="Times New Roman" w:eastAsia="Calibri" w:hAnsi="Times New Roman" w:cs="Times New Roman"/>
                <w:b/>
                <w:noProof/>
                <w:sz w:val="16"/>
                <w:szCs w:val="16"/>
                <w:lang w:val="en-IE"/>
                <w14:ligatures w14:val="none"/>
              </w:rPr>
              <w:t>10.10</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01272329" w14:textId="77777777" w:rsidR="00CF34F8" w:rsidRPr="008F6A7E" w:rsidRDefault="00CF34F8" w:rsidP="00CD2249">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TC-C10-i04-RAA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557C91B1"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26EE1D2D" w14:textId="57B76B01"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rPr>
              <w:t>Construction</w:t>
            </w:r>
            <w:r w:rsidRPr="008F6A7E">
              <w:rPr>
                <w:rFonts w:ascii="Times New Roman" w:eastAsia="Calibri" w:hAnsi="Times New Roman" w:cs="Times New Roman"/>
                <w:noProof/>
                <w:sz w:val="16"/>
                <w:szCs w:val="16"/>
                <w:lang w:val="en-IE"/>
                <w14:ligatures w14:val="none"/>
              </w:rPr>
              <w:t xml:space="preserve"> of </w:t>
            </w:r>
            <w:r w:rsidRPr="008F6A7E">
              <w:rPr>
                <w:rFonts w:ascii="Times New Roman" w:eastAsia="Calibri" w:hAnsi="Times New Roman" w:cs="Times New Roman"/>
                <w:noProof/>
                <w:sz w:val="16"/>
                <w:szCs w:val="16"/>
                <w:lang w:val="en-IE"/>
              </w:rPr>
              <w:t xml:space="preserve">a </w:t>
            </w:r>
            <w:r w:rsidRPr="008F6A7E">
              <w:rPr>
                <w:rFonts w:ascii="Times New Roman" w:eastAsia="Calibri" w:hAnsi="Times New Roman" w:cs="Times New Roman"/>
                <w:noProof/>
                <w:sz w:val="16"/>
                <w:szCs w:val="16"/>
                <w:lang w:val="en-IE"/>
                <w14:ligatures w14:val="none"/>
              </w:rPr>
              <w:t>research and development centre (MARTEC)</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17E21F8B"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Construction of MARTEC</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58E0C2F4" w14:textId="76DBC62E" w:rsidR="00CF34F8" w:rsidRPr="008F6A7E" w:rsidRDefault="00CF34F8" w:rsidP="008F6A7E">
            <w:pPr>
              <w:keepNext/>
              <w:spacing w:before="40"/>
              <w:jc w:val="center"/>
              <w:rPr>
                <w:rFonts w:ascii="Times New Roman" w:eastAsia="Calibri" w:hAnsi="Times New Roman" w:cs="Times New Roman"/>
                <w:noProof/>
                <w:sz w:val="16"/>
                <w:szCs w:val="16"/>
                <w:lang w:val="en-I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41A3F1F8" w14:textId="684EC892"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49867D14" w14:textId="31717E9A"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477934C4"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Q2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FEA2E81"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2606C289" w14:textId="177EF0AF" w:rsidR="00CF34F8" w:rsidRPr="008F6A7E" w:rsidRDefault="00CF34F8" w:rsidP="00CF34F8">
            <w:pPr>
              <w:keepNext/>
              <w:spacing w:before="40"/>
              <w:jc w:val="both"/>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rPr>
              <w:t>Construction</w:t>
            </w:r>
            <w:r w:rsidRPr="008F6A7E">
              <w:rPr>
                <w:rFonts w:ascii="Times New Roman" w:eastAsia="Calibri" w:hAnsi="Times New Roman" w:cs="Times New Roman"/>
                <w:noProof/>
                <w:sz w:val="16"/>
                <w:szCs w:val="16"/>
                <w:lang w:val="en-IE"/>
                <w14:ligatures w14:val="none"/>
              </w:rPr>
              <w:t xml:space="preserve"> of </w:t>
            </w:r>
            <w:r w:rsidRPr="008F6A7E">
              <w:rPr>
                <w:rFonts w:ascii="Times New Roman" w:eastAsia="Calibri" w:hAnsi="Times New Roman" w:cs="Times New Roman"/>
                <w:noProof/>
                <w:sz w:val="16"/>
                <w:szCs w:val="16"/>
                <w:lang w:val="en-IE"/>
              </w:rPr>
              <w:t xml:space="preserve">a </w:t>
            </w:r>
            <w:r w:rsidRPr="008F6A7E">
              <w:rPr>
                <w:rFonts w:ascii="Times New Roman" w:eastAsia="Calibri" w:hAnsi="Times New Roman" w:cs="Times New Roman"/>
                <w:noProof/>
                <w:sz w:val="16"/>
                <w:szCs w:val="16"/>
                <w:lang w:val="en-IE"/>
                <w14:ligatures w14:val="none"/>
              </w:rPr>
              <w:t>research and development centre</w:t>
            </w:r>
            <w:r w:rsidRPr="008F6A7E">
              <w:rPr>
                <w:rFonts w:ascii="Times New Roman" w:eastAsia="Calibri" w:hAnsi="Times New Roman" w:cs="Times New Roman"/>
                <w:noProof/>
                <w:sz w:val="16"/>
                <w:szCs w:val="16"/>
                <w:lang w:val="en-IE"/>
              </w:rPr>
              <w:t xml:space="preserve"> (MARTEC).</w:t>
            </w:r>
          </w:p>
        </w:tc>
      </w:tr>
      <w:tr w:rsidR="00CF34F8" w:rsidRPr="008F6A7E" w14:paraId="615776B1" w14:textId="77777777" w:rsidTr="00CD2249">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0F66410" w14:textId="77777777" w:rsidR="00CF34F8" w:rsidRPr="008F6A7E" w:rsidRDefault="00CF34F8" w:rsidP="00CF34F8">
            <w:pPr>
              <w:keepNext/>
              <w:spacing w:before="40"/>
              <w:jc w:val="center"/>
              <w:outlineLvl w:val="2"/>
              <w:rPr>
                <w:rFonts w:ascii="Times New Roman" w:eastAsia="Calibri" w:hAnsi="Times New Roman" w:cs="Times New Roman"/>
                <w:b/>
                <w:bCs/>
                <w:noProof/>
                <w:sz w:val="16"/>
                <w:szCs w:val="16"/>
                <w:lang w:val="en-IE"/>
                <w14:ligatures w14:val="none"/>
              </w:rPr>
            </w:pPr>
            <w:r w:rsidRPr="008F6A7E">
              <w:rPr>
                <w:rFonts w:ascii="Times New Roman" w:eastAsia="Calibri" w:hAnsi="Times New Roman" w:cs="Times New Roman"/>
                <w:b/>
                <w:bCs/>
                <w:noProof/>
                <w:sz w:val="16"/>
                <w:szCs w:val="16"/>
                <w:lang w:val="en-IE"/>
                <w14:ligatures w14:val="none"/>
              </w:rPr>
              <w:t>10.12</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076976BC" w14:textId="77777777" w:rsidR="00CF34F8" w:rsidRPr="008F6A7E" w:rsidRDefault="00CF34F8" w:rsidP="00CD2249">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TC-C10-i05-RAA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3FCB142"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402927B3" w14:textId="3290D8FC"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Purchase of equipment to support fishing activity</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5E4E3DC"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rPr>
              <w:t>Purchase of equipment</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39061CA1"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3A851EAF"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1FF70362"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624977FA"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Q1</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378CA68F"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5B1F7850" w14:textId="4AA115F1" w:rsidR="00CF34F8" w:rsidRPr="008F6A7E" w:rsidRDefault="00CF34F8" w:rsidP="008F6A7E">
            <w:pPr>
              <w:keepNext/>
              <w:jc w:val="both"/>
              <w:rPr>
                <w:rFonts w:ascii="Times New Roman" w:eastAsia="Calibri" w:hAnsi="Times New Roman" w:cs="Times New Roman"/>
                <w:noProof/>
                <w:sz w:val="16"/>
                <w:szCs w:val="16"/>
                <w:lang w:val="en-IE"/>
              </w:rPr>
            </w:pPr>
            <w:r w:rsidRPr="008F6A7E">
              <w:rPr>
                <w:rFonts w:ascii="Times New Roman" w:eastAsia="Calibri" w:hAnsi="Times New Roman" w:cs="Times New Roman"/>
                <w:noProof/>
                <w:sz w:val="16"/>
                <w:szCs w:val="16"/>
                <w:lang w:val="en-IE"/>
              </w:rPr>
              <w:t>Purchase of equipment to support fishing activity for at least EUR 4 500 000</w:t>
            </w:r>
            <w:r w:rsidR="2F2D1DA9" w:rsidRPr="008F6A7E">
              <w:rPr>
                <w:rFonts w:ascii="Times New Roman" w:eastAsia="Calibri" w:hAnsi="Times New Roman" w:cs="Times New Roman"/>
                <w:noProof/>
                <w:sz w:val="16"/>
                <w:szCs w:val="16"/>
                <w:lang w:val="en-IE"/>
              </w:rPr>
              <w:t>.</w:t>
            </w:r>
          </w:p>
        </w:tc>
      </w:tr>
      <w:tr w:rsidR="00CF34F8" w:rsidRPr="008F6A7E" w14:paraId="49ACB43C" w14:textId="77777777" w:rsidTr="00CD2249">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73715823" w14:textId="77777777" w:rsidR="00CF34F8" w:rsidRPr="008F6A7E" w:rsidRDefault="00CF34F8" w:rsidP="00CF34F8">
            <w:pPr>
              <w:keepNext/>
              <w:spacing w:before="40"/>
              <w:jc w:val="center"/>
              <w:outlineLvl w:val="2"/>
              <w:rPr>
                <w:rFonts w:ascii="Times New Roman" w:eastAsia="Calibri" w:hAnsi="Times New Roman" w:cs="Times New Roman"/>
                <w:b/>
                <w:bCs/>
                <w:noProof/>
                <w:sz w:val="16"/>
                <w:szCs w:val="16"/>
                <w:lang w:val="en-IE"/>
                <w14:ligatures w14:val="none"/>
              </w:rPr>
            </w:pPr>
            <w:r w:rsidRPr="008F6A7E">
              <w:rPr>
                <w:rFonts w:ascii="Times New Roman" w:eastAsia="Calibri" w:hAnsi="Times New Roman" w:cs="Times New Roman"/>
                <w:b/>
                <w:bCs/>
                <w:noProof/>
                <w:sz w:val="16"/>
                <w:szCs w:val="16"/>
                <w:lang w:val="en-IE"/>
                <w14:ligatures w14:val="none"/>
              </w:rPr>
              <w:t>10.13</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5E4F2FDF" w14:textId="77777777" w:rsidR="00CF34F8" w:rsidRPr="008F6A7E" w:rsidRDefault="00CF34F8" w:rsidP="00CD2249">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TC-C10-i06-RAM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EEC7347"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700F2888"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Signature of contract for multipurpose research vessel</w:t>
            </w:r>
          </w:p>
        </w:tc>
        <w:tc>
          <w:tcPr>
            <w:tcW w:w="1420" w:type="dxa"/>
            <w:tcBorders>
              <w:top w:val="single" w:sz="4" w:space="0" w:color="auto"/>
              <w:left w:val="single" w:sz="4" w:space="0" w:color="auto"/>
              <w:bottom w:val="single" w:sz="4" w:space="0" w:color="auto"/>
              <w:right w:val="single" w:sz="4" w:space="0" w:color="auto"/>
            </w:tcBorders>
            <w:shd w:val="clear" w:color="auto" w:fill="C4EFCE"/>
          </w:tcPr>
          <w:p w14:paraId="1092DD06"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Signature of contract for multipurpose research vessel</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6D35ED25"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48D78699"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0F5373A0"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0F878503"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Q2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5D068D4B"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2024</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5F6761D7" w14:textId="77777777" w:rsidR="00CF34F8" w:rsidRPr="008F6A7E" w:rsidRDefault="00CF34F8" w:rsidP="00CF34F8">
            <w:pPr>
              <w:widowControl w:val="0"/>
              <w:jc w:val="both"/>
              <w:rPr>
                <w:rFonts w:ascii="Times New Roman" w:eastAsia="Arial" w:hAnsi="Times New Roman" w:cs="Times New Roman"/>
                <w:noProof/>
                <w:sz w:val="16"/>
                <w:szCs w:val="16"/>
                <w:lang w:val="en-IE"/>
                <w14:ligatures w14:val="none"/>
              </w:rPr>
            </w:pPr>
            <w:r w:rsidRPr="008F6A7E">
              <w:rPr>
                <w:rFonts w:ascii="Times New Roman" w:eastAsia="Arial" w:hAnsi="Times New Roman" w:cs="Times New Roman"/>
                <w:noProof/>
                <w:sz w:val="16"/>
                <w:szCs w:val="16"/>
                <w:lang w:val="en-IE"/>
                <w14:ligatures w14:val="none"/>
              </w:rPr>
              <w:t>Signature of the contract for the construction of a multipurpose research vessel.</w:t>
            </w:r>
          </w:p>
          <w:p w14:paraId="1C216F04" w14:textId="77777777" w:rsidR="00CF34F8" w:rsidRPr="008F6A7E" w:rsidRDefault="00CF34F8" w:rsidP="00CF34F8">
            <w:pPr>
              <w:keepNext/>
              <w:spacing w:before="40"/>
              <w:jc w:val="both"/>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The contract shall require the application of the DNSH condition set out in the measure description.</w:t>
            </w:r>
          </w:p>
        </w:tc>
      </w:tr>
      <w:tr w:rsidR="00CF34F8" w:rsidRPr="008F6A7E" w14:paraId="005A19E3" w14:textId="77777777" w:rsidTr="00CD2249">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18B3C17" w14:textId="77777777" w:rsidR="00CF34F8" w:rsidRPr="008F6A7E" w:rsidRDefault="00CF34F8" w:rsidP="00CF34F8">
            <w:pPr>
              <w:keepNext/>
              <w:spacing w:before="40"/>
              <w:jc w:val="center"/>
              <w:outlineLvl w:val="2"/>
              <w:rPr>
                <w:rFonts w:ascii="Times New Roman" w:eastAsia="Calibri" w:hAnsi="Times New Roman" w:cs="Times New Roman"/>
                <w:b/>
                <w:noProof/>
                <w:sz w:val="16"/>
                <w:szCs w:val="16"/>
                <w:lang w:val="en-IE"/>
                <w14:ligatures w14:val="none"/>
              </w:rPr>
            </w:pPr>
            <w:r w:rsidRPr="008F6A7E">
              <w:rPr>
                <w:rFonts w:ascii="Times New Roman" w:eastAsia="Calibri" w:hAnsi="Times New Roman" w:cs="Times New Roman"/>
                <w:b/>
                <w:noProof/>
                <w:sz w:val="16"/>
                <w:szCs w:val="16"/>
                <w:lang w:val="en-IE"/>
                <w14:ligatures w14:val="none"/>
              </w:rPr>
              <w:t>10.14</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558CED1C" w14:textId="77777777" w:rsidR="00CF34F8" w:rsidRPr="008F6A7E" w:rsidRDefault="00CF34F8" w:rsidP="00CD2249">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TC-C10-i06-RAM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A713234"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039FAA78" w14:textId="5E21EAB1" w:rsidR="00CF34F8" w:rsidRPr="008F6A7E" w:rsidRDefault="30CFDC34"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 xml:space="preserve">Construction </w:t>
            </w:r>
            <w:r w:rsidR="00CF34F8" w:rsidRPr="008F6A7E">
              <w:rPr>
                <w:rFonts w:ascii="Times New Roman" w:eastAsia="Calibri" w:hAnsi="Times New Roman" w:cs="Times New Roman"/>
                <w:noProof/>
                <w:sz w:val="16"/>
                <w:szCs w:val="16"/>
                <w:lang w:val="en-IE"/>
                <w14:ligatures w14:val="none"/>
              </w:rPr>
              <w:t xml:space="preserve">of a research vessel and </w:t>
            </w:r>
            <w:r w:rsidR="47CD287C" w:rsidRPr="008F6A7E">
              <w:rPr>
                <w:rFonts w:ascii="Times New Roman" w:eastAsia="Calibri" w:hAnsi="Times New Roman" w:cs="Times New Roman"/>
                <w:noProof/>
                <w:sz w:val="16"/>
                <w:szCs w:val="16"/>
                <w:lang w:val="en-IE"/>
                <w14:ligatures w14:val="none"/>
              </w:rPr>
              <w:t>delivery of</w:t>
            </w:r>
            <w:r w:rsidR="3F296267" w:rsidRPr="008F6A7E">
              <w:rPr>
                <w:rFonts w:ascii="Times New Roman" w:eastAsia="Calibri" w:hAnsi="Times New Roman" w:cs="Times New Roman"/>
                <w:noProof/>
                <w:sz w:val="16"/>
                <w:szCs w:val="16"/>
                <w:lang w:val="en-IE"/>
                <w14:ligatures w14:val="none"/>
              </w:rPr>
              <w:t xml:space="preserve"> </w:t>
            </w:r>
            <w:r w:rsidR="00CF34F8" w:rsidRPr="008F6A7E">
              <w:rPr>
                <w:rFonts w:ascii="Times New Roman" w:eastAsia="Calibri" w:hAnsi="Times New Roman" w:cs="Times New Roman"/>
                <w:noProof/>
                <w:sz w:val="16"/>
                <w:szCs w:val="16"/>
                <w:lang w:val="en-IE"/>
                <w14:ligatures w14:val="none"/>
              </w:rPr>
              <w:t>vehicles</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1F5B6C34" w14:textId="5A9A694B" w:rsidR="00CF34F8" w:rsidRPr="008F6A7E" w:rsidRDefault="64E605B1"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 xml:space="preserve">Construction and </w:t>
            </w:r>
            <w:r w:rsidR="5F351D5B" w:rsidRPr="008F6A7E">
              <w:rPr>
                <w:rFonts w:ascii="Times New Roman" w:eastAsia="Calibri" w:hAnsi="Times New Roman" w:cs="Times New Roman"/>
                <w:noProof/>
                <w:sz w:val="16"/>
                <w:szCs w:val="16"/>
                <w:lang w:val="en-IE"/>
                <w14:ligatures w14:val="none"/>
              </w:rPr>
              <w:t>d</w:t>
            </w:r>
            <w:r w:rsidR="00CF34F8" w:rsidRPr="008F6A7E">
              <w:rPr>
                <w:rFonts w:ascii="Times New Roman" w:eastAsia="Calibri" w:hAnsi="Times New Roman" w:cs="Times New Roman"/>
                <w:noProof/>
                <w:sz w:val="16"/>
                <w:szCs w:val="16"/>
                <w:lang w:val="en-IE"/>
                <w14:ligatures w14:val="none"/>
              </w:rPr>
              <w:t>elivery</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1152B99F"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2DA7BB1D"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16C223C6"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30E32D69"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Q2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1651DDC1"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5DB4E8F6" w14:textId="35D3DCAD" w:rsidR="00CF34F8" w:rsidRPr="008F6A7E" w:rsidRDefault="032362FF" w:rsidP="00CF34F8">
            <w:pPr>
              <w:keepNext/>
              <w:spacing w:before="40"/>
              <w:jc w:val="both"/>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rPr>
              <w:t xml:space="preserve">Construction </w:t>
            </w:r>
            <w:r w:rsidR="00CF34F8" w:rsidRPr="008F6A7E">
              <w:rPr>
                <w:rFonts w:ascii="Times New Roman" w:eastAsia="Calibri" w:hAnsi="Times New Roman" w:cs="Times New Roman"/>
                <w:noProof/>
                <w:sz w:val="16"/>
                <w:szCs w:val="16"/>
                <w:lang w:val="en-IE"/>
              </w:rPr>
              <w:t xml:space="preserve">of a research vessel and </w:t>
            </w:r>
            <w:r w:rsidR="2AD11806" w:rsidRPr="008F6A7E">
              <w:rPr>
                <w:rFonts w:ascii="Times New Roman" w:eastAsia="Calibri" w:hAnsi="Times New Roman" w:cs="Times New Roman"/>
                <w:noProof/>
                <w:sz w:val="16"/>
                <w:szCs w:val="16"/>
                <w:lang w:val="en-IE"/>
              </w:rPr>
              <w:t xml:space="preserve">the </w:t>
            </w:r>
            <w:r w:rsidR="06512A98" w:rsidRPr="008F6A7E">
              <w:rPr>
                <w:rFonts w:ascii="Times New Roman" w:eastAsia="Calibri" w:hAnsi="Times New Roman" w:cs="Times New Roman"/>
                <w:noProof/>
                <w:sz w:val="16"/>
                <w:szCs w:val="16"/>
                <w:lang w:val="en-IE"/>
              </w:rPr>
              <w:t xml:space="preserve">delivery of </w:t>
            </w:r>
            <w:r w:rsidR="00CF34F8" w:rsidRPr="008F6A7E">
              <w:rPr>
                <w:rFonts w:ascii="Times New Roman" w:eastAsia="Calibri" w:hAnsi="Times New Roman" w:cs="Times New Roman"/>
                <w:noProof/>
                <w:sz w:val="16"/>
                <w:szCs w:val="16"/>
                <w:lang w:val="en-IE"/>
              </w:rPr>
              <w:t xml:space="preserve">two autonomous unmanned </w:t>
            </w:r>
            <w:r w:rsidR="606447EE" w:rsidRPr="008F6A7E">
              <w:rPr>
                <w:rFonts w:ascii="Times New Roman" w:eastAsia="Calibri" w:hAnsi="Times New Roman" w:cs="Times New Roman"/>
                <w:noProof/>
                <w:sz w:val="16"/>
                <w:szCs w:val="16"/>
                <w:lang w:val="en-IE"/>
              </w:rPr>
              <w:t>vehicle</w:t>
            </w:r>
            <w:r w:rsidR="0868A0B4" w:rsidRPr="008F6A7E">
              <w:rPr>
                <w:rFonts w:ascii="Times New Roman" w:eastAsia="Calibri" w:hAnsi="Times New Roman" w:cs="Times New Roman"/>
                <w:noProof/>
                <w:sz w:val="16"/>
                <w:szCs w:val="16"/>
                <w:lang w:val="en-IE"/>
              </w:rPr>
              <w:t>s</w:t>
            </w:r>
            <w:r w:rsidR="00CF34F8" w:rsidRPr="008F6A7E">
              <w:rPr>
                <w:rFonts w:ascii="Times New Roman" w:eastAsia="Calibri" w:hAnsi="Times New Roman" w:cs="Times New Roman"/>
                <w:noProof/>
                <w:sz w:val="16"/>
                <w:szCs w:val="16"/>
                <w:lang w:val="en-IE"/>
              </w:rPr>
              <w:t xml:space="preserve"> (AUV</w:t>
            </w:r>
            <w:r w:rsidR="715914E4" w:rsidRPr="008F6A7E">
              <w:rPr>
                <w:rFonts w:ascii="Times New Roman" w:eastAsia="Calibri" w:hAnsi="Times New Roman" w:cs="Times New Roman"/>
                <w:noProof/>
                <w:sz w:val="16"/>
                <w:szCs w:val="16"/>
                <w:lang w:val="en-IE"/>
              </w:rPr>
              <w:t>)</w:t>
            </w:r>
            <w:r w:rsidR="2254FDB3" w:rsidRPr="008F6A7E">
              <w:rPr>
                <w:rFonts w:ascii="Times New Roman" w:eastAsia="Calibri" w:hAnsi="Times New Roman" w:cs="Times New Roman"/>
                <w:noProof/>
                <w:sz w:val="16"/>
                <w:szCs w:val="16"/>
                <w:lang w:val="en-IE"/>
              </w:rPr>
              <w:t xml:space="preserve">. One AUV shall reach </w:t>
            </w:r>
            <w:r w:rsidR="00CF34F8" w:rsidRPr="008F6A7E">
              <w:rPr>
                <w:rFonts w:ascii="Times New Roman" w:eastAsia="Calibri" w:hAnsi="Times New Roman" w:cs="Times New Roman"/>
                <w:noProof/>
                <w:sz w:val="16"/>
                <w:szCs w:val="16"/>
                <w:lang w:val="en-IE"/>
              </w:rPr>
              <w:t xml:space="preserve">1 000M </w:t>
            </w:r>
            <w:r w:rsidR="0275CD7E" w:rsidRPr="008F6A7E">
              <w:rPr>
                <w:rFonts w:ascii="Times New Roman" w:eastAsia="Calibri" w:hAnsi="Times New Roman" w:cs="Times New Roman"/>
                <w:noProof/>
                <w:sz w:val="16"/>
                <w:szCs w:val="16"/>
                <w:lang w:val="en-IE"/>
              </w:rPr>
              <w:t xml:space="preserve">depth </w:t>
            </w:r>
            <w:r w:rsidR="00CF34F8" w:rsidRPr="008F6A7E">
              <w:rPr>
                <w:rFonts w:ascii="Times New Roman" w:eastAsia="Calibri" w:hAnsi="Times New Roman" w:cs="Times New Roman"/>
                <w:noProof/>
                <w:sz w:val="16"/>
                <w:szCs w:val="16"/>
                <w:lang w:val="en-IE"/>
              </w:rPr>
              <w:t xml:space="preserve">and </w:t>
            </w:r>
            <w:r w:rsidR="5CED193D" w:rsidRPr="008F6A7E">
              <w:rPr>
                <w:rFonts w:ascii="Times New Roman" w:eastAsia="Calibri" w:hAnsi="Times New Roman" w:cs="Times New Roman"/>
                <w:noProof/>
                <w:sz w:val="16"/>
                <w:szCs w:val="16"/>
                <w:lang w:val="en-IE"/>
              </w:rPr>
              <w:t>the other shall reach</w:t>
            </w:r>
            <w:r w:rsidR="4A2C2B6F" w:rsidRPr="008F6A7E">
              <w:rPr>
                <w:rFonts w:ascii="Times New Roman" w:eastAsia="Calibri" w:hAnsi="Times New Roman" w:cs="Times New Roman"/>
                <w:noProof/>
                <w:sz w:val="16"/>
                <w:szCs w:val="16"/>
                <w:lang w:val="en-IE"/>
              </w:rPr>
              <w:t xml:space="preserve"> </w:t>
            </w:r>
            <w:r w:rsidR="00CF34F8" w:rsidRPr="008F6A7E">
              <w:rPr>
                <w:rFonts w:ascii="Times New Roman" w:eastAsia="Calibri" w:hAnsi="Times New Roman" w:cs="Times New Roman"/>
                <w:noProof/>
                <w:sz w:val="16"/>
                <w:szCs w:val="16"/>
                <w:lang w:val="en-IE"/>
              </w:rPr>
              <w:t>6</w:t>
            </w:r>
            <w:r w:rsidR="0018213C" w:rsidRPr="008F6A7E">
              <w:rPr>
                <w:rFonts w:ascii="Times New Roman" w:eastAsia="Calibri" w:hAnsi="Times New Roman" w:cs="Times New Roman"/>
                <w:noProof/>
                <w:sz w:val="16"/>
                <w:szCs w:val="16"/>
                <w:lang w:val="en-IE"/>
                <w14:ligatures w14:val="none"/>
              </w:rPr>
              <w:t> </w:t>
            </w:r>
            <w:r w:rsidR="00CF34F8" w:rsidRPr="008F6A7E">
              <w:rPr>
                <w:rFonts w:ascii="Times New Roman" w:eastAsia="Calibri" w:hAnsi="Times New Roman" w:cs="Times New Roman"/>
                <w:noProof/>
                <w:sz w:val="16"/>
                <w:szCs w:val="16"/>
                <w:lang w:val="en-IE"/>
              </w:rPr>
              <w:t>000M depth</w:t>
            </w:r>
            <w:r w:rsidR="00CF34F8" w:rsidRPr="008F6A7E">
              <w:rPr>
                <w:rFonts w:ascii="Times New Roman" w:eastAsia="Calibri" w:hAnsi="Times New Roman" w:cs="Times New Roman"/>
                <w:noProof/>
                <w:sz w:val="16"/>
                <w:szCs w:val="16"/>
                <w:lang w:val="en-IE"/>
                <w14:ligatures w14:val="none"/>
              </w:rPr>
              <w:t>.</w:t>
            </w:r>
          </w:p>
        </w:tc>
      </w:tr>
      <w:tr w:rsidR="00CF34F8" w:rsidRPr="008F6A7E" w14:paraId="6F649B8E" w14:textId="77777777" w:rsidTr="00CD2249">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1B9FB7E3" w14:textId="77777777" w:rsidR="00CF34F8" w:rsidRPr="008F6A7E" w:rsidRDefault="00CF34F8" w:rsidP="00CF34F8">
            <w:pPr>
              <w:keepNext/>
              <w:spacing w:before="40"/>
              <w:jc w:val="center"/>
              <w:outlineLvl w:val="2"/>
              <w:rPr>
                <w:rFonts w:ascii="Times New Roman" w:eastAsia="Calibri" w:hAnsi="Times New Roman" w:cs="Times New Roman"/>
                <w:b/>
                <w:bCs/>
                <w:noProof/>
                <w:sz w:val="16"/>
                <w:szCs w:val="16"/>
                <w:lang w:val="en-IE"/>
                <w14:ligatures w14:val="none"/>
              </w:rPr>
            </w:pPr>
            <w:r w:rsidRPr="008F6A7E">
              <w:rPr>
                <w:rFonts w:ascii="Times New Roman" w:eastAsia="Calibri" w:hAnsi="Times New Roman" w:cs="Times New Roman"/>
                <w:b/>
                <w:bCs/>
                <w:noProof/>
                <w:sz w:val="16"/>
                <w:szCs w:val="16"/>
                <w:lang w:val="en-IE"/>
                <w14:ligatures w14:val="none"/>
              </w:rPr>
              <w:t>10.15</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595E4F90" w14:textId="77777777" w:rsidR="00CF34F8" w:rsidRPr="008F6A7E" w:rsidRDefault="00CF34F8" w:rsidP="00CD2249">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TC-C10-i06-RAM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21F3636"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T</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526F6280"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Delivery of one autonomous unmanned vehicle</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16229AC6"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48986257"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Number</w:t>
            </w: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1901773A"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0</w:t>
            </w: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6847BAD1"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1</w:t>
            </w: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22D6E075"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Q3</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286DBE00" w14:textId="77777777" w:rsidR="00CF34F8" w:rsidRPr="008F6A7E" w:rsidRDefault="00CF34F8" w:rsidP="008F6A7E">
            <w:pPr>
              <w:keepNext/>
              <w:spacing w:before="40"/>
              <w:jc w:val="center"/>
              <w:outlineLvl w:val="2"/>
              <w:rPr>
                <w:rFonts w:ascii="Times New Roman" w:eastAsia="Calibri" w:hAnsi="Times New Roman" w:cs="Times New Roman"/>
                <w:noProof/>
                <w:sz w:val="16"/>
                <w:szCs w:val="16"/>
                <w:lang w:val="en-IE"/>
                <w14:ligatures w14:val="none"/>
              </w:rPr>
            </w:pPr>
            <w:r w:rsidRPr="008F6A7E">
              <w:rPr>
                <w:rFonts w:ascii="Times New Roman" w:eastAsia="Calibri" w:hAnsi="Times New Roman" w:cs="Times New Roman"/>
                <w:noProof/>
                <w:sz w:val="16"/>
                <w:szCs w:val="16"/>
                <w:lang w:val="en-IE"/>
                <w14:ligatures w14:val="none"/>
              </w:rPr>
              <w:t>2024</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151EC325" w14:textId="77777777" w:rsidR="00CF34F8" w:rsidRPr="008F6A7E" w:rsidRDefault="00CF34F8" w:rsidP="00CF34F8">
            <w:pPr>
              <w:widowControl w:val="0"/>
              <w:jc w:val="both"/>
              <w:rPr>
                <w:rFonts w:ascii="Times New Roman" w:eastAsia="Arial" w:hAnsi="Times New Roman" w:cs="Times New Roman"/>
                <w:noProof/>
                <w:sz w:val="16"/>
                <w:szCs w:val="16"/>
                <w:lang w:val="en-IE"/>
                <w14:ligatures w14:val="none"/>
              </w:rPr>
            </w:pPr>
            <w:r w:rsidRPr="008F6A7E">
              <w:rPr>
                <w:rFonts w:ascii="Times New Roman" w:eastAsia="Arial" w:hAnsi="Times New Roman" w:cs="Times New Roman"/>
                <w:noProof/>
                <w:sz w:val="16"/>
                <w:szCs w:val="16"/>
                <w:lang w:val="en-IE"/>
                <w14:ligatures w14:val="none"/>
              </w:rPr>
              <w:t xml:space="preserve">Delivery of one autonomous unmanned vehicle: </w:t>
            </w:r>
          </w:p>
          <w:p w14:paraId="58311E4F" w14:textId="77777777" w:rsidR="00CF34F8" w:rsidRPr="008F6A7E" w:rsidRDefault="00CF34F8" w:rsidP="00CF34F8">
            <w:pPr>
              <w:numPr>
                <w:ilvl w:val="0"/>
                <w:numId w:val="46"/>
              </w:numPr>
              <w:jc w:val="both"/>
              <w:rPr>
                <w:rFonts w:ascii="Times New Roman" w:eastAsia="Arial" w:hAnsi="Times New Roman" w:cs="Times New Roman"/>
                <w:noProof/>
                <w:sz w:val="16"/>
                <w:szCs w:val="16"/>
                <w:lang w:val="en-IE"/>
                <w14:ligatures w14:val="none"/>
              </w:rPr>
            </w:pPr>
            <w:r w:rsidRPr="008F6A7E">
              <w:rPr>
                <w:rFonts w:ascii="Times New Roman" w:eastAsia="Arial" w:hAnsi="Times New Roman" w:cs="Times New Roman"/>
                <w:noProof/>
                <w:sz w:val="16"/>
                <w:szCs w:val="16"/>
                <w:lang w:val="en-IE"/>
                <w14:ligatures w14:val="none"/>
              </w:rPr>
              <w:t>Autonomous vehicle of surface area (USV)</w:t>
            </w:r>
          </w:p>
        </w:tc>
      </w:tr>
    </w:tbl>
    <w:p w14:paraId="01B09525" w14:textId="77777777" w:rsidR="00C95E00" w:rsidRPr="001F228C" w:rsidRDefault="00C95E00" w:rsidP="00C95E00">
      <w:pPr>
        <w:spacing w:after="200" w:line="276" w:lineRule="auto"/>
        <w:rPr>
          <w:rFonts w:ascii="Calibri" w:eastAsia="Calibri" w:hAnsi="Calibri" w:cs="Times New Roman"/>
          <w:noProof/>
          <w:kern w:val="0"/>
          <w14:ligatures w14:val="none"/>
        </w:rPr>
      </w:pPr>
    </w:p>
    <w:p w14:paraId="6E5657F9"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C95E00" w:rsidRPr="001F228C" w:rsidSect="00C95E00">
          <w:headerReference w:type="even" r:id="rId214"/>
          <w:headerReference w:type="default" r:id="rId215"/>
          <w:footerReference w:type="even" r:id="rId216"/>
          <w:footerReference w:type="default" r:id="rId217"/>
          <w:headerReference w:type="first" r:id="rId218"/>
          <w:footerReference w:type="first" r:id="rId219"/>
          <w:pgSz w:w="16839" w:h="11907" w:orient="landscape"/>
          <w:pgMar w:top="1134" w:right="1134" w:bottom="1134" w:left="1134" w:header="567" w:footer="567" w:gutter="0"/>
          <w:cols w:space="720"/>
          <w:docGrid w:linePitch="360"/>
        </w:sectPr>
      </w:pPr>
    </w:p>
    <w:p w14:paraId="0179D9C2" w14:textId="77777777" w:rsidR="00C95E00" w:rsidRPr="001F228C" w:rsidRDefault="00C95E00" w:rsidP="00C95E00">
      <w:pPr>
        <w:spacing w:before="40" w:after="0"/>
        <w:ind w:left="130" w:firstLine="720"/>
        <w:jc w:val="both"/>
        <w:outlineLvl w:val="2"/>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J.3. Description of the reforms and investments for the loan</w:t>
      </w:r>
    </w:p>
    <w:p w14:paraId="4DADEC25" w14:textId="77777777" w:rsidR="00C95E00" w:rsidRPr="001F228C" w:rsidRDefault="00C95E00" w:rsidP="00C95E00">
      <w:pPr>
        <w:keepNext/>
        <w:spacing w:before="240" w:after="0"/>
        <w:ind w:left="851"/>
        <w:jc w:val="both"/>
        <w:outlineLvl w:val="3"/>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Investment TC-C10-i07: Green Shipping </w:t>
      </w:r>
    </w:p>
    <w:p w14:paraId="24492CBF"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measure is to accelerate the energy transition of maritime freight and passenger transport. </w:t>
      </w:r>
    </w:p>
    <w:p w14:paraId="2646650B" w14:textId="1BC5B563"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investment consist</w:t>
      </w:r>
      <w:r w:rsidRPr="001F228C">
        <w:rPr>
          <w:rFonts w:ascii="Times New Roman" w:eastAsia="Calibri" w:hAnsi="Times New Roman" w:cs="Times New Roman"/>
          <w:noProof/>
        </w:rPr>
        <w:t>s</w:t>
      </w:r>
      <w:r w:rsidRPr="001F228C">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rPr>
        <w:t>in</w:t>
      </w:r>
      <w:r w:rsidRPr="001F228C">
        <w:rPr>
          <w:rFonts w:ascii="Times New Roman" w:eastAsia="Calibri" w:hAnsi="Times New Roman" w:cs="Times New Roman"/>
          <w:noProof/>
          <w:kern w:val="0"/>
          <w14:ligatures w14:val="none"/>
        </w:rPr>
        <w:t xml:space="preserve"> </w:t>
      </w:r>
      <w:r w:rsidR="373F25D2" w:rsidRPr="001F228C">
        <w:rPr>
          <w:rFonts w:ascii="Times New Roman" w:eastAsia="Calibri" w:hAnsi="Times New Roman" w:cs="Times New Roman"/>
          <w:noProof/>
        </w:rPr>
        <w:t xml:space="preserve">supporting </w:t>
      </w:r>
      <w:r w:rsidRPr="001F228C">
        <w:rPr>
          <w:rFonts w:ascii="Times New Roman" w:eastAsia="Calibri" w:hAnsi="Times New Roman" w:cs="Times New Roman"/>
          <w:noProof/>
          <w:kern w:val="0"/>
          <w14:ligatures w14:val="none"/>
        </w:rPr>
        <w:t xml:space="preserve">energy efficiency interventions for freight and passenger transport vessels. </w:t>
      </w:r>
    </w:p>
    <w:p w14:paraId="759F1FAC"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sectPr w:rsidR="00C95E00" w:rsidRPr="001F228C" w:rsidSect="00C95E00">
          <w:headerReference w:type="even" r:id="rId220"/>
          <w:headerReference w:type="default" r:id="rId221"/>
          <w:footerReference w:type="even" r:id="rId222"/>
          <w:footerReference w:type="default" r:id="rId223"/>
          <w:headerReference w:type="first" r:id="rId224"/>
          <w:footerReference w:type="first" r:id="rId225"/>
          <w:pgSz w:w="11907" w:h="16839"/>
          <w:pgMar w:top="1134" w:right="1134" w:bottom="1134" w:left="1134" w:header="567" w:footer="567" w:gutter="0"/>
          <w:cols w:space="720"/>
          <w:docGrid w:linePitch="360"/>
        </w:sectPr>
      </w:pPr>
    </w:p>
    <w:p w14:paraId="748F1107" w14:textId="77777777" w:rsidR="00C95E00" w:rsidRPr="001F228C" w:rsidRDefault="00C95E00" w:rsidP="00CD2249">
      <w:pPr>
        <w:keepNext/>
        <w:keepLines/>
        <w:spacing w:before="40" w:after="0"/>
        <w:ind w:left="130" w:firstLine="12"/>
        <w:jc w:val="center"/>
        <w:outlineLvl w:val="2"/>
        <w:rPr>
          <w:rFonts w:ascii="Times New Roman" w:eastAsia="Calibri"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J.4. Milestones, targets, indicators, and timetable for monitoring and implementation for the loan</w:t>
      </w:r>
    </w:p>
    <w:tbl>
      <w:tblPr>
        <w:tblpPr w:leftFromText="180" w:rightFromText="180" w:vertAnchor="page" w:horzAnchor="margin" w:tblpXSpec="center" w:tblpY="1601"/>
        <w:tblW w:w="15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31"/>
        <w:gridCol w:w="1096"/>
        <w:gridCol w:w="1640"/>
        <w:gridCol w:w="1231"/>
        <w:gridCol w:w="962"/>
        <w:gridCol w:w="961"/>
        <w:gridCol w:w="690"/>
        <w:gridCol w:w="554"/>
        <w:gridCol w:w="684"/>
        <w:gridCol w:w="5223"/>
      </w:tblGrid>
      <w:tr w:rsidR="00C95E00" w:rsidRPr="008F6A7E" w14:paraId="01D768EE" w14:textId="77777777" w:rsidTr="00B445BE">
        <w:trPr>
          <w:trHeight w:val="910"/>
          <w:tblHeader/>
          <w:jc w:val="center"/>
        </w:trPr>
        <w:tc>
          <w:tcPr>
            <w:tcW w:w="1101" w:type="dxa"/>
            <w:vMerge w:val="restart"/>
            <w:shd w:val="clear" w:color="auto" w:fill="BDD6EE"/>
            <w:vAlign w:val="center"/>
            <w:hideMark/>
          </w:tcPr>
          <w:p w14:paraId="2F8D2A03"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Sequential Number</w:t>
            </w:r>
          </w:p>
        </w:tc>
        <w:tc>
          <w:tcPr>
            <w:tcW w:w="1231" w:type="dxa"/>
            <w:vMerge w:val="restart"/>
            <w:shd w:val="clear" w:color="auto" w:fill="BDD6EE"/>
            <w:vAlign w:val="center"/>
            <w:hideMark/>
          </w:tcPr>
          <w:p w14:paraId="5591814A"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Measure (Reform or Investment)</w:t>
            </w:r>
          </w:p>
        </w:tc>
        <w:tc>
          <w:tcPr>
            <w:tcW w:w="1096" w:type="dxa"/>
            <w:vMerge w:val="restart"/>
            <w:shd w:val="clear" w:color="auto" w:fill="BDD6EE"/>
            <w:vAlign w:val="center"/>
            <w:hideMark/>
          </w:tcPr>
          <w:p w14:paraId="4A19E9AB"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Milestone/ Target</w:t>
            </w:r>
          </w:p>
        </w:tc>
        <w:tc>
          <w:tcPr>
            <w:tcW w:w="1640" w:type="dxa"/>
            <w:vMerge w:val="restart"/>
            <w:shd w:val="clear" w:color="auto" w:fill="BDD6EE"/>
            <w:vAlign w:val="center"/>
            <w:hideMark/>
          </w:tcPr>
          <w:p w14:paraId="5F2633A4"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Name</w:t>
            </w:r>
          </w:p>
        </w:tc>
        <w:tc>
          <w:tcPr>
            <w:tcW w:w="1231" w:type="dxa"/>
            <w:vMerge w:val="restart"/>
            <w:shd w:val="clear" w:color="auto" w:fill="BDD6EE"/>
            <w:vAlign w:val="center"/>
            <w:hideMark/>
          </w:tcPr>
          <w:p w14:paraId="5797F158"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Qualitative indicators (for milestones)</w:t>
            </w:r>
          </w:p>
        </w:tc>
        <w:tc>
          <w:tcPr>
            <w:tcW w:w="2613" w:type="dxa"/>
            <w:gridSpan w:val="3"/>
            <w:tcBorders>
              <w:bottom w:val="single" w:sz="4" w:space="0" w:color="auto"/>
            </w:tcBorders>
            <w:shd w:val="clear" w:color="auto" w:fill="BDD6EE"/>
            <w:vAlign w:val="center"/>
            <w:hideMark/>
          </w:tcPr>
          <w:p w14:paraId="7B12A3D8"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Quantitative indicators (for targets)</w:t>
            </w:r>
          </w:p>
        </w:tc>
        <w:tc>
          <w:tcPr>
            <w:tcW w:w="1238" w:type="dxa"/>
            <w:gridSpan w:val="2"/>
            <w:tcBorders>
              <w:bottom w:val="single" w:sz="4" w:space="0" w:color="auto"/>
            </w:tcBorders>
            <w:shd w:val="clear" w:color="auto" w:fill="BDD6EE"/>
            <w:vAlign w:val="center"/>
            <w:hideMark/>
          </w:tcPr>
          <w:p w14:paraId="15247E5F"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Indicative timeline for completion</w:t>
            </w:r>
          </w:p>
        </w:tc>
        <w:tc>
          <w:tcPr>
            <w:tcW w:w="5223" w:type="dxa"/>
            <w:vMerge w:val="restart"/>
            <w:shd w:val="clear" w:color="auto" w:fill="BDD6EE"/>
            <w:vAlign w:val="center"/>
            <w:hideMark/>
          </w:tcPr>
          <w:p w14:paraId="3410C161"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Description and clear definition of each milestone and target</w:t>
            </w:r>
          </w:p>
        </w:tc>
      </w:tr>
      <w:tr w:rsidR="00C95E00" w:rsidRPr="008F6A7E" w14:paraId="41548FC9" w14:textId="77777777" w:rsidTr="00B445BE">
        <w:trPr>
          <w:trHeight w:val="470"/>
          <w:tblHeader/>
          <w:jc w:val="center"/>
        </w:trPr>
        <w:tc>
          <w:tcPr>
            <w:tcW w:w="1101" w:type="dxa"/>
            <w:vMerge/>
            <w:vAlign w:val="center"/>
            <w:hideMark/>
          </w:tcPr>
          <w:p w14:paraId="3FE118E6" w14:textId="77777777" w:rsidR="00C95E00" w:rsidRPr="008F6A7E" w:rsidRDefault="00C95E00" w:rsidP="00E00A67">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231" w:type="dxa"/>
            <w:vMerge/>
            <w:vAlign w:val="center"/>
            <w:hideMark/>
          </w:tcPr>
          <w:p w14:paraId="3985105D" w14:textId="77777777" w:rsidR="00C95E00" w:rsidRPr="008F6A7E" w:rsidRDefault="00C95E00" w:rsidP="00E00A67">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096" w:type="dxa"/>
            <w:vMerge/>
            <w:vAlign w:val="center"/>
            <w:hideMark/>
          </w:tcPr>
          <w:p w14:paraId="40D1A457"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p>
        </w:tc>
        <w:tc>
          <w:tcPr>
            <w:tcW w:w="1640" w:type="dxa"/>
            <w:vMerge/>
            <w:vAlign w:val="center"/>
            <w:hideMark/>
          </w:tcPr>
          <w:p w14:paraId="459A6E4E" w14:textId="77777777" w:rsidR="00C95E00" w:rsidRPr="008F6A7E" w:rsidRDefault="00C95E00" w:rsidP="00E00A67">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231" w:type="dxa"/>
            <w:vMerge/>
            <w:tcBorders>
              <w:right w:val="single" w:sz="4" w:space="0" w:color="auto"/>
            </w:tcBorders>
            <w:vAlign w:val="center"/>
            <w:hideMark/>
          </w:tcPr>
          <w:p w14:paraId="508671DD" w14:textId="77777777" w:rsidR="00C95E00" w:rsidRPr="008F6A7E" w:rsidRDefault="00C95E00" w:rsidP="00E00A67">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0CB08B8"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Unit of measure</w:t>
            </w:r>
          </w:p>
        </w:tc>
        <w:tc>
          <w:tcPr>
            <w:tcW w:w="96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81A6818"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Baseline</w:t>
            </w:r>
          </w:p>
        </w:tc>
        <w:tc>
          <w:tcPr>
            <w:tcW w:w="69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8180DC0"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Goal</w:t>
            </w:r>
          </w:p>
        </w:tc>
        <w:tc>
          <w:tcPr>
            <w:tcW w:w="55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DD45EF5"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Q</w:t>
            </w:r>
          </w:p>
        </w:tc>
        <w:tc>
          <w:tcPr>
            <w:tcW w:w="68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74BBF89" w14:textId="77777777" w:rsidR="00C95E00" w:rsidRPr="008F6A7E" w:rsidRDefault="00C95E00" w:rsidP="00E00A67">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8F6A7E">
              <w:rPr>
                <w:rFonts w:ascii="Times New Roman" w:eastAsia="Calibri" w:hAnsi="Times New Roman" w:cs="Times New Roman"/>
                <w:b/>
                <w:noProof/>
                <w:kern w:val="0"/>
                <w:sz w:val="18"/>
                <w:szCs w:val="18"/>
                <w14:ligatures w14:val="none"/>
              </w:rPr>
              <w:t>Year</w:t>
            </w:r>
          </w:p>
        </w:tc>
        <w:tc>
          <w:tcPr>
            <w:tcW w:w="5223" w:type="dxa"/>
            <w:vMerge/>
            <w:tcBorders>
              <w:left w:val="single" w:sz="4" w:space="0" w:color="auto"/>
            </w:tcBorders>
            <w:vAlign w:val="center"/>
            <w:hideMark/>
          </w:tcPr>
          <w:p w14:paraId="6FFFBF23" w14:textId="77777777" w:rsidR="00C95E00" w:rsidRPr="008F6A7E" w:rsidRDefault="00C95E00" w:rsidP="00E00A67">
            <w:pPr>
              <w:keepNext/>
              <w:spacing w:before="40" w:after="0" w:line="240" w:lineRule="auto"/>
              <w:jc w:val="both"/>
              <w:rPr>
                <w:rFonts w:ascii="Times New Roman" w:eastAsia="Times New Roman" w:hAnsi="Times New Roman" w:cs="Times New Roman"/>
                <w:b/>
                <w:noProof/>
                <w:kern w:val="0"/>
                <w:sz w:val="16"/>
                <w:szCs w:val="16"/>
                <w14:ligatures w14:val="none"/>
              </w:rPr>
            </w:pPr>
          </w:p>
        </w:tc>
      </w:tr>
      <w:tr w:rsidR="00C95E00" w:rsidRPr="008F6A7E" w14:paraId="53DB04EC" w14:textId="77777777" w:rsidTr="00B445BE">
        <w:trPr>
          <w:trHeight w:val="61"/>
          <w:jc w:val="center"/>
        </w:trPr>
        <w:tc>
          <w:tcPr>
            <w:tcW w:w="1101" w:type="dxa"/>
            <w:shd w:val="clear" w:color="auto" w:fill="C4EFCE"/>
            <w:vAlign w:val="center"/>
          </w:tcPr>
          <w:p w14:paraId="549A1FFF" w14:textId="77777777" w:rsidR="00C95E00" w:rsidRPr="008F6A7E" w:rsidRDefault="00C95E00" w:rsidP="00E00A67">
            <w:pPr>
              <w:keepNext/>
              <w:spacing w:before="40" w:after="0" w:line="240" w:lineRule="auto"/>
              <w:jc w:val="center"/>
              <w:rPr>
                <w:rFonts w:ascii="Times New Roman" w:eastAsia="Calibri" w:hAnsi="Times New Roman" w:cs="Times New Roman"/>
                <w:b/>
                <w:bCs/>
                <w:noProof/>
                <w:kern w:val="0"/>
                <w:sz w:val="16"/>
                <w:szCs w:val="16"/>
                <w14:ligatures w14:val="none"/>
              </w:rPr>
            </w:pPr>
            <w:r w:rsidRPr="008F6A7E">
              <w:rPr>
                <w:rFonts w:ascii="Times New Roman" w:eastAsia="Calibri" w:hAnsi="Times New Roman" w:cs="Times New Roman"/>
                <w:b/>
                <w:bCs/>
                <w:noProof/>
                <w:kern w:val="0"/>
                <w:sz w:val="16"/>
                <w:szCs w:val="16"/>
                <w14:ligatures w14:val="none"/>
              </w:rPr>
              <w:t>10.17</w:t>
            </w:r>
          </w:p>
        </w:tc>
        <w:tc>
          <w:tcPr>
            <w:tcW w:w="1231" w:type="dxa"/>
            <w:shd w:val="clear" w:color="auto" w:fill="C4EFCE"/>
            <w:noWrap/>
            <w:vAlign w:val="center"/>
          </w:tcPr>
          <w:p w14:paraId="37CA6AA1" w14:textId="77777777" w:rsidR="00C95E00" w:rsidRPr="008F6A7E" w:rsidRDefault="00C95E00" w:rsidP="00E00A67">
            <w:pPr>
              <w:keepNext/>
              <w:spacing w:before="40"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TC-C10-i07</w:t>
            </w:r>
          </w:p>
        </w:tc>
        <w:tc>
          <w:tcPr>
            <w:tcW w:w="1096" w:type="dxa"/>
            <w:shd w:val="clear" w:color="auto" w:fill="C4EFCE"/>
            <w:noWrap/>
            <w:vAlign w:val="center"/>
          </w:tcPr>
          <w:p w14:paraId="6B697907" w14:textId="77777777" w:rsidR="00C95E00" w:rsidRPr="008F6A7E" w:rsidRDefault="00C95E00" w:rsidP="00E00A67">
            <w:pPr>
              <w:keepNext/>
              <w:spacing w:before="40"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M</w:t>
            </w:r>
          </w:p>
        </w:tc>
        <w:tc>
          <w:tcPr>
            <w:tcW w:w="1640" w:type="dxa"/>
            <w:shd w:val="clear" w:color="auto" w:fill="C4EFCE"/>
            <w:noWrap/>
            <w:vAlign w:val="center"/>
          </w:tcPr>
          <w:p w14:paraId="4854F9E1" w14:textId="77777777" w:rsidR="00C95E00" w:rsidRPr="008F6A7E" w:rsidRDefault="00C95E00" w:rsidP="00E00A67">
            <w:pPr>
              <w:keepNext/>
              <w:spacing w:before="40"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Launch of call for tenders for the decarbonisation of vessels</w:t>
            </w:r>
          </w:p>
        </w:tc>
        <w:tc>
          <w:tcPr>
            <w:tcW w:w="1231" w:type="dxa"/>
            <w:tcBorders>
              <w:right w:val="single" w:sz="4" w:space="0" w:color="auto"/>
            </w:tcBorders>
            <w:shd w:val="clear" w:color="auto" w:fill="C4EFCE"/>
            <w:noWrap/>
            <w:vAlign w:val="center"/>
          </w:tcPr>
          <w:p w14:paraId="7F02FBC9" w14:textId="77777777" w:rsidR="00C95E00" w:rsidRPr="008F6A7E" w:rsidRDefault="00C95E00" w:rsidP="00E00A67">
            <w:pPr>
              <w:keepNext/>
              <w:spacing w:before="40"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Launch of call for tenders for decarbonisation of vessels</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824010" w14:textId="77777777" w:rsidR="00C95E00" w:rsidRPr="008F6A7E" w:rsidRDefault="00C95E00" w:rsidP="00E00A67">
            <w:pPr>
              <w:keepNext/>
              <w:spacing w:before="40"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9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FE06AF9" w14:textId="77777777" w:rsidR="00C95E00" w:rsidRPr="008F6A7E" w:rsidRDefault="00C95E00" w:rsidP="00E00A67">
            <w:pPr>
              <w:keepNext/>
              <w:spacing w:before="40"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69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F749F09" w14:textId="77777777" w:rsidR="00C95E00" w:rsidRPr="008F6A7E" w:rsidRDefault="00C95E00" w:rsidP="00E00A67">
            <w:pPr>
              <w:keepNext/>
              <w:spacing w:before="40"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 xml:space="preserve"> </w:t>
            </w:r>
          </w:p>
        </w:tc>
        <w:tc>
          <w:tcPr>
            <w:tcW w:w="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05E82C" w14:textId="77777777" w:rsidR="00C95E00" w:rsidRPr="008F6A7E" w:rsidRDefault="00C95E00" w:rsidP="00E00A67">
            <w:pPr>
              <w:keepNext/>
              <w:spacing w:before="40"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Q3</w:t>
            </w:r>
          </w:p>
        </w:tc>
        <w:tc>
          <w:tcPr>
            <w:tcW w:w="68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A8B9E7" w14:textId="77777777" w:rsidR="00C95E00" w:rsidRPr="008F6A7E" w:rsidRDefault="00C95E00" w:rsidP="00E00A67">
            <w:pPr>
              <w:keepNext/>
              <w:spacing w:before="40"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2023</w:t>
            </w:r>
          </w:p>
        </w:tc>
        <w:tc>
          <w:tcPr>
            <w:tcW w:w="5223" w:type="dxa"/>
            <w:tcBorders>
              <w:left w:val="single" w:sz="4" w:space="0" w:color="auto"/>
            </w:tcBorders>
            <w:shd w:val="clear" w:color="auto" w:fill="C4EFCE"/>
          </w:tcPr>
          <w:p w14:paraId="34F08532" w14:textId="77777777" w:rsidR="00C95E00" w:rsidRPr="008F6A7E" w:rsidRDefault="00C95E00" w:rsidP="00E00A67">
            <w:pPr>
              <w:widowControl w:val="0"/>
              <w:spacing w:before="40" w:after="0" w:line="240" w:lineRule="auto"/>
              <w:jc w:val="both"/>
              <w:rPr>
                <w:rFonts w:ascii="Times New Roman" w:eastAsia="Arial" w:hAnsi="Times New Roman" w:cs="Times New Roman"/>
                <w:noProof/>
                <w:kern w:val="0"/>
                <w:sz w:val="16"/>
                <w:szCs w:val="16"/>
                <w14:ligatures w14:val="none"/>
              </w:rPr>
            </w:pPr>
            <w:r w:rsidRPr="008F6A7E">
              <w:rPr>
                <w:rFonts w:ascii="Times New Roman" w:eastAsia="Arial" w:hAnsi="Times New Roman" w:cs="Times New Roman"/>
                <w:noProof/>
                <w:kern w:val="0"/>
                <w:sz w:val="16"/>
                <w:szCs w:val="16"/>
                <w14:ligatures w14:val="none"/>
              </w:rPr>
              <w:t>Launch of call for tenders for the decarbonisation of ten maritime freight and passenger transport vessels of which at least 70 % of the vessels exceeds 5 000 gross tonnage (GT).</w:t>
            </w:r>
          </w:p>
          <w:p w14:paraId="0A32A470" w14:textId="77777777" w:rsidR="00C95E00" w:rsidRPr="008F6A7E" w:rsidRDefault="00C95E00" w:rsidP="00E00A67">
            <w:pPr>
              <w:widowControl w:val="0"/>
              <w:spacing w:before="40" w:after="0" w:line="240" w:lineRule="auto"/>
              <w:jc w:val="both"/>
              <w:rPr>
                <w:rFonts w:ascii="Times New Roman" w:eastAsia="@MS Mincho" w:hAnsi="Times New Roman" w:cs="Times New Roman"/>
                <w:noProof/>
                <w:kern w:val="0"/>
                <w:sz w:val="16"/>
                <w:szCs w:val="16"/>
                <w14:ligatures w14:val="none"/>
              </w:rPr>
            </w:pPr>
            <w:r w:rsidRPr="008F6A7E">
              <w:rPr>
                <w:rFonts w:ascii="Times New Roman" w:eastAsia="Arial" w:hAnsi="Times New Roman" w:cs="Times New Roman"/>
                <w:noProof/>
                <w:kern w:val="0"/>
                <w:sz w:val="16"/>
                <w:szCs w:val="16"/>
                <w14:ligatures w14:val="none"/>
              </w:rPr>
              <w:t>The terms of reference shall include eligibility criteria that ensure that the selected projects comply with the ‘Do no significant harm’ Technical Guidance (2021/C58/01) and contribute at least to 10 % reduction in fuel consumption of the ship expressed in grams of fuel per deadweight tonnes per nautical mile in accordance with the requirements set out in the measure description. It shall also include require compliance with EU and national environmental legislation.</w:t>
            </w:r>
          </w:p>
        </w:tc>
      </w:tr>
      <w:tr w:rsidR="00C95E00" w:rsidRPr="008F6A7E" w14:paraId="0D98AC4C" w14:textId="77777777" w:rsidTr="00B445B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4EFCE"/>
            <w:vAlign w:val="center"/>
          </w:tcPr>
          <w:p w14:paraId="1458C055" w14:textId="77777777" w:rsidR="00C95E00" w:rsidRPr="008F6A7E" w:rsidRDefault="00C95E00" w:rsidP="00E00A67">
            <w:pPr>
              <w:keepNext/>
              <w:spacing w:after="0" w:line="240" w:lineRule="auto"/>
              <w:jc w:val="center"/>
              <w:rPr>
                <w:rFonts w:ascii="Times New Roman" w:eastAsia="Calibri" w:hAnsi="Times New Roman" w:cs="Times New Roman"/>
                <w:b/>
                <w:noProof/>
                <w:kern w:val="0"/>
                <w:sz w:val="16"/>
                <w:szCs w:val="16"/>
                <w14:ligatures w14:val="none"/>
              </w:rPr>
            </w:pPr>
            <w:r w:rsidRPr="008F6A7E">
              <w:rPr>
                <w:rFonts w:ascii="Times New Roman" w:eastAsia="Calibri" w:hAnsi="Times New Roman" w:cs="Times New Roman"/>
                <w:b/>
                <w:noProof/>
                <w:kern w:val="0"/>
                <w:sz w:val="16"/>
                <w:szCs w:val="16"/>
                <w14:ligatures w14:val="none"/>
              </w:rPr>
              <w:t>10.18</w:t>
            </w:r>
          </w:p>
        </w:tc>
        <w:tc>
          <w:tcPr>
            <w:tcW w:w="12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D73441" w14:textId="77777777" w:rsidR="00C95E00" w:rsidRPr="008F6A7E" w:rsidRDefault="00C95E00" w:rsidP="00E00A67">
            <w:pPr>
              <w:widowControl w:val="0"/>
              <w:spacing w:after="0" w:line="276" w:lineRule="auto"/>
              <w:jc w:val="center"/>
              <w:rPr>
                <w:rFonts w:ascii="Times New Roman" w:eastAsia="Arial" w:hAnsi="Times New Roman" w:cs="Times New Roman"/>
                <w:noProof/>
                <w:kern w:val="0"/>
                <w:sz w:val="16"/>
                <w:szCs w:val="16"/>
                <w14:ligatures w14:val="none"/>
              </w:rPr>
            </w:pPr>
            <w:r w:rsidRPr="008F6A7E">
              <w:rPr>
                <w:rFonts w:ascii="Times New Roman" w:eastAsia="Arial" w:hAnsi="Times New Roman" w:cs="Times New Roman"/>
                <w:noProof/>
                <w:kern w:val="0"/>
                <w:sz w:val="16"/>
                <w:szCs w:val="16"/>
                <w14:ligatures w14:val="none"/>
              </w:rPr>
              <w:t>TC-C10-i07</w:t>
            </w:r>
          </w:p>
        </w:tc>
        <w:tc>
          <w:tcPr>
            <w:tcW w:w="109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FC5E01" w14:textId="7AD5B8DE" w:rsidR="00C95E00" w:rsidRPr="008F6A7E" w:rsidRDefault="41CD0F1B" w:rsidP="00E00A67">
            <w:pPr>
              <w:keepNext/>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sz w:val="16"/>
                <w:szCs w:val="16"/>
              </w:rPr>
              <w:t>M</w:t>
            </w:r>
          </w:p>
        </w:tc>
        <w:tc>
          <w:tcPr>
            <w:tcW w:w="164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AF35A3" w14:textId="5F68703F" w:rsidR="00C95E00" w:rsidRPr="008F6A7E" w:rsidRDefault="275C4A53" w:rsidP="0047450B">
            <w:pPr>
              <w:keepNext/>
              <w:spacing w:after="0" w:line="240" w:lineRule="auto"/>
              <w:jc w:val="center"/>
              <w:rPr>
                <w:rFonts w:ascii="Times New Roman" w:eastAsia="Calibri" w:hAnsi="Times New Roman" w:cs="Times New Roman"/>
                <w:noProof/>
                <w:sz w:val="16"/>
                <w:szCs w:val="16"/>
              </w:rPr>
            </w:pPr>
            <w:r w:rsidRPr="008F6A7E">
              <w:rPr>
                <w:rFonts w:ascii="Times New Roman" w:eastAsia="Calibri" w:hAnsi="Times New Roman" w:cs="Times New Roman"/>
                <w:noProof/>
                <w:sz w:val="16"/>
                <w:szCs w:val="16"/>
              </w:rPr>
              <w:t>Payments for calls for bids issued by IAPMEI</w:t>
            </w:r>
          </w:p>
        </w:tc>
        <w:tc>
          <w:tcPr>
            <w:tcW w:w="12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A99000" w14:textId="5B46AE1D" w:rsidR="00C95E00" w:rsidRPr="008F6A7E" w:rsidRDefault="00C95E00" w:rsidP="00E00A67">
            <w:pPr>
              <w:keepNext/>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sz w:val="16"/>
                <w:szCs w:val="16"/>
              </w:rPr>
              <w:t xml:space="preserve">Payments for </w:t>
            </w:r>
            <w:r w:rsidR="04494505" w:rsidRPr="008F6A7E">
              <w:rPr>
                <w:rFonts w:ascii="Times New Roman" w:eastAsia="Calibri" w:hAnsi="Times New Roman" w:cs="Times New Roman"/>
                <w:noProof/>
                <w:sz w:val="16"/>
                <w:szCs w:val="16"/>
              </w:rPr>
              <w:t>calls for bids issued by IAPMEI</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06050D" w14:textId="77777777" w:rsidR="00C95E00" w:rsidRPr="008F6A7E" w:rsidRDefault="00C95E00" w:rsidP="00E00A67">
            <w:pPr>
              <w:keepNext/>
              <w:spacing w:after="0" w:line="240" w:lineRule="auto"/>
              <w:jc w:val="center"/>
              <w:rPr>
                <w:rFonts w:ascii="Times New Roman" w:eastAsia="Times New Roman" w:hAnsi="Times New Roman" w:cs="Times New Roman"/>
                <w:noProof/>
                <w:kern w:val="0"/>
                <w:sz w:val="16"/>
                <w:szCs w:val="16"/>
                <w14:ligatures w14:val="none"/>
              </w:rPr>
            </w:pPr>
          </w:p>
        </w:tc>
        <w:tc>
          <w:tcPr>
            <w:tcW w:w="9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6FC8E47" w14:textId="77777777" w:rsidR="00C95E00" w:rsidRPr="008F6A7E" w:rsidRDefault="00C95E00" w:rsidP="00E00A67">
            <w:pPr>
              <w:keepNext/>
              <w:spacing w:after="0" w:line="240" w:lineRule="auto"/>
              <w:jc w:val="center"/>
              <w:rPr>
                <w:rFonts w:ascii="Times New Roman" w:eastAsia="Times New Roman" w:hAnsi="Times New Roman" w:cs="Times New Roman"/>
                <w:noProof/>
                <w:kern w:val="0"/>
                <w:sz w:val="16"/>
                <w:szCs w:val="16"/>
                <w14:ligatures w14:val="none"/>
              </w:rPr>
            </w:pPr>
          </w:p>
        </w:tc>
        <w:tc>
          <w:tcPr>
            <w:tcW w:w="69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EB095D" w14:textId="77777777" w:rsidR="00C95E00" w:rsidRPr="008F6A7E" w:rsidRDefault="00C95E00" w:rsidP="00E00A67">
            <w:pPr>
              <w:keepNext/>
              <w:spacing w:after="0" w:line="240" w:lineRule="auto"/>
              <w:jc w:val="center"/>
              <w:rPr>
                <w:rFonts w:ascii="Times New Roman" w:eastAsia="Times New Roman" w:hAnsi="Times New Roman" w:cs="Times New Roman"/>
                <w:noProof/>
                <w:kern w:val="0"/>
                <w:sz w:val="16"/>
                <w:szCs w:val="16"/>
                <w14:ligatures w14:val="none"/>
              </w:rPr>
            </w:pPr>
          </w:p>
        </w:tc>
        <w:tc>
          <w:tcPr>
            <w:tcW w:w="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D3313D" w14:textId="77777777" w:rsidR="00C95E00" w:rsidRPr="008F6A7E" w:rsidRDefault="00C95E00" w:rsidP="00E00A67">
            <w:pPr>
              <w:keepNext/>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Q2</w:t>
            </w:r>
          </w:p>
        </w:tc>
        <w:tc>
          <w:tcPr>
            <w:tcW w:w="68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14E620" w14:textId="77777777" w:rsidR="00C95E00" w:rsidRPr="008F6A7E" w:rsidRDefault="00C95E00" w:rsidP="00E00A67">
            <w:pPr>
              <w:keepNext/>
              <w:spacing w:after="0" w:line="240" w:lineRule="auto"/>
              <w:jc w:val="center"/>
              <w:rPr>
                <w:rFonts w:ascii="Times New Roman" w:eastAsia="Times New Roman" w:hAnsi="Times New Roman" w:cs="Times New Roman"/>
                <w:noProof/>
                <w:kern w:val="0"/>
                <w:sz w:val="16"/>
                <w:szCs w:val="16"/>
                <w14:ligatures w14:val="none"/>
              </w:rPr>
            </w:pPr>
            <w:r w:rsidRPr="008F6A7E">
              <w:rPr>
                <w:rFonts w:ascii="Times New Roman" w:eastAsia="Calibri" w:hAnsi="Times New Roman" w:cs="Times New Roman"/>
                <w:noProof/>
                <w:kern w:val="0"/>
                <w:sz w:val="16"/>
                <w:szCs w:val="16"/>
                <w14:ligatures w14:val="none"/>
              </w:rPr>
              <w:t>2026</w:t>
            </w:r>
          </w:p>
        </w:tc>
        <w:tc>
          <w:tcPr>
            <w:tcW w:w="5223" w:type="dxa"/>
            <w:tcBorders>
              <w:top w:val="single" w:sz="4" w:space="0" w:color="auto"/>
              <w:left w:val="single" w:sz="4" w:space="0" w:color="auto"/>
              <w:bottom w:val="single" w:sz="4" w:space="0" w:color="auto"/>
              <w:right w:val="single" w:sz="4" w:space="0" w:color="auto"/>
            </w:tcBorders>
            <w:shd w:val="clear" w:color="auto" w:fill="C4EFCE"/>
          </w:tcPr>
          <w:p w14:paraId="39CD21DB" w14:textId="561DC513" w:rsidR="00C95E00" w:rsidRPr="008F6A7E" w:rsidRDefault="00C95E00" w:rsidP="004E54D4">
            <w:pPr>
              <w:widowControl w:val="0"/>
              <w:spacing w:before="40" w:after="0" w:line="240" w:lineRule="auto"/>
              <w:jc w:val="both"/>
              <w:rPr>
                <w:rFonts w:ascii="Times New Roman" w:hAnsi="Times New Roman" w:cs="Times New Roman"/>
                <w:noProof/>
                <w:kern w:val="0"/>
                <w:sz w:val="16"/>
                <w:szCs w:val="16"/>
                <w14:ligatures w14:val="none"/>
              </w:rPr>
            </w:pPr>
            <w:r w:rsidRPr="008F6A7E">
              <w:rPr>
                <w:rFonts w:ascii="Times New Roman" w:eastAsiaTheme="minorEastAsia" w:hAnsi="Times New Roman" w:cs="Times New Roman"/>
                <w:noProof/>
                <w:sz w:val="16"/>
                <w:szCs w:val="16"/>
              </w:rPr>
              <w:t>A</w:t>
            </w:r>
            <w:r w:rsidRPr="008F6A7E">
              <w:rPr>
                <w:rFonts w:ascii="Times New Roman" w:eastAsia="Arial" w:hAnsi="Times New Roman" w:cs="Times New Roman"/>
                <w:noProof/>
                <w:sz w:val="16"/>
                <w:szCs w:val="16"/>
              </w:rPr>
              <w:t>t least EUR</w:t>
            </w:r>
            <w:r w:rsidR="008F6A7E" w:rsidRPr="008F6A7E">
              <w:rPr>
                <w:rFonts w:ascii="Times New Roman" w:eastAsia="Arial" w:hAnsi="Times New Roman" w:cs="Times New Roman"/>
                <w:noProof/>
                <w:kern w:val="0"/>
                <w:sz w:val="16"/>
                <w:szCs w:val="16"/>
                <w14:ligatures w14:val="none"/>
              </w:rPr>
              <w:t> </w:t>
            </w:r>
            <w:r w:rsidR="33866849" w:rsidRPr="008F6A7E">
              <w:rPr>
                <w:rFonts w:ascii="Times New Roman" w:eastAsia="Arial" w:hAnsi="Times New Roman" w:cs="Times New Roman"/>
                <w:noProof/>
                <w:sz w:val="16"/>
                <w:szCs w:val="16"/>
              </w:rPr>
              <w:t>3</w:t>
            </w:r>
            <w:r w:rsidR="735316BC" w:rsidRPr="008F6A7E">
              <w:rPr>
                <w:rFonts w:ascii="Times New Roman" w:eastAsia="Arial" w:hAnsi="Times New Roman" w:cs="Times New Roman"/>
                <w:noProof/>
                <w:sz w:val="16"/>
                <w:szCs w:val="16"/>
              </w:rPr>
              <w:t>2</w:t>
            </w:r>
            <w:r w:rsidR="008F6A7E" w:rsidRPr="008F6A7E">
              <w:rPr>
                <w:rFonts w:ascii="Times New Roman" w:eastAsia="Arial" w:hAnsi="Times New Roman" w:cs="Times New Roman"/>
                <w:noProof/>
                <w:kern w:val="0"/>
                <w:sz w:val="16"/>
                <w:szCs w:val="16"/>
                <w14:ligatures w14:val="none"/>
              </w:rPr>
              <w:t> </w:t>
            </w:r>
            <w:r w:rsidR="735316BC" w:rsidRPr="008F6A7E">
              <w:rPr>
                <w:rFonts w:ascii="Times New Roman" w:eastAsia="Arial" w:hAnsi="Times New Roman" w:cs="Times New Roman"/>
                <w:noProof/>
                <w:sz w:val="16"/>
                <w:szCs w:val="16"/>
              </w:rPr>
              <w:t>040</w:t>
            </w:r>
            <w:r w:rsidR="00A032CB">
              <w:rPr>
                <w:rFonts w:ascii="Times New Roman" w:eastAsia="Arial" w:hAnsi="Times New Roman" w:cs="Times New Roman"/>
                <w:noProof/>
                <w:sz w:val="16"/>
                <w:szCs w:val="16"/>
              </w:rPr>
              <w:t> </w:t>
            </w:r>
            <w:r w:rsidRPr="008F6A7E">
              <w:rPr>
                <w:rFonts w:ascii="Times New Roman" w:eastAsia="Arial" w:hAnsi="Times New Roman" w:cs="Times New Roman"/>
                <w:noProof/>
                <w:kern w:val="0"/>
                <w:sz w:val="16"/>
                <w:szCs w:val="16"/>
                <w14:ligatures w14:val="none"/>
              </w:rPr>
              <w:t>000</w:t>
            </w:r>
            <w:r w:rsidR="008F6A7E">
              <w:rPr>
                <w:rFonts w:ascii="Times New Roman" w:eastAsia="Arial" w:hAnsi="Times New Roman" w:cs="Times New Roman"/>
                <w:noProof/>
                <w:kern w:val="0"/>
                <w:sz w:val="16"/>
                <w:szCs w:val="16"/>
                <w14:ligatures w14:val="none"/>
              </w:rPr>
              <w:t xml:space="preserve"> </w:t>
            </w:r>
            <w:r w:rsidRPr="008F6A7E">
              <w:rPr>
                <w:rFonts w:ascii="Times New Roman" w:eastAsia="Arial" w:hAnsi="Times New Roman" w:cs="Times New Roman"/>
                <w:noProof/>
                <w:sz w:val="16"/>
                <w:szCs w:val="16"/>
              </w:rPr>
              <w:t>shall be paid for</w:t>
            </w:r>
            <w:r w:rsidR="00343A5B" w:rsidRPr="008F6A7E">
              <w:rPr>
                <w:rFonts w:ascii="Times New Roman" w:eastAsia="Arial" w:hAnsi="Times New Roman" w:cs="Times New Roman"/>
                <w:noProof/>
                <w:sz w:val="16"/>
                <w:szCs w:val="16"/>
              </w:rPr>
              <w:t xml:space="preserve"> calls for bids number 01/C10-i07/2024, 0</w:t>
            </w:r>
            <w:r w:rsidR="00940144" w:rsidRPr="008F6A7E">
              <w:rPr>
                <w:rFonts w:ascii="Times New Roman" w:eastAsia="Arial" w:hAnsi="Times New Roman" w:cs="Times New Roman"/>
                <w:noProof/>
                <w:sz w:val="16"/>
                <w:szCs w:val="16"/>
              </w:rPr>
              <w:t>2</w:t>
            </w:r>
            <w:r w:rsidR="00343A5B" w:rsidRPr="008F6A7E">
              <w:rPr>
                <w:rFonts w:ascii="Times New Roman" w:eastAsia="Arial" w:hAnsi="Times New Roman" w:cs="Times New Roman"/>
                <w:noProof/>
                <w:sz w:val="16"/>
                <w:szCs w:val="16"/>
              </w:rPr>
              <w:t>/C10-i07/</w:t>
            </w:r>
            <w:r w:rsidR="47D3F7F8" w:rsidRPr="008F6A7E">
              <w:rPr>
                <w:rFonts w:ascii="Times New Roman" w:eastAsia="Arial" w:hAnsi="Times New Roman" w:cs="Times New Roman"/>
                <w:noProof/>
                <w:sz w:val="16"/>
                <w:szCs w:val="16"/>
              </w:rPr>
              <w:t>202</w:t>
            </w:r>
            <w:r w:rsidR="3A365D88" w:rsidRPr="008F6A7E">
              <w:rPr>
                <w:rFonts w:ascii="Times New Roman" w:eastAsia="Arial" w:hAnsi="Times New Roman" w:cs="Times New Roman"/>
                <w:noProof/>
                <w:sz w:val="16"/>
                <w:szCs w:val="16"/>
              </w:rPr>
              <w:t>5</w:t>
            </w:r>
            <w:r w:rsidR="00343A5B" w:rsidRPr="008F6A7E">
              <w:rPr>
                <w:rFonts w:ascii="Times New Roman" w:eastAsia="Arial" w:hAnsi="Times New Roman" w:cs="Times New Roman"/>
                <w:noProof/>
                <w:sz w:val="16"/>
                <w:szCs w:val="16"/>
              </w:rPr>
              <w:t xml:space="preserve"> and 0</w:t>
            </w:r>
            <w:r w:rsidR="00940144" w:rsidRPr="008F6A7E">
              <w:rPr>
                <w:rFonts w:ascii="Times New Roman" w:eastAsia="Arial" w:hAnsi="Times New Roman" w:cs="Times New Roman"/>
                <w:noProof/>
                <w:sz w:val="16"/>
                <w:szCs w:val="16"/>
              </w:rPr>
              <w:t>3</w:t>
            </w:r>
            <w:r w:rsidR="00343A5B" w:rsidRPr="008F6A7E">
              <w:rPr>
                <w:rFonts w:ascii="Times New Roman" w:eastAsia="Arial" w:hAnsi="Times New Roman" w:cs="Times New Roman"/>
                <w:noProof/>
                <w:sz w:val="16"/>
                <w:szCs w:val="16"/>
              </w:rPr>
              <w:t>/C10-i07/</w:t>
            </w:r>
            <w:r w:rsidR="1C3AD89A" w:rsidRPr="008F6A7E">
              <w:rPr>
                <w:rFonts w:ascii="Times New Roman" w:eastAsia="Arial" w:hAnsi="Times New Roman" w:cs="Times New Roman"/>
                <w:noProof/>
                <w:sz w:val="16"/>
                <w:szCs w:val="16"/>
              </w:rPr>
              <w:t>202</w:t>
            </w:r>
            <w:r w:rsidR="2410C67F" w:rsidRPr="008F6A7E">
              <w:rPr>
                <w:rFonts w:ascii="Times New Roman" w:eastAsia="Arial" w:hAnsi="Times New Roman" w:cs="Times New Roman"/>
                <w:noProof/>
                <w:sz w:val="16"/>
                <w:szCs w:val="16"/>
              </w:rPr>
              <w:t>5</w:t>
            </w:r>
            <w:r w:rsidR="00940144" w:rsidRPr="008F6A7E">
              <w:rPr>
                <w:rFonts w:ascii="Times New Roman" w:eastAsia="Arial" w:hAnsi="Times New Roman" w:cs="Times New Roman"/>
                <w:noProof/>
                <w:sz w:val="16"/>
                <w:szCs w:val="16"/>
              </w:rPr>
              <w:t>, issued by IAPMEI</w:t>
            </w:r>
            <w:r w:rsidR="4E7F38AB" w:rsidRPr="008F6A7E">
              <w:rPr>
                <w:rFonts w:ascii="Times New Roman" w:eastAsia="Arial" w:hAnsi="Times New Roman" w:cs="Times New Roman"/>
                <w:noProof/>
                <w:sz w:val="16"/>
                <w:szCs w:val="16"/>
              </w:rPr>
              <w:t>.</w:t>
            </w:r>
            <w:r w:rsidRPr="008F6A7E">
              <w:rPr>
                <w:rFonts w:ascii="Times New Roman" w:eastAsia="Arial" w:hAnsi="Times New Roman" w:cs="Times New Roman"/>
                <w:noProof/>
                <w:sz w:val="16"/>
                <w:szCs w:val="16"/>
              </w:rPr>
              <w:t xml:space="preserve"> </w:t>
            </w:r>
          </w:p>
        </w:tc>
      </w:tr>
    </w:tbl>
    <w:p w14:paraId="35169C01"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sectPr w:rsidR="00C95E00" w:rsidRPr="001F228C" w:rsidSect="00C95E00">
          <w:headerReference w:type="even" r:id="rId226"/>
          <w:headerReference w:type="default" r:id="rId227"/>
          <w:footerReference w:type="even" r:id="rId228"/>
          <w:footerReference w:type="default" r:id="rId229"/>
          <w:headerReference w:type="first" r:id="rId230"/>
          <w:footerReference w:type="first" r:id="rId231"/>
          <w:pgSz w:w="16839" w:h="11907" w:orient="landscape"/>
          <w:pgMar w:top="1134" w:right="1134" w:bottom="1134" w:left="1134" w:header="567" w:footer="567" w:gutter="0"/>
          <w:cols w:space="720"/>
          <w:docGrid w:linePitch="360"/>
        </w:sectPr>
      </w:pPr>
    </w:p>
    <w:p w14:paraId="3F6B9546"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K. COMPONENT 11: Decarbonisation of Industry</w:t>
      </w:r>
    </w:p>
    <w:p w14:paraId="1D4A8023"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component of the Portuguese recovery and resilience plan addresses the challenge of the contribution of the industry and industrial processes to achieving the objectives of carbon neutrality, as identified in the Carbon Neutrality Roadmap 2050 and the National Energy and Climate Plan 2030. This requires a structural transformation, based on the reconfiguration of industrial activity, changes in production processes and the way in which the resources are used. </w:t>
      </w:r>
    </w:p>
    <w:p w14:paraId="4E229329"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measure of this component aims at promoting decarbonisation, energy and resource efficiency, and the use of alternative energy sources in the industrial processes. The projects to be supported shall also be linked to new technologies, innovation and digitisation of industry, seeking greater efficiency in the various production and organisational processes.</w:t>
      </w:r>
    </w:p>
    <w:p w14:paraId="1F745A92"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component shall contribute to the climate transition of the Portuguese industry and support its competitiveness. It contributes to addressing the Country Specific Recommendations on investment in the green transition, in particular on clean and efficient production and use of energy (Country Specific Recommendation 3 2020) and on investment in research and innovation (Country Specific Recommendations 3 2019 and 2020).</w:t>
      </w:r>
    </w:p>
    <w:p w14:paraId="4DC3623D" w14:textId="77777777" w:rsidR="00C95E00" w:rsidRPr="001F228C" w:rsidRDefault="00C95E00" w:rsidP="00C95E00">
      <w:pPr>
        <w:keepNext/>
        <w:spacing w:before="40" w:after="0"/>
        <w:jc w:val="both"/>
        <w:rPr>
          <w:rFonts w:ascii="Times New Roman" w:eastAsia="Times New Roman" w:hAnsi="Times New Roman" w:cs="Times New Roman"/>
          <w:bCs/>
          <w:noProof/>
          <w:kern w:val="0"/>
          <w:szCs w:val="26"/>
          <w14:ligatures w14:val="none"/>
        </w:rPr>
      </w:pPr>
    </w:p>
    <w:p w14:paraId="5B9C97C6"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K.1. Description of the reforms and investments for non-repayable financial support</w:t>
      </w:r>
    </w:p>
    <w:p w14:paraId="21776A10"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TC-C11-i01: Decarbonisation of industry</w:t>
      </w:r>
    </w:p>
    <w:p w14:paraId="7D2CA733"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measure is to support the decarbonisation of industry.</w:t>
      </w:r>
    </w:p>
    <w:p w14:paraId="351742FE"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investment consists in the financial support to decarbonisation projects in industries. </w:t>
      </w:r>
    </w:p>
    <w:p w14:paraId="5871E0AA" w14:textId="77777777" w:rsidR="00C95E00" w:rsidRPr="001F228C" w:rsidRDefault="00C95E00" w:rsidP="00C95E00">
      <w:pPr>
        <w:keepNext/>
        <w:spacing w:before="40" w:after="0"/>
        <w:jc w:val="both"/>
        <w:rPr>
          <w:rFonts w:ascii="Times New Roman" w:eastAsia="Times New Roman" w:hAnsi="Times New Roman" w:cs="Times New Roman"/>
          <w:bCs/>
          <w:noProof/>
          <w:kern w:val="0"/>
          <w:szCs w:val="26"/>
          <w14:ligatures w14:val="none"/>
        </w:rPr>
        <w:sectPr w:rsidR="00C95E00" w:rsidRPr="001F228C" w:rsidSect="00C95E00">
          <w:headerReference w:type="even" r:id="rId232"/>
          <w:headerReference w:type="default" r:id="rId233"/>
          <w:footerReference w:type="even" r:id="rId234"/>
          <w:footerReference w:type="default" r:id="rId235"/>
          <w:headerReference w:type="first" r:id="rId236"/>
          <w:footerReference w:type="first" r:id="rId237"/>
          <w:pgSz w:w="11907" w:h="16839"/>
          <w:pgMar w:top="1134" w:right="1418" w:bottom="1134" w:left="1418" w:header="567" w:footer="567" w:gutter="0"/>
          <w:cols w:space="720"/>
          <w:docGrid w:linePitch="360"/>
        </w:sectPr>
      </w:pPr>
    </w:p>
    <w:p w14:paraId="4EA609AC" w14:textId="252C2ACD" w:rsidR="00C95E00" w:rsidRPr="00FE651D" w:rsidRDefault="00C95E00" w:rsidP="00CD2249">
      <w:pPr>
        <w:keepNext/>
        <w:spacing w:before="40" w:after="0"/>
        <w:ind w:left="130" w:firstLine="12"/>
        <w:jc w:val="center"/>
        <w:outlineLvl w:val="1"/>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 xml:space="preserve">K.2. </w:t>
      </w:r>
      <w:r w:rsidRPr="00FE651D">
        <w:rPr>
          <w:rFonts w:ascii="Times New Roman" w:eastAsia="Calibri" w:hAnsi="Times New Roman" w:cs="Times New Roman"/>
          <w:b/>
          <w:noProof/>
          <w:kern w:val="0"/>
          <w:u w:val="single"/>
          <w14:ligatures w14:val="none"/>
        </w:rPr>
        <w:tab/>
      </w:r>
      <w:r w:rsidRPr="001F228C">
        <w:rPr>
          <w:rFonts w:ascii="Times New Roman" w:eastAsia="Calibri" w:hAnsi="Times New Roman" w:cs="Times New Roman"/>
          <w:b/>
          <w:noProof/>
          <w:kern w:val="0"/>
          <w:u w:val="single"/>
          <w14:ligatures w14:val="none"/>
        </w:rPr>
        <w:t>Milestones, targets, indicators, and timetable for monitoring and implementation for non-repayable financial support</w:t>
      </w:r>
    </w:p>
    <w:tbl>
      <w:tblPr>
        <w:tblpPr w:leftFromText="180" w:rightFromText="180" w:vertAnchor="text" w:tblpX="-176" w:tblpY="1"/>
        <w:tblOverlap w:val="never"/>
        <w:tblW w:w="1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992"/>
        <w:gridCol w:w="709"/>
        <w:gridCol w:w="555"/>
        <w:gridCol w:w="720"/>
        <w:gridCol w:w="3969"/>
      </w:tblGrid>
      <w:tr w:rsidR="00C95E00" w:rsidRPr="00FE651D" w14:paraId="7DF856C8" w14:textId="77777777" w:rsidTr="00E00A67">
        <w:trPr>
          <w:trHeight w:val="910"/>
          <w:tblHeader/>
        </w:trPr>
        <w:tc>
          <w:tcPr>
            <w:tcW w:w="1135" w:type="dxa"/>
            <w:vMerge w:val="restart"/>
            <w:shd w:val="clear" w:color="auto" w:fill="BDD6EE"/>
            <w:vAlign w:val="center"/>
            <w:hideMark/>
          </w:tcPr>
          <w:p w14:paraId="52CDEED7"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FE651D">
              <w:rPr>
                <w:rFonts w:ascii="Times New Roman" w:eastAsia="Calibri" w:hAnsi="Times New Roman" w:cs="Times New Roman"/>
                <w:b/>
                <w:noProof/>
                <w:kern w:val="0"/>
                <w:sz w:val="18"/>
                <w:szCs w:val="18"/>
                <w14:ligatures w14:val="none"/>
              </w:rPr>
              <w:t>Sequential Number</w:t>
            </w:r>
          </w:p>
        </w:tc>
        <w:tc>
          <w:tcPr>
            <w:tcW w:w="1276" w:type="dxa"/>
            <w:vMerge w:val="restart"/>
            <w:shd w:val="clear" w:color="auto" w:fill="BDD6EE"/>
            <w:vAlign w:val="center"/>
            <w:hideMark/>
          </w:tcPr>
          <w:p w14:paraId="41508266"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FE651D">
              <w:rPr>
                <w:rFonts w:ascii="Times New Roman" w:eastAsia="Calibri" w:hAnsi="Times New Roman" w:cs="Times New Roman"/>
                <w:b/>
                <w:noProof/>
                <w:kern w:val="0"/>
                <w:sz w:val="18"/>
                <w:szCs w:val="18"/>
                <w14:ligatures w14:val="none"/>
              </w:rPr>
              <w:t>Measure (Reform or Investment)</w:t>
            </w:r>
          </w:p>
        </w:tc>
        <w:tc>
          <w:tcPr>
            <w:tcW w:w="1134" w:type="dxa"/>
            <w:vMerge w:val="restart"/>
            <w:shd w:val="clear" w:color="auto" w:fill="BDD6EE"/>
            <w:vAlign w:val="center"/>
            <w:hideMark/>
          </w:tcPr>
          <w:p w14:paraId="59A057F9" w14:textId="2B8003CF" w:rsidR="00C95E00" w:rsidRPr="00FE651D" w:rsidRDefault="00C95E00" w:rsidP="00FE651D">
            <w:pPr>
              <w:spacing w:after="0" w:line="240" w:lineRule="auto"/>
              <w:jc w:val="center"/>
              <w:rPr>
                <w:rFonts w:ascii="Times New Roman" w:eastAsia="Times New Roman" w:hAnsi="Times New Roman" w:cs="Times New Roman"/>
                <w:b/>
                <w:bCs/>
                <w:noProof/>
                <w:kern w:val="0"/>
                <w:sz w:val="18"/>
                <w:szCs w:val="18"/>
                <w14:ligatures w14:val="none"/>
              </w:rPr>
            </w:pPr>
            <w:r w:rsidRPr="00FE651D">
              <w:rPr>
                <w:rFonts w:ascii="Times New Roman" w:eastAsia="Calibri" w:hAnsi="Times New Roman" w:cs="Times New Roman"/>
                <w:b/>
                <w:noProof/>
                <w:kern w:val="0"/>
                <w:sz w:val="18"/>
                <w:szCs w:val="18"/>
                <w14:ligatures w14:val="none"/>
              </w:rPr>
              <w:t>Milestone/</w:t>
            </w:r>
            <w:r w:rsidRPr="00FE651D">
              <w:rPr>
                <w:rFonts w:ascii="Times New Roman" w:eastAsia="Calibri" w:hAnsi="Times New Roman" w:cs="Times New Roman"/>
                <w:noProof/>
                <w:kern w:val="0"/>
                <w:sz w:val="18"/>
                <w:szCs w:val="18"/>
                <w14:ligatures w14:val="none"/>
              </w:rPr>
              <w:br/>
            </w:r>
            <w:r w:rsidRPr="00FE651D">
              <w:rPr>
                <w:rFonts w:ascii="Times New Roman" w:eastAsia="Calibri" w:hAnsi="Times New Roman" w:cs="Times New Roman"/>
                <w:b/>
                <w:noProof/>
                <w:kern w:val="0"/>
                <w:sz w:val="18"/>
                <w:szCs w:val="18"/>
                <w14:ligatures w14:val="none"/>
              </w:rPr>
              <w:t>Target</w:t>
            </w:r>
          </w:p>
        </w:tc>
        <w:tc>
          <w:tcPr>
            <w:tcW w:w="1701" w:type="dxa"/>
            <w:vMerge w:val="restart"/>
            <w:shd w:val="clear" w:color="auto" w:fill="BDD6EE"/>
            <w:vAlign w:val="center"/>
            <w:hideMark/>
          </w:tcPr>
          <w:p w14:paraId="775BC452"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FE651D">
              <w:rPr>
                <w:rFonts w:ascii="Times New Roman" w:eastAsia="Calibri" w:hAnsi="Times New Roman" w:cs="Times New Roman"/>
                <w:b/>
                <w:noProof/>
                <w:kern w:val="0"/>
                <w:sz w:val="18"/>
                <w:szCs w:val="18"/>
                <w14:ligatures w14:val="none"/>
              </w:rPr>
              <w:t>Name</w:t>
            </w:r>
          </w:p>
        </w:tc>
        <w:tc>
          <w:tcPr>
            <w:tcW w:w="1275" w:type="dxa"/>
            <w:vMerge w:val="restart"/>
            <w:shd w:val="clear" w:color="auto" w:fill="BDD6EE"/>
            <w:vAlign w:val="center"/>
            <w:hideMark/>
          </w:tcPr>
          <w:p w14:paraId="168767F7"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FE651D">
              <w:rPr>
                <w:rFonts w:ascii="Times New Roman" w:eastAsia="Calibri" w:hAnsi="Times New Roman" w:cs="Times New Roman"/>
                <w:b/>
                <w:noProof/>
                <w:kern w:val="0"/>
                <w:sz w:val="18"/>
                <w:szCs w:val="18"/>
                <w14:ligatures w14:val="none"/>
              </w:rPr>
              <w:t>Qualitative indicators (for milestones)</w:t>
            </w:r>
          </w:p>
        </w:tc>
        <w:tc>
          <w:tcPr>
            <w:tcW w:w="2694" w:type="dxa"/>
            <w:gridSpan w:val="3"/>
            <w:shd w:val="clear" w:color="auto" w:fill="BDD6EE"/>
            <w:vAlign w:val="center"/>
            <w:hideMark/>
          </w:tcPr>
          <w:p w14:paraId="63AC310A"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FE651D">
              <w:rPr>
                <w:rFonts w:ascii="Times New Roman" w:eastAsia="Calibri" w:hAnsi="Times New Roman" w:cs="Times New Roman"/>
                <w:b/>
                <w:noProof/>
                <w:kern w:val="0"/>
                <w:sz w:val="18"/>
                <w:szCs w:val="18"/>
                <w14:ligatures w14:val="none"/>
              </w:rPr>
              <w:t>Quantitative indicators (for targets)</w:t>
            </w:r>
          </w:p>
        </w:tc>
        <w:tc>
          <w:tcPr>
            <w:tcW w:w="1275" w:type="dxa"/>
            <w:gridSpan w:val="2"/>
            <w:shd w:val="clear" w:color="auto" w:fill="BDD6EE"/>
            <w:vAlign w:val="center"/>
            <w:hideMark/>
          </w:tcPr>
          <w:p w14:paraId="5FE24351"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FE651D">
              <w:rPr>
                <w:rFonts w:ascii="Times New Roman" w:eastAsia="Calibri" w:hAnsi="Times New Roman" w:cs="Times New Roman"/>
                <w:b/>
                <w:noProof/>
                <w:kern w:val="0"/>
                <w:sz w:val="18"/>
                <w:szCs w:val="18"/>
                <w14:ligatures w14:val="none"/>
              </w:rPr>
              <w:t>Indicative timeline for completion</w:t>
            </w:r>
          </w:p>
        </w:tc>
        <w:tc>
          <w:tcPr>
            <w:tcW w:w="3969" w:type="dxa"/>
            <w:vMerge w:val="restart"/>
            <w:shd w:val="clear" w:color="auto" w:fill="BDD6EE"/>
            <w:vAlign w:val="center"/>
            <w:hideMark/>
          </w:tcPr>
          <w:p w14:paraId="063D6FD8"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FE651D">
              <w:rPr>
                <w:rFonts w:ascii="Times New Roman" w:eastAsia="Calibri" w:hAnsi="Times New Roman" w:cs="Times New Roman"/>
                <w:b/>
                <w:noProof/>
                <w:kern w:val="0"/>
                <w:sz w:val="18"/>
                <w:szCs w:val="18"/>
                <w14:ligatures w14:val="none"/>
              </w:rPr>
              <w:t>Description and clear definition of each milestone and target</w:t>
            </w:r>
          </w:p>
        </w:tc>
      </w:tr>
      <w:tr w:rsidR="00C95E00" w:rsidRPr="00FE651D" w14:paraId="654A4C9E" w14:textId="77777777" w:rsidTr="00E00A67">
        <w:trPr>
          <w:trHeight w:val="470"/>
          <w:tblHeader/>
        </w:trPr>
        <w:tc>
          <w:tcPr>
            <w:tcW w:w="1135" w:type="dxa"/>
            <w:vMerge/>
            <w:vAlign w:val="center"/>
            <w:hideMark/>
          </w:tcPr>
          <w:p w14:paraId="3B262207" w14:textId="77777777" w:rsidR="00C95E00" w:rsidRPr="00FE651D" w:rsidRDefault="00C95E00" w:rsidP="00E00A67">
            <w:pPr>
              <w:spacing w:after="0" w:line="240" w:lineRule="auto"/>
              <w:rPr>
                <w:rFonts w:ascii="Times New Roman" w:eastAsia="Times New Roman" w:hAnsi="Times New Roman" w:cs="Times New Roman"/>
                <w:b/>
                <w:bCs/>
                <w:noProof/>
                <w:kern w:val="0"/>
                <w:sz w:val="16"/>
                <w:szCs w:val="16"/>
                <w14:ligatures w14:val="none"/>
              </w:rPr>
            </w:pPr>
          </w:p>
        </w:tc>
        <w:tc>
          <w:tcPr>
            <w:tcW w:w="1276" w:type="dxa"/>
            <w:vMerge/>
            <w:vAlign w:val="center"/>
            <w:hideMark/>
          </w:tcPr>
          <w:p w14:paraId="40F44B9F" w14:textId="77777777" w:rsidR="00C95E00" w:rsidRPr="00FE651D" w:rsidRDefault="00C95E00" w:rsidP="00E00A67">
            <w:pPr>
              <w:spacing w:after="0" w:line="240" w:lineRule="auto"/>
              <w:rPr>
                <w:rFonts w:ascii="Times New Roman" w:eastAsia="Times New Roman" w:hAnsi="Times New Roman" w:cs="Times New Roman"/>
                <w:b/>
                <w:bCs/>
                <w:noProof/>
                <w:kern w:val="0"/>
                <w:sz w:val="16"/>
                <w:szCs w:val="16"/>
                <w14:ligatures w14:val="none"/>
              </w:rPr>
            </w:pPr>
          </w:p>
        </w:tc>
        <w:tc>
          <w:tcPr>
            <w:tcW w:w="1134" w:type="dxa"/>
            <w:vMerge/>
            <w:vAlign w:val="center"/>
            <w:hideMark/>
          </w:tcPr>
          <w:p w14:paraId="7705EDDF"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p>
        </w:tc>
        <w:tc>
          <w:tcPr>
            <w:tcW w:w="1701" w:type="dxa"/>
            <w:vMerge/>
            <w:vAlign w:val="center"/>
            <w:hideMark/>
          </w:tcPr>
          <w:p w14:paraId="39837F6B" w14:textId="77777777" w:rsidR="00C95E00" w:rsidRPr="00FE651D" w:rsidRDefault="00C95E00" w:rsidP="00E00A67">
            <w:pPr>
              <w:spacing w:after="0" w:line="240" w:lineRule="auto"/>
              <w:rPr>
                <w:rFonts w:ascii="Times New Roman" w:eastAsia="Times New Roman" w:hAnsi="Times New Roman" w:cs="Times New Roman"/>
                <w:b/>
                <w:bCs/>
                <w:noProof/>
                <w:kern w:val="0"/>
                <w:sz w:val="16"/>
                <w:szCs w:val="16"/>
                <w14:ligatures w14:val="none"/>
              </w:rPr>
            </w:pPr>
          </w:p>
        </w:tc>
        <w:tc>
          <w:tcPr>
            <w:tcW w:w="1275" w:type="dxa"/>
            <w:vMerge/>
            <w:vAlign w:val="center"/>
            <w:hideMark/>
          </w:tcPr>
          <w:p w14:paraId="04BC0C02" w14:textId="77777777" w:rsidR="00C95E00" w:rsidRPr="00FE651D" w:rsidRDefault="00C95E00" w:rsidP="00E00A67">
            <w:pPr>
              <w:spacing w:after="0" w:line="240" w:lineRule="auto"/>
              <w:rPr>
                <w:rFonts w:ascii="Times New Roman" w:eastAsia="Times New Roman" w:hAnsi="Times New Roman" w:cs="Times New Roman"/>
                <w:b/>
                <w:bCs/>
                <w:noProof/>
                <w:kern w:val="0"/>
                <w:sz w:val="16"/>
                <w:szCs w:val="16"/>
                <w14:ligatures w14:val="none"/>
              </w:rPr>
            </w:pPr>
          </w:p>
        </w:tc>
        <w:tc>
          <w:tcPr>
            <w:tcW w:w="993" w:type="dxa"/>
            <w:shd w:val="clear" w:color="auto" w:fill="BDD6EE"/>
            <w:vAlign w:val="center"/>
            <w:hideMark/>
          </w:tcPr>
          <w:p w14:paraId="3D255DED"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FE651D">
              <w:rPr>
                <w:rFonts w:ascii="Times New Roman" w:eastAsia="Calibri" w:hAnsi="Times New Roman" w:cs="Times New Roman"/>
                <w:b/>
                <w:noProof/>
                <w:kern w:val="0"/>
                <w:sz w:val="18"/>
                <w:szCs w:val="18"/>
                <w14:ligatures w14:val="none"/>
              </w:rPr>
              <w:t>Unit of measure</w:t>
            </w:r>
          </w:p>
        </w:tc>
        <w:tc>
          <w:tcPr>
            <w:tcW w:w="992" w:type="dxa"/>
            <w:shd w:val="clear" w:color="auto" w:fill="BDD6EE"/>
            <w:vAlign w:val="center"/>
            <w:hideMark/>
          </w:tcPr>
          <w:p w14:paraId="5D912596"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FE651D">
              <w:rPr>
                <w:rFonts w:ascii="Times New Roman" w:eastAsia="Calibri" w:hAnsi="Times New Roman" w:cs="Times New Roman"/>
                <w:b/>
                <w:noProof/>
                <w:kern w:val="0"/>
                <w:sz w:val="18"/>
                <w:szCs w:val="18"/>
                <w14:ligatures w14:val="none"/>
              </w:rPr>
              <w:t>Baseline</w:t>
            </w:r>
          </w:p>
        </w:tc>
        <w:tc>
          <w:tcPr>
            <w:tcW w:w="709" w:type="dxa"/>
            <w:shd w:val="clear" w:color="auto" w:fill="BDD6EE"/>
            <w:vAlign w:val="center"/>
            <w:hideMark/>
          </w:tcPr>
          <w:p w14:paraId="245BD930"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FE651D">
              <w:rPr>
                <w:rFonts w:ascii="Times New Roman" w:eastAsia="Calibri" w:hAnsi="Times New Roman" w:cs="Times New Roman"/>
                <w:b/>
                <w:noProof/>
                <w:kern w:val="0"/>
                <w:sz w:val="18"/>
                <w:szCs w:val="18"/>
                <w14:ligatures w14:val="none"/>
              </w:rPr>
              <w:t>Goal</w:t>
            </w:r>
          </w:p>
        </w:tc>
        <w:tc>
          <w:tcPr>
            <w:tcW w:w="555" w:type="dxa"/>
            <w:shd w:val="clear" w:color="auto" w:fill="BDD6EE"/>
            <w:vAlign w:val="center"/>
            <w:hideMark/>
          </w:tcPr>
          <w:p w14:paraId="72A7DD47"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FE651D">
              <w:rPr>
                <w:rFonts w:ascii="Times New Roman" w:eastAsia="Calibri" w:hAnsi="Times New Roman" w:cs="Times New Roman"/>
                <w:b/>
                <w:noProof/>
                <w:kern w:val="0"/>
                <w:sz w:val="18"/>
                <w:szCs w:val="18"/>
                <w14:ligatures w14:val="none"/>
              </w:rPr>
              <w:t>Q</w:t>
            </w:r>
          </w:p>
        </w:tc>
        <w:tc>
          <w:tcPr>
            <w:tcW w:w="720" w:type="dxa"/>
            <w:shd w:val="clear" w:color="auto" w:fill="BDD6EE"/>
            <w:vAlign w:val="center"/>
            <w:hideMark/>
          </w:tcPr>
          <w:p w14:paraId="2CE0DAA4"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8"/>
                <w:szCs w:val="18"/>
                <w14:ligatures w14:val="none"/>
              </w:rPr>
            </w:pPr>
            <w:r w:rsidRPr="00FE651D">
              <w:rPr>
                <w:rFonts w:ascii="Times New Roman" w:eastAsia="Calibri" w:hAnsi="Times New Roman" w:cs="Times New Roman"/>
                <w:b/>
                <w:noProof/>
                <w:kern w:val="0"/>
                <w:sz w:val="18"/>
                <w:szCs w:val="18"/>
                <w14:ligatures w14:val="none"/>
              </w:rPr>
              <w:t>Year</w:t>
            </w:r>
          </w:p>
        </w:tc>
        <w:tc>
          <w:tcPr>
            <w:tcW w:w="3969" w:type="dxa"/>
            <w:vMerge/>
            <w:vAlign w:val="center"/>
            <w:hideMark/>
          </w:tcPr>
          <w:p w14:paraId="49308425" w14:textId="77777777" w:rsidR="00C95E00" w:rsidRPr="00FE651D" w:rsidRDefault="00C95E00" w:rsidP="00E00A67">
            <w:pPr>
              <w:spacing w:after="0" w:line="240" w:lineRule="auto"/>
              <w:rPr>
                <w:rFonts w:ascii="Times New Roman" w:eastAsia="Times New Roman" w:hAnsi="Times New Roman" w:cs="Times New Roman"/>
                <w:b/>
                <w:bCs/>
                <w:noProof/>
                <w:kern w:val="0"/>
                <w:sz w:val="16"/>
                <w:szCs w:val="16"/>
                <w14:ligatures w14:val="none"/>
              </w:rPr>
            </w:pPr>
          </w:p>
        </w:tc>
      </w:tr>
      <w:tr w:rsidR="00C95E00" w:rsidRPr="00FE651D" w14:paraId="6399BACD" w14:textId="77777777" w:rsidTr="00E00A67">
        <w:trPr>
          <w:trHeight w:val="630"/>
        </w:trPr>
        <w:tc>
          <w:tcPr>
            <w:tcW w:w="1135" w:type="dxa"/>
            <w:shd w:val="clear" w:color="auto" w:fill="C4EFCE"/>
            <w:vAlign w:val="center"/>
            <w:hideMark/>
          </w:tcPr>
          <w:p w14:paraId="6E6A26AF"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FE651D">
              <w:rPr>
                <w:rFonts w:ascii="Times New Roman" w:eastAsia="Calibri" w:hAnsi="Times New Roman" w:cs="Times New Roman"/>
                <w:b/>
                <w:noProof/>
                <w:kern w:val="0"/>
                <w:sz w:val="16"/>
                <w:szCs w:val="16"/>
                <w14:ligatures w14:val="none"/>
              </w:rPr>
              <w:t>11.1</w:t>
            </w:r>
          </w:p>
        </w:tc>
        <w:tc>
          <w:tcPr>
            <w:tcW w:w="1276" w:type="dxa"/>
            <w:shd w:val="clear" w:color="auto" w:fill="C4EFCE"/>
            <w:noWrap/>
            <w:vAlign w:val="center"/>
            <w:hideMark/>
          </w:tcPr>
          <w:p w14:paraId="795AE6E1"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TC-C11-i01</w:t>
            </w:r>
          </w:p>
        </w:tc>
        <w:tc>
          <w:tcPr>
            <w:tcW w:w="1134" w:type="dxa"/>
            <w:shd w:val="clear" w:color="auto" w:fill="C4EFCE"/>
            <w:noWrap/>
            <w:vAlign w:val="center"/>
            <w:hideMark/>
          </w:tcPr>
          <w:p w14:paraId="2F5847BD"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68C4FD31"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 xml:space="preserve">First call for tender for industrial decarbonisation projects </w:t>
            </w:r>
          </w:p>
        </w:tc>
        <w:tc>
          <w:tcPr>
            <w:tcW w:w="1275" w:type="dxa"/>
            <w:shd w:val="clear" w:color="auto" w:fill="C4EFCE"/>
            <w:noWrap/>
            <w:vAlign w:val="center"/>
            <w:hideMark/>
          </w:tcPr>
          <w:p w14:paraId="68323157"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First call for tender opened</w:t>
            </w:r>
          </w:p>
        </w:tc>
        <w:tc>
          <w:tcPr>
            <w:tcW w:w="993" w:type="dxa"/>
            <w:shd w:val="clear" w:color="auto" w:fill="C4EFCE"/>
            <w:noWrap/>
            <w:vAlign w:val="center"/>
            <w:hideMark/>
          </w:tcPr>
          <w:p w14:paraId="689BD010"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hideMark/>
          </w:tcPr>
          <w:p w14:paraId="3C89E083"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 xml:space="preserve"> </w:t>
            </w:r>
          </w:p>
        </w:tc>
        <w:tc>
          <w:tcPr>
            <w:tcW w:w="709" w:type="dxa"/>
            <w:shd w:val="clear" w:color="auto" w:fill="C4EFCE"/>
            <w:noWrap/>
            <w:vAlign w:val="center"/>
            <w:hideMark/>
          </w:tcPr>
          <w:p w14:paraId="1076CE3F"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 xml:space="preserve"> </w:t>
            </w:r>
          </w:p>
        </w:tc>
        <w:tc>
          <w:tcPr>
            <w:tcW w:w="555" w:type="dxa"/>
            <w:shd w:val="clear" w:color="auto" w:fill="C4EFCE"/>
            <w:noWrap/>
            <w:vAlign w:val="center"/>
            <w:hideMark/>
          </w:tcPr>
          <w:p w14:paraId="38D2F365"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Q4</w:t>
            </w:r>
          </w:p>
        </w:tc>
        <w:tc>
          <w:tcPr>
            <w:tcW w:w="720" w:type="dxa"/>
            <w:shd w:val="clear" w:color="auto" w:fill="C4EFCE"/>
            <w:noWrap/>
            <w:vAlign w:val="center"/>
            <w:hideMark/>
          </w:tcPr>
          <w:p w14:paraId="0FD03F7D"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2021</w:t>
            </w:r>
          </w:p>
        </w:tc>
        <w:tc>
          <w:tcPr>
            <w:tcW w:w="3969" w:type="dxa"/>
            <w:shd w:val="clear" w:color="auto" w:fill="C4EFCE"/>
            <w:vAlign w:val="center"/>
            <w:hideMark/>
          </w:tcPr>
          <w:p w14:paraId="43205110" w14:textId="77777777" w:rsidR="00C95E00" w:rsidRPr="00FE651D"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 xml:space="preserve">Opening of the first call for proposals for industrial decarbonisation projects that relate to at least one of the following areas: low carbon processes and technologies; adoption of energy efficiency measures; incorporation of renewable energy and energy storage; and business empowerment. </w:t>
            </w:r>
          </w:p>
          <w:p w14:paraId="49D2A48F" w14:textId="77777777" w:rsidR="00C95E00" w:rsidRPr="00FE651D"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 xml:space="preserve">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 </w:t>
            </w:r>
          </w:p>
          <w:p w14:paraId="30FFE24F" w14:textId="77777777" w:rsidR="00C95E00" w:rsidRPr="00FE651D"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This call for tenders shall ensure an average reduction of 30% in direct and indirect GHG emissions for the industrial installations supported for projects matching the intervention field 024ter. Projects with the highest decarbonisation efficiency shall be supported in priority.</w:t>
            </w:r>
          </w:p>
        </w:tc>
      </w:tr>
      <w:tr w:rsidR="00C95E00" w:rsidRPr="00FE651D" w14:paraId="6D6AF2CB" w14:textId="77777777" w:rsidTr="004E54D4">
        <w:trPr>
          <w:trHeight w:val="630"/>
        </w:trPr>
        <w:tc>
          <w:tcPr>
            <w:tcW w:w="1135" w:type="dxa"/>
            <w:shd w:val="clear" w:color="auto" w:fill="C4EFCE"/>
            <w:vAlign w:val="center"/>
            <w:hideMark/>
          </w:tcPr>
          <w:p w14:paraId="1BA03CF7"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FE651D">
              <w:rPr>
                <w:rFonts w:ascii="Times New Roman" w:eastAsia="Calibri" w:hAnsi="Times New Roman" w:cs="Times New Roman"/>
                <w:b/>
                <w:noProof/>
                <w:kern w:val="0"/>
                <w:sz w:val="16"/>
                <w:szCs w:val="16"/>
                <w14:ligatures w14:val="none"/>
              </w:rPr>
              <w:t>11.2</w:t>
            </w:r>
          </w:p>
        </w:tc>
        <w:tc>
          <w:tcPr>
            <w:tcW w:w="1276" w:type="dxa"/>
            <w:shd w:val="clear" w:color="auto" w:fill="C4EFCE"/>
            <w:noWrap/>
            <w:vAlign w:val="center"/>
            <w:hideMark/>
          </w:tcPr>
          <w:p w14:paraId="6D4F982F"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TC-C11-i01</w:t>
            </w:r>
          </w:p>
        </w:tc>
        <w:tc>
          <w:tcPr>
            <w:tcW w:w="1134" w:type="dxa"/>
            <w:shd w:val="clear" w:color="auto" w:fill="C4EFCE"/>
            <w:noWrap/>
            <w:vAlign w:val="center"/>
            <w:hideMark/>
          </w:tcPr>
          <w:p w14:paraId="218E35B7"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67AF8405"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Signature of contracts awarding financial support</w:t>
            </w:r>
          </w:p>
        </w:tc>
        <w:tc>
          <w:tcPr>
            <w:tcW w:w="1275" w:type="dxa"/>
            <w:shd w:val="clear" w:color="auto" w:fill="C4EFCE"/>
            <w:noWrap/>
            <w:vAlign w:val="center"/>
            <w:hideMark/>
          </w:tcPr>
          <w:p w14:paraId="5368AC26"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Signature of contracts awarding financial support</w:t>
            </w:r>
          </w:p>
        </w:tc>
        <w:tc>
          <w:tcPr>
            <w:tcW w:w="993" w:type="dxa"/>
            <w:shd w:val="clear" w:color="auto" w:fill="C4EFCE"/>
            <w:noWrap/>
            <w:vAlign w:val="center"/>
            <w:hideMark/>
          </w:tcPr>
          <w:p w14:paraId="71A12311"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4DCB2748" w14:textId="572CC174"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tcPr>
          <w:p w14:paraId="05AEC269" w14:textId="0A7C21E3" w:rsidR="00C95E00" w:rsidRPr="00FE651D" w:rsidRDefault="00C95E00" w:rsidP="004E54D4">
            <w:pPr>
              <w:spacing w:after="0" w:line="240" w:lineRule="auto"/>
              <w:jc w:val="center"/>
              <w:rPr>
                <w:rFonts w:ascii="Times New Roman" w:eastAsia="Times New Roman" w:hAnsi="Times New Roman" w:cs="Times New Roman"/>
                <w:noProof/>
                <w:kern w:val="0"/>
                <w:sz w:val="16"/>
                <w:szCs w:val="16"/>
                <w14:ligatures w14:val="none"/>
              </w:rPr>
            </w:pPr>
          </w:p>
        </w:tc>
        <w:tc>
          <w:tcPr>
            <w:tcW w:w="555" w:type="dxa"/>
            <w:shd w:val="clear" w:color="auto" w:fill="C4EFCE"/>
            <w:noWrap/>
            <w:vAlign w:val="center"/>
            <w:hideMark/>
          </w:tcPr>
          <w:p w14:paraId="1C64F40A"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Q4</w:t>
            </w:r>
          </w:p>
        </w:tc>
        <w:tc>
          <w:tcPr>
            <w:tcW w:w="720" w:type="dxa"/>
            <w:shd w:val="clear" w:color="auto" w:fill="C4EFCE"/>
            <w:noWrap/>
            <w:vAlign w:val="center"/>
            <w:hideMark/>
          </w:tcPr>
          <w:p w14:paraId="67F2D875"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2023</w:t>
            </w:r>
          </w:p>
        </w:tc>
        <w:tc>
          <w:tcPr>
            <w:tcW w:w="3969" w:type="dxa"/>
            <w:shd w:val="clear" w:color="auto" w:fill="C4EFCE"/>
            <w:vAlign w:val="center"/>
            <w:hideMark/>
          </w:tcPr>
          <w:p w14:paraId="6A66DC83" w14:textId="743E49AB" w:rsidR="00C95E00" w:rsidRPr="00FE651D"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At least EUR</w:t>
            </w:r>
            <w:r w:rsidR="0018213C" w:rsidRPr="00FE651D">
              <w:rPr>
                <w:rFonts w:ascii="Times New Roman" w:eastAsia="Calibri" w:hAnsi="Times New Roman" w:cs="Times New Roman"/>
                <w:noProof/>
                <w:kern w:val="0"/>
                <w:sz w:val="16"/>
                <w:szCs w:val="16"/>
                <w14:ligatures w14:val="none"/>
              </w:rPr>
              <w:t> </w:t>
            </w:r>
            <w:r w:rsidRPr="00FE651D">
              <w:rPr>
                <w:rFonts w:ascii="Times New Roman" w:eastAsia="Calibri" w:hAnsi="Times New Roman" w:cs="Times New Roman"/>
                <w:noProof/>
                <w:kern w:val="0"/>
                <w:sz w:val="16"/>
                <w:szCs w:val="16"/>
                <w14:ligatures w14:val="none"/>
              </w:rPr>
              <w:t xml:space="preserve">383 000 000 awarded for projects for industrial decarbonisation projects that relate to at least one of the following areas: low carbon processes and technologies; adoption of energy efficiency measures; incorporation of renewable energy and energy storage; and business empowerment. </w:t>
            </w:r>
          </w:p>
          <w:p w14:paraId="07268FE5" w14:textId="77777777" w:rsidR="00C95E00" w:rsidRPr="00FE651D"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Award of the contracts to the projects selected under the competitive calls for proposals mentioned in milestone above shall ensure compliance with the ’Do no significant harm’ Technical Guidance (2021/C58/01) through the use of an exclusion list and the requirement of compliance with the relevant EU and national environmental legislation.</w:t>
            </w:r>
          </w:p>
        </w:tc>
      </w:tr>
      <w:tr w:rsidR="00C95E00" w:rsidRPr="00FE651D" w14:paraId="73DFC44D" w14:textId="77777777" w:rsidTr="00FE651D">
        <w:trPr>
          <w:trHeight w:val="886"/>
        </w:trPr>
        <w:tc>
          <w:tcPr>
            <w:tcW w:w="1135" w:type="dxa"/>
            <w:shd w:val="clear" w:color="auto" w:fill="C4EFCE"/>
            <w:vAlign w:val="center"/>
            <w:hideMark/>
          </w:tcPr>
          <w:p w14:paraId="3AF15533" w14:textId="77777777" w:rsidR="00C95E00" w:rsidRPr="00FE651D"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FE651D">
              <w:rPr>
                <w:rFonts w:ascii="Times New Roman" w:eastAsia="Calibri" w:hAnsi="Times New Roman" w:cs="Times New Roman"/>
                <w:b/>
                <w:noProof/>
                <w:kern w:val="0"/>
                <w:sz w:val="16"/>
                <w:szCs w:val="16"/>
                <w14:ligatures w14:val="none"/>
              </w:rPr>
              <w:t>11.3</w:t>
            </w:r>
          </w:p>
        </w:tc>
        <w:tc>
          <w:tcPr>
            <w:tcW w:w="1276" w:type="dxa"/>
            <w:shd w:val="clear" w:color="auto" w:fill="C4EFCE"/>
            <w:noWrap/>
            <w:vAlign w:val="center"/>
            <w:hideMark/>
          </w:tcPr>
          <w:p w14:paraId="575E5E51"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TC-C11-i01</w:t>
            </w:r>
          </w:p>
        </w:tc>
        <w:tc>
          <w:tcPr>
            <w:tcW w:w="1134" w:type="dxa"/>
            <w:shd w:val="clear" w:color="auto" w:fill="C4EFCE"/>
            <w:noWrap/>
            <w:vAlign w:val="center"/>
            <w:hideMark/>
          </w:tcPr>
          <w:p w14:paraId="5A552CA1"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T</w:t>
            </w:r>
          </w:p>
        </w:tc>
        <w:tc>
          <w:tcPr>
            <w:tcW w:w="1701" w:type="dxa"/>
            <w:shd w:val="clear" w:color="auto" w:fill="C4EFCE"/>
            <w:noWrap/>
            <w:vAlign w:val="center"/>
            <w:hideMark/>
          </w:tcPr>
          <w:p w14:paraId="109E0936"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Financial support</w:t>
            </w:r>
          </w:p>
        </w:tc>
        <w:tc>
          <w:tcPr>
            <w:tcW w:w="1275" w:type="dxa"/>
            <w:shd w:val="clear" w:color="auto" w:fill="C4EFCE"/>
            <w:noWrap/>
            <w:vAlign w:val="center"/>
            <w:hideMark/>
          </w:tcPr>
          <w:p w14:paraId="19D4259A"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 xml:space="preserve"> </w:t>
            </w:r>
          </w:p>
        </w:tc>
        <w:tc>
          <w:tcPr>
            <w:tcW w:w="993" w:type="dxa"/>
            <w:shd w:val="clear" w:color="auto" w:fill="C4EFCE"/>
            <w:noWrap/>
            <w:vAlign w:val="center"/>
            <w:hideMark/>
          </w:tcPr>
          <w:p w14:paraId="7AB33545"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Number</w:t>
            </w:r>
          </w:p>
        </w:tc>
        <w:tc>
          <w:tcPr>
            <w:tcW w:w="992" w:type="dxa"/>
            <w:shd w:val="clear" w:color="auto" w:fill="C4EFCE"/>
            <w:noWrap/>
            <w:vAlign w:val="center"/>
            <w:hideMark/>
          </w:tcPr>
          <w:p w14:paraId="480F9E56"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0</w:t>
            </w:r>
          </w:p>
        </w:tc>
        <w:tc>
          <w:tcPr>
            <w:tcW w:w="709" w:type="dxa"/>
            <w:shd w:val="clear" w:color="auto" w:fill="C4EFCE"/>
            <w:noWrap/>
            <w:vAlign w:val="center"/>
            <w:hideMark/>
          </w:tcPr>
          <w:p w14:paraId="1A3A3644"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310</w:t>
            </w:r>
          </w:p>
        </w:tc>
        <w:tc>
          <w:tcPr>
            <w:tcW w:w="555" w:type="dxa"/>
            <w:shd w:val="clear" w:color="auto" w:fill="C4EFCE"/>
            <w:noWrap/>
            <w:vAlign w:val="center"/>
            <w:hideMark/>
          </w:tcPr>
          <w:p w14:paraId="46408D31"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Q2</w:t>
            </w:r>
          </w:p>
        </w:tc>
        <w:tc>
          <w:tcPr>
            <w:tcW w:w="720" w:type="dxa"/>
            <w:shd w:val="clear" w:color="auto" w:fill="C4EFCE"/>
            <w:noWrap/>
            <w:vAlign w:val="center"/>
            <w:hideMark/>
          </w:tcPr>
          <w:p w14:paraId="35757D5F"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2025</w:t>
            </w:r>
          </w:p>
        </w:tc>
        <w:tc>
          <w:tcPr>
            <w:tcW w:w="3969" w:type="dxa"/>
            <w:shd w:val="clear" w:color="auto" w:fill="C4EFCE"/>
            <w:vAlign w:val="center"/>
            <w:hideMark/>
          </w:tcPr>
          <w:p w14:paraId="775786EA" w14:textId="77777777" w:rsidR="00C95E00" w:rsidRPr="00FE651D"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Number of projects that received financial support under this measure.</w:t>
            </w:r>
          </w:p>
        </w:tc>
      </w:tr>
    </w:tbl>
    <w:p w14:paraId="6A7AC391" w14:textId="77777777" w:rsidR="00C95E00" w:rsidRPr="001F228C" w:rsidRDefault="00C95E00" w:rsidP="00C95E00">
      <w:pPr>
        <w:keepNext/>
        <w:spacing w:before="40" w:after="0"/>
        <w:jc w:val="both"/>
        <w:outlineLvl w:val="1"/>
        <w:rPr>
          <w:rFonts w:ascii="Times New Roman" w:eastAsia="Times New Roman" w:hAnsi="Times New Roman" w:cs="Times New Roman"/>
          <w:bCs/>
          <w:noProof/>
          <w:kern w:val="0"/>
          <w:szCs w:val="26"/>
          <w:u w:val="single"/>
          <w14:ligatures w14:val="none"/>
        </w:rPr>
        <w:sectPr w:rsidR="00C95E00" w:rsidRPr="001F228C" w:rsidSect="00C95E00">
          <w:headerReference w:type="even" r:id="rId238"/>
          <w:headerReference w:type="default" r:id="rId239"/>
          <w:footerReference w:type="even" r:id="rId240"/>
          <w:footerReference w:type="default" r:id="rId241"/>
          <w:headerReference w:type="first" r:id="rId242"/>
          <w:footerReference w:type="first" r:id="rId243"/>
          <w:pgSz w:w="16839" w:h="11907" w:orient="landscape"/>
          <w:pgMar w:top="1134" w:right="1134" w:bottom="1134" w:left="1134" w:header="567" w:footer="567" w:gutter="0"/>
          <w:cols w:space="720"/>
          <w:docGrid w:linePitch="360"/>
        </w:sectPr>
      </w:pPr>
    </w:p>
    <w:p w14:paraId="02AD8CC9" w14:textId="77777777" w:rsidR="00C95E00" w:rsidRPr="001F228C" w:rsidRDefault="00C95E00" w:rsidP="00C95E00">
      <w:pPr>
        <w:spacing w:before="40" w:after="0" w:line="259" w:lineRule="auto"/>
        <w:ind w:left="130" w:firstLine="720"/>
        <w:jc w:val="both"/>
        <w:outlineLvl w:val="1"/>
        <w:rPr>
          <w:rFonts w:ascii="Times New Roman" w:eastAsiaTheme="minorEastAsia" w:hAnsi="Times New Roman" w:cs="Times New Roman"/>
          <w:b/>
          <w:bCs/>
          <w:noProof/>
          <w:u w:val="single"/>
        </w:rPr>
      </w:pPr>
      <w:r w:rsidRPr="001F228C">
        <w:rPr>
          <w:rFonts w:ascii="Times New Roman" w:hAnsi="Times New Roman"/>
          <w:b/>
          <w:noProof/>
          <w:u w:val="single"/>
        </w:rPr>
        <w:t>L. COMPONENT 12: Bioeconomy</w:t>
      </w:r>
    </w:p>
    <w:p w14:paraId="56FEBF34"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This component addresses the challenge of the development of a viable, sustainable, circular and competitive bioeconomy. Such a transition is expected to support the modernisation and consolidation of industry by creating new value chains and greener industrial processes. </w:t>
      </w:r>
    </w:p>
    <w:p w14:paraId="05FA12FA" w14:textId="3150CD43"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objective of this component is to promote and accelerate the development of high value-added products from biological resources as an alternative to fossil-based materials.</w:t>
      </w:r>
    </w:p>
    <w:p w14:paraId="65B6A635" w14:textId="77777777" w:rsidR="00C95E00" w:rsidRPr="001F228C" w:rsidRDefault="00C95E00" w:rsidP="00C95E00">
      <w:pPr>
        <w:spacing w:before="40" w:after="0" w:line="259" w:lineRule="auto"/>
        <w:jc w:val="both"/>
        <w:rPr>
          <w:rFonts w:ascii="Times New Roman" w:hAnsi="Times New Roman"/>
          <w:noProof/>
        </w:rPr>
      </w:pPr>
      <w:r w:rsidRPr="001F228C">
        <w:rPr>
          <w:rFonts w:ascii="Times New Roman" w:hAnsi="Times New Roman"/>
          <w:noProof/>
        </w:rPr>
        <w:t xml:space="preserve">The measures of this component aim at supporting structural changes linked to this transition and shall contribute to address current global and local challenges, including climate change, the reduction of dependence on fossil resources and sustainable development. Three sectors (textiles and clothing, footwear and natural resin) shall be specifically supported for the development of bio-based products and to become more resource efficient. </w:t>
      </w:r>
    </w:p>
    <w:p w14:paraId="2B133199"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component supports addressing the Country Specific Recommendations on investment in the green transition, in particular in clean and efficient production and use of energy (Country Specific Recommendation 3 2020), in investment in research and innovation (Country Specific Recommendations 3 2019 and 2020) and in the transition towards a circular economy, in particular by increasing waste prevention, recycling and reuse to divert waste away from landfills and incinerators (Country Specific Recommendation 3 2022 and 2023). </w:t>
      </w:r>
    </w:p>
    <w:p w14:paraId="1A62751B"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4E333AF7"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p>
    <w:p w14:paraId="1E69EB60" w14:textId="77777777" w:rsidR="00C95E00" w:rsidRPr="001F228C" w:rsidRDefault="00C95E00" w:rsidP="00C95E00">
      <w:pPr>
        <w:spacing w:before="40" w:after="0" w:line="259" w:lineRule="auto"/>
        <w:ind w:left="130" w:firstLine="720"/>
        <w:jc w:val="both"/>
        <w:outlineLvl w:val="1"/>
        <w:rPr>
          <w:rFonts w:ascii="Times New Roman" w:eastAsiaTheme="minorEastAsia" w:hAnsi="Times New Roman" w:cs="Times New Roman"/>
          <w:b/>
          <w:bCs/>
          <w:noProof/>
          <w:u w:val="single"/>
        </w:rPr>
      </w:pPr>
      <w:r w:rsidRPr="001F228C">
        <w:rPr>
          <w:rFonts w:ascii="Times New Roman" w:hAnsi="Times New Roman"/>
          <w:b/>
          <w:noProof/>
          <w:u w:val="single"/>
        </w:rPr>
        <w:t>L.1. Description of the reforms and investments for non-repayable financial support</w:t>
      </w:r>
    </w:p>
    <w:p w14:paraId="60778CF4" w14:textId="77777777" w:rsidR="00C95E00" w:rsidRPr="001F228C" w:rsidRDefault="00C95E00" w:rsidP="00C95E00">
      <w:pPr>
        <w:spacing w:before="240" w:after="0" w:line="259" w:lineRule="auto"/>
        <w:ind w:left="851"/>
        <w:jc w:val="both"/>
        <w:outlineLvl w:val="2"/>
        <w:rPr>
          <w:rFonts w:ascii="Times New Roman" w:eastAsiaTheme="minorEastAsia" w:hAnsi="Times New Roman" w:cs="Times New Roman"/>
          <w:noProof/>
          <w:u w:val="single"/>
        </w:rPr>
      </w:pPr>
      <w:r w:rsidRPr="001F228C">
        <w:rPr>
          <w:rFonts w:ascii="Times New Roman" w:hAnsi="Times New Roman"/>
          <w:noProof/>
          <w:u w:val="single"/>
        </w:rPr>
        <w:t>Reform TC-r25: Sustainable Bioeconomy</w:t>
      </w:r>
    </w:p>
    <w:p w14:paraId="656746A1"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objective of the reform is to promote and incentivise the conservation and efficient use of biological resources. The reform fits in Portugal’s Sustainable Bioeconomy Action Plan, which shall be subject to public consultation and shall act as a strategic framework for national sustainable development. As part of the effort to promote the bioeconomy, Portugal shall also assess fiscal incentives that could enhance the substitution of non-renewable natural resources with other bio-based resources.</w:t>
      </w:r>
    </w:p>
    <w:p w14:paraId="460D6E19"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reform shall consist of a new General Waste Management System (RGGR) and the inclusion of criteria for the purchasing of sustainable bio-based products in the review of the National Strategy for Green Public Procurement. This reform aims to address the main obstacles and constraints identified in the valorisation of biological resources for the development of sustainable and circular bio-industry, respecting the cascading principle. </w:t>
      </w:r>
    </w:p>
    <w:p w14:paraId="0C45863C"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implementation of the new General Waste Management Scheme shall at least remove the constraints on the use of by-products or waste for new products by simplifying the procedures for the classification of substances or objects as by-products, including from other EU-countries. The new General Waste Management Scheme was adopted in December 2020.</w:t>
      </w:r>
    </w:p>
    <w:p w14:paraId="623B5468"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National Strategy for Green Public Procurement shall be revised to include at least mandatory ecological criteria related to the procurement of services and products (notably in the area of construction), integrating sustainable bio-based products. </w:t>
      </w:r>
    </w:p>
    <w:p w14:paraId="192204DB"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implementation of the reform shall be completed by 30 September 2022.</w:t>
      </w:r>
    </w:p>
    <w:p w14:paraId="49210EB0" w14:textId="77777777" w:rsidR="00C95E00" w:rsidRPr="001F228C" w:rsidRDefault="00C95E00" w:rsidP="00C95E00">
      <w:pPr>
        <w:keepNext/>
        <w:spacing w:before="240" w:after="0" w:line="259" w:lineRule="auto"/>
        <w:ind w:left="851"/>
        <w:jc w:val="both"/>
        <w:outlineLvl w:val="2"/>
        <w:rPr>
          <w:rFonts w:ascii="Times New Roman" w:eastAsiaTheme="minorEastAsia" w:hAnsi="Times New Roman" w:cs="Times New Roman"/>
          <w:noProof/>
          <w:u w:val="single"/>
        </w:rPr>
      </w:pPr>
      <w:r w:rsidRPr="001F228C">
        <w:rPr>
          <w:rFonts w:ascii="Times New Roman" w:hAnsi="Times New Roman"/>
          <w:noProof/>
          <w:u w:val="single"/>
        </w:rPr>
        <w:t>Investment TC-C12-i01: Bioeconomy</w:t>
      </w:r>
    </w:p>
    <w:p w14:paraId="143D5A92"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objective of the investment is to support the bioeconomy. </w:t>
      </w:r>
    </w:p>
    <w:p w14:paraId="6DF2AB5F" w14:textId="35264D02" w:rsidR="00C95E00" w:rsidRPr="008F6C80" w:rsidRDefault="00C95E00" w:rsidP="008F6C80">
      <w:pPr>
        <w:keepNext/>
        <w:spacing w:before="40" w:after="0" w:line="259" w:lineRule="auto"/>
        <w:jc w:val="both"/>
        <w:rPr>
          <w:rFonts w:ascii="Times New Roman" w:hAnsi="Times New Roman"/>
          <w:noProof/>
        </w:rPr>
      </w:pPr>
      <w:r w:rsidRPr="001F228C">
        <w:rPr>
          <w:rFonts w:ascii="Times New Roman" w:hAnsi="Times New Roman"/>
          <w:noProof/>
        </w:rPr>
        <w:t>The investment consists in bioeconomy products</w:t>
      </w:r>
      <w:r w:rsidR="00CE0ACE">
        <w:rPr>
          <w:rFonts w:ascii="Times New Roman" w:hAnsi="Times New Roman"/>
          <w:noProof/>
        </w:rPr>
        <w:t xml:space="preserve"> </w:t>
      </w:r>
      <w:r w:rsidRPr="001F228C">
        <w:rPr>
          <w:rFonts w:ascii="Times New Roman" w:hAnsi="Times New Roman"/>
          <w:noProof/>
        </w:rPr>
        <w:t xml:space="preserve">and </w:t>
      </w:r>
      <w:r w:rsidR="00CE0ACE">
        <w:rPr>
          <w:rFonts w:ascii="Times New Roman" w:hAnsi="Times New Roman"/>
          <w:noProof/>
        </w:rPr>
        <w:t xml:space="preserve">industrial pilot </w:t>
      </w:r>
      <w:r w:rsidRPr="001F228C">
        <w:rPr>
          <w:rFonts w:ascii="Times New Roman" w:hAnsi="Times New Roman"/>
          <w:noProof/>
        </w:rPr>
        <w:t>processes in the textile, footwear, and natural resin sectors</w:t>
      </w:r>
      <w:r w:rsidR="008F6C80">
        <w:rPr>
          <w:rFonts w:ascii="Times New Roman" w:hAnsi="Times New Roman"/>
          <w:noProof/>
        </w:rPr>
        <w:t>.</w:t>
      </w:r>
    </w:p>
    <w:p w14:paraId="11A55FB0" w14:textId="7256D041" w:rsidR="00C95E00" w:rsidRPr="001F228C" w:rsidRDefault="00C95E00" w:rsidP="00C95E00">
      <w:pPr>
        <w:keepNext/>
        <w:spacing w:before="240" w:after="0" w:line="259" w:lineRule="auto"/>
        <w:ind w:left="851"/>
        <w:jc w:val="both"/>
        <w:outlineLvl w:val="2"/>
        <w:rPr>
          <w:rFonts w:ascii="Times New Roman" w:eastAsiaTheme="minorEastAsia" w:hAnsi="Times New Roman" w:cs="Times New Roman"/>
          <w:noProof/>
          <w:u w:val="single"/>
        </w:rPr>
      </w:pPr>
      <w:r w:rsidRPr="001F228C">
        <w:rPr>
          <w:rFonts w:ascii="Times New Roman" w:hAnsi="Times New Roman"/>
          <w:noProof/>
          <w:u w:val="single"/>
        </w:rPr>
        <w:t>Reform TC-C12-r39: Circular economy and waste management</w:t>
      </w:r>
    </w:p>
    <w:p w14:paraId="1054A64D" w14:textId="07803624" w:rsidR="00C95E00" w:rsidRPr="001F228C" w:rsidRDefault="00C95E00" w:rsidP="00C95E00">
      <w:pPr>
        <w:spacing w:beforeLines="40" w:before="96" w:after="0" w:line="22" w:lineRule="atLeast"/>
        <w:jc w:val="both"/>
        <w:rPr>
          <w:rFonts w:ascii="Times New Roman" w:hAnsi="Times New Roman"/>
          <w:noProof/>
        </w:rPr>
      </w:pPr>
      <w:r w:rsidRPr="001F228C">
        <w:rPr>
          <w:rFonts w:ascii="Times New Roman" w:hAnsi="Times New Roman"/>
          <w:noProof/>
        </w:rPr>
        <w:t>The reform aims at supporting waste management and the circular economy.</w:t>
      </w:r>
    </w:p>
    <w:p w14:paraId="1A7C96C4" w14:textId="77777777" w:rsidR="00C95E00" w:rsidRPr="001F228C" w:rsidRDefault="00C95E00" w:rsidP="00C95E00">
      <w:pPr>
        <w:spacing w:beforeLines="40" w:before="96" w:after="0" w:line="22" w:lineRule="atLeast"/>
        <w:jc w:val="both"/>
        <w:rPr>
          <w:rFonts w:ascii="Times New Roman" w:hAnsi="Times New Roman"/>
          <w:noProof/>
        </w:rPr>
      </w:pPr>
      <w:r w:rsidRPr="001F228C">
        <w:rPr>
          <w:rFonts w:ascii="Times New Roman" w:hAnsi="Times New Roman"/>
          <w:noProof/>
        </w:rPr>
        <w:t>The reform consists in revised rules of eco-modulation to be used by producers, an incentive scheme for non-reusable bottles and a take-back scheme for electric and electronic waste.</w:t>
      </w:r>
      <w:r w:rsidRPr="001F228C">
        <w:rPr>
          <w:rFonts w:ascii="Times New Roman" w:hAnsi="Times New Roman"/>
          <w:noProof/>
        </w:rPr>
        <w:cr/>
      </w:r>
    </w:p>
    <w:p w14:paraId="38B098EC" w14:textId="77777777" w:rsidR="00C95E00" w:rsidRPr="001F228C" w:rsidRDefault="00C95E00" w:rsidP="00C95E00">
      <w:pPr>
        <w:keepNext/>
        <w:spacing w:before="240" w:after="0" w:line="259" w:lineRule="auto"/>
        <w:ind w:left="851"/>
        <w:jc w:val="both"/>
        <w:outlineLvl w:val="2"/>
        <w:rPr>
          <w:rFonts w:ascii="Times New Roman" w:eastAsiaTheme="minorEastAsia" w:hAnsi="Times New Roman" w:cs="Times New Roman"/>
          <w:noProof/>
          <w:u w:val="single"/>
        </w:rPr>
      </w:pPr>
      <w:r w:rsidRPr="001F228C">
        <w:rPr>
          <w:rFonts w:ascii="Times New Roman" w:hAnsi="Times New Roman"/>
          <w:noProof/>
          <w:u w:val="single"/>
        </w:rPr>
        <w:t>Investment TC-C12-i02: Recycling and recovery of waste</w:t>
      </w:r>
    </w:p>
    <w:p w14:paraId="6D5A1B76"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investment aims at increasing the capacities for waste collection, reuse, recycling and recovery in Portugal.</w:t>
      </w:r>
    </w:p>
    <w:p w14:paraId="34DC754E" w14:textId="73A6D846" w:rsidR="00C95E00" w:rsidRPr="001F228C" w:rsidRDefault="00C95E00" w:rsidP="3BC00565">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investment consists in the </w:t>
      </w:r>
      <w:r w:rsidR="496AEE5B" w:rsidRPr="001F228C">
        <w:rPr>
          <w:rFonts w:ascii="Times New Roman" w:hAnsi="Times New Roman"/>
          <w:noProof/>
        </w:rPr>
        <w:t xml:space="preserve">delivery </w:t>
      </w:r>
      <w:r w:rsidRPr="001F228C">
        <w:rPr>
          <w:rFonts w:ascii="Times New Roman" w:hAnsi="Times New Roman"/>
          <w:noProof/>
        </w:rPr>
        <w:t>of equipment for waste collection</w:t>
      </w:r>
      <w:r w:rsidR="1B271D7C" w:rsidRPr="001F228C">
        <w:rPr>
          <w:rFonts w:ascii="Times New Roman" w:hAnsi="Times New Roman"/>
          <w:noProof/>
        </w:rPr>
        <w:t>, installation of equipment for waste</w:t>
      </w:r>
      <w:r w:rsidRPr="001F228C">
        <w:rPr>
          <w:rFonts w:ascii="Times New Roman" w:hAnsi="Times New Roman"/>
          <w:noProof/>
        </w:rPr>
        <w:t xml:space="preserve"> separation</w:t>
      </w:r>
      <w:r w:rsidR="455B4578" w:rsidRPr="001F228C">
        <w:rPr>
          <w:rFonts w:ascii="Times New Roman" w:hAnsi="Times New Roman"/>
          <w:noProof/>
        </w:rPr>
        <w:t>, installation of equipment for the treatment of wastewater,</w:t>
      </w:r>
      <w:r w:rsidRPr="001F228C">
        <w:rPr>
          <w:rFonts w:ascii="Times New Roman" w:hAnsi="Times New Roman"/>
          <w:noProof/>
        </w:rPr>
        <w:t xml:space="preserve"> as well as the construction of </w:t>
      </w:r>
      <w:r w:rsidR="341729D7" w:rsidRPr="001F228C">
        <w:rPr>
          <w:rFonts w:ascii="Times New Roman" w:hAnsi="Times New Roman"/>
          <w:noProof/>
        </w:rPr>
        <w:t xml:space="preserve">a </w:t>
      </w:r>
      <w:r w:rsidR="4D4CBA06" w:rsidRPr="001F228C">
        <w:rPr>
          <w:rFonts w:ascii="Times New Roman" w:hAnsi="Times New Roman"/>
          <w:noProof/>
        </w:rPr>
        <w:t xml:space="preserve">packaging </w:t>
      </w:r>
      <w:r w:rsidRPr="001F228C">
        <w:rPr>
          <w:rFonts w:ascii="Times New Roman" w:hAnsi="Times New Roman"/>
          <w:noProof/>
        </w:rPr>
        <w:t xml:space="preserve">sorting </w:t>
      </w:r>
      <w:r w:rsidR="61C26720" w:rsidRPr="001F228C">
        <w:rPr>
          <w:rFonts w:ascii="Times New Roman" w:hAnsi="Times New Roman"/>
          <w:noProof/>
        </w:rPr>
        <w:t>unit</w:t>
      </w:r>
      <w:r w:rsidRPr="001F228C">
        <w:rPr>
          <w:rFonts w:ascii="Times New Roman" w:hAnsi="Times New Roman"/>
          <w:noProof/>
        </w:rPr>
        <w:t xml:space="preserve">. </w:t>
      </w:r>
    </w:p>
    <w:p w14:paraId="3C7BEE03"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sectPr w:rsidR="00C95E00" w:rsidRPr="001F228C" w:rsidSect="00C95E00">
          <w:headerReference w:type="even" r:id="rId244"/>
          <w:headerReference w:type="default" r:id="rId245"/>
          <w:footerReference w:type="even" r:id="rId246"/>
          <w:footerReference w:type="default" r:id="rId247"/>
          <w:headerReference w:type="first" r:id="rId248"/>
          <w:footerReference w:type="first" r:id="rId249"/>
          <w:pgSz w:w="11907" w:h="16839"/>
          <w:pgMar w:top="1134" w:right="1418" w:bottom="1134" w:left="1418" w:header="567" w:footer="567" w:gutter="0"/>
          <w:cols w:space="720"/>
          <w:docGrid w:linePitch="360"/>
        </w:sectPr>
      </w:pPr>
    </w:p>
    <w:p w14:paraId="7966AB9F" w14:textId="77777777" w:rsidR="00C95E00" w:rsidRPr="001F228C" w:rsidRDefault="00C95E00" w:rsidP="00CD2249">
      <w:pPr>
        <w:keepNext/>
        <w:spacing w:before="40" w:after="0" w:line="259" w:lineRule="auto"/>
        <w:jc w:val="center"/>
        <w:rPr>
          <w:rFonts w:ascii="Times New Roman" w:eastAsiaTheme="minorEastAsia" w:hAnsi="Times New Roman" w:cs="Times New Roman"/>
          <w:noProof/>
        </w:rPr>
      </w:pPr>
      <w:r w:rsidRPr="001F228C">
        <w:rPr>
          <w:rFonts w:ascii="Times New Roman" w:hAnsi="Times New Roman"/>
          <w:b/>
          <w:noProof/>
          <w:u w:val="single"/>
        </w:rPr>
        <w:t xml:space="preserve">L.2. </w:t>
      </w:r>
      <w:r w:rsidRPr="001F228C">
        <w:rPr>
          <w:rFonts w:ascii="Times New Roman" w:hAnsi="Times New Roman"/>
          <w:b/>
          <w:noProof/>
          <w:u w:val="single"/>
        </w:rPr>
        <w:tab/>
        <w:t>Milestones, targets, indicators, and timetable for monitoring and implementation for non-repayable financial support</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1247"/>
        <w:gridCol w:w="1021"/>
        <w:gridCol w:w="1559"/>
        <w:gridCol w:w="1530"/>
        <w:gridCol w:w="993"/>
        <w:gridCol w:w="879"/>
        <w:gridCol w:w="850"/>
        <w:gridCol w:w="567"/>
        <w:gridCol w:w="680"/>
        <w:gridCol w:w="3969"/>
      </w:tblGrid>
      <w:tr w:rsidR="00C95E00" w:rsidRPr="00FE651D" w14:paraId="3FE4B7FC" w14:textId="77777777" w:rsidTr="00FE651D">
        <w:trPr>
          <w:trHeight w:val="910"/>
          <w:tblHeader/>
        </w:trPr>
        <w:tc>
          <w:tcPr>
            <w:tcW w:w="11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2D2FE5A" w14:textId="77777777" w:rsidR="00C95E00" w:rsidRPr="00FE651D" w:rsidRDefault="00C95E00" w:rsidP="00E00A67">
            <w:pPr>
              <w:spacing w:after="0" w:line="240" w:lineRule="auto"/>
              <w:jc w:val="center"/>
              <w:rPr>
                <w:rFonts w:ascii="Times New Roman" w:eastAsia="Times New Roman" w:hAnsi="Times New Roman" w:cs="Times New Roman"/>
                <w:b/>
                <w:bCs/>
                <w:noProof/>
                <w:sz w:val="18"/>
                <w:szCs w:val="18"/>
              </w:rPr>
            </w:pPr>
            <w:r w:rsidRPr="00FE651D">
              <w:rPr>
                <w:rFonts w:ascii="Times New Roman" w:hAnsi="Times New Roman" w:cs="Times New Roman"/>
                <w:b/>
                <w:noProof/>
                <w:sz w:val="18"/>
                <w:szCs w:val="18"/>
              </w:rPr>
              <w:t>Sequential Number</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374ABD2"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r w:rsidRPr="00FE651D">
              <w:rPr>
                <w:rFonts w:ascii="Times New Roman" w:hAnsi="Times New Roman" w:cs="Times New Roman"/>
                <w:b/>
                <w:noProof/>
                <w:sz w:val="18"/>
                <w:szCs w:val="18"/>
              </w:rPr>
              <w:t>Measure (Reform or Investment)</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DF06B22"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r w:rsidRPr="00FE651D">
              <w:rPr>
                <w:rFonts w:ascii="Times New Roman" w:hAnsi="Times New Roman" w:cs="Times New Roman"/>
                <w:b/>
                <w:noProof/>
                <w:sz w:val="18"/>
                <w:szCs w:val="18"/>
              </w:rPr>
              <w:t>Milestone/ 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B4ADB02"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r w:rsidRPr="00FE651D">
              <w:rPr>
                <w:rFonts w:ascii="Times New Roman" w:hAnsi="Times New Roman" w:cs="Times New Roman"/>
                <w:b/>
                <w:noProof/>
                <w:sz w:val="18"/>
                <w:szCs w:val="18"/>
              </w:rPr>
              <w:t>Name</w:t>
            </w:r>
          </w:p>
        </w:tc>
        <w:tc>
          <w:tcPr>
            <w:tcW w:w="153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1C0A588"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r w:rsidRPr="00FE651D">
              <w:rPr>
                <w:rFonts w:ascii="Times New Roman" w:hAnsi="Times New Roman" w:cs="Times New Roman"/>
                <w:b/>
                <w:noProof/>
                <w:sz w:val="18"/>
                <w:szCs w:val="18"/>
              </w:rPr>
              <w:t>Qualitative indicators (for milestones)</w:t>
            </w:r>
          </w:p>
        </w:tc>
        <w:tc>
          <w:tcPr>
            <w:tcW w:w="2722"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769B2905"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r w:rsidRPr="00FE651D">
              <w:rPr>
                <w:rFonts w:ascii="Times New Roman" w:hAnsi="Times New Roman" w:cs="Times New Roman"/>
                <w:b/>
                <w:noProof/>
                <w:sz w:val="18"/>
                <w:szCs w:val="18"/>
              </w:rPr>
              <w:t>Quantitative indicators (for targets)</w:t>
            </w:r>
          </w:p>
        </w:tc>
        <w:tc>
          <w:tcPr>
            <w:tcW w:w="124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3981A41F"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r w:rsidRPr="00FE651D">
              <w:rPr>
                <w:rFonts w:ascii="Times New Roman" w:hAnsi="Times New Roman" w:cs="Times New Roman"/>
                <w:b/>
                <w:noProof/>
                <w:sz w:val="18"/>
                <w:szCs w:val="18"/>
              </w:rPr>
              <w:t>Indicative timeline for completion</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D82041E" w14:textId="77777777" w:rsidR="00C95E00" w:rsidRPr="00FE651D" w:rsidRDefault="00C95E00" w:rsidP="00E00A67">
            <w:pPr>
              <w:spacing w:after="0" w:line="240" w:lineRule="auto"/>
              <w:jc w:val="center"/>
              <w:rPr>
                <w:rFonts w:ascii="Times New Roman" w:eastAsia="Times New Roman" w:hAnsi="Times New Roman" w:cs="Times New Roman"/>
                <w:b/>
                <w:bCs/>
                <w:noProof/>
                <w:sz w:val="18"/>
                <w:szCs w:val="18"/>
              </w:rPr>
            </w:pPr>
            <w:r w:rsidRPr="00FE651D">
              <w:rPr>
                <w:rFonts w:ascii="Times New Roman" w:hAnsi="Times New Roman" w:cs="Times New Roman"/>
                <w:b/>
                <w:noProof/>
                <w:sz w:val="18"/>
                <w:szCs w:val="18"/>
              </w:rPr>
              <w:t>Description and clear definition of each milestone and target</w:t>
            </w:r>
          </w:p>
        </w:tc>
      </w:tr>
      <w:tr w:rsidR="002E3A58" w:rsidRPr="00FE651D" w14:paraId="328D3F00" w14:textId="77777777" w:rsidTr="00FE651D">
        <w:trPr>
          <w:trHeight w:val="470"/>
          <w:tblHeader/>
        </w:trPr>
        <w:tc>
          <w:tcPr>
            <w:tcW w:w="1164" w:type="dxa"/>
            <w:vMerge/>
            <w:tcBorders>
              <w:top w:val="single" w:sz="4" w:space="0" w:color="auto"/>
              <w:left w:val="single" w:sz="4" w:space="0" w:color="auto"/>
              <w:bottom w:val="single" w:sz="4" w:space="0" w:color="auto"/>
              <w:right w:val="single" w:sz="4" w:space="0" w:color="auto"/>
            </w:tcBorders>
            <w:vAlign w:val="center"/>
            <w:hideMark/>
          </w:tcPr>
          <w:p w14:paraId="44730428" w14:textId="77777777" w:rsidR="00C95E00" w:rsidRPr="00FE651D" w:rsidRDefault="00C95E00" w:rsidP="00E00A67">
            <w:pPr>
              <w:spacing w:after="0" w:line="240" w:lineRule="auto"/>
              <w:rPr>
                <w:rFonts w:ascii="Times New Roman" w:eastAsia="Times New Roman" w:hAnsi="Times New Roman" w:cs="Times New Roman"/>
                <w:b/>
                <w:bCs/>
                <w:noProof/>
                <w:sz w:val="18"/>
                <w:szCs w:val="18"/>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14:paraId="0B73428F"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5FCD1B20"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A9676C9"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14:paraId="5957E6E4"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C41ABEC"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r w:rsidRPr="00FE651D">
              <w:rPr>
                <w:rFonts w:ascii="Times New Roman" w:hAnsi="Times New Roman" w:cs="Times New Roman"/>
                <w:b/>
                <w:noProof/>
                <w:sz w:val="18"/>
                <w:szCs w:val="18"/>
              </w:rPr>
              <w:t>Unit of measure</w:t>
            </w:r>
          </w:p>
        </w:tc>
        <w:tc>
          <w:tcPr>
            <w:tcW w:w="87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E6D3036"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r w:rsidRPr="00FE651D">
              <w:rPr>
                <w:rFonts w:ascii="Times New Roman" w:hAnsi="Times New Roman" w:cs="Times New Roman"/>
                <w:b/>
                <w:noProof/>
                <w:sz w:val="18"/>
                <w:szCs w:val="18"/>
              </w:rPr>
              <w:t>Baseline</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DDF594A"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r w:rsidRPr="00FE651D">
              <w:rPr>
                <w:rFonts w:ascii="Times New Roman" w:hAnsi="Times New Roman" w:cs="Times New Roman"/>
                <w:b/>
                <w:noProof/>
                <w:sz w:val="18"/>
                <w:szCs w:val="18"/>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C714545"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r w:rsidRPr="00FE651D">
              <w:rPr>
                <w:rFonts w:ascii="Times New Roman" w:hAnsi="Times New Roman" w:cs="Times New Roman"/>
                <w:b/>
                <w:noProof/>
                <w:sz w:val="18"/>
                <w:szCs w:val="18"/>
              </w:rPr>
              <w:t>Q</w:t>
            </w:r>
          </w:p>
        </w:tc>
        <w:tc>
          <w:tcPr>
            <w:tcW w:w="6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07B5CA9" w14:textId="77777777" w:rsidR="00C95E00" w:rsidRPr="00FE651D" w:rsidRDefault="00C95E00" w:rsidP="00FE651D">
            <w:pPr>
              <w:spacing w:after="0" w:line="240" w:lineRule="auto"/>
              <w:jc w:val="center"/>
              <w:rPr>
                <w:rFonts w:ascii="Times New Roman" w:eastAsia="Times New Roman" w:hAnsi="Times New Roman" w:cs="Times New Roman"/>
                <w:b/>
                <w:bCs/>
                <w:noProof/>
                <w:sz w:val="18"/>
                <w:szCs w:val="18"/>
              </w:rPr>
            </w:pPr>
            <w:r w:rsidRPr="00FE651D">
              <w:rPr>
                <w:rFonts w:ascii="Times New Roman" w:hAnsi="Times New Roman" w:cs="Times New Roman"/>
                <w:b/>
                <w:noProof/>
                <w:sz w:val="18"/>
                <w:szCs w:val="18"/>
              </w:rPr>
              <w:t>Year</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179E64C9" w14:textId="77777777" w:rsidR="00C95E00" w:rsidRPr="00FE651D" w:rsidRDefault="00C95E00" w:rsidP="00E00A67">
            <w:pPr>
              <w:spacing w:after="0" w:line="240" w:lineRule="auto"/>
              <w:rPr>
                <w:rFonts w:ascii="Times New Roman" w:eastAsia="Times New Roman" w:hAnsi="Times New Roman" w:cs="Times New Roman"/>
                <w:b/>
                <w:bCs/>
                <w:noProof/>
                <w:sz w:val="16"/>
                <w:szCs w:val="16"/>
              </w:rPr>
            </w:pPr>
          </w:p>
        </w:tc>
      </w:tr>
      <w:tr w:rsidR="002E3A58" w:rsidRPr="00FE651D" w14:paraId="5F99E552" w14:textId="77777777" w:rsidTr="00FE651D">
        <w:trPr>
          <w:trHeight w:val="42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FB6A905" w14:textId="77777777" w:rsidR="00C95E00" w:rsidRPr="00FE651D" w:rsidRDefault="00C95E00" w:rsidP="00E00A67">
            <w:pPr>
              <w:spacing w:after="0" w:line="240" w:lineRule="auto"/>
              <w:jc w:val="center"/>
              <w:rPr>
                <w:rFonts w:ascii="Times New Roman" w:eastAsia="Times New Roman" w:hAnsi="Times New Roman" w:cs="Times New Roman"/>
                <w:b/>
                <w:bCs/>
                <w:noProof/>
                <w:sz w:val="16"/>
                <w:szCs w:val="16"/>
              </w:rPr>
            </w:pPr>
            <w:r w:rsidRPr="00FE651D">
              <w:rPr>
                <w:rFonts w:ascii="Times New Roman" w:hAnsi="Times New Roman" w:cs="Times New Roman"/>
                <w:b/>
                <w:bCs/>
                <w:noProof/>
                <w:sz w:val="16"/>
                <w:szCs w:val="16"/>
              </w:rPr>
              <w:t>12.1</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7F07FC"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TC-C12-i01</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6224A4"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924761A" w14:textId="41D3DC29"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Signature of the 2021 protocol of the ‘Resineiros Vigilantes’ programme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D3AB12" w14:textId="7E17314F"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Signature of the 2021 protocol of the ‘Resineiros Vigilantes’ program</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56B365" w14:textId="39C7A303"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2D0C12" w14:textId="3AC57BBA"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34FB56" w14:textId="45285142"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9AE231"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Q3</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E4445E"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01FD0CC" w14:textId="77777777" w:rsidR="00C95E00" w:rsidRPr="00FE651D" w:rsidRDefault="00C95E00" w:rsidP="00E00A67">
            <w:pPr>
              <w:spacing w:after="0" w:line="240" w:lineRule="auto"/>
              <w:jc w:val="both"/>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Conclusion of the protocol between the Institute for Nature and Forest Conservation, I.P. and the national professional association of resin producers (Resipinus) for the surveillance and detection of rural fires.</w:t>
            </w:r>
          </w:p>
        </w:tc>
      </w:tr>
      <w:tr w:rsidR="002E3A58" w:rsidRPr="00FE651D" w14:paraId="173FC9E0" w14:textId="77777777" w:rsidTr="00FE651D">
        <w:trPr>
          <w:trHeight w:val="106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DFF5202" w14:textId="77777777" w:rsidR="00C95E00" w:rsidRPr="00FE651D" w:rsidRDefault="00C95E00" w:rsidP="00E00A67">
            <w:pPr>
              <w:spacing w:after="0" w:line="240" w:lineRule="auto"/>
              <w:jc w:val="center"/>
              <w:rPr>
                <w:rFonts w:ascii="Times New Roman" w:eastAsia="Times New Roman" w:hAnsi="Times New Roman" w:cs="Times New Roman"/>
                <w:b/>
                <w:bCs/>
                <w:noProof/>
                <w:sz w:val="16"/>
                <w:szCs w:val="16"/>
              </w:rPr>
            </w:pPr>
            <w:r w:rsidRPr="00FE651D">
              <w:rPr>
                <w:rFonts w:ascii="Times New Roman" w:hAnsi="Times New Roman" w:cs="Times New Roman"/>
                <w:b/>
                <w:bCs/>
                <w:noProof/>
                <w:sz w:val="16"/>
                <w:szCs w:val="16"/>
              </w:rPr>
              <w:t>12.2</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6F9E913"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TC-C12-i01</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6F4948"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45B1EA8"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Approval of the projects submitted by the Consortia for the development of new bioeconomy products, technologies and processes in the textile and clothing, footwear and natural resin sectors</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B3E227"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Approval of the projects for the development of new bioeconomy products, technologies and processes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F7EB2D" w14:textId="36C21DC7"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0604AC" w14:textId="4FFD3C1A"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EE26E9" w14:textId="40F77EFF"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5765C1"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Q2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E75DEE"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10B2B83" w14:textId="77777777" w:rsidR="00C95E00" w:rsidRPr="00FE651D" w:rsidRDefault="00C95E00" w:rsidP="00E00A67">
            <w:pPr>
              <w:keepNext/>
              <w:spacing w:before="40" w:after="0" w:line="240" w:lineRule="auto"/>
              <w:jc w:val="both"/>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 xml:space="preserve">Approval by the selection committee of the projects submitted by the Consortia for the development of new bioeconomy products, technologies and processes in the textile and clothing, footwear and natural resin sectors. </w:t>
            </w:r>
          </w:p>
          <w:p w14:paraId="2490EEFA" w14:textId="77777777" w:rsidR="00C95E00" w:rsidRPr="00FE651D" w:rsidRDefault="00C95E00" w:rsidP="00E00A67">
            <w:pPr>
              <w:keepNext/>
              <w:spacing w:before="40" w:after="0" w:line="240" w:lineRule="auto"/>
              <w:jc w:val="both"/>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 xml:space="preserve">The projects presented by the Consortia for support shall fall under one the following programmes: ‘Promoting Sustainable and Circular Bioeconomy in Textile and Clothing’, ‘Promoting Sustainable and Circular Bioeconomy in the Footwear Sector’ and ‘Promoting and valorising Natural Resin’. </w:t>
            </w:r>
          </w:p>
          <w:p w14:paraId="672CA1A3" w14:textId="77777777" w:rsidR="00C95E00" w:rsidRPr="00FE651D" w:rsidRDefault="00C95E00" w:rsidP="00E00A67">
            <w:pPr>
              <w:keepNext/>
              <w:spacing w:before="40" w:after="0" w:line="240" w:lineRule="auto"/>
              <w:jc w:val="both"/>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 xml:space="preserve">They shall focus on a low-carbon economy, resilience and adaptation to climate change through the application of clean technology solutions, low-impact alternatives and the use of Best Available Techniques. The selection criteria for the projects shall require that all supported R&amp;I projects ensure a reduction of direct and indirect carbon emissions. </w:t>
            </w:r>
          </w:p>
          <w:p w14:paraId="3641D972" w14:textId="77777777" w:rsidR="00C95E00" w:rsidRPr="00FE651D" w:rsidRDefault="00C95E00" w:rsidP="00E00A67">
            <w:pPr>
              <w:spacing w:after="0" w:line="240" w:lineRule="auto"/>
              <w:jc w:val="both"/>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Selected projects shall comply with the ‘Do no significant harm’ Technical Guidance (2021/C58/01) through the use of an exclusion list and the requirement of compliance with the relevant EU and national environmental legislation.</w:t>
            </w:r>
          </w:p>
        </w:tc>
      </w:tr>
      <w:tr w:rsidR="002E3A58" w:rsidRPr="00FE651D" w14:paraId="320969D9" w14:textId="77777777" w:rsidTr="00FE651D">
        <w:trPr>
          <w:trHeight w:val="64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5305997" w14:textId="77777777" w:rsidR="00C95E00" w:rsidRPr="00FE651D" w:rsidRDefault="00C95E00" w:rsidP="00E00A67">
            <w:pPr>
              <w:spacing w:after="0" w:line="240" w:lineRule="auto"/>
              <w:jc w:val="center"/>
              <w:rPr>
                <w:rFonts w:ascii="Times New Roman" w:eastAsia="Times New Roman" w:hAnsi="Times New Roman" w:cs="Times New Roman"/>
                <w:b/>
                <w:bCs/>
                <w:noProof/>
                <w:sz w:val="16"/>
                <w:szCs w:val="16"/>
              </w:rPr>
            </w:pPr>
            <w:r w:rsidRPr="00FE651D">
              <w:rPr>
                <w:rFonts w:ascii="Times New Roman" w:hAnsi="Times New Roman" w:cs="Times New Roman"/>
                <w:b/>
                <w:bCs/>
                <w:noProof/>
                <w:sz w:val="16"/>
                <w:szCs w:val="16"/>
              </w:rPr>
              <w:t>12.3</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AE9A6B6"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TC-C12-i01</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AD5813"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18C770" w14:textId="77B1F692"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Products and pilot processes</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A7FB2A"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 xml:space="preserve">Positive assessment of the </w:t>
            </w:r>
            <w:r w:rsidRPr="00FE651D">
              <w:rPr>
                <w:rFonts w:ascii="Times New Roman" w:eastAsia="Calibri" w:hAnsi="Times New Roman" w:cs="Times New Roman"/>
                <w:noProof/>
                <w:sz w:val="16"/>
                <w:szCs w:val="16"/>
              </w:rPr>
              <w:t>Portuguese Environment Agency (APA)</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5B4E41" w14:textId="71CFD666"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D5DED7" w14:textId="4D60F81F"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D2C609" w14:textId="1C1B9ADA"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03F85A"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Q4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5B4732"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61C73357" w14:textId="1B36AAD9" w:rsidR="00C95E00" w:rsidRPr="00FE651D" w:rsidRDefault="00C95E00" w:rsidP="00E00A67">
            <w:pPr>
              <w:spacing w:after="0" w:line="240" w:lineRule="auto"/>
              <w:jc w:val="both"/>
              <w:rPr>
                <w:rFonts w:ascii="Times New Roman" w:eastAsia="Calibri" w:hAnsi="Times New Roman" w:cs="Times New Roman"/>
                <w:noProof/>
                <w:sz w:val="16"/>
                <w:szCs w:val="16"/>
              </w:rPr>
            </w:pPr>
            <w:r w:rsidRPr="00FE651D">
              <w:rPr>
                <w:rFonts w:ascii="Times New Roman" w:eastAsia="Calibri" w:hAnsi="Times New Roman" w:cs="Times New Roman"/>
                <w:noProof/>
                <w:sz w:val="16"/>
                <w:szCs w:val="16"/>
              </w:rPr>
              <w:t xml:space="preserve">Positive assessment of the Portuguese Environment Agency (APA) of the reports </w:t>
            </w:r>
            <w:r w:rsidR="44F44487" w:rsidRPr="00FE651D">
              <w:rPr>
                <w:rFonts w:ascii="Times New Roman" w:eastAsia="Calibri" w:hAnsi="Times New Roman" w:cs="Times New Roman"/>
                <w:noProof/>
                <w:sz w:val="16"/>
                <w:szCs w:val="16"/>
              </w:rPr>
              <w:t>delivered by the consortia</w:t>
            </w:r>
            <w:r w:rsidR="3577F8A9" w:rsidRPr="00FE651D">
              <w:rPr>
                <w:rFonts w:ascii="Times New Roman" w:eastAsia="Calibri" w:hAnsi="Times New Roman" w:cs="Times New Roman"/>
                <w:noProof/>
                <w:sz w:val="16"/>
                <w:szCs w:val="16"/>
              </w:rPr>
              <w:t xml:space="preserve"> </w:t>
            </w:r>
            <w:r w:rsidRPr="00FE651D">
              <w:rPr>
                <w:rFonts w:ascii="Times New Roman" w:eastAsia="Calibri" w:hAnsi="Times New Roman" w:cs="Times New Roman"/>
                <w:noProof/>
                <w:sz w:val="16"/>
                <w:szCs w:val="16"/>
              </w:rPr>
              <w:t>related to 10 products and 5 industrial pilot processes.</w:t>
            </w:r>
          </w:p>
        </w:tc>
      </w:tr>
      <w:tr w:rsidR="002E3A58" w:rsidRPr="00FE651D" w14:paraId="0EB87C46" w14:textId="77777777" w:rsidTr="00FE651D">
        <w:trPr>
          <w:trHeight w:val="42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E2E6A1F" w14:textId="77777777" w:rsidR="00C95E00" w:rsidRPr="00FE651D" w:rsidRDefault="00C95E00" w:rsidP="00E00A67">
            <w:pPr>
              <w:spacing w:after="0" w:line="240" w:lineRule="auto"/>
              <w:jc w:val="center"/>
              <w:rPr>
                <w:rFonts w:ascii="Times New Roman" w:eastAsia="Times New Roman" w:hAnsi="Times New Roman" w:cs="Times New Roman"/>
                <w:b/>
                <w:bCs/>
                <w:noProof/>
                <w:sz w:val="16"/>
                <w:szCs w:val="16"/>
              </w:rPr>
            </w:pPr>
            <w:r w:rsidRPr="00FE651D">
              <w:rPr>
                <w:rFonts w:ascii="Times New Roman" w:hAnsi="Times New Roman" w:cs="Times New Roman"/>
                <w:b/>
                <w:bCs/>
                <w:noProof/>
                <w:sz w:val="16"/>
                <w:szCs w:val="16"/>
              </w:rPr>
              <w:t>12.5</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5A9FB42"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TC-C12-r25</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18DE35"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61158D1"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Entry into force of the New General Waste Management Regime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89214B"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Entry into force of the New General Waste Management Regime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CF0C26" w14:textId="6A104BA6"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F11AF5E" w14:textId="0E3310D3"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81B7BD" w14:textId="5819293F"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F72B18A"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Q3</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11D9D7"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1DDEFDBA" w14:textId="77777777" w:rsidR="00C95E00" w:rsidRPr="00FE651D" w:rsidRDefault="00C95E00" w:rsidP="004E54D4">
            <w:pPr>
              <w:spacing w:after="0" w:line="240" w:lineRule="auto"/>
              <w:jc w:val="both"/>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Entry into force of the New General Waste Management System (RGGR) that simplifies the administrative process and reduces the costs associated with the use of by-products.</w:t>
            </w:r>
          </w:p>
        </w:tc>
      </w:tr>
      <w:tr w:rsidR="002E3A58" w:rsidRPr="00FE651D" w14:paraId="0861B031" w14:textId="77777777" w:rsidTr="00FE651D">
        <w:trPr>
          <w:trHeight w:val="63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68449A4" w14:textId="77777777" w:rsidR="00C95E00" w:rsidRPr="00FE651D" w:rsidRDefault="00C95E00" w:rsidP="00E00A67">
            <w:pPr>
              <w:spacing w:after="0" w:line="240" w:lineRule="auto"/>
              <w:jc w:val="center"/>
              <w:rPr>
                <w:rFonts w:ascii="Times New Roman" w:eastAsia="Times New Roman" w:hAnsi="Times New Roman" w:cs="Times New Roman"/>
                <w:b/>
                <w:bCs/>
                <w:noProof/>
                <w:sz w:val="16"/>
                <w:szCs w:val="16"/>
              </w:rPr>
            </w:pPr>
            <w:r w:rsidRPr="00FE651D">
              <w:rPr>
                <w:rFonts w:ascii="Times New Roman" w:hAnsi="Times New Roman" w:cs="Times New Roman"/>
                <w:b/>
                <w:bCs/>
                <w:noProof/>
                <w:sz w:val="16"/>
                <w:szCs w:val="16"/>
              </w:rPr>
              <w:t>12.6</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0A0BF8"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TC-C12-r25</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79F872"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3CEE9B" w14:textId="014D2B8A"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Entry into force of the revised National Strategy for Green Public Procurement</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9A64D6" w14:textId="5ACB8DFC"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Entry into force of the revised National Strategy for Green Public Procurement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1B25E1" w14:textId="5850315F"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0891529" w14:textId="17830166"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FD9971" w14:textId="17D97183"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F44BD5"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Q3</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0E04AB"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6BD5E93D" w14:textId="77777777" w:rsidR="00C95E00" w:rsidRPr="00FE651D" w:rsidRDefault="00C95E00" w:rsidP="004E54D4">
            <w:pPr>
              <w:spacing w:after="0" w:line="240" w:lineRule="auto"/>
              <w:jc w:val="both"/>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Entry into force of the revised National Strategy for Green Public Procurement that specifies ecological criteria related to the procurement of services and products integrating sustainable bio-based materials, including through the introduction of mandatory ecological criteria.</w:t>
            </w:r>
          </w:p>
        </w:tc>
      </w:tr>
      <w:tr w:rsidR="002E3A58" w:rsidRPr="00FE651D" w14:paraId="48697C12" w14:textId="77777777" w:rsidTr="00FE651D">
        <w:trPr>
          <w:trHeight w:val="63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6B0F1FD" w14:textId="77777777" w:rsidR="00C95E00" w:rsidRPr="00FE651D" w:rsidRDefault="00C95E00" w:rsidP="00E00A67">
            <w:pPr>
              <w:spacing w:after="0" w:line="240" w:lineRule="auto"/>
              <w:jc w:val="center"/>
              <w:rPr>
                <w:rFonts w:ascii="Times New Roman" w:eastAsia="Times New Roman" w:hAnsi="Times New Roman" w:cs="Times New Roman"/>
                <w:b/>
                <w:bCs/>
                <w:noProof/>
                <w:sz w:val="16"/>
                <w:szCs w:val="16"/>
              </w:rPr>
            </w:pPr>
            <w:r w:rsidRPr="00FE651D">
              <w:rPr>
                <w:rFonts w:ascii="Times New Roman" w:hAnsi="Times New Roman" w:cs="Times New Roman"/>
                <w:b/>
                <w:bCs/>
                <w:noProof/>
                <w:sz w:val="16"/>
                <w:szCs w:val="16"/>
              </w:rPr>
              <w:t>12.7</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403480"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TC-C12-r39</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2AF82D"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7FC2EB"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Entry into force of the harmonised definition of criteria for eco-modulation</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6592C7"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Provision in the legal act indicating the entry into force of the harmonised definition of criteria for eco-modulation</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BCBB3A"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4677F3B"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188C822"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72A80E"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Q4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A5E38C"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7B17501E" w14:textId="77777777" w:rsidR="00C95E00" w:rsidRPr="00FE651D" w:rsidRDefault="00C95E00" w:rsidP="004E54D4">
            <w:pPr>
              <w:spacing w:after="0" w:line="240" w:lineRule="auto"/>
              <w:jc w:val="both"/>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Entry into force of a legal act setting out harmonised and mandatory definition of criteria for the eco-modulation of financial benefits in integrated systems under the Extended Producer Responsibility. The new financial benefits will apply on 01/01/2026 after the end of the transition period necessary for producers to adapt their models to the new eco-modulation criteria.</w:t>
            </w:r>
          </w:p>
        </w:tc>
      </w:tr>
      <w:tr w:rsidR="002E3A58" w:rsidRPr="00FE651D" w14:paraId="568D1A9A" w14:textId="77777777" w:rsidTr="00FE651D">
        <w:trPr>
          <w:trHeight w:val="1393"/>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11C98B0B" w14:textId="77777777" w:rsidR="00C95E00" w:rsidRPr="00FE651D" w:rsidRDefault="00C95E00" w:rsidP="00E00A67">
            <w:pPr>
              <w:spacing w:after="0" w:line="240" w:lineRule="auto"/>
              <w:jc w:val="center"/>
              <w:rPr>
                <w:rFonts w:ascii="Times New Roman" w:eastAsia="Times New Roman" w:hAnsi="Times New Roman" w:cs="Times New Roman"/>
                <w:b/>
                <w:bCs/>
                <w:noProof/>
                <w:sz w:val="16"/>
                <w:szCs w:val="16"/>
              </w:rPr>
            </w:pPr>
            <w:r w:rsidRPr="00FE651D">
              <w:rPr>
                <w:rFonts w:ascii="Times New Roman" w:hAnsi="Times New Roman" w:cs="Times New Roman"/>
                <w:b/>
                <w:bCs/>
                <w:noProof/>
                <w:sz w:val="16"/>
                <w:szCs w:val="16"/>
              </w:rPr>
              <w:t>12.8</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E7E9ED"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TC-C12-r39</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B062D80"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0C397B"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Recovery incentive scheme (deposit and refund system) for non-reusable plastic bottles, ferrous metals and aluminium</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05DD13" w14:textId="4E12DC88"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Entry into operation of the deposit and refund system</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AFF275A"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956E81"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BD174B"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335636"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Q4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7F37C7"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648B7ED2" w14:textId="77777777" w:rsidR="00C95E00" w:rsidRPr="00FE651D" w:rsidRDefault="00C95E00" w:rsidP="00E00A67">
            <w:pPr>
              <w:spacing w:after="0" w:line="240" w:lineRule="auto"/>
              <w:rPr>
                <w:rFonts w:ascii="Times New Roman" w:eastAsia="Times New Roman" w:hAnsi="Times New Roman" w:cs="Times New Roman"/>
                <w:noProof/>
                <w:sz w:val="16"/>
                <w:szCs w:val="16"/>
              </w:rPr>
            </w:pPr>
            <w:r w:rsidRPr="00FE651D">
              <w:rPr>
                <w:rFonts w:ascii="Times New Roman" w:hAnsi="Times New Roman" w:cs="Times New Roman"/>
                <w:noProof/>
                <w:sz w:val="16"/>
                <w:szCs w:val="16"/>
              </w:rPr>
              <w:t>A deposit and refund system shall enter into operation and shall be applied for non-reusable plastic bottles, ferrous metals and aluminium.</w:t>
            </w:r>
          </w:p>
        </w:tc>
      </w:tr>
      <w:tr w:rsidR="002E3A58" w:rsidRPr="00FE651D" w14:paraId="6584CA5B" w14:textId="77777777" w:rsidTr="00FE651D">
        <w:trPr>
          <w:trHeight w:val="1258"/>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7E425764" w14:textId="77777777" w:rsidR="00C95E00" w:rsidRPr="00FE651D" w:rsidRDefault="00C95E00" w:rsidP="00E00A67">
            <w:pPr>
              <w:spacing w:after="0" w:line="240" w:lineRule="auto"/>
              <w:jc w:val="center"/>
              <w:rPr>
                <w:rFonts w:ascii="Times New Roman" w:hAnsi="Times New Roman" w:cs="Times New Roman"/>
                <w:b/>
                <w:bCs/>
                <w:noProof/>
                <w:sz w:val="16"/>
                <w:szCs w:val="16"/>
              </w:rPr>
            </w:pPr>
            <w:r w:rsidRPr="00FE651D">
              <w:rPr>
                <w:rFonts w:ascii="Times New Roman" w:hAnsi="Times New Roman" w:cs="Times New Roman"/>
                <w:b/>
                <w:bCs/>
                <w:noProof/>
                <w:sz w:val="16"/>
                <w:szCs w:val="16"/>
              </w:rPr>
              <w:t>12.9</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1F822D" w14:textId="77777777" w:rsidR="00C95E00" w:rsidRPr="00FE651D" w:rsidRDefault="00C95E00" w:rsidP="00FE651D">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TC-C12-r39</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D1D317" w14:textId="77777777" w:rsidR="00C95E00" w:rsidRPr="00FE651D" w:rsidRDefault="00C95E00" w:rsidP="00FE651D">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59BCB8F" w14:textId="088C0136" w:rsidR="00C95E00" w:rsidRPr="00FE651D" w:rsidRDefault="00C95E00" w:rsidP="00FE651D">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Take-back scheme for electric and electronic waste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DCFB41" w14:textId="72A85804" w:rsidR="00C95E00" w:rsidRPr="00FE651D" w:rsidRDefault="00C95E00" w:rsidP="00FE651D">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Provision in the legal act indicating the entry into force of the legal act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C9F98F8"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BC5051"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061EE66" w14:textId="77777777" w:rsidR="00C95E00" w:rsidRPr="00FE651D" w:rsidRDefault="00C95E00" w:rsidP="00FE651D">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0370A8" w14:textId="77777777" w:rsidR="00C95E00" w:rsidRPr="00FE651D" w:rsidRDefault="00C95E00" w:rsidP="00FE651D">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Q4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05C050" w14:textId="77777777" w:rsidR="00C95E00" w:rsidRPr="00FE651D" w:rsidRDefault="00C95E00" w:rsidP="00FE651D">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42AF98C6" w14:textId="2C003A46" w:rsidR="00C95E00" w:rsidRPr="00FE651D" w:rsidRDefault="00C95E00" w:rsidP="00E00A67">
            <w:pPr>
              <w:spacing w:after="0" w:line="240" w:lineRule="auto"/>
              <w:rPr>
                <w:rFonts w:ascii="Times New Roman" w:hAnsi="Times New Roman" w:cs="Times New Roman"/>
                <w:noProof/>
                <w:sz w:val="16"/>
                <w:szCs w:val="16"/>
              </w:rPr>
            </w:pPr>
            <w:r w:rsidRPr="00FE651D">
              <w:rPr>
                <w:rFonts w:ascii="Times New Roman" w:hAnsi="Times New Roman" w:cs="Times New Roman"/>
                <w:noProof/>
                <w:sz w:val="16"/>
                <w:szCs w:val="16"/>
              </w:rPr>
              <w:t>Entry into force of</w:t>
            </w:r>
            <w:r w:rsidRPr="00FE651D" w:rsidDel="00C95E00">
              <w:rPr>
                <w:rFonts w:ascii="Times New Roman" w:hAnsi="Times New Roman" w:cs="Times New Roman"/>
                <w:noProof/>
                <w:sz w:val="16"/>
                <w:szCs w:val="16"/>
              </w:rPr>
              <w:t xml:space="preserve"> a</w:t>
            </w:r>
            <w:r w:rsidRPr="00FE651D">
              <w:rPr>
                <w:rFonts w:ascii="Times New Roman" w:hAnsi="Times New Roman" w:cs="Times New Roman"/>
                <w:noProof/>
                <w:sz w:val="16"/>
                <w:szCs w:val="16"/>
              </w:rPr>
              <w:t xml:space="preserve"> legal act setting the framework for a take-back scheme for electric and electronic waste.</w:t>
            </w:r>
          </w:p>
        </w:tc>
      </w:tr>
      <w:tr w:rsidR="002E3A58" w:rsidRPr="00FE651D" w14:paraId="6488A09F" w14:textId="77777777" w:rsidTr="00FE651D">
        <w:trPr>
          <w:trHeight w:val="992"/>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3253EA83" w14:textId="77777777" w:rsidR="00C95E00" w:rsidRPr="00FE651D" w:rsidRDefault="00C95E00" w:rsidP="00E00A67">
            <w:pPr>
              <w:spacing w:line="240" w:lineRule="auto"/>
              <w:jc w:val="center"/>
              <w:rPr>
                <w:rFonts w:ascii="Times New Roman" w:hAnsi="Times New Roman" w:cs="Times New Roman"/>
                <w:b/>
                <w:bCs/>
                <w:noProof/>
                <w:sz w:val="16"/>
                <w:szCs w:val="16"/>
              </w:rPr>
            </w:pPr>
            <w:r w:rsidRPr="00FE651D">
              <w:rPr>
                <w:rFonts w:ascii="Times New Roman" w:hAnsi="Times New Roman" w:cs="Times New Roman"/>
                <w:b/>
                <w:bCs/>
                <w:noProof/>
                <w:sz w:val="16"/>
                <w:szCs w:val="16"/>
              </w:rPr>
              <w:t>12.10</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587B2E" w14:textId="77777777" w:rsidR="00C95E00" w:rsidRPr="00FE651D" w:rsidRDefault="00C95E00" w:rsidP="00FE651D">
            <w:pPr>
              <w:spacing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TC-C12-i02</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7A7A83" w14:textId="1B44F9B6" w:rsidR="00C95E00" w:rsidRPr="00FE651D" w:rsidRDefault="6DB860E4" w:rsidP="00FE651D">
            <w:pPr>
              <w:spacing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BAD585" w14:textId="402C7B68" w:rsidR="00C95E00" w:rsidRPr="00FE651D" w:rsidRDefault="00C95E00" w:rsidP="00FE651D">
            <w:pPr>
              <w:spacing w:line="240" w:lineRule="auto"/>
              <w:jc w:val="center"/>
              <w:rPr>
                <w:rFonts w:ascii="Times New Roman" w:hAnsi="Times New Roman" w:cs="Times New Roman"/>
                <w:i/>
                <w:iCs/>
                <w:noProof/>
                <w:sz w:val="16"/>
                <w:szCs w:val="16"/>
              </w:rPr>
            </w:pPr>
            <w:r w:rsidRPr="00FE651D">
              <w:rPr>
                <w:rFonts w:ascii="Times New Roman" w:hAnsi="Times New Roman" w:cs="Times New Roman"/>
                <w:noProof/>
                <w:sz w:val="16"/>
                <w:szCs w:val="16"/>
              </w:rPr>
              <w:t>Capacity for waste</w:t>
            </w:r>
            <w:r w:rsidR="05EC70F8" w:rsidRPr="00FE651D">
              <w:rPr>
                <w:rFonts w:ascii="Times New Roman" w:hAnsi="Times New Roman" w:cs="Times New Roman"/>
                <w:noProof/>
                <w:sz w:val="16"/>
                <w:szCs w:val="16"/>
              </w:rPr>
              <w:t xml:space="preserve"> management</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9E38AA" w14:textId="44A31B08" w:rsidR="00C95E00" w:rsidRPr="00FE651D" w:rsidRDefault="640E6AFA" w:rsidP="00FE651D">
            <w:pPr>
              <w:spacing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Infrastructure for waste management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F0BA6F" w14:textId="058718C8" w:rsidR="00C95E00" w:rsidRPr="00FE651D" w:rsidRDefault="00C95E00" w:rsidP="00FE651D">
            <w:pPr>
              <w:spacing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2D04A5" w14:textId="2ACE5586" w:rsidR="00C95E00" w:rsidRPr="00FE651D" w:rsidRDefault="00C95E00" w:rsidP="00FE651D">
            <w:pPr>
              <w:spacing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18235B" w14:textId="48B3B73E" w:rsidR="00C95E00" w:rsidRPr="00FE651D" w:rsidRDefault="00C95E00" w:rsidP="00FE651D">
            <w:pPr>
              <w:spacing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1125BC" w14:textId="77777777" w:rsidR="00C95E00" w:rsidRPr="00FE651D" w:rsidRDefault="00C95E00" w:rsidP="00FE651D">
            <w:pPr>
              <w:spacing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Q4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E188AB" w14:textId="77777777" w:rsidR="00C95E00" w:rsidRPr="00FE651D" w:rsidRDefault="00C95E00" w:rsidP="00FE651D">
            <w:pPr>
              <w:spacing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1B4C98A5" w14:textId="61BEA284" w:rsidR="00C95E00" w:rsidRPr="00FE651D" w:rsidRDefault="00C95E00" w:rsidP="00E00A67">
            <w:pPr>
              <w:spacing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 xml:space="preserve">a) installation of equipment for </w:t>
            </w:r>
            <w:r w:rsidR="393E112E" w:rsidRPr="00FE651D">
              <w:rPr>
                <w:rFonts w:ascii="Times New Roman" w:hAnsi="Times New Roman" w:cs="Times New Roman"/>
                <w:noProof/>
                <w:sz w:val="16"/>
                <w:szCs w:val="16"/>
              </w:rPr>
              <w:t>the autonomation and optimisation of</w:t>
            </w:r>
            <w:r w:rsidRPr="00FE651D">
              <w:rPr>
                <w:rFonts w:ascii="Times New Roman" w:hAnsi="Times New Roman" w:cs="Times New Roman"/>
                <w:noProof/>
                <w:sz w:val="16"/>
                <w:szCs w:val="16"/>
              </w:rPr>
              <w:t xml:space="preserve"> a sorting line for plastic and metal packaging, b) construction of a packaging sorting unit, c) delivery of sorting containers, and d) installation of equipment for the treatment of wastewater.</w:t>
            </w:r>
          </w:p>
        </w:tc>
      </w:tr>
    </w:tbl>
    <w:p w14:paraId="1FB784DD" w14:textId="77777777" w:rsidR="00C95E00" w:rsidRPr="001F228C" w:rsidRDefault="00C95E00" w:rsidP="00C95E00">
      <w:pPr>
        <w:tabs>
          <w:tab w:val="center" w:pos="7285"/>
        </w:tabs>
        <w:rPr>
          <w:rFonts w:ascii="Times New Roman" w:eastAsiaTheme="minorEastAsia" w:hAnsi="Times New Roman" w:cs="Times New Roman"/>
          <w:noProof/>
          <w:szCs w:val="26"/>
        </w:rPr>
        <w:sectPr w:rsidR="00C95E00" w:rsidRPr="001F228C" w:rsidSect="00C95E00">
          <w:headerReference w:type="even" r:id="rId250"/>
          <w:headerReference w:type="default" r:id="rId251"/>
          <w:footerReference w:type="even" r:id="rId252"/>
          <w:footerReference w:type="default" r:id="rId253"/>
          <w:headerReference w:type="first" r:id="rId254"/>
          <w:footerReference w:type="first" r:id="rId255"/>
          <w:pgSz w:w="16839" w:h="11907" w:orient="landscape"/>
          <w:pgMar w:top="1134" w:right="1134" w:bottom="1134" w:left="1134" w:header="567" w:footer="567" w:gutter="0"/>
          <w:cols w:space="720"/>
          <w:docGrid w:linePitch="360"/>
        </w:sectPr>
      </w:pPr>
      <w:r w:rsidRPr="001F228C">
        <w:rPr>
          <w:rFonts w:ascii="Times New Roman" w:eastAsiaTheme="minorEastAsia" w:hAnsi="Times New Roman" w:cs="Times New Roman"/>
          <w:noProof/>
          <w:szCs w:val="26"/>
        </w:rPr>
        <w:tab/>
      </w:r>
    </w:p>
    <w:p w14:paraId="27541C08"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smallCaps/>
          <w:noProof/>
          <w:kern w:val="0"/>
          <w:u w:val="single"/>
          <w14:ligatures w14:val="none"/>
        </w:rPr>
      </w:pPr>
      <w:r w:rsidRPr="001F228C">
        <w:rPr>
          <w:rFonts w:ascii="Times New Roman" w:eastAsia="Calibri" w:hAnsi="Times New Roman" w:cs="Times New Roman"/>
          <w:b/>
          <w:noProof/>
          <w:kern w:val="0"/>
          <w:u w:val="single"/>
          <w14:ligatures w14:val="none"/>
        </w:rPr>
        <w:t>M.</w:t>
      </w:r>
      <w:r w:rsidRPr="001F228C">
        <w:rPr>
          <w:rFonts w:ascii="Times New Roman" w:eastAsia="Calibri" w:hAnsi="Times New Roman" w:cs="Times New Roman"/>
          <w:b/>
          <w:smallCaps/>
          <w:noProof/>
          <w:kern w:val="0"/>
          <w:u w:val="single"/>
          <w14:ligatures w14:val="none"/>
        </w:rPr>
        <w:t xml:space="preserve"> COMPONENT 1</w:t>
      </w:r>
      <w:r w:rsidRPr="001F228C">
        <w:rPr>
          <w:rFonts w:ascii="Times New Roman" w:eastAsia="Calibri" w:hAnsi="Times New Roman" w:cs="Times New Roman"/>
          <w:b/>
          <w:noProof/>
          <w:kern w:val="0"/>
          <w:u w:val="single"/>
          <w14:ligatures w14:val="none"/>
        </w:rPr>
        <w:t>3</w:t>
      </w:r>
      <w:r w:rsidRPr="001F228C">
        <w:rPr>
          <w:rFonts w:ascii="Times New Roman" w:eastAsia="Calibri" w:hAnsi="Times New Roman" w:cs="Times New Roman"/>
          <w:b/>
          <w:smallCaps/>
          <w:noProof/>
          <w:kern w:val="0"/>
          <w:u w:val="single"/>
          <w14:ligatures w14:val="none"/>
        </w:rPr>
        <w:t xml:space="preserve">: </w:t>
      </w:r>
      <w:r w:rsidRPr="001F228C">
        <w:rPr>
          <w:rFonts w:ascii="Times New Roman" w:eastAsia="Calibri" w:hAnsi="Times New Roman" w:cs="Times New Roman"/>
          <w:b/>
          <w:noProof/>
          <w:kern w:val="0"/>
          <w:u w:val="single"/>
          <w14:ligatures w14:val="none"/>
        </w:rPr>
        <w:t>Energy Efficiency in Buildings</w:t>
      </w:r>
    </w:p>
    <w:p w14:paraId="60C4226A" w14:textId="77777777" w:rsidR="00C95E00" w:rsidRPr="001F228C" w:rsidRDefault="00C95E00" w:rsidP="00C95E00">
      <w:pPr>
        <w:keepNext/>
        <w:spacing w:beforeLines="40" w:before="96" w:after="0" w:line="22" w:lineRule="atLeast"/>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component addresses the following challenges. The residential sector accounts for 18% of energy consumption and the services sector for another 14%. Buildings, therefore, play an important role for Portugal to achieve its carbon neutrality targets. Measures in this area, and in particular in the residential segment, can also help to alleviate energy poverty, which remains an important concern in Portugal with the percentage of households unable to keep homes adequately warm still at 19% in 2019. Portugal has committed to achieving carbon neutrality by 2050 and, therefore, needs to promote the </w:t>
      </w:r>
      <w:r w:rsidRPr="001F228C">
        <w:rPr>
          <w:rFonts w:ascii="Times New Roman" w:eastAsia="Calibri" w:hAnsi="Times New Roman" w:cs="Times New Roman"/>
          <w:noProof/>
          <w:kern w:val="0"/>
          <w:shd w:val="clear" w:color="auto" w:fill="FFFFFF"/>
          <w14:ligatures w14:val="none"/>
        </w:rPr>
        <w:t xml:space="preserve">decarbonisation of its building stock, </w:t>
      </w:r>
      <w:r w:rsidRPr="001F228C">
        <w:rPr>
          <w:rFonts w:ascii="Times New Roman" w:eastAsia="Calibri" w:hAnsi="Times New Roman" w:cs="Times New Roman"/>
          <w:noProof/>
          <w:kern w:val="0"/>
          <w14:ligatures w14:val="none"/>
        </w:rPr>
        <w:t>while improving housing conditions (indoor comfort and quality) and affordability. This shall be achieved by increasing the energy performance of buildings, by combining energy efficiency and renewable energy with electrification, and targeting in particular low-income households to tackle energy poverty.</w:t>
      </w:r>
    </w:p>
    <w:p w14:paraId="5F692F99" w14:textId="77777777" w:rsidR="00C95E00" w:rsidRPr="001F228C" w:rsidRDefault="00C95E00" w:rsidP="00C95E00">
      <w:pPr>
        <w:widowControl w:val="0"/>
        <w:spacing w:beforeLines="40" w:before="96" w:after="161" w:line="22" w:lineRule="atLeast"/>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A number of ‘market failures’ are identified and correspond to a number of problems that tend to delay the transformation of the building stock and the exploitation of potential energy savings, such as:</w:t>
      </w:r>
    </w:p>
    <w:p w14:paraId="6153DA6B" w14:textId="77777777" w:rsidR="00C95E00" w:rsidRPr="001F228C" w:rsidRDefault="00C95E00" w:rsidP="00C95E00">
      <w:pPr>
        <w:keepNext/>
        <w:widowControl w:val="0"/>
        <w:numPr>
          <w:ilvl w:val="0"/>
          <w:numId w:val="47"/>
        </w:numPr>
        <w:spacing w:beforeLines="40" w:before="96" w:after="161" w:line="22" w:lineRule="atLeast"/>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lack of understanding of energy use and potential savings;</w:t>
      </w:r>
    </w:p>
    <w:p w14:paraId="68EF32E7" w14:textId="77777777" w:rsidR="00C95E00" w:rsidRPr="001F228C" w:rsidRDefault="00C95E00" w:rsidP="00C95E00">
      <w:pPr>
        <w:keepNext/>
        <w:widowControl w:val="0"/>
        <w:numPr>
          <w:ilvl w:val="0"/>
          <w:numId w:val="47"/>
        </w:numPr>
        <w:spacing w:beforeLines="40" w:before="96" w:after="161" w:line="22" w:lineRule="atLeast"/>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limited renovation and construction activity in a post-financial crisis context;</w:t>
      </w:r>
    </w:p>
    <w:p w14:paraId="3B80C7AC" w14:textId="77777777" w:rsidR="00C95E00" w:rsidRPr="001F228C" w:rsidRDefault="00C95E00" w:rsidP="00C95E00">
      <w:pPr>
        <w:keepNext/>
        <w:widowControl w:val="0"/>
        <w:numPr>
          <w:ilvl w:val="0"/>
          <w:numId w:val="47"/>
        </w:numPr>
        <w:spacing w:beforeLines="40" w:before="96" w:after="161" w:line="22" w:lineRule="atLeast"/>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lack of attractive funding products;</w:t>
      </w:r>
    </w:p>
    <w:p w14:paraId="5678DFB5" w14:textId="77777777" w:rsidR="00C95E00" w:rsidRPr="001F228C" w:rsidRDefault="00C95E00" w:rsidP="00C95E00">
      <w:pPr>
        <w:keepNext/>
        <w:widowControl w:val="0"/>
        <w:numPr>
          <w:ilvl w:val="0"/>
          <w:numId w:val="47"/>
        </w:numPr>
        <w:spacing w:beforeLines="40" w:before="96" w:after="161" w:line="22" w:lineRule="atLeast"/>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limited information on building stock; and</w:t>
      </w:r>
    </w:p>
    <w:p w14:paraId="762B14DE" w14:textId="77777777" w:rsidR="00C95E00" w:rsidRPr="001F228C" w:rsidRDefault="00C95E00" w:rsidP="00C95E00">
      <w:pPr>
        <w:keepNext/>
        <w:widowControl w:val="0"/>
        <w:numPr>
          <w:ilvl w:val="0"/>
          <w:numId w:val="47"/>
        </w:numPr>
        <w:spacing w:beforeLines="40" w:before="96" w:after="161" w:line="22" w:lineRule="atLeast"/>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limited uptake of efficient and smart technologies.</w:t>
      </w:r>
    </w:p>
    <w:p w14:paraId="6DCC7AFD" w14:textId="77777777" w:rsidR="00C95E00" w:rsidRPr="001F228C" w:rsidRDefault="00C95E00" w:rsidP="00C95E00">
      <w:pPr>
        <w:spacing w:beforeLines="40" w:before="96" w:after="0" w:line="22" w:lineRule="atLeast"/>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objectives of the component are to renovate public and private buildings to improve their energy performance and comfort, while reducing the country’s energy bill and dependence, greenhouse gas emissions and energy dependence, to mitigate energy poverty and to incorporate renewable energy sources into the built environment. This should provide numerous social, environmental and economic benefits for people and businesses, such as the creation of local jobs and the reduction of air pollution. </w:t>
      </w:r>
    </w:p>
    <w:p w14:paraId="58971CF1" w14:textId="77777777" w:rsidR="00C95E00" w:rsidRPr="001F228C" w:rsidRDefault="00C95E00" w:rsidP="00C95E00">
      <w:pPr>
        <w:spacing w:beforeLines="40" w:before="96" w:after="0" w:line="22" w:lineRule="atLeast"/>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component supports addressing the Country Specific Recommendation on investment in the climate transition, in particular on clean and efficient production and use of energy (Country Specific Recommendation 3 2020). It is linked to the Renovate flagship and is also part of the green transition. </w:t>
      </w:r>
    </w:p>
    <w:p w14:paraId="383E2C15" w14:textId="77777777" w:rsidR="00C95E00" w:rsidRPr="001F228C" w:rsidRDefault="00C95E00" w:rsidP="00C95E00">
      <w:pPr>
        <w:spacing w:beforeLines="40" w:before="96" w:after="0" w:line="22" w:lineRule="atLeast"/>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442DF600" w14:textId="77777777" w:rsidR="00C95E00" w:rsidRPr="001F228C" w:rsidRDefault="00C95E00" w:rsidP="00C95E00">
      <w:pPr>
        <w:spacing w:beforeLines="40" w:before="96" w:after="0" w:line="22" w:lineRule="atLeast"/>
        <w:jc w:val="both"/>
        <w:rPr>
          <w:rFonts w:ascii="Times New Roman" w:eastAsia="Times New Roman" w:hAnsi="Times New Roman" w:cs="Times New Roman"/>
          <w:noProof/>
          <w:kern w:val="0"/>
          <w14:ligatures w14:val="none"/>
        </w:rPr>
      </w:pPr>
    </w:p>
    <w:p w14:paraId="324325B5" w14:textId="77777777" w:rsidR="00C95E00" w:rsidRPr="001F228C" w:rsidRDefault="00C95E00" w:rsidP="00C95E00">
      <w:pPr>
        <w:spacing w:before="40" w:after="0"/>
        <w:ind w:left="130" w:firstLine="720"/>
        <w:jc w:val="both"/>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M.1. Description of the reforms and investments for non-repayable financial support</w:t>
      </w:r>
    </w:p>
    <w:p w14:paraId="550A6413" w14:textId="7C24DFE2" w:rsidR="00C95E00" w:rsidRPr="001F228C" w:rsidRDefault="00C95E00" w:rsidP="00C95E00">
      <w:pPr>
        <w:spacing w:before="240" w:after="0" w:line="240" w:lineRule="auto"/>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TC-C13-i01: Energy efficiency in residential buildings</w:t>
      </w:r>
    </w:p>
    <w:p w14:paraId="0AAE0625" w14:textId="03DF3FD0" w:rsidR="00C95E00" w:rsidRPr="001F228C" w:rsidRDefault="00C95E00" w:rsidP="00C95E00">
      <w:pPr>
        <w:keepNext/>
        <w:spacing w:before="40" w:after="0"/>
        <w:jc w:val="both"/>
        <w:rPr>
          <w:rFonts w:ascii="Times New Roman" w:eastAsia="Times New Roman" w:hAnsi="Times New Roman" w:cs="Times New Roman"/>
          <w:noProof/>
        </w:rPr>
      </w:pPr>
      <w:r w:rsidRPr="001F228C">
        <w:rPr>
          <w:rFonts w:ascii="Times New Roman" w:eastAsia="Calibri" w:hAnsi="Times New Roman" w:cs="Times New Roman"/>
          <w:noProof/>
          <w:kern w:val="0"/>
          <w14:ligatures w14:val="none"/>
        </w:rPr>
        <w:t xml:space="preserve">The objectives of this investment are to </w:t>
      </w:r>
      <w:r w:rsidRPr="001F228C">
        <w:rPr>
          <w:rFonts w:ascii="Times New Roman" w:eastAsia="Calibri" w:hAnsi="Times New Roman" w:cs="Times New Roman"/>
          <w:noProof/>
        </w:rPr>
        <w:t xml:space="preserve">increase </w:t>
      </w:r>
      <w:r w:rsidRPr="001F228C">
        <w:rPr>
          <w:rFonts w:ascii="Times New Roman" w:eastAsia="Calibri" w:hAnsi="Times New Roman" w:cs="Times New Roman"/>
          <w:noProof/>
          <w:kern w:val="0"/>
          <w14:ligatures w14:val="none"/>
        </w:rPr>
        <w:t>the</w:t>
      </w:r>
      <w:r w:rsidRPr="001F228C">
        <w:rPr>
          <w:rFonts w:ascii="Times New Roman" w:eastAsia="Calibri" w:hAnsi="Times New Roman" w:cs="Times New Roman"/>
          <w:noProof/>
          <w:kern w:val="0"/>
          <w:shd w:val="clear" w:color="auto" w:fill="FFFFFF"/>
          <w14:ligatures w14:val="none"/>
        </w:rPr>
        <w:t xml:space="preserve"> energy </w:t>
      </w:r>
      <w:r w:rsidRPr="001F228C">
        <w:rPr>
          <w:rFonts w:ascii="Times New Roman" w:eastAsia="Calibri" w:hAnsi="Times New Roman" w:cs="Times New Roman"/>
          <w:noProof/>
        </w:rPr>
        <w:t xml:space="preserve">efficiency </w:t>
      </w:r>
      <w:r w:rsidRPr="001F228C">
        <w:rPr>
          <w:rFonts w:ascii="Times New Roman" w:eastAsia="Calibri" w:hAnsi="Times New Roman" w:cs="Times New Roman"/>
          <w:noProof/>
          <w:kern w:val="0"/>
          <w:shd w:val="clear" w:color="auto" w:fill="FFFFFF"/>
          <w14:ligatures w14:val="none"/>
        </w:rPr>
        <w:t>of privately owned residential buildings</w:t>
      </w:r>
      <w:r w:rsidRPr="001F228C">
        <w:rPr>
          <w:rFonts w:ascii="Times New Roman" w:eastAsia="Calibri" w:hAnsi="Times New Roman" w:cs="Times New Roman"/>
          <w:noProof/>
          <w:kern w:val="0"/>
          <w14:ligatures w14:val="none"/>
        </w:rPr>
        <w:t>, and to tackle energy poverty. The investment consists in energy efficiency measures in residential buildings</w:t>
      </w:r>
      <w:r w:rsidRPr="001F228C">
        <w:rPr>
          <w:rFonts w:ascii="Times New Roman" w:eastAsia="Calibri" w:hAnsi="Times New Roman" w:cs="Times New Roman"/>
          <w:noProof/>
        </w:rPr>
        <w:t>.</w:t>
      </w:r>
    </w:p>
    <w:p w14:paraId="512E79BB" w14:textId="77777777" w:rsidR="00C95E00" w:rsidRPr="001F228C" w:rsidRDefault="00C95E00" w:rsidP="00C95E00">
      <w:pPr>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br w:type="page"/>
      </w:r>
    </w:p>
    <w:p w14:paraId="7F00CEED" w14:textId="77777777" w:rsidR="00C95E00" w:rsidRPr="001F228C" w:rsidRDefault="00C95E00" w:rsidP="00C95E00">
      <w:pPr>
        <w:keepNext/>
        <w:spacing w:before="40"/>
        <w:contextualSpacing/>
        <w:jc w:val="both"/>
        <w:rPr>
          <w:rFonts w:ascii="Times New Roman" w:eastAsia="Calibri" w:hAnsi="Times New Roman" w:cs="Times New Roman"/>
          <w:noProof/>
          <w:kern w:val="0"/>
          <w14:ligatures w14:val="none"/>
        </w:rPr>
      </w:pPr>
    </w:p>
    <w:p w14:paraId="5D0F4BB0" w14:textId="3A69D696" w:rsidR="00C95E00" w:rsidRPr="001F228C" w:rsidRDefault="00C95E00" w:rsidP="00C95E00">
      <w:pPr>
        <w:spacing w:before="240" w:after="0" w:line="240" w:lineRule="auto"/>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Investment TC-C13-i02: Energy efficiency in </w:t>
      </w:r>
      <w:r w:rsidRPr="001F228C" w:rsidDel="0080526D">
        <w:rPr>
          <w:rFonts w:ascii="Times New Roman" w:eastAsia="Calibri" w:hAnsi="Times New Roman" w:cs="Times New Roman"/>
          <w:noProof/>
          <w:u w:val="single"/>
        </w:rPr>
        <w:t>government</w:t>
      </w:r>
      <w:r w:rsidRPr="001F228C">
        <w:rPr>
          <w:rFonts w:ascii="Times New Roman" w:eastAsia="Calibri" w:hAnsi="Times New Roman" w:cs="Times New Roman"/>
          <w:noProof/>
          <w:kern w:val="0"/>
          <w:u w:val="single"/>
          <w14:ligatures w14:val="none"/>
        </w:rPr>
        <w:t xml:space="preserve"> buildings</w:t>
      </w:r>
      <w:r w:rsidR="00C56C59" w:rsidRPr="001F228C">
        <w:rPr>
          <w:rFonts w:ascii="Times New Roman" w:eastAsia="Calibri" w:hAnsi="Times New Roman" w:cs="Times New Roman"/>
          <w:noProof/>
          <w:kern w:val="0"/>
          <w:u w:val="single"/>
          <w14:ligatures w14:val="none"/>
        </w:rPr>
        <w:t xml:space="preserve"> or public buildings</w:t>
      </w:r>
    </w:p>
    <w:p w14:paraId="2ED786DD" w14:textId="29573753" w:rsidR="00C95E00" w:rsidRPr="001F228C" w:rsidRDefault="00C95E00" w:rsidP="00C95E00">
      <w:pPr>
        <w:keepNext/>
        <w:spacing w:before="40" w:after="200" w:line="240" w:lineRule="auto"/>
        <w:ind w:left="360"/>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investment is to increase the</w:t>
      </w:r>
      <w:r w:rsidRPr="001F228C">
        <w:rPr>
          <w:rFonts w:ascii="Times New Roman" w:eastAsia="Calibri" w:hAnsi="Times New Roman" w:cs="Times New Roman"/>
          <w:noProof/>
          <w:kern w:val="0"/>
          <w:shd w:val="clear" w:color="auto" w:fill="FFFFFF"/>
          <w14:ligatures w14:val="none"/>
        </w:rPr>
        <w:t xml:space="preserve"> energy efficiency</w:t>
      </w:r>
      <w:r w:rsidRPr="001F228C">
        <w:rPr>
          <w:rFonts w:ascii="Times New Roman" w:eastAsia="Calibri" w:hAnsi="Times New Roman" w:cs="Times New Roman"/>
          <w:noProof/>
        </w:rPr>
        <w:t xml:space="preserve"> of </w:t>
      </w:r>
      <w:r w:rsidRPr="001F228C">
        <w:rPr>
          <w:rFonts w:ascii="Times New Roman" w:eastAsia="Calibri" w:hAnsi="Times New Roman" w:cs="Times New Roman"/>
          <w:noProof/>
          <w:kern w:val="0"/>
          <w:shd w:val="clear" w:color="auto" w:fill="FFFFFF"/>
          <w14:ligatures w14:val="none"/>
        </w:rPr>
        <w:t>government buildings</w:t>
      </w:r>
      <w:r w:rsidR="00C56C59" w:rsidRPr="001F228C">
        <w:rPr>
          <w:rFonts w:ascii="Times New Roman" w:eastAsia="Calibri" w:hAnsi="Times New Roman" w:cs="Times New Roman"/>
          <w:noProof/>
        </w:rPr>
        <w:t xml:space="preserve"> or public buil</w:t>
      </w:r>
      <w:r w:rsidR="0064004F" w:rsidRPr="001F228C">
        <w:rPr>
          <w:rFonts w:ascii="Times New Roman" w:eastAsia="Calibri" w:hAnsi="Times New Roman" w:cs="Times New Roman"/>
          <w:noProof/>
        </w:rPr>
        <w:t>dings</w:t>
      </w:r>
      <w:r w:rsidR="00C56C59" w:rsidRPr="001F228C">
        <w:rPr>
          <w:rFonts w:ascii="Times New Roman" w:eastAsia="Calibri" w:hAnsi="Times New Roman" w:cs="Times New Roman"/>
          <w:noProof/>
        </w:rPr>
        <w:t>.</w:t>
      </w:r>
      <w:r w:rsidRPr="001F228C">
        <w:rPr>
          <w:rFonts w:ascii="Times New Roman" w:eastAsia="Calibri" w:hAnsi="Times New Roman" w:cs="Times New Roman"/>
          <w:noProof/>
          <w:kern w:val="0"/>
          <w14:ligatures w14:val="none"/>
        </w:rPr>
        <w:t xml:space="preserve"> </w:t>
      </w:r>
      <w:r w:rsidRPr="001F228C">
        <w:rPr>
          <w:rFonts w:ascii="Times New Roman" w:eastAsia="Times New Roman" w:hAnsi="Times New Roman" w:cs="Times New Roman"/>
          <w:noProof/>
          <w:color w:val="000000" w:themeColor="text1"/>
        </w:rPr>
        <w:t>The investment consists in energy efficiency renovations for government buildings</w:t>
      </w:r>
      <w:r w:rsidR="0064004F" w:rsidRPr="001F228C">
        <w:rPr>
          <w:rFonts w:ascii="Times New Roman" w:eastAsia="Times New Roman" w:hAnsi="Times New Roman" w:cs="Times New Roman"/>
          <w:noProof/>
          <w:color w:val="000000" w:themeColor="text1"/>
        </w:rPr>
        <w:t xml:space="preserve"> or public buildings</w:t>
      </w:r>
      <w:r w:rsidRPr="001F228C">
        <w:rPr>
          <w:rFonts w:ascii="Times New Roman" w:eastAsia="Times New Roman" w:hAnsi="Times New Roman" w:cs="Times New Roman"/>
          <w:noProof/>
          <w:color w:val="000000" w:themeColor="text1"/>
        </w:rPr>
        <w:t>.</w:t>
      </w:r>
      <w:r w:rsidRPr="001F228C">
        <w:rPr>
          <w:rFonts w:ascii="Times New Roman" w:eastAsia="Times New Roman" w:hAnsi="Times New Roman" w:cs="Times New Roman"/>
          <w:noProof/>
        </w:rPr>
        <w:t xml:space="preserve"> </w:t>
      </w:r>
    </w:p>
    <w:p w14:paraId="1D5DA3A7" w14:textId="77777777" w:rsidR="00C95E00" w:rsidRPr="001F228C" w:rsidDel="00B76587" w:rsidRDefault="00C95E00" w:rsidP="00C95E00">
      <w:pPr>
        <w:keepNext/>
        <w:spacing w:before="40" w:after="0"/>
        <w:jc w:val="both"/>
        <w:rPr>
          <w:rFonts w:ascii="Times New Roman" w:eastAsia="Times New Roman" w:hAnsi="Times New Roman" w:cs="Times New Roman"/>
          <w:noProof/>
          <w:kern w:val="0"/>
          <w14:ligatures w14:val="none"/>
        </w:rPr>
      </w:pPr>
    </w:p>
    <w:p w14:paraId="2C5C0F91" w14:textId="61F129A7" w:rsidR="00C95E00" w:rsidRPr="001F228C" w:rsidRDefault="00C95E00" w:rsidP="00C95E00">
      <w:pPr>
        <w:spacing w:before="240" w:after="0" w:line="240" w:lineRule="auto"/>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Investment </w:t>
      </w:r>
      <w:r w:rsidR="3B84C5C8" w:rsidRPr="001F228C">
        <w:rPr>
          <w:rFonts w:ascii="Times New Roman" w:eastAsia="Calibri" w:hAnsi="Times New Roman" w:cs="Times New Roman"/>
          <w:noProof/>
          <w:u w:val="single"/>
        </w:rPr>
        <w:t>TC-C13-i03</w:t>
      </w:r>
      <w:r w:rsidRPr="001F228C">
        <w:rPr>
          <w:rFonts w:ascii="Times New Roman" w:eastAsia="Calibri" w:hAnsi="Times New Roman" w:cs="Times New Roman"/>
          <w:noProof/>
          <w:u w:val="single"/>
        </w:rPr>
        <w:t>: Energy efficiency in buildings used by the services sector</w:t>
      </w:r>
    </w:p>
    <w:p w14:paraId="62CDF59B" w14:textId="269FB215" w:rsidR="00C95E00" w:rsidRPr="001F228C" w:rsidRDefault="00C95E00" w:rsidP="00C95E00">
      <w:pPr>
        <w:spacing w:before="40" w:after="0" w:line="240" w:lineRule="auto"/>
        <w:jc w:val="both"/>
        <w:rPr>
          <w:rFonts w:ascii="Times New Roman" w:eastAsia="Times New Roman" w:hAnsi="Times New Roman" w:cs="Times New Roman"/>
          <w:noProof/>
        </w:rPr>
      </w:pPr>
      <w:r w:rsidRPr="001F228C">
        <w:rPr>
          <w:rFonts w:ascii="Times New Roman" w:eastAsia="Calibri" w:hAnsi="Times New Roman" w:cs="Times New Roman"/>
          <w:noProof/>
          <w:kern w:val="0"/>
          <w14:ligatures w14:val="none"/>
        </w:rPr>
        <w:t xml:space="preserve">The objective of this investment is to increase the </w:t>
      </w:r>
      <w:r w:rsidRPr="001F228C">
        <w:rPr>
          <w:rFonts w:ascii="Times New Roman" w:eastAsia="Calibri" w:hAnsi="Times New Roman" w:cs="Times New Roman"/>
          <w:noProof/>
          <w:kern w:val="0"/>
          <w:shd w:val="clear" w:color="auto" w:fill="FFFFFF"/>
          <w14:ligatures w14:val="none"/>
        </w:rPr>
        <w:t xml:space="preserve">energy efficiency of buildings used by the services sector. </w:t>
      </w:r>
      <w:r w:rsidRPr="001F228C">
        <w:rPr>
          <w:rFonts w:ascii="Times New Roman" w:eastAsia="Times New Roman" w:hAnsi="Times New Roman" w:cs="Times New Roman"/>
          <w:noProof/>
          <w:color w:val="000000" w:themeColor="text1"/>
        </w:rPr>
        <w:t>This investment consists in energy efficiency renovations of service buildings.</w:t>
      </w:r>
    </w:p>
    <w:p w14:paraId="12542389" w14:textId="77777777" w:rsidR="00C95E00" w:rsidRPr="001F228C" w:rsidDel="00B76587" w:rsidRDefault="00C95E00" w:rsidP="00C95E00">
      <w:pPr>
        <w:spacing w:before="40" w:after="0" w:line="240" w:lineRule="auto"/>
        <w:jc w:val="both"/>
        <w:rPr>
          <w:rFonts w:ascii="Times New Roman" w:eastAsia="Times New Roman" w:hAnsi="Times New Roman" w:cs="Times New Roman"/>
          <w:noProof/>
          <w:kern w:val="0"/>
          <w14:ligatures w14:val="none"/>
        </w:rPr>
      </w:pPr>
    </w:p>
    <w:p w14:paraId="40E40BA5" w14:textId="77777777" w:rsidR="00C95E00" w:rsidRPr="001F228C" w:rsidRDefault="00C95E00" w:rsidP="00C95E00">
      <w:pPr>
        <w:spacing w:before="40" w:after="0" w:line="240" w:lineRule="auto"/>
        <w:jc w:val="both"/>
        <w:rPr>
          <w:rFonts w:ascii="Times New Roman" w:eastAsia="Times New Roman" w:hAnsi="Times New Roman" w:cs="Times New Roman"/>
          <w:noProof/>
          <w:kern w:val="0"/>
          <w14:ligatures w14:val="none"/>
        </w:rPr>
        <w:sectPr w:rsidR="00C95E00" w:rsidRPr="001F228C" w:rsidSect="00C95E00">
          <w:headerReference w:type="even" r:id="rId256"/>
          <w:headerReference w:type="default" r:id="rId257"/>
          <w:footerReference w:type="even" r:id="rId258"/>
          <w:footerReference w:type="default" r:id="rId259"/>
          <w:headerReference w:type="first" r:id="rId260"/>
          <w:footerReference w:type="first" r:id="rId261"/>
          <w:pgSz w:w="11907" w:h="16839"/>
          <w:pgMar w:top="1134" w:right="1134" w:bottom="1134" w:left="1134" w:header="567" w:footer="567" w:gutter="0"/>
          <w:cols w:space="720"/>
          <w:docGrid w:linePitch="360"/>
        </w:sectPr>
      </w:pPr>
    </w:p>
    <w:p w14:paraId="079FA0B9" w14:textId="77777777" w:rsidR="00C95E00" w:rsidRPr="001F228C" w:rsidRDefault="00C95E00" w:rsidP="00CD2249">
      <w:pPr>
        <w:spacing w:before="40" w:after="0"/>
        <w:ind w:left="130" w:firstLine="12"/>
        <w:jc w:val="center"/>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M.2. Milestones, targets, indicators, and timetable for monitoring and implementation for non-repayable financial support</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870"/>
        <w:gridCol w:w="972"/>
        <w:gridCol w:w="454"/>
        <w:gridCol w:w="680"/>
        <w:gridCol w:w="3969"/>
      </w:tblGrid>
      <w:tr w:rsidR="00C95E00" w:rsidRPr="00FE651D" w14:paraId="0F790203" w14:textId="77777777" w:rsidTr="00FE651D">
        <w:trPr>
          <w:trHeight w:val="910"/>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BDD6392" w14:textId="77777777" w:rsidR="00C95E00" w:rsidRPr="00FE651D"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bookmarkStart w:id="17" w:name="_Hlk176517501"/>
            <w:r w:rsidRPr="00FE651D">
              <w:rPr>
                <w:rFonts w:ascii="Times New Roman" w:eastAsia="Calibri" w:hAnsi="Times New Roman" w:cs="Times New Roman"/>
                <w:b/>
                <w:noProof/>
                <w:kern w:val="0"/>
                <w:sz w:val="18"/>
                <w:szCs w:val="18"/>
                <w14:ligatures w14:val="none"/>
              </w:rPr>
              <w:t>Sequential Number</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7419F38" w14:textId="77777777" w:rsidR="00C95E00" w:rsidRPr="00FE651D" w:rsidRDefault="00C95E00" w:rsidP="00FE651D">
            <w:pPr>
              <w:spacing w:after="0" w:line="240" w:lineRule="auto"/>
              <w:jc w:val="center"/>
              <w:rPr>
                <w:rFonts w:ascii="Times New Roman" w:eastAsia="Times New Roman" w:hAnsi="Times New Roman" w:cs="Times New Roman"/>
                <w:b/>
                <w:noProof/>
                <w:kern w:val="0"/>
                <w:sz w:val="18"/>
                <w:szCs w:val="18"/>
                <w14:ligatures w14:val="none"/>
              </w:rPr>
            </w:pPr>
            <w:r w:rsidRPr="00FE651D">
              <w:rPr>
                <w:rFonts w:ascii="Times New Roman" w:eastAsia="Calibri" w:hAnsi="Times New Roman" w:cs="Times New Roman"/>
                <w:b/>
                <w:noProof/>
                <w:kern w:val="0"/>
                <w:sz w:val="18"/>
                <w:szCs w:val="18"/>
                <w14:ligatures w14:val="none"/>
              </w:rPr>
              <w:t>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B86169C" w14:textId="77777777" w:rsidR="00C95E00" w:rsidRPr="00FE651D"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FE651D">
              <w:rPr>
                <w:rFonts w:ascii="Times New Roman" w:eastAsia="Calibri" w:hAnsi="Times New Roman" w:cs="Times New Roman"/>
                <w:b/>
                <w:noProof/>
                <w:kern w:val="0"/>
                <w:sz w:val="18"/>
                <w:szCs w:val="18"/>
                <w14:ligatures w14:val="none"/>
              </w:rPr>
              <w:t>Milestone/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21E54C2" w14:textId="77777777" w:rsidR="00C95E00" w:rsidRPr="00FE651D" w:rsidRDefault="00C95E00" w:rsidP="00FE651D">
            <w:pPr>
              <w:spacing w:after="0" w:line="240" w:lineRule="auto"/>
              <w:jc w:val="center"/>
              <w:rPr>
                <w:rFonts w:ascii="Times New Roman" w:eastAsia="Times New Roman" w:hAnsi="Times New Roman" w:cs="Times New Roman"/>
                <w:b/>
                <w:noProof/>
                <w:kern w:val="0"/>
                <w:sz w:val="18"/>
                <w:szCs w:val="18"/>
                <w14:ligatures w14:val="none"/>
              </w:rPr>
            </w:pPr>
            <w:r w:rsidRPr="00FE651D">
              <w:rPr>
                <w:rFonts w:ascii="Times New Roman" w:eastAsia="Calibri" w:hAnsi="Times New Roman" w:cs="Times New Roman"/>
                <w:b/>
                <w:noProof/>
                <w:kern w:val="0"/>
                <w:sz w:val="18"/>
                <w:szCs w:val="18"/>
                <w14:ligatures w14:val="none"/>
              </w:rPr>
              <w:t>Name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0A67A82" w14:textId="77777777" w:rsidR="00C95E00" w:rsidRPr="00FE651D" w:rsidRDefault="00C95E00" w:rsidP="00FE651D">
            <w:pPr>
              <w:spacing w:after="0" w:line="240" w:lineRule="auto"/>
              <w:jc w:val="center"/>
              <w:rPr>
                <w:rFonts w:ascii="Times New Roman" w:eastAsia="Times New Roman" w:hAnsi="Times New Roman" w:cs="Times New Roman"/>
                <w:b/>
                <w:noProof/>
                <w:kern w:val="0"/>
                <w:sz w:val="18"/>
                <w:szCs w:val="18"/>
                <w14:ligatures w14:val="none"/>
              </w:rPr>
            </w:pPr>
            <w:r w:rsidRPr="00FE651D">
              <w:rPr>
                <w:rFonts w:ascii="Times New Roman" w:eastAsia="Calibri" w:hAnsi="Times New Roman" w:cs="Times New Roman"/>
                <w:b/>
                <w:noProof/>
                <w:kern w:val="0"/>
                <w:sz w:val="18"/>
                <w:szCs w:val="18"/>
                <w14:ligatures w14:val="none"/>
              </w:rPr>
              <w:t>Qualitative indicators (for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2DB69383" w14:textId="77777777" w:rsidR="00C95E00" w:rsidRPr="00FE651D" w:rsidRDefault="00C95E00" w:rsidP="00FE651D">
            <w:pPr>
              <w:spacing w:after="0" w:line="240" w:lineRule="auto"/>
              <w:jc w:val="center"/>
              <w:rPr>
                <w:rFonts w:ascii="Times New Roman" w:eastAsia="Times New Roman" w:hAnsi="Times New Roman" w:cs="Times New Roman"/>
                <w:b/>
                <w:noProof/>
                <w:kern w:val="0"/>
                <w:sz w:val="18"/>
                <w:szCs w:val="18"/>
                <w14:ligatures w14:val="none"/>
              </w:rPr>
            </w:pPr>
            <w:r w:rsidRPr="00FE651D">
              <w:rPr>
                <w:rFonts w:ascii="Times New Roman" w:eastAsia="Calibri" w:hAnsi="Times New Roman" w:cs="Times New Roman"/>
                <w:b/>
                <w:noProof/>
                <w:kern w:val="0"/>
                <w:sz w:val="18"/>
                <w:szCs w:val="18"/>
                <w14:ligatures w14:val="none"/>
              </w:rPr>
              <w:t>Quantitative indicators (for targets)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5045CA9A" w14:textId="77777777" w:rsidR="00C95E00" w:rsidRPr="00FE651D"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FE651D">
              <w:rPr>
                <w:rFonts w:ascii="Times New Roman" w:eastAsia="Calibri" w:hAnsi="Times New Roman" w:cs="Times New Roman"/>
                <w:b/>
                <w:noProof/>
                <w:kern w:val="0"/>
                <w:sz w:val="18"/>
                <w:szCs w:val="18"/>
                <w14:ligatures w14:val="none"/>
              </w:rPr>
              <w:t>Indicative timeline for completion</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07A50C3" w14:textId="77777777" w:rsidR="00C95E00" w:rsidRPr="00FE651D"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FE651D">
              <w:rPr>
                <w:rFonts w:ascii="Times New Roman" w:eastAsia="Calibri" w:hAnsi="Times New Roman" w:cs="Times New Roman"/>
                <w:b/>
                <w:noProof/>
                <w:kern w:val="0"/>
                <w:sz w:val="18"/>
                <w:szCs w:val="18"/>
                <w14:ligatures w14:val="none"/>
              </w:rPr>
              <w:t>Description and clear definition of each milestone and target</w:t>
            </w:r>
          </w:p>
        </w:tc>
      </w:tr>
      <w:tr w:rsidR="002E3A58" w:rsidRPr="00FE651D" w14:paraId="3E4BC6A7" w14:textId="77777777" w:rsidTr="00FE651D">
        <w:trPr>
          <w:trHeight w:val="470"/>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04EF745" w14:textId="77777777" w:rsidR="00C95E00" w:rsidRPr="00FE651D"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070E529" w14:textId="77777777" w:rsidR="00C95E00" w:rsidRPr="00FE651D" w:rsidRDefault="00C95E00" w:rsidP="00FE651D">
            <w:pPr>
              <w:spacing w:after="0" w:line="240" w:lineRule="auto"/>
              <w:jc w:val="center"/>
              <w:rPr>
                <w:rFonts w:ascii="Times New Roman" w:eastAsia="Times New Roman" w:hAnsi="Times New Roman" w:cs="Times New Roman"/>
                <w:b/>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6144097" w14:textId="77777777" w:rsidR="00C95E00" w:rsidRPr="00FE651D"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1FED3DF" w14:textId="77777777" w:rsidR="00C95E00" w:rsidRPr="00FE651D" w:rsidRDefault="00C95E00" w:rsidP="00FE651D">
            <w:pPr>
              <w:spacing w:after="0" w:line="240" w:lineRule="auto"/>
              <w:jc w:val="center"/>
              <w:rPr>
                <w:rFonts w:ascii="Times New Roman" w:eastAsia="Times New Roman" w:hAnsi="Times New Roman" w:cs="Times New Roman"/>
                <w:b/>
                <w:noProof/>
                <w:kern w:val="0"/>
                <w:sz w:val="18"/>
                <w:szCs w:val="18"/>
                <w14:ligatures w14:val="none"/>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812E4E3" w14:textId="77777777" w:rsidR="00C95E00" w:rsidRPr="00FE651D" w:rsidRDefault="00C95E00" w:rsidP="00FE651D">
            <w:pPr>
              <w:spacing w:after="0" w:line="240" w:lineRule="auto"/>
              <w:jc w:val="center"/>
              <w:rPr>
                <w:rFonts w:ascii="Times New Roman" w:eastAsia="Times New Roman" w:hAnsi="Times New Roman" w:cs="Times New Roman"/>
                <w:b/>
                <w:noProof/>
                <w:kern w:val="0"/>
                <w:sz w:val="18"/>
                <w:szCs w:val="18"/>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7E387E5" w14:textId="77777777" w:rsidR="00C95E00" w:rsidRPr="00FE651D" w:rsidRDefault="00C95E00" w:rsidP="00FE651D">
            <w:pPr>
              <w:spacing w:after="0" w:line="240" w:lineRule="auto"/>
              <w:jc w:val="center"/>
              <w:rPr>
                <w:rFonts w:ascii="Times New Roman" w:eastAsia="Times New Roman" w:hAnsi="Times New Roman" w:cs="Times New Roman"/>
                <w:b/>
                <w:noProof/>
                <w:kern w:val="0"/>
                <w:sz w:val="18"/>
                <w:szCs w:val="18"/>
                <w14:ligatures w14:val="none"/>
              </w:rPr>
            </w:pPr>
            <w:r w:rsidRPr="00FE651D">
              <w:rPr>
                <w:rFonts w:ascii="Times New Roman" w:eastAsia="Calibri" w:hAnsi="Times New Roman" w:cs="Times New Roman"/>
                <w:b/>
                <w:noProof/>
                <w:kern w:val="0"/>
                <w:sz w:val="18"/>
                <w:szCs w:val="18"/>
                <w14:ligatures w14:val="none"/>
              </w:rPr>
              <w:t>Unit of measure</w:t>
            </w:r>
          </w:p>
        </w:tc>
        <w:tc>
          <w:tcPr>
            <w:tcW w:w="87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EE13534" w14:textId="77777777" w:rsidR="00C95E00" w:rsidRPr="00FE651D" w:rsidRDefault="00C95E00" w:rsidP="00FE651D">
            <w:pPr>
              <w:spacing w:after="0" w:line="240" w:lineRule="auto"/>
              <w:jc w:val="center"/>
              <w:rPr>
                <w:rFonts w:ascii="Times New Roman" w:eastAsia="Times New Roman" w:hAnsi="Times New Roman" w:cs="Times New Roman"/>
                <w:b/>
                <w:noProof/>
                <w:kern w:val="0"/>
                <w:sz w:val="18"/>
                <w:szCs w:val="18"/>
                <w14:ligatures w14:val="none"/>
              </w:rPr>
            </w:pPr>
            <w:r w:rsidRPr="00FE651D">
              <w:rPr>
                <w:rFonts w:ascii="Times New Roman" w:eastAsia="Calibri" w:hAnsi="Times New Roman" w:cs="Times New Roman"/>
                <w:b/>
                <w:noProof/>
                <w:kern w:val="0"/>
                <w:sz w:val="18"/>
                <w:szCs w:val="18"/>
                <w14:ligatures w14:val="none"/>
              </w:rPr>
              <w:t>Baseline</w:t>
            </w:r>
          </w:p>
        </w:tc>
        <w:tc>
          <w:tcPr>
            <w:tcW w:w="97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0C30401" w14:textId="77777777" w:rsidR="00C95E00" w:rsidRPr="00FE651D" w:rsidRDefault="00C95E00" w:rsidP="00FE651D">
            <w:pPr>
              <w:spacing w:after="0" w:line="240" w:lineRule="auto"/>
              <w:jc w:val="center"/>
              <w:rPr>
                <w:rFonts w:ascii="Times New Roman" w:eastAsia="Times New Roman" w:hAnsi="Times New Roman" w:cs="Times New Roman"/>
                <w:b/>
                <w:noProof/>
                <w:kern w:val="0"/>
                <w:sz w:val="18"/>
                <w:szCs w:val="18"/>
                <w14:ligatures w14:val="none"/>
              </w:rPr>
            </w:pPr>
            <w:r w:rsidRPr="00FE651D">
              <w:rPr>
                <w:rFonts w:ascii="Times New Roman" w:eastAsia="Calibri" w:hAnsi="Times New Roman" w:cs="Times New Roman"/>
                <w:b/>
                <w:noProof/>
                <w:kern w:val="0"/>
                <w:sz w:val="18"/>
                <w:szCs w:val="18"/>
                <w14:ligatures w14:val="none"/>
              </w:rPr>
              <w:t>Goal</w:t>
            </w:r>
          </w:p>
        </w:tc>
        <w:tc>
          <w:tcPr>
            <w:tcW w:w="45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47D545B" w14:textId="77777777" w:rsidR="00C95E00" w:rsidRPr="00FE651D"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FE651D">
              <w:rPr>
                <w:rFonts w:ascii="Times New Roman" w:eastAsia="Calibri" w:hAnsi="Times New Roman" w:cs="Times New Roman"/>
                <w:b/>
                <w:noProof/>
                <w:kern w:val="0"/>
                <w:sz w:val="18"/>
                <w:szCs w:val="18"/>
                <w14:ligatures w14:val="none"/>
              </w:rPr>
              <w:t>Q</w:t>
            </w:r>
          </w:p>
        </w:tc>
        <w:tc>
          <w:tcPr>
            <w:tcW w:w="6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71A1786" w14:textId="77777777" w:rsidR="00C95E00" w:rsidRPr="00FE651D"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FE651D">
              <w:rPr>
                <w:rFonts w:ascii="Times New Roman" w:eastAsia="Calibri" w:hAnsi="Times New Roman" w:cs="Times New Roman"/>
                <w:b/>
                <w:noProof/>
                <w:kern w:val="0"/>
                <w:sz w:val="18"/>
                <w:szCs w:val="18"/>
                <w14:ligatures w14:val="none"/>
              </w:rPr>
              <w:t>Year</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F056DA2" w14:textId="77777777" w:rsidR="00C95E00" w:rsidRPr="00FE651D" w:rsidRDefault="00C95E00" w:rsidP="00E00A67">
            <w:pPr>
              <w:spacing w:after="0" w:line="240" w:lineRule="auto"/>
              <w:rPr>
                <w:rFonts w:ascii="Times New Roman" w:eastAsia="Times New Roman" w:hAnsi="Times New Roman" w:cs="Times New Roman"/>
                <w:b/>
                <w:noProof/>
                <w:kern w:val="0"/>
                <w:sz w:val="16"/>
                <w:szCs w:val="16"/>
                <w14:ligatures w14:val="none"/>
              </w:rPr>
            </w:pPr>
          </w:p>
        </w:tc>
      </w:tr>
      <w:tr w:rsidR="002E3A58" w:rsidRPr="00FE651D" w14:paraId="3A9F4A1B" w14:textId="77777777" w:rsidTr="004E54D4">
        <w:trPr>
          <w:trHeight w:val="1771"/>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10D699" w14:textId="77777777" w:rsidR="00C95E00" w:rsidRPr="00FE651D"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FE651D">
              <w:rPr>
                <w:rFonts w:ascii="Times New Roman" w:eastAsia="Calibri" w:hAnsi="Times New Roman" w:cs="Times New Roman"/>
                <w:b/>
                <w:noProof/>
                <w:kern w:val="0"/>
                <w:sz w:val="16"/>
                <w:szCs w:val="16"/>
                <w14:ligatures w14:val="none"/>
              </w:rPr>
              <w:t>13.1</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0594EF" w14:textId="77777777"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TC-C13-i01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2F5749"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3469C8" w14:textId="77777777"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Energy efficiency improvements of private residential buildings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CAE477" w14:textId="347F9D66"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AB75A9" w14:textId="77777777" w:rsidR="00C95E00" w:rsidRPr="00FE651D" w:rsidRDefault="00C95E00" w:rsidP="00FE651D">
            <w:pPr>
              <w:spacing w:after="0" w:line="240" w:lineRule="auto"/>
              <w:jc w:val="center"/>
              <w:rPr>
                <w:rFonts w:ascii="Times New Roman" w:eastAsia="Times New Roman" w:hAnsi="Times New Roman" w:cs="Times New Roman"/>
                <w:noProof/>
                <w:kern w:val="0"/>
                <w:sz w:val="16"/>
                <w:szCs w:val="16"/>
                <w:vertAlign w:val="superscript"/>
                <w14:ligatures w14:val="none"/>
              </w:rPr>
            </w:pPr>
            <w:r w:rsidRPr="00FE651D">
              <w:rPr>
                <w:rFonts w:ascii="Times New Roman" w:eastAsia="Calibri" w:hAnsi="Times New Roman" w:cs="Times New Roman"/>
                <w:noProof/>
                <w:kern w:val="0"/>
                <w:sz w:val="16"/>
                <w:szCs w:val="16"/>
                <w14:ligatures w14:val="none"/>
              </w:rPr>
              <w:t>Number</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CD925C" w14:textId="77777777"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74B595" w14:textId="77777777"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45 000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66D21E"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Q2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97C38F"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C92DA8" w14:textId="77777777" w:rsidR="00FE651D" w:rsidRDefault="00C95E00" w:rsidP="00FE651D">
            <w:pPr>
              <w:spacing w:after="560" w:line="240" w:lineRule="auto"/>
              <w:jc w:val="both"/>
              <w:rPr>
                <w:rFonts w:ascii="Times New Roman" w:eastAsia="Calibri"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Number of dwellings with energy efficiency equipment purchased achieving, on average, at least a medium-depth level renovation as defined in Commission Recommendation on Building Renovation (EU) 2019/786.</w:t>
            </w:r>
          </w:p>
          <w:p w14:paraId="70850860" w14:textId="70DB0E86" w:rsidR="00C95E00" w:rsidRPr="00FE651D" w:rsidRDefault="00C95E00" w:rsidP="00FE651D">
            <w:pPr>
              <w:spacing w:after="560" w:line="240" w:lineRule="auto"/>
              <w:jc w:val="both"/>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35MW of renewable energy production capacity (such as photovoltaic panels and batteries) installed.</w:t>
            </w:r>
          </w:p>
        </w:tc>
      </w:tr>
      <w:tr w:rsidR="002E3A58" w:rsidRPr="00FE651D" w14:paraId="0172DFB4" w14:textId="77777777" w:rsidTr="00FE651D">
        <w:trPr>
          <w:trHeight w:val="106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EAB1C6" w14:textId="2516C834" w:rsidR="00C95E00" w:rsidRPr="00FE651D"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FE651D">
              <w:rPr>
                <w:rFonts w:ascii="Times New Roman" w:eastAsia="Calibri" w:hAnsi="Times New Roman" w:cs="Times New Roman"/>
                <w:b/>
                <w:noProof/>
                <w:kern w:val="0"/>
                <w:sz w:val="16"/>
                <w:szCs w:val="16"/>
                <w14:ligatures w14:val="none"/>
              </w:rPr>
              <w:t>13.3</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B2A2BD" w14:textId="77777777"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TC-C13-i01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1A1422"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8356A3" w14:textId="3120057F"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‘Efficiency vouchers’ paid</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9F6F7A" w14:textId="1EC617BE"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846102" w14:textId="77777777"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Number</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8A3A5B" w14:textId="77777777"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ED8A7B" w14:textId="09F8B0FB"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sidDel="009749DE">
              <w:rPr>
                <w:rFonts w:ascii="Times New Roman" w:eastAsia="Calibri" w:hAnsi="Times New Roman" w:cs="Times New Roman"/>
                <w:noProof/>
                <w:kern w:val="0"/>
                <w:sz w:val="16"/>
                <w:szCs w:val="16"/>
                <w14:ligatures w14:val="none"/>
              </w:rPr>
              <w:t>20 </w:t>
            </w:r>
            <w:r w:rsidRPr="00FE651D">
              <w:rPr>
                <w:rFonts w:ascii="Times New Roman" w:eastAsia="Calibri" w:hAnsi="Times New Roman" w:cs="Times New Roman"/>
                <w:noProof/>
                <w:kern w:val="0"/>
                <w:sz w:val="16"/>
                <w:szCs w:val="16"/>
                <w14:ligatures w14:val="none"/>
              </w:rPr>
              <w:t>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E646DB"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Q2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3925E9"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703A22" w14:textId="577F86DA" w:rsidR="00C95E00" w:rsidRPr="00FE651D"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 xml:space="preserve">Number of vouchers paid to suppliers under the </w:t>
            </w:r>
            <w:r w:rsidRPr="00FE651D">
              <w:rPr>
                <w:rFonts w:ascii="Times New Roman" w:eastAsia="Calibri" w:hAnsi="Times New Roman" w:cs="Times New Roman"/>
                <w:noProof/>
                <w:color w:val="000000" w:themeColor="text1"/>
                <w:sz w:val="16"/>
                <w:szCs w:val="16"/>
              </w:rPr>
              <w:t>“Vale Eficiência” programme.</w:t>
            </w:r>
          </w:p>
        </w:tc>
      </w:tr>
      <w:tr w:rsidR="002E3A58" w:rsidRPr="00FE651D" w14:paraId="66C851C7" w14:textId="77777777" w:rsidTr="00FE651D">
        <w:trPr>
          <w:trHeight w:val="42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80E63F" w14:textId="18EFBCAB" w:rsidR="00C95E00" w:rsidRPr="00FE651D"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FE651D">
              <w:rPr>
                <w:rFonts w:ascii="Times New Roman" w:eastAsia="Calibri" w:hAnsi="Times New Roman" w:cs="Times New Roman"/>
                <w:b/>
                <w:noProof/>
                <w:kern w:val="0"/>
                <w:sz w:val="16"/>
                <w:szCs w:val="16"/>
                <w14:ligatures w14:val="none"/>
              </w:rPr>
              <w:t>13.5</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0DCE9C" w14:textId="77777777"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TC-C13-i02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BC1AB3" w14:textId="77777777"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5931AD" w14:textId="16FC50CC"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Energy efficiency renovation of government buildings</w:t>
            </w:r>
            <w:r w:rsidR="007F4633" w:rsidRPr="00FE651D">
              <w:rPr>
                <w:rFonts w:ascii="Times New Roman" w:eastAsia="Calibri" w:hAnsi="Times New Roman" w:cs="Times New Roman"/>
                <w:noProof/>
                <w:sz w:val="16"/>
                <w:szCs w:val="16"/>
              </w:rPr>
              <w:t xml:space="preserve"> or public buildings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D37C02" w14:textId="308984A7"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49417B" w14:textId="77777777"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m²</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61BC9D" w14:textId="77777777"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8D9DF6" w14:textId="34E5B888" w:rsidR="00C95E00" w:rsidRPr="00FE651D" w:rsidRDefault="007A660F"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sz w:val="16"/>
                <w:szCs w:val="16"/>
              </w:rPr>
              <w:t>920</w:t>
            </w:r>
            <w:r w:rsidR="00C95E00" w:rsidRPr="00FE651D">
              <w:rPr>
                <w:rFonts w:ascii="Times New Roman" w:eastAsia="Calibri" w:hAnsi="Times New Roman" w:cs="Times New Roman"/>
                <w:noProof/>
                <w:kern w:val="0"/>
                <w:sz w:val="16"/>
                <w:szCs w:val="16"/>
                <w14:ligatures w14:val="none"/>
              </w:rPr>
              <w:t> </w:t>
            </w:r>
            <w:r w:rsidR="00C95E00" w:rsidRPr="00FE651D">
              <w:rPr>
                <w:rFonts w:ascii="Times New Roman" w:eastAsia="Calibri" w:hAnsi="Times New Roman" w:cs="Times New Roman"/>
                <w:noProof/>
                <w:sz w:val="16"/>
                <w:szCs w:val="16"/>
              </w:rPr>
              <w:t>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F1D8C8" w14:textId="61B7400B"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Q</w:t>
            </w:r>
            <w:r w:rsidR="003F7EE6" w:rsidRPr="00FE651D">
              <w:rPr>
                <w:rFonts w:ascii="Times New Roman" w:eastAsia="Calibri" w:hAnsi="Times New Roman" w:cs="Times New Roman"/>
                <w:noProof/>
                <w:kern w:val="0"/>
                <w:sz w:val="16"/>
                <w:szCs w:val="16"/>
                <w14:ligatures w14:val="none"/>
              </w:rPr>
              <w:t>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165882" w14:textId="4E20DDA8"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202</w:t>
            </w:r>
            <w:r w:rsidR="003F7EE6" w:rsidRPr="00FE651D">
              <w:rPr>
                <w:rFonts w:ascii="Times New Roman" w:eastAsia="Calibri" w:hAnsi="Times New Roman" w:cs="Times New Roman"/>
                <w:noProof/>
                <w:kern w:val="0"/>
                <w:sz w:val="16"/>
                <w:szCs w:val="16"/>
                <w14:ligatures w14:val="none"/>
              </w:rPr>
              <w:t>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A4E43C6" w14:textId="7BACCC74" w:rsidR="00C95E00" w:rsidRPr="00FE651D" w:rsidRDefault="007A660F" w:rsidP="00E00A67">
            <w:pPr>
              <w:spacing w:after="0" w:line="240" w:lineRule="auto"/>
              <w:jc w:val="both"/>
              <w:rPr>
                <w:rFonts w:ascii="Times New Roman" w:eastAsia="Calibri" w:hAnsi="Times New Roman" w:cs="Times New Roman"/>
                <w:noProof/>
                <w:kern w:val="0"/>
                <w:sz w:val="16"/>
                <w:szCs w:val="16"/>
                <w14:ligatures w14:val="none"/>
              </w:rPr>
            </w:pPr>
            <w:r w:rsidRPr="00FE651D">
              <w:rPr>
                <w:rFonts w:ascii="Times New Roman" w:eastAsia="Calibri" w:hAnsi="Times New Roman" w:cs="Times New Roman"/>
                <w:noProof/>
                <w:sz w:val="16"/>
                <w:szCs w:val="16"/>
              </w:rPr>
              <w:t>920</w:t>
            </w:r>
            <w:r w:rsidR="00AE2A3D" w:rsidRPr="00FE651D">
              <w:rPr>
                <w:rFonts w:ascii="Times New Roman" w:eastAsia="Calibri" w:hAnsi="Times New Roman" w:cs="Times New Roman"/>
                <w:noProof/>
                <w:kern w:val="0"/>
                <w:sz w:val="16"/>
                <w:szCs w:val="16"/>
                <w14:ligatures w14:val="none"/>
              </w:rPr>
              <w:t> </w:t>
            </w:r>
            <w:r w:rsidR="00C95E00" w:rsidRPr="00FE651D">
              <w:rPr>
                <w:rFonts w:ascii="Times New Roman" w:eastAsia="Calibri" w:hAnsi="Times New Roman" w:cs="Times New Roman"/>
                <w:noProof/>
                <w:sz w:val="16"/>
                <w:szCs w:val="16"/>
              </w:rPr>
              <w:t>000</w:t>
            </w:r>
            <w:r w:rsidR="00C95E00" w:rsidRPr="00FE651D">
              <w:rPr>
                <w:rFonts w:ascii="Times New Roman" w:eastAsia="Calibri" w:hAnsi="Times New Roman" w:cs="Times New Roman"/>
                <w:noProof/>
                <w:kern w:val="0"/>
                <w:sz w:val="16"/>
                <w:szCs w:val="16"/>
                <w14:ligatures w14:val="none"/>
              </w:rPr>
              <w:t xml:space="preserve">m² </w:t>
            </w:r>
            <w:r w:rsidR="00C95E00" w:rsidRPr="00FE651D">
              <w:rPr>
                <w:rFonts w:ascii="Times New Roman" w:eastAsia="Calibri" w:hAnsi="Times New Roman" w:cs="Times New Roman"/>
                <w:noProof/>
                <w:sz w:val="16"/>
                <w:szCs w:val="16"/>
              </w:rPr>
              <w:t xml:space="preserve">of energy efficiency </w:t>
            </w:r>
            <w:r w:rsidR="00C95E00" w:rsidRPr="00FE651D">
              <w:rPr>
                <w:rFonts w:ascii="Times New Roman" w:eastAsia="Calibri" w:hAnsi="Times New Roman" w:cs="Times New Roman"/>
                <w:noProof/>
                <w:kern w:val="0"/>
                <w:sz w:val="16"/>
                <w:szCs w:val="16"/>
                <w14:ligatures w14:val="none"/>
              </w:rPr>
              <w:t>renova</w:t>
            </w:r>
            <w:r w:rsidR="00C95E00" w:rsidRPr="00FE651D">
              <w:rPr>
                <w:rFonts w:ascii="Times New Roman" w:eastAsia="Calibri" w:hAnsi="Times New Roman" w:cs="Times New Roman"/>
                <w:noProof/>
                <w:sz w:val="16"/>
                <w:szCs w:val="16"/>
              </w:rPr>
              <w:t xml:space="preserve">tions. </w:t>
            </w:r>
            <w:r w:rsidR="00C95E00" w:rsidRPr="00FE651D" w:rsidDel="0080526D">
              <w:rPr>
                <w:rFonts w:ascii="Times New Roman" w:eastAsia="Calibri" w:hAnsi="Times New Roman" w:cs="Times New Roman"/>
                <w:noProof/>
                <w:sz w:val="16"/>
                <w:szCs w:val="16"/>
              </w:rPr>
              <w:t xml:space="preserve">Energy efficiency renovations shall achieve, on average, at least 30% </w:t>
            </w:r>
            <w:r w:rsidR="00C95E00" w:rsidRPr="00FE651D">
              <w:rPr>
                <w:rFonts w:ascii="Times New Roman" w:eastAsia="Calibri" w:hAnsi="Times New Roman" w:cs="Times New Roman"/>
                <w:noProof/>
                <w:sz w:val="16"/>
                <w:szCs w:val="16"/>
              </w:rPr>
              <w:t xml:space="preserve">of estimated energy </w:t>
            </w:r>
            <w:r w:rsidR="00C95E00" w:rsidRPr="00FE651D" w:rsidDel="0080526D">
              <w:rPr>
                <w:rFonts w:ascii="Times New Roman" w:eastAsia="Calibri" w:hAnsi="Times New Roman" w:cs="Times New Roman"/>
                <w:noProof/>
                <w:sz w:val="16"/>
                <w:szCs w:val="16"/>
              </w:rPr>
              <w:t xml:space="preserve">primary </w:t>
            </w:r>
            <w:r w:rsidR="00C95E00" w:rsidRPr="00FE651D">
              <w:rPr>
                <w:rFonts w:ascii="Times New Roman" w:eastAsia="Calibri" w:hAnsi="Times New Roman" w:cs="Times New Roman"/>
                <w:noProof/>
                <w:sz w:val="16"/>
                <w:szCs w:val="16"/>
              </w:rPr>
              <w:t>reduction</w:t>
            </w:r>
            <w:r w:rsidR="00C95E00" w:rsidRPr="00FE651D" w:rsidDel="0080526D">
              <w:rPr>
                <w:rFonts w:ascii="Times New Roman" w:eastAsia="Calibri" w:hAnsi="Times New Roman" w:cs="Times New Roman"/>
                <w:noProof/>
                <w:sz w:val="16"/>
                <w:szCs w:val="16"/>
              </w:rPr>
              <w:t>.</w:t>
            </w:r>
          </w:p>
          <w:p w14:paraId="378AE6E3" w14:textId="06FEBAE4" w:rsidR="00C95E00" w:rsidRPr="00FE651D"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28MW</w:t>
            </w:r>
            <w:r w:rsidR="00832817" w:rsidRPr="00FE651D">
              <w:rPr>
                <w:rFonts w:ascii="Times New Roman" w:eastAsia="Calibri" w:hAnsi="Times New Roman" w:cs="Times New Roman"/>
                <w:noProof/>
                <w:kern w:val="0"/>
                <w:sz w:val="16"/>
                <w:szCs w:val="16"/>
                <w14:ligatures w14:val="none"/>
              </w:rPr>
              <w:t>/MWp</w:t>
            </w:r>
            <w:r w:rsidRPr="00FE651D">
              <w:rPr>
                <w:rFonts w:ascii="Times New Roman" w:eastAsia="Calibri" w:hAnsi="Times New Roman" w:cs="Times New Roman"/>
                <w:noProof/>
                <w:kern w:val="0"/>
                <w:sz w:val="16"/>
                <w:szCs w:val="16"/>
                <w14:ligatures w14:val="none"/>
              </w:rPr>
              <w:t xml:space="preserve"> of renewable energy production capacity installed.</w:t>
            </w:r>
          </w:p>
        </w:tc>
      </w:tr>
      <w:tr w:rsidR="002E3A58" w:rsidRPr="00FE651D" w14:paraId="5A23C367" w14:textId="7EE14526" w:rsidTr="00FE651D">
        <w:trPr>
          <w:trHeight w:val="63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DF62BCA" w14:textId="2570ED03" w:rsidR="00C95E00" w:rsidRPr="00FE651D"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FE651D">
              <w:rPr>
                <w:rFonts w:ascii="Times New Roman" w:eastAsia="Calibri" w:hAnsi="Times New Roman" w:cs="Times New Roman"/>
                <w:b/>
                <w:noProof/>
                <w:kern w:val="0"/>
                <w:sz w:val="16"/>
                <w:szCs w:val="16"/>
                <w14:ligatures w14:val="none"/>
              </w:rPr>
              <w:t>13.8</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FABED2" w14:textId="7E7A7DF1"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TC-C13-i03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776158" w14:textId="7554619D" w:rsidR="00C95E00" w:rsidRPr="00FE651D" w:rsidRDefault="00162D16"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DE4BC2" w14:textId="636D034B" w:rsidR="00C95E00" w:rsidRPr="00FE651D" w:rsidRDefault="00C95E00" w:rsidP="00FE651D">
            <w:pPr>
              <w:spacing w:after="0" w:line="240" w:lineRule="auto"/>
              <w:jc w:val="center"/>
              <w:rPr>
                <w:rFonts w:ascii="Times New Roman" w:eastAsia="Times New Roman" w:hAnsi="Times New Roman" w:cs="Times New Roman"/>
                <w:noProof/>
                <w:sz w:val="16"/>
                <w:szCs w:val="16"/>
              </w:rPr>
            </w:pPr>
            <w:r w:rsidRPr="00FE651D">
              <w:rPr>
                <w:rFonts w:ascii="Times New Roman" w:eastAsia="Calibri" w:hAnsi="Times New Roman" w:cs="Times New Roman"/>
                <w:noProof/>
                <w:kern w:val="0"/>
                <w:sz w:val="16"/>
                <w:szCs w:val="16"/>
                <w14:ligatures w14:val="none"/>
              </w:rPr>
              <w:t>Energy efficiency renovation of services buildings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0CFC57" w14:textId="26B2D017"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39452F" w14:textId="4875734D"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m²</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200306" w14:textId="7AB849A2" w:rsidR="00C95E00" w:rsidRPr="00FE651D" w:rsidRDefault="00C95E00"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21040E" w14:textId="6BE4F965" w:rsidR="00C95E00" w:rsidRPr="00FE651D" w:rsidRDefault="00A90C84" w:rsidP="00FE651D">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800 </w:t>
            </w:r>
            <w:r w:rsidR="00C95E00" w:rsidRPr="00FE651D">
              <w:rPr>
                <w:rFonts w:ascii="Times New Roman" w:eastAsia="Calibri" w:hAnsi="Times New Roman" w:cs="Times New Roman"/>
                <w:noProof/>
                <w:kern w:val="0"/>
                <w:sz w:val="16"/>
                <w:szCs w:val="16"/>
                <w14:ligatures w14:val="none"/>
              </w:rPr>
              <w:t>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A53EC4" w14:textId="2E533DB3"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Q</w:t>
            </w:r>
            <w:r w:rsidR="00012384" w:rsidRPr="00FE651D">
              <w:rPr>
                <w:rFonts w:ascii="Times New Roman" w:eastAsia="Calibri" w:hAnsi="Times New Roman" w:cs="Times New Roman"/>
                <w:noProof/>
                <w:kern w:val="0"/>
                <w:sz w:val="16"/>
                <w:szCs w:val="16"/>
                <w14:ligatures w14:val="none"/>
              </w:rPr>
              <w:t>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65A916" w14:textId="4A72B51F" w:rsidR="00C95E00" w:rsidRPr="00FE651D"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202</w:t>
            </w:r>
            <w:r w:rsidR="00012384" w:rsidRPr="00FE651D">
              <w:rPr>
                <w:rFonts w:ascii="Times New Roman" w:eastAsia="Calibri" w:hAnsi="Times New Roman" w:cs="Times New Roman"/>
                <w:noProof/>
                <w:kern w:val="0"/>
                <w:sz w:val="16"/>
                <w:szCs w:val="16"/>
                <w14:ligatures w14:val="none"/>
              </w:rPr>
              <w:t>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014A090" w14:textId="4AC1B503" w:rsidR="00C95E00" w:rsidRPr="00FE651D" w:rsidRDefault="003B3E60" w:rsidP="00E00A67">
            <w:pPr>
              <w:spacing w:after="0" w:line="240" w:lineRule="auto"/>
              <w:jc w:val="both"/>
              <w:rPr>
                <w:rFonts w:ascii="Times New Roman" w:eastAsia="Calibri"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800</w:t>
            </w:r>
            <w:r w:rsidR="00AE2A3D" w:rsidRPr="00FE651D">
              <w:rPr>
                <w:rFonts w:ascii="Times New Roman" w:eastAsia="Calibri" w:hAnsi="Times New Roman" w:cs="Times New Roman"/>
                <w:noProof/>
                <w:kern w:val="0"/>
                <w:sz w:val="16"/>
                <w:szCs w:val="16"/>
                <w14:ligatures w14:val="none"/>
              </w:rPr>
              <w:t> </w:t>
            </w:r>
            <w:r w:rsidR="00C95E00" w:rsidRPr="00FE651D">
              <w:rPr>
                <w:rFonts w:ascii="Times New Roman" w:eastAsia="Calibri" w:hAnsi="Times New Roman" w:cs="Times New Roman"/>
                <w:noProof/>
                <w:kern w:val="0"/>
                <w:sz w:val="16"/>
                <w:szCs w:val="16"/>
                <w14:ligatures w14:val="none"/>
              </w:rPr>
              <w:t>000m² of energy efficiency renovations in service buildings.</w:t>
            </w:r>
            <w:r w:rsidR="00C95E00" w:rsidRPr="00FE651D">
              <w:rPr>
                <w:rFonts w:ascii="Times New Roman" w:eastAsia="Calibri" w:hAnsi="Times New Roman" w:cs="Times New Roman"/>
                <w:noProof/>
                <w:sz w:val="16"/>
                <w:szCs w:val="16"/>
              </w:rPr>
              <w:t xml:space="preserve"> Energy efficiency renovations shall achieve, on average, at least a 30% of estimated energy primary reduction.</w:t>
            </w:r>
          </w:p>
          <w:p w14:paraId="5260798C" w14:textId="714857DB" w:rsidR="00C95E00" w:rsidRPr="00FE651D" w:rsidRDefault="003B3E60" w:rsidP="00E00A67">
            <w:pPr>
              <w:spacing w:after="0" w:line="240" w:lineRule="auto"/>
              <w:jc w:val="both"/>
              <w:rPr>
                <w:rFonts w:ascii="Times New Roman" w:eastAsia="Times New Roman" w:hAnsi="Times New Roman" w:cs="Times New Roman"/>
                <w:noProof/>
                <w:kern w:val="0"/>
                <w:sz w:val="16"/>
                <w:szCs w:val="16"/>
                <w14:ligatures w14:val="none"/>
              </w:rPr>
            </w:pPr>
            <w:r w:rsidRPr="00FE651D">
              <w:rPr>
                <w:rFonts w:ascii="Times New Roman" w:eastAsia="Calibri" w:hAnsi="Times New Roman" w:cs="Times New Roman"/>
                <w:noProof/>
                <w:kern w:val="0"/>
                <w:sz w:val="16"/>
                <w:szCs w:val="16"/>
                <w14:ligatures w14:val="none"/>
              </w:rPr>
              <w:t>22</w:t>
            </w:r>
            <w:r w:rsidR="00C95E00" w:rsidRPr="00FE651D">
              <w:rPr>
                <w:rFonts w:ascii="Times New Roman" w:eastAsia="Calibri" w:hAnsi="Times New Roman" w:cs="Times New Roman"/>
                <w:noProof/>
                <w:kern w:val="0"/>
                <w:sz w:val="16"/>
                <w:szCs w:val="16"/>
                <w14:ligatures w14:val="none"/>
              </w:rPr>
              <w:t>MW</w:t>
            </w:r>
            <w:r w:rsidR="00832817" w:rsidRPr="00FE651D">
              <w:rPr>
                <w:rFonts w:ascii="Times New Roman" w:eastAsia="Calibri" w:hAnsi="Times New Roman" w:cs="Times New Roman"/>
                <w:noProof/>
                <w:kern w:val="0"/>
                <w:sz w:val="16"/>
                <w:szCs w:val="16"/>
                <w14:ligatures w14:val="none"/>
              </w:rPr>
              <w:t>/MWp</w:t>
            </w:r>
            <w:r w:rsidR="00C95E00" w:rsidRPr="00FE651D">
              <w:rPr>
                <w:rFonts w:ascii="Times New Roman" w:eastAsia="Calibri" w:hAnsi="Times New Roman" w:cs="Times New Roman"/>
                <w:noProof/>
                <w:kern w:val="0"/>
                <w:sz w:val="16"/>
                <w:szCs w:val="16"/>
                <w14:ligatures w14:val="none"/>
              </w:rPr>
              <w:t xml:space="preserve"> of renewable energy production capacity installed</w:t>
            </w:r>
            <w:r w:rsidR="007D6D09">
              <w:rPr>
                <w:rFonts w:ascii="Times New Roman" w:eastAsia="Calibri" w:hAnsi="Times New Roman" w:cs="Times New Roman"/>
                <w:noProof/>
                <w:kern w:val="0"/>
                <w:sz w:val="16"/>
                <w:szCs w:val="16"/>
                <w14:ligatures w14:val="none"/>
              </w:rPr>
              <w:t>.</w:t>
            </w:r>
            <w:r w:rsidR="00C95E00" w:rsidRPr="00FE651D">
              <w:rPr>
                <w:rFonts w:ascii="Times New Roman" w:eastAsia="Calibri" w:hAnsi="Times New Roman" w:cs="Times New Roman"/>
                <w:noProof/>
                <w:kern w:val="0"/>
                <w:sz w:val="16"/>
                <w:szCs w:val="16"/>
                <w14:ligatures w14:val="none"/>
              </w:rPr>
              <w:t xml:space="preserve"> </w:t>
            </w:r>
          </w:p>
        </w:tc>
      </w:tr>
      <w:bookmarkEnd w:id="17"/>
    </w:tbl>
    <w:p w14:paraId="290C3490" w14:textId="77777777" w:rsidR="00C95E00" w:rsidRPr="001F228C" w:rsidRDefault="00C95E00" w:rsidP="00C95E00">
      <w:pPr>
        <w:spacing w:before="40" w:after="0" w:line="259" w:lineRule="auto"/>
        <w:jc w:val="both"/>
        <w:outlineLvl w:val="1"/>
        <w:rPr>
          <w:rFonts w:ascii="Times New Roman" w:hAnsi="Times New Roman"/>
          <w:b/>
          <w:noProof/>
          <w:u w:val="single"/>
        </w:rPr>
        <w:sectPr w:rsidR="00C95E00" w:rsidRPr="001F228C" w:rsidSect="00C95E00">
          <w:headerReference w:type="even" r:id="rId262"/>
          <w:headerReference w:type="default" r:id="rId263"/>
          <w:footerReference w:type="even" r:id="rId264"/>
          <w:footerReference w:type="default" r:id="rId265"/>
          <w:headerReference w:type="first" r:id="rId266"/>
          <w:footerReference w:type="first" r:id="rId267"/>
          <w:pgSz w:w="16839" w:h="11907" w:orient="landscape"/>
          <w:pgMar w:top="1134" w:right="1134" w:bottom="1134" w:left="1134" w:header="567" w:footer="567" w:gutter="0"/>
          <w:cols w:space="720"/>
          <w:docGrid w:linePitch="360"/>
        </w:sectPr>
      </w:pPr>
    </w:p>
    <w:p w14:paraId="5449529A" w14:textId="77777777" w:rsidR="00C95E00" w:rsidRPr="001F228C" w:rsidRDefault="00C95E00" w:rsidP="00C95E00">
      <w:pPr>
        <w:spacing w:before="40" w:after="0" w:line="259" w:lineRule="auto"/>
        <w:ind w:left="130" w:firstLine="720"/>
        <w:jc w:val="both"/>
        <w:outlineLvl w:val="1"/>
        <w:rPr>
          <w:rFonts w:ascii="Times New Roman" w:eastAsiaTheme="minorEastAsia" w:hAnsi="Times New Roman" w:cs="Times New Roman"/>
          <w:b/>
          <w:bCs/>
          <w:noProof/>
          <w:u w:val="single"/>
        </w:rPr>
      </w:pPr>
      <w:bookmarkStart w:id="18" w:name="_Hlk213433923"/>
      <w:r w:rsidRPr="001F228C">
        <w:rPr>
          <w:rFonts w:ascii="Times New Roman" w:hAnsi="Times New Roman"/>
          <w:b/>
          <w:noProof/>
          <w:u w:val="single"/>
        </w:rPr>
        <w:t xml:space="preserve">N. COMPONENT 14: </w:t>
      </w:r>
      <w:bookmarkStart w:id="19" w:name="_Hlk229405924"/>
      <w:r w:rsidRPr="001F228C">
        <w:rPr>
          <w:rFonts w:ascii="Times New Roman" w:hAnsi="Times New Roman"/>
          <w:b/>
          <w:noProof/>
          <w:u w:val="single"/>
        </w:rPr>
        <w:t>Hydrogen and Renewables</w:t>
      </w:r>
      <w:bookmarkEnd w:id="19"/>
    </w:p>
    <w:p w14:paraId="1BF2B311"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Portugal has made a commitment to achieve carbon neutrality by 2050, positioning the country among those taking the lead in the fight against climate change under the Paris Agreement. The Carbon Neutrality Roadmap 2050 (RNC 2050) sets as decarbonisation targets to be achieved an emission reduction of more than 85% compared to 2005 emissions and a carbon sequestration capacity of 13</w:t>
      </w:r>
      <w:r w:rsidRPr="00FE651D">
        <w:rPr>
          <w:rFonts w:ascii="Times New Roman" w:hAnsi="Times New Roman"/>
          <w:noProof/>
        </w:rPr>
        <w:t> </w:t>
      </w:r>
      <w:r w:rsidRPr="001F228C">
        <w:rPr>
          <w:rFonts w:ascii="Times New Roman" w:hAnsi="Times New Roman"/>
          <w:noProof/>
        </w:rPr>
        <w:t>000</w:t>
      </w:r>
      <w:r w:rsidRPr="00FE651D">
        <w:rPr>
          <w:rFonts w:ascii="Times New Roman" w:hAnsi="Times New Roman"/>
          <w:noProof/>
        </w:rPr>
        <w:t> </w:t>
      </w:r>
      <w:r w:rsidRPr="001F228C">
        <w:rPr>
          <w:rFonts w:ascii="Times New Roman" w:hAnsi="Times New Roman"/>
          <w:noProof/>
        </w:rPr>
        <w:t>000 tonnes. The component addresses the so-called hard to abate sectors by promoting the deployment of renewable hydrogen.</w:t>
      </w:r>
    </w:p>
    <w:p w14:paraId="48CC53D7"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objectives of the component are to promote the energy transition and decarbonisation of industry and transport with a strong focus on the production of renewable hydrogen and other renewable gases. In the case of the Autonomous Regions, the focus is on deployment of renewable energy (geothermal, wind, photovoltaic and hydropower) and storage. This component is key to reduce national energy dependency through the production of energy from local sources, to improve the trade balance, and to enhance the resilience of the domestic economy.</w:t>
      </w:r>
    </w:p>
    <w:p w14:paraId="61B92F94"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component supports addressing the Country Specific Recommendation to focus investment on the climate transition, with a focus on renewable energy production (Country Specific Recommendation 3 2019 and 2020).</w:t>
      </w:r>
    </w:p>
    <w:p w14:paraId="18631DC1" w14:textId="77777777"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2D79388D"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p>
    <w:p w14:paraId="1E7B3EFC" w14:textId="77777777" w:rsidR="00C95E00" w:rsidRPr="001F228C" w:rsidRDefault="00C95E00" w:rsidP="00C95E00">
      <w:pPr>
        <w:spacing w:before="40" w:after="0" w:line="259" w:lineRule="auto"/>
        <w:ind w:left="130" w:firstLine="720"/>
        <w:jc w:val="both"/>
        <w:outlineLvl w:val="1"/>
        <w:rPr>
          <w:rFonts w:ascii="Times New Roman" w:eastAsiaTheme="minorEastAsia" w:hAnsi="Times New Roman" w:cs="Times New Roman"/>
          <w:b/>
          <w:bCs/>
          <w:noProof/>
          <w:u w:val="single"/>
        </w:rPr>
      </w:pPr>
      <w:r w:rsidRPr="001F228C">
        <w:rPr>
          <w:rFonts w:ascii="Times New Roman" w:hAnsi="Times New Roman"/>
          <w:b/>
          <w:noProof/>
          <w:u w:val="single"/>
        </w:rPr>
        <w:t>N.1. Description of the reforms and investments for non-repayable financial support</w:t>
      </w:r>
    </w:p>
    <w:p w14:paraId="792C0124" w14:textId="77777777" w:rsidR="00C95E00" w:rsidRPr="001F228C" w:rsidRDefault="00C95E00" w:rsidP="00C95E00">
      <w:pPr>
        <w:spacing w:before="240" w:after="0" w:line="259" w:lineRule="auto"/>
        <w:ind w:left="851"/>
        <w:jc w:val="both"/>
        <w:outlineLvl w:val="2"/>
        <w:rPr>
          <w:rFonts w:ascii="Times New Roman" w:eastAsiaTheme="minorEastAsia" w:hAnsi="Times New Roman" w:cs="Times New Roman"/>
          <w:noProof/>
          <w:u w:val="single"/>
        </w:rPr>
      </w:pPr>
      <w:r w:rsidRPr="001F228C">
        <w:rPr>
          <w:rFonts w:ascii="Times New Roman" w:hAnsi="Times New Roman"/>
          <w:noProof/>
          <w:u w:val="single"/>
        </w:rPr>
        <w:t>Reform TC-r29: National Hydrogen Strategy (EN-H2)</w:t>
      </w:r>
    </w:p>
    <w:p w14:paraId="2834B9BE"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objective of the measure is to introduce an incentive and stability element for the energy sector, promoting the gradual introduction of renewable hydrogen as a sustainable pillar of a more comprehensive strategy for transition to a decarbonised economy. This strategy frames the current and future role of hydrogen in the energy system and proposes a set of measures and targets for the incorporation of hydrogen in the various sectors of the economy. This shall include creating also the necessary conditions for this shift, including legislation and regulation, safety, standards, innovation and development, and financing, among others. The measure is for the amended Regulation of the National Gas Transmission Network and the Regulation of the National Gas Distribution Network, to be approved by the Directorate-General for Energy and Geology. The amended regulation shall make it possible to establish the conditions for connections to gas transmission infrastructures, in particular for the injection of gases of renewable origin, including renewable hydrogen and gases of low carbon content, as well as to fix the minimum and maximum percentages of injection of these gases in the networks. Additionally, the amended regulation shall include the necessary revisions to the technical standards that ensure the quality of the service and the safe use of these infrastructures for all users.</w:t>
      </w:r>
    </w:p>
    <w:p w14:paraId="09C664A6" w14:textId="1240B39C"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implementation of the reform shall be completed by 30</w:t>
      </w:r>
      <w:r w:rsidR="004E54D4" w:rsidRPr="00D937B8">
        <w:rPr>
          <w:rFonts w:ascii="Times New Roman" w:hAnsi="Times New Roman"/>
          <w:noProof/>
        </w:rPr>
        <w:t> </w:t>
      </w:r>
      <w:r w:rsidRPr="001F228C">
        <w:rPr>
          <w:rFonts w:ascii="Times New Roman" w:hAnsi="Times New Roman"/>
          <w:noProof/>
        </w:rPr>
        <w:t>September 2021.</w:t>
      </w:r>
    </w:p>
    <w:p w14:paraId="4E9FF9C8" w14:textId="77777777" w:rsidR="00C95E00" w:rsidRPr="001F228C" w:rsidRDefault="00C95E00" w:rsidP="00C95E00">
      <w:pPr>
        <w:spacing w:before="240" w:after="0" w:line="259" w:lineRule="auto"/>
        <w:ind w:left="851"/>
        <w:jc w:val="both"/>
        <w:outlineLvl w:val="2"/>
        <w:rPr>
          <w:rFonts w:ascii="Times New Roman" w:eastAsiaTheme="minorEastAsia" w:hAnsi="Times New Roman" w:cs="Times New Roman"/>
          <w:noProof/>
          <w:u w:val="single"/>
        </w:rPr>
      </w:pPr>
      <w:r w:rsidRPr="001F228C">
        <w:rPr>
          <w:rFonts w:ascii="Times New Roman" w:hAnsi="Times New Roman"/>
          <w:noProof/>
          <w:u w:val="single"/>
        </w:rPr>
        <w:t>Investment TC-C14-i02-RAM: Renewable electricity potentiation in the Madeira Archipelago</w:t>
      </w:r>
    </w:p>
    <w:p w14:paraId="6A3E4B9D" w14:textId="77777777" w:rsidR="00C95E00" w:rsidRPr="001F228C" w:rsidRDefault="00C95E00" w:rsidP="00C95E00">
      <w:pPr>
        <w:tabs>
          <w:tab w:val="left" w:pos="7530"/>
        </w:tabs>
        <w:spacing w:before="40" w:after="0" w:line="259" w:lineRule="auto"/>
        <w:jc w:val="both"/>
        <w:rPr>
          <w:rFonts w:ascii="Times New Roman" w:hAnsi="Times New Roman"/>
          <w:noProof/>
        </w:rPr>
      </w:pPr>
      <w:r w:rsidRPr="001F228C">
        <w:rPr>
          <w:rFonts w:ascii="Times New Roman" w:hAnsi="Times New Roman"/>
          <w:noProof/>
        </w:rPr>
        <w:t xml:space="preserve">The objective of the measure is to support renewable energy generation, storage, transmission and distribution. </w:t>
      </w:r>
    </w:p>
    <w:p w14:paraId="72E7BDB1" w14:textId="77777777" w:rsidR="00C95E00" w:rsidRPr="001F228C" w:rsidRDefault="00C95E00" w:rsidP="00C95E00">
      <w:pPr>
        <w:tabs>
          <w:tab w:val="left" w:pos="7530"/>
        </w:tabs>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investment consists of: </w:t>
      </w:r>
      <w:r w:rsidRPr="001F228C">
        <w:rPr>
          <w:noProof/>
        </w:rPr>
        <w:tab/>
      </w:r>
    </w:p>
    <w:p w14:paraId="3F653293" w14:textId="77777777" w:rsidR="00C95E00" w:rsidRPr="001F228C" w:rsidRDefault="00C95E00" w:rsidP="00C95E00">
      <w:pPr>
        <w:keepNext/>
        <w:numPr>
          <w:ilvl w:val="0"/>
          <w:numId w:val="48"/>
        </w:numPr>
        <w:spacing w:before="40" w:line="259" w:lineRule="auto"/>
        <w:contextualSpacing/>
        <w:jc w:val="both"/>
        <w:rPr>
          <w:rFonts w:ascii="Times New Roman" w:hAnsi="Times New Roman"/>
          <w:noProof/>
        </w:rPr>
      </w:pPr>
      <w:r w:rsidRPr="001F228C">
        <w:rPr>
          <w:rFonts w:ascii="Times New Roman" w:hAnsi="Times New Roman"/>
          <w:noProof/>
        </w:rPr>
        <w:t>Refurbishment of the Serra de Água Hydroelectric Power Plant and increasing installed capacity;</w:t>
      </w:r>
    </w:p>
    <w:p w14:paraId="2852143C" w14:textId="77777777" w:rsidR="00C95E00" w:rsidRPr="001F228C" w:rsidRDefault="00C95E00" w:rsidP="00C95E00">
      <w:pPr>
        <w:keepNext/>
        <w:numPr>
          <w:ilvl w:val="0"/>
          <w:numId w:val="48"/>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Refurbishment of the Calheta I Hydroelectric Power Plant;</w:t>
      </w:r>
    </w:p>
    <w:p w14:paraId="6FDF0BAC" w14:textId="77777777" w:rsidR="00C95E00" w:rsidRPr="001F228C" w:rsidRDefault="00C95E00" w:rsidP="00C95E00">
      <w:pPr>
        <w:keepNext/>
        <w:numPr>
          <w:ilvl w:val="0"/>
          <w:numId w:val="48"/>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Installation of battery storage systems;</w:t>
      </w:r>
    </w:p>
    <w:p w14:paraId="5ACFC96F" w14:textId="77777777" w:rsidR="00C95E00" w:rsidRPr="001F228C" w:rsidRDefault="00C95E00" w:rsidP="00C95E00">
      <w:pPr>
        <w:keepNext/>
        <w:numPr>
          <w:ilvl w:val="0"/>
          <w:numId w:val="48"/>
        </w:numPr>
        <w:spacing w:before="40" w:line="259" w:lineRule="auto"/>
        <w:contextualSpacing/>
        <w:jc w:val="both"/>
        <w:rPr>
          <w:rFonts w:ascii="Times New Roman" w:hAnsi="Times New Roman"/>
          <w:noProof/>
        </w:rPr>
      </w:pPr>
      <w:r w:rsidRPr="001F228C">
        <w:rPr>
          <w:rFonts w:ascii="Times New Roman" w:hAnsi="Times New Roman"/>
          <w:noProof/>
        </w:rPr>
        <w:t>Construction and integration of a synchronous compensator;</w:t>
      </w:r>
    </w:p>
    <w:p w14:paraId="706F7C37" w14:textId="77777777" w:rsidR="00C95E00" w:rsidRPr="001F228C" w:rsidRDefault="00C95E00" w:rsidP="00C95E00">
      <w:pPr>
        <w:keepNext/>
        <w:numPr>
          <w:ilvl w:val="0"/>
          <w:numId w:val="48"/>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Installation of smart meters;</w:t>
      </w:r>
    </w:p>
    <w:p w14:paraId="7FFD4276" w14:textId="77777777" w:rsidR="00C95E00" w:rsidRPr="001F228C" w:rsidRDefault="00C95E00" w:rsidP="00C95E00">
      <w:pPr>
        <w:keepNext/>
        <w:numPr>
          <w:ilvl w:val="0"/>
          <w:numId w:val="48"/>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Refurbishment of the Socorridos Hydroelectric Power Plant.</w:t>
      </w:r>
    </w:p>
    <w:p w14:paraId="31EBAC11" w14:textId="77777777" w:rsidR="00C95E00" w:rsidRPr="001F228C" w:rsidRDefault="00C95E00" w:rsidP="00C95E00">
      <w:pPr>
        <w:spacing w:before="240" w:after="0" w:line="259" w:lineRule="auto"/>
        <w:ind w:left="851"/>
        <w:jc w:val="both"/>
        <w:outlineLvl w:val="2"/>
        <w:rPr>
          <w:rFonts w:ascii="Times New Roman" w:eastAsiaTheme="minorEastAsia" w:hAnsi="Times New Roman" w:cs="Times New Roman"/>
          <w:noProof/>
          <w:u w:val="single"/>
        </w:rPr>
      </w:pPr>
      <w:r w:rsidRPr="001F228C">
        <w:rPr>
          <w:rFonts w:ascii="Times New Roman" w:hAnsi="Times New Roman"/>
          <w:noProof/>
          <w:u w:val="single"/>
        </w:rPr>
        <w:t>Investment TC-C14-i03-RAA: Energy transition in the Azores</w:t>
      </w:r>
    </w:p>
    <w:p w14:paraId="3934E41D" w14:textId="77777777" w:rsidR="00C95E00" w:rsidRPr="001F228C" w:rsidRDefault="00C95E00" w:rsidP="00C95E00">
      <w:pPr>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objective of the measure is to increase renewable energy capacity in the Azores. </w:t>
      </w:r>
    </w:p>
    <w:p w14:paraId="3D200181" w14:textId="77777777" w:rsidR="00C95E00" w:rsidRPr="001F228C" w:rsidRDefault="00C95E00" w:rsidP="00C95E00">
      <w:pPr>
        <w:spacing w:before="40" w:after="0" w:line="259" w:lineRule="auto"/>
        <w:jc w:val="both"/>
        <w:rPr>
          <w:rFonts w:ascii="Times New Roman" w:hAnsi="Times New Roman"/>
          <w:noProof/>
        </w:rPr>
      </w:pPr>
      <w:r w:rsidRPr="001F228C">
        <w:rPr>
          <w:rFonts w:ascii="Times New Roman" w:hAnsi="Times New Roman"/>
          <w:noProof/>
        </w:rPr>
        <w:t>The investment consists of:</w:t>
      </w:r>
    </w:p>
    <w:p w14:paraId="0FE68AF5" w14:textId="77777777" w:rsidR="00C95E00" w:rsidRPr="001F228C" w:rsidRDefault="00C95E00" w:rsidP="00C95E00">
      <w:pPr>
        <w:keepNext/>
        <w:numPr>
          <w:ilvl w:val="0"/>
          <w:numId w:val="48"/>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Installation and refurbishment of geothermal capacity;</w:t>
      </w:r>
    </w:p>
    <w:p w14:paraId="1A6D8B5C" w14:textId="77777777" w:rsidR="00C95E00" w:rsidRPr="001F228C" w:rsidRDefault="00C95E00" w:rsidP="00C95E00">
      <w:pPr>
        <w:keepNext/>
        <w:numPr>
          <w:ilvl w:val="0"/>
          <w:numId w:val="48"/>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Installation of wind and solar energy capacity;</w:t>
      </w:r>
    </w:p>
    <w:p w14:paraId="7787FE4B" w14:textId="77777777" w:rsidR="00C95E00" w:rsidRPr="001F228C" w:rsidRDefault="00C95E00" w:rsidP="00C95E00">
      <w:pPr>
        <w:keepNext/>
        <w:numPr>
          <w:ilvl w:val="0"/>
          <w:numId w:val="48"/>
        </w:numPr>
        <w:spacing w:before="40" w:line="259" w:lineRule="auto"/>
        <w:contextualSpacing/>
        <w:jc w:val="both"/>
        <w:rPr>
          <w:rFonts w:ascii="Times New Roman" w:eastAsiaTheme="minorEastAsia" w:hAnsi="Times New Roman" w:cs="Times New Roman"/>
          <w:noProof/>
        </w:rPr>
      </w:pPr>
      <w:r w:rsidRPr="001F228C">
        <w:rPr>
          <w:rFonts w:ascii="Times New Roman" w:hAnsi="Times New Roman"/>
          <w:noProof/>
        </w:rPr>
        <w:t>Installation of photovoltaic electricity units.</w:t>
      </w:r>
    </w:p>
    <w:p w14:paraId="37337417" w14:textId="77777777" w:rsidR="00C95E00" w:rsidRPr="001F228C" w:rsidRDefault="00C95E00" w:rsidP="00C95E00">
      <w:pPr>
        <w:keepNext/>
        <w:spacing w:before="40" w:line="259" w:lineRule="auto"/>
        <w:contextualSpacing/>
        <w:jc w:val="both"/>
        <w:rPr>
          <w:rFonts w:ascii="Times New Roman" w:hAnsi="Times New Roman"/>
          <w:noProof/>
        </w:rPr>
      </w:pPr>
    </w:p>
    <w:p w14:paraId="4BF95F1C" w14:textId="0D9FE88F" w:rsidR="00C95E00" w:rsidRPr="001F228C" w:rsidRDefault="00C95E00" w:rsidP="00C95E00">
      <w:pPr>
        <w:spacing w:before="240" w:after="0" w:line="259" w:lineRule="auto"/>
        <w:ind w:left="851"/>
        <w:jc w:val="both"/>
        <w:outlineLvl w:val="2"/>
        <w:rPr>
          <w:rFonts w:ascii="Times New Roman" w:eastAsiaTheme="minorEastAsia" w:hAnsi="Times New Roman" w:cs="Times New Roman"/>
          <w:noProof/>
          <w:u w:val="single"/>
        </w:rPr>
      </w:pPr>
      <w:r w:rsidRPr="001F228C">
        <w:rPr>
          <w:rFonts w:ascii="Times New Roman" w:hAnsi="Times New Roman"/>
          <w:noProof/>
          <w:u w:val="single"/>
        </w:rPr>
        <w:t xml:space="preserve">Investment TC-C14-i04: </w:t>
      </w:r>
      <w:bookmarkStart w:id="20" w:name="_Hlk229405895"/>
      <w:r w:rsidRPr="001F228C">
        <w:rPr>
          <w:rFonts w:ascii="Times New Roman" w:hAnsi="Times New Roman"/>
          <w:noProof/>
          <w:u w:val="single"/>
        </w:rPr>
        <w:t>Grant Scheme for Hydrogen and renewable gases</w:t>
      </w:r>
      <w:bookmarkEnd w:id="20"/>
    </w:p>
    <w:p w14:paraId="12F20E59" w14:textId="77777777" w:rsidR="00C95E00" w:rsidRPr="001F228C" w:rsidRDefault="00C95E00" w:rsidP="00C95E00">
      <w:pPr>
        <w:spacing w:line="240" w:lineRule="auto"/>
        <w:jc w:val="both"/>
        <w:rPr>
          <w:rFonts w:ascii="Times New Roman" w:hAnsi="Times New Roman" w:cs="Times New Roman"/>
          <w:noProof/>
        </w:rPr>
      </w:pPr>
      <w:r w:rsidRPr="001F228C">
        <w:rPr>
          <w:rFonts w:ascii="Times New Roman" w:hAnsi="Times New Roman" w:cs="Times New Roman"/>
          <w:noProof/>
        </w:rPr>
        <w:t xml:space="preserve">This measure shall consist of a </w:t>
      </w:r>
      <w:r w:rsidRPr="001F228C">
        <w:rPr>
          <w:rFonts w:ascii="Times New Roman" w:eastAsia="@MS Mincho" w:hAnsi="Times New Roman" w:cs="Times New Roman"/>
          <w:noProof/>
        </w:rPr>
        <w:t xml:space="preserve">public </w:t>
      </w:r>
      <w:r w:rsidRPr="001F228C">
        <w:rPr>
          <w:rFonts w:ascii="Times New Roman" w:hAnsi="Times New Roman"/>
          <w:noProof/>
        </w:rPr>
        <w:t xml:space="preserve">investment </w:t>
      </w:r>
      <w:r w:rsidRPr="001F228C">
        <w:rPr>
          <w:rFonts w:ascii="Times New Roman" w:hAnsi="Times New Roman" w:cs="Times New Roman"/>
          <w:noProof/>
        </w:rPr>
        <w:t xml:space="preserve">in a grant scheme </w:t>
      </w:r>
      <w:r w:rsidRPr="001F228C">
        <w:rPr>
          <w:rFonts w:ascii="Times New Roman" w:eastAsia="@MS Mincho" w:hAnsi="Times New Roman" w:cs="Times New Roman"/>
          <w:noProof/>
        </w:rPr>
        <w:t>in order to incentivise private investment and improve access to finance in Portugal´s energy sector and related industries and services</w:t>
      </w:r>
      <w:r w:rsidRPr="001F228C">
        <w:rPr>
          <w:rFonts w:ascii="Times New Roman" w:hAnsi="Times New Roman" w:cs="Times New Roman"/>
          <w:noProof/>
        </w:rPr>
        <w:t>. The scheme shall operate by providing non-repayable grants directly to the private sector.</w:t>
      </w:r>
    </w:p>
    <w:p w14:paraId="6B1D3563" w14:textId="77777777" w:rsidR="00C95E00" w:rsidRPr="001F228C" w:rsidRDefault="00C95E00" w:rsidP="00C95E00">
      <w:pPr>
        <w:spacing w:line="240" w:lineRule="auto"/>
        <w:jc w:val="both"/>
        <w:rPr>
          <w:rFonts w:ascii="Times New Roman" w:hAnsi="Times New Roman" w:cs="Times New Roman"/>
          <w:noProof/>
        </w:rPr>
      </w:pPr>
      <w:r w:rsidRPr="001F228C">
        <w:rPr>
          <w:rFonts w:ascii="Times New Roman" w:hAnsi="Times New Roman" w:cs="Times New Roman"/>
          <w:noProof/>
        </w:rPr>
        <w:t xml:space="preserve">The scheme </w:t>
      </w:r>
      <w:r w:rsidRPr="001F228C">
        <w:rPr>
          <w:rFonts w:ascii="Times New Roman" w:hAnsi="Times New Roman"/>
          <w:noProof/>
        </w:rPr>
        <w:t xml:space="preserve">shall be </w:t>
      </w:r>
      <w:r w:rsidRPr="001F228C">
        <w:rPr>
          <w:rFonts w:ascii="Times New Roman" w:hAnsi="Times New Roman" w:cs="Times New Roman"/>
          <w:noProof/>
        </w:rPr>
        <w:t>managed by the Climate Agency (‘</w:t>
      </w:r>
      <w:r w:rsidRPr="001F228C">
        <w:rPr>
          <w:rFonts w:ascii="Times New Roman" w:hAnsi="Times New Roman" w:cs="Times New Roman"/>
          <w:i/>
          <w:iCs/>
          <w:noProof/>
        </w:rPr>
        <w:t>Agência para o Clima’</w:t>
      </w:r>
      <w:r w:rsidRPr="001F228C">
        <w:rPr>
          <w:rFonts w:ascii="Times New Roman" w:hAnsi="Times New Roman" w:cs="Times New Roman"/>
          <w:noProof/>
        </w:rPr>
        <w:t>) as the implementing partner. The scheme shall include the following elements:</w:t>
      </w:r>
    </w:p>
    <w:p w14:paraId="5A95F4A0" w14:textId="77777777" w:rsidR="00C95E00" w:rsidRPr="001F228C" w:rsidRDefault="00C95E00" w:rsidP="00C95E00">
      <w:pPr>
        <w:pStyle w:val="ListParagraph"/>
        <w:keepNext/>
        <w:numPr>
          <w:ilvl w:val="0"/>
          <w:numId w:val="27"/>
        </w:numPr>
        <w:spacing w:after="0" w:line="240" w:lineRule="auto"/>
        <w:jc w:val="both"/>
        <w:rPr>
          <w:rFonts w:ascii="Times New Roman" w:hAnsi="Times New Roman" w:cs="Times New Roman"/>
          <w:noProof/>
        </w:rPr>
      </w:pPr>
      <w:r w:rsidRPr="001F228C">
        <w:rPr>
          <w:rFonts w:ascii="Times New Roman" w:hAnsi="Times New Roman" w:cs="Times New Roman"/>
          <w:noProof/>
        </w:rPr>
        <w:t>The projects shall aim at the production of renewable gases, using energy generated exclusively from renewable energy sources in line with the Renewable Energy Directive (2018/2001/EU) and its delegated acts.</w:t>
      </w:r>
    </w:p>
    <w:p w14:paraId="45D67A10" w14:textId="77777777" w:rsidR="00C95E00" w:rsidRPr="001F228C" w:rsidRDefault="00C95E00" w:rsidP="00C95E00">
      <w:pPr>
        <w:pStyle w:val="ListParagraph"/>
        <w:keepNext/>
        <w:numPr>
          <w:ilvl w:val="0"/>
          <w:numId w:val="27"/>
        </w:numPr>
        <w:spacing w:after="0" w:line="240" w:lineRule="auto"/>
        <w:jc w:val="both"/>
        <w:rPr>
          <w:rFonts w:ascii="Times New Roman" w:hAnsi="Times New Roman" w:cs="Times New Roman"/>
          <w:noProof/>
        </w:rPr>
      </w:pPr>
      <w:r w:rsidRPr="001F228C">
        <w:rPr>
          <w:rFonts w:ascii="Times New Roman" w:hAnsi="Times New Roman" w:cs="Times New Roman"/>
          <w:noProof/>
        </w:rPr>
        <w:t>The list of activities eligible for support shall consist of actions to favour production of renewable gases. Complementary activities on storage, transport and distribution of renewable gases strictly linked to the technical and economic viability are also eligible.</w:t>
      </w:r>
    </w:p>
    <w:p w14:paraId="50158CC8" w14:textId="77777777" w:rsidR="00C95E00" w:rsidRPr="001F228C" w:rsidRDefault="00C95E00" w:rsidP="00C95E00">
      <w:pPr>
        <w:pStyle w:val="ListParagraph"/>
        <w:spacing w:line="240" w:lineRule="auto"/>
        <w:rPr>
          <w:noProof/>
        </w:rPr>
      </w:pPr>
      <w:r w:rsidRPr="001F228C" w:rsidDel="002F6B43">
        <w:rPr>
          <w:rFonts w:ascii="Times New Roman" w:hAnsi="Times New Roman" w:cs="Times New Roman"/>
          <w:noProof/>
        </w:rPr>
        <w:t xml:space="preserve"> </w:t>
      </w:r>
    </w:p>
    <w:p w14:paraId="65C6ADBE" w14:textId="77777777" w:rsidR="00C95E00" w:rsidRPr="001F228C" w:rsidRDefault="00C95E00" w:rsidP="00C95E00">
      <w:pPr>
        <w:spacing w:line="240" w:lineRule="auto"/>
        <w:jc w:val="both"/>
        <w:rPr>
          <w:rFonts w:ascii="Times New Roman" w:hAnsi="Times New Roman" w:cs="Times New Roman"/>
          <w:noProof/>
        </w:rPr>
      </w:pPr>
      <w:r w:rsidRPr="001F228C">
        <w:rPr>
          <w:rFonts w:ascii="Times New Roman" w:hAnsi="Times New Roman" w:cs="Times New Roman"/>
          <w:noProof/>
        </w:rPr>
        <w:t>In order to implement the investment into the scheme, Portugal and the Climate Agency (‘</w:t>
      </w:r>
      <w:r w:rsidRPr="001F228C">
        <w:rPr>
          <w:rFonts w:ascii="Times New Roman" w:hAnsi="Times New Roman" w:cs="Times New Roman"/>
          <w:i/>
          <w:iCs/>
          <w:noProof/>
        </w:rPr>
        <w:t>Agência para o Clima’</w:t>
      </w:r>
      <w:r w:rsidRPr="001F228C">
        <w:rPr>
          <w:rFonts w:ascii="Times New Roman" w:hAnsi="Times New Roman" w:cs="Times New Roman"/>
          <w:noProof/>
        </w:rPr>
        <w:t>) shall sign an Implementing Agreement or one or several legal acts shall enter into force that shall include the following content:</w:t>
      </w:r>
    </w:p>
    <w:p w14:paraId="7E642A9F" w14:textId="184EA971" w:rsidR="00C95E00" w:rsidRPr="001F228C" w:rsidRDefault="64EAE9DB" w:rsidP="00C95E00">
      <w:pPr>
        <w:pStyle w:val="LegalNumPar"/>
        <w:keepNext w:val="0"/>
        <w:numPr>
          <w:ilvl w:val="0"/>
          <w:numId w:val="49"/>
        </w:numPr>
        <w:spacing w:before="0" w:after="160" w:line="259" w:lineRule="auto"/>
        <w:rPr>
          <w:noProof/>
          <w:lang w:val="en-IE"/>
        </w:rPr>
      </w:pPr>
      <w:r w:rsidRPr="001F228C">
        <w:rPr>
          <w:noProof/>
          <w:lang w:val="en-IE"/>
        </w:rPr>
        <w:t>Description of the decision-making process of the scheme:</w:t>
      </w:r>
      <w:r w:rsidRPr="001F228C">
        <w:rPr>
          <w:i/>
          <w:iCs/>
          <w:noProof/>
          <w:lang w:val="en-IE"/>
        </w:rPr>
        <w:t xml:space="preserve"> </w:t>
      </w:r>
    </w:p>
    <w:p w14:paraId="1204511B" w14:textId="788C8AD0" w:rsidR="00C95E00" w:rsidRPr="001F228C" w:rsidRDefault="64EAE9DB" w:rsidP="001B421C">
      <w:pPr>
        <w:pStyle w:val="LegalNumPar"/>
        <w:keepNext w:val="0"/>
        <w:numPr>
          <w:ilvl w:val="1"/>
          <w:numId w:val="49"/>
        </w:numPr>
        <w:spacing w:before="0" w:after="160" w:line="259" w:lineRule="auto"/>
        <w:rPr>
          <w:noProof/>
          <w:lang w:val="en-IE"/>
        </w:rPr>
      </w:pPr>
      <w:r w:rsidRPr="001F228C">
        <w:rPr>
          <w:noProof/>
          <w:lang w:val="en-IE"/>
        </w:rPr>
        <w:t xml:space="preserve">The evaluation of the applications and the selection of the beneficiaries to be included in the final award decision of the </w:t>
      </w:r>
      <w:r w:rsidR="19E26F8E" w:rsidRPr="001F228C">
        <w:rPr>
          <w:noProof/>
          <w:lang w:val="en-IE"/>
        </w:rPr>
        <w:t xml:space="preserve">Scheme </w:t>
      </w:r>
      <w:r w:rsidR="01EB131F" w:rsidRPr="001F228C">
        <w:rPr>
          <w:noProof/>
          <w:lang w:val="en-IE"/>
        </w:rPr>
        <w:t>“Sistema de Incentivos de Apoio à Produção de Hidrogénio Renovável e Outros Gases Renováveis”</w:t>
      </w:r>
      <w:r w:rsidR="4DB08BFB" w:rsidRPr="001F228C">
        <w:rPr>
          <w:noProof/>
          <w:lang w:val="en-IE"/>
        </w:rPr>
        <w:t xml:space="preserve"> </w:t>
      </w:r>
      <w:r w:rsidRPr="001F228C">
        <w:rPr>
          <w:noProof/>
          <w:lang w:val="en-IE"/>
        </w:rPr>
        <w:t xml:space="preserve">shall be taken by technical experts. The final award decision of the </w:t>
      </w:r>
      <w:r w:rsidR="770B3C74" w:rsidRPr="001F228C">
        <w:rPr>
          <w:noProof/>
          <w:lang w:val="en-IE"/>
        </w:rPr>
        <w:t xml:space="preserve">Scheme </w:t>
      </w:r>
      <w:r w:rsidR="42B6A453" w:rsidRPr="001F228C">
        <w:rPr>
          <w:noProof/>
          <w:lang w:val="en-IE"/>
        </w:rPr>
        <w:t>“Sistema de Incentivos de Apoio à Produção de Hidrogénio Renovável e Outros Gases Renováveis”</w:t>
      </w:r>
      <w:r w:rsidR="4DB08BFB" w:rsidRPr="001F228C">
        <w:rPr>
          <w:noProof/>
          <w:lang w:val="en-IE"/>
        </w:rPr>
        <w:t xml:space="preserve"> </w:t>
      </w:r>
      <w:r w:rsidRPr="001F228C">
        <w:rPr>
          <w:noProof/>
          <w:lang w:val="en-IE"/>
        </w:rPr>
        <w:t>shall be limited to the approval (without modifications) or the</w:t>
      </w:r>
      <w:r w:rsidR="00FE651D">
        <w:rPr>
          <w:noProof/>
          <w:lang w:val="en-IE"/>
        </w:rPr>
        <w:t xml:space="preserve"> </w:t>
      </w:r>
      <w:r w:rsidRPr="001F228C">
        <w:rPr>
          <w:noProof/>
          <w:lang w:val="en-IE"/>
        </w:rPr>
        <w:t>exercise</w:t>
      </w:r>
      <w:r w:rsidR="00FE651D">
        <w:rPr>
          <w:noProof/>
          <w:lang w:val="en-IE"/>
        </w:rPr>
        <w:t xml:space="preserve"> </w:t>
      </w:r>
      <w:r w:rsidRPr="001F228C">
        <w:rPr>
          <w:noProof/>
          <w:lang w:val="en-IE"/>
        </w:rPr>
        <w:t>of</w:t>
      </w:r>
      <w:r w:rsidR="00FE651D">
        <w:rPr>
          <w:noProof/>
          <w:lang w:val="en-IE"/>
        </w:rPr>
        <w:t xml:space="preserve"> </w:t>
      </w:r>
      <w:r w:rsidRPr="001F228C">
        <w:rPr>
          <w:noProof/>
          <w:lang w:val="en-IE"/>
        </w:rPr>
        <w:t>a veto</w:t>
      </w:r>
      <w:r w:rsidR="00FE651D">
        <w:rPr>
          <w:noProof/>
          <w:lang w:val="en-IE"/>
        </w:rPr>
        <w:t xml:space="preserve"> </w:t>
      </w:r>
      <w:r w:rsidRPr="001F228C">
        <w:rPr>
          <w:noProof/>
          <w:lang w:val="en-IE"/>
        </w:rPr>
        <w:t>right on</w:t>
      </w:r>
      <w:r w:rsidR="00FE651D">
        <w:rPr>
          <w:noProof/>
          <w:lang w:val="en-IE"/>
        </w:rPr>
        <w:t xml:space="preserve"> </w:t>
      </w:r>
      <w:r w:rsidRPr="001F228C">
        <w:rPr>
          <w:noProof/>
          <w:lang w:val="en-IE"/>
        </w:rPr>
        <w:t>an award decision</w:t>
      </w:r>
      <w:r w:rsidR="00FE651D">
        <w:rPr>
          <w:noProof/>
          <w:lang w:val="en-IE"/>
        </w:rPr>
        <w:t xml:space="preserve"> </w:t>
      </w:r>
      <w:r w:rsidRPr="001F228C">
        <w:rPr>
          <w:noProof/>
          <w:lang w:val="en-IE"/>
        </w:rPr>
        <w:t>proposed by</w:t>
      </w:r>
      <w:r w:rsidR="00FE651D">
        <w:rPr>
          <w:noProof/>
          <w:lang w:val="en-IE"/>
        </w:rPr>
        <w:t xml:space="preserve"> </w:t>
      </w:r>
      <w:r w:rsidRPr="001F228C">
        <w:rPr>
          <w:noProof/>
          <w:lang w:val="en-IE"/>
        </w:rPr>
        <w:t>the investment committee</w:t>
      </w:r>
      <w:r w:rsidR="00FE651D">
        <w:rPr>
          <w:noProof/>
          <w:lang w:val="en-IE"/>
        </w:rPr>
        <w:t xml:space="preserve"> </w:t>
      </w:r>
      <w:r w:rsidRPr="001F228C">
        <w:rPr>
          <w:noProof/>
          <w:lang w:val="en-IE"/>
        </w:rPr>
        <w:t>or relevant equivalent governing body who is independent from the government.</w:t>
      </w:r>
    </w:p>
    <w:p w14:paraId="30D31FDF" w14:textId="68901BCA" w:rsidR="001B421C" w:rsidRPr="001F228C" w:rsidRDefault="3E6F2043" w:rsidP="00BE4A5F">
      <w:pPr>
        <w:pStyle w:val="LegalNumPar"/>
        <w:keepNext w:val="0"/>
        <w:numPr>
          <w:ilvl w:val="1"/>
          <w:numId w:val="49"/>
        </w:numPr>
        <w:spacing w:before="0" w:after="160" w:line="259" w:lineRule="auto"/>
        <w:rPr>
          <w:noProof/>
          <w:lang w:val="en-IE"/>
        </w:rPr>
      </w:pPr>
      <w:r w:rsidRPr="001F228C">
        <w:rPr>
          <w:noProof/>
          <w:lang w:val="en-IE"/>
        </w:rPr>
        <w:t>The final award decision</w:t>
      </w:r>
      <w:r w:rsidR="00B15DA5" w:rsidRPr="001F228C">
        <w:rPr>
          <w:noProof/>
          <w:lang w:val="en-IE"/>
        </w:rPr>
        <w:t xml:space="preserve"> </w:t>
      </w:r>
      <w:r w:rsidRPr="001F228C">
        <w:rPr>
          <w:noProof/>
          <w:lang w:val="en-IE"/>
        </w:rPr>
        <w:t xml:space="preserve">of the </w:t>
      </w:r>
      <w:r w:rsidR="49A72D27" w:rsidRPr="001F228C">
        <w:rPr>
          <w:noProof/>
          <w:lang w:val="en-IE"/>
        </w:rPr>
        <w:t xml:space="preserve">Scheme </w:t>
      </w:r>
      <w:r w:rsidR="30FA5905" w:rsidRPr="001F228C">
        <w:rPr>
          <w:noProof/>
          <w:lang w:val="en-IE"/>
        </w:rPr>
        <w:t>“Sistema de Incentivo às Empresas «Promoção do Hidrogénio Renovável e de Outros Gases Renováveis ― Medida Reforçada”</w:t>
      </w:r>
      <w:r w:rsidRPr="001F228C">
        <w:rPr>
          <w:noProof/>
          <w:lang w:val="en-IE"/>
        </w:rPr>
        <w:t xml:space="preserve"> shall be taken by an investment committee or other relevant equivalent governing body and approved by a majority of votes from members who are independent from the Portuguese government.</w:t>
      </w:r>
    </w:p>
    <w:p w14:paraId="4AA82EAF" w14:textId="77777777" w:rsidR="00C95E00" w:rsidRPr="001F228C" w:rsidDel="005D4E6D" w:rsidRDefault="00C95E00" w:rsidP="00C95E00">
      <w:pPr>
        <w:pStyle w:val="LegalNumPar"/>
        <w:keepNext w:val="0"/>
        <w:numPr>
          <w:ilvl w:val="0"/>
          <w:numId w:val="49"/>
        </w:numPr>
        <w:spacing w:before="0" w:after="160" w:line="259" w:lineRule="auto"/>
        <w:rPr>
          <w:noProof/>
          <w:lang w:val="en-IE"/>
        </w:rPr>
      </w:pPr>
      <w:r w:rsidRPr="001F228C" w:rsidDel="005D4E6D">
        <w:rPr>
          <w:noProof/>
          <w:lang w:val="en-IE"/>
        </w:rPr>
        <w:t xml:space="preserve">Key requirements of the associated </w:t>
      </w:r>
      <w:r w:rsidRPr="001F228C">
        <w:rPr>
          <w:noProof/>
          <w:lang w:val="en-IE"/>
        </w:rPr>
        <w:t>grant scheme</w:t>
      </w:r>
      <w:r w:rsidRPr="001F228C" w:rsidDel="005D4E6D">
        <w:rPr>
          <w:noProof/>
          <w:lang w:val="en-IE"/>
        </w:rPr>
        <w:t>,</w:t>
      </w:r>
      <w:r w:rsidRPr="001F228C" w:rsidDel="005D4E6D">
        <w:rPr>
          <w:b/>
          <w:noProof/>
          <w:lang w:val="en-IE"/>
        </w:rPr>
        <w:t xml:space="preserve"> </w:t>
      </w:r>
      <w:r w:rsidRPr="001F228C" w:rsidDel="005D4E6D">
        <w:rPr>
          <w:noProof/>
          <w:lang w:val="en-IE"/>
        </w:rPr>
        <w:t>which shall include:</w:t>
      </w:r>
    </w:p>
    <w:p w14:paraId="3113BA0E" w14:textId="77777777" w:rsidR="00C95E00" w:rsidRPr="001F228C" w:rsidRDefault="00C95E00" w:rsidP="00C95E00">
      <w:pPr>
        <w:pStyle w:val="LegalNumPar2"/>
        <w:keepNext w:val="0"/>
        <w:numPr>
          <w:ilvl w:val="0"/>
          <w:numId w:val="50"/>
        </w:numPr>
        <w:spacing w:before="0" w:after="160" w:line="259" w:lineRule="auto"/>
        <w:rPr>
          <w:noProof/>
          <w:lang w:val="en-IE"/>
        </w:rPr>
      </w:pPr>
      <w:r w:rsidRPr="001F228C" w:rsidDel="005D4E6D">
        <w:rPr>
          <w:noProof/>
          <w:lang w:val="en-IE"/>
        </w:rPr>
        <w:t xml:space="preserve">The description of the </w:t>
      </w:r>
      <w:r w:rsidRPr="001F228C">
        <w:rPr>
          <w:noProof/>
          <w:lang w:val="en-IE"/>
        </w:rPr>
        <w:t xml:space="preserve">grants provided </w:t>
      </w:r>
      <w:r w:rsidRPr="001F228C" w:rsidDel="005D4E6D">
        <w:rPr>
          <w:noProof/>
          <w:lang w:val="en-IE"/>
        </w:rPr>
        <w:t xml:space="preserve">and eligible final beneficiaries. </w:t>
      </w:r>
    </w:p>
    <w:p w14:paraId="5CD573B1" w14:textId="77777777" w:rsidR="00C95E00" w:rsidRPr="001F228C" w:rsidRDefault="00C95E00" w:rsidP="00C95E00">
      <w:pPr>
        <w:pStyle w:val="LegalNumPar2"/>
        <w:keepNext w:val="0"/>
        <w:numPr>
          <w:ilvl w:val="0"/>
          <w:numId w:val="50"/>
        </w:numPr>
        <w:spacing w:before="0" w:after="160" w:line="259" w:lineRule="auto"/>
        <w:rPr>
          <w:noProof/>
          <w:lang w:val="en-IE"/>
        </w:rPr>
      </w:pPr>
      <w:r w:rsidRPr="001F228C" w:rsidDel="005D4E6D">
        <w:rPr>
          <w:noProof/>
          <w:lang w:val="en-IE"/>
        </w:rPr>
        <w:t>The requirement that all investments supported are economically viable</w:t>
      </w:r>
      <w:r w:rsidRPr="001F228C" w:rsidDel="005D4E6D">
        <w:rPr>
          <w:b/>
          <w:bCs/>
          <w:noProof/>
          <w:lang w:val="en-IE"/>
        </w:rPr>
        <w:t>.</w:t>
      </w:r>
    </w:p>
    <w:p w14:paraId="03C42785" w14:textId="77777777" w:rsidR="00C95E00" w:rsidRPr="001F228C" w:rsidRDefault="00C95E00" w:rsidP="00C95E00">
      <w:pPr>
        <w:pStyle w:val="LegalNumPar2"/>
        <w:keepNext w:val="0"/>
        <w:numPr>
          <w:ilvl w:val="0"/>
          <w:numId w:val="50"/>
        </w:numPr>
        <w:spacing w:before="0" w:after="160" w:line="259" w:lineRule="auto"/>
        <w:rPr>
          <w:noProof/>
          <w:lang w:val="en-IE"/>
        </w:rPr>
      </w:pPr>
      <w:r w:rsidRPr="001F228C">
        <w:rPr>
          <w:noProof/>
          <w:lang w:val="en-IE"/>
        </w:rPr>
        <w:t>The requirement to comply with the ‘Do no significant harm’ (DNSH) principle as set out in the DNSH Technical Guidance (2021/C58/01). In particular, the grant scheme shall exclude the following list of activities and assets from eligibility: (i) activities and assets related to fossil fuels, including downstream use</w:t>
      </w:r>
      <w:r w:rsidRPr="001F228C">
        <w:rPr>
          <w:noProof/>
          <w:vertAlign w:val="superscript"/>
          <w:lang w:val="en-IE"/>
        </w:rPr>
        <w:footnoteReference w:id="24"/>
      </w:r>
      <w:r w:rsidRPr="001F228C">
        <w:rPr>
          <w:noProof/>
          <w:lang w:val="en-IE"/>
        </w:rPr>
        <w:t>, (ii) activities and assets under the EU Emission Trading System (ETS) achieving projected greenhouse gas emissions that are not lower than the relevant benchmarks</w:t>
      </w:r>
      <w:r w:rsidRPr="001F228C">
        <w:rPr>
          <w:noProof/>
          <w:vertAlign w:val="superscript"/>
          <w:lang w:val="en-IE"/>
        </w:rPr>
        <w:footnoteReference w:id="25"/>
      </w:r>
      <w:r w:rsidRPr="001F228C">
        <w:rPr>
          <w:noProof/>
          <w:lang w:val="en-IE"/>
        </w:rPr>
        <w:t>, (iii) activities and assets related to waste landfills, incinerators</w:t>
      </w:r>
      <w:r w:rsidRPr="001F228C">
        <w:rPr>
          <w:rStyle w:val="FootnoteReference"/>
          <w:noProof/>
          <w:lang w:val="en-IE"/>
        </w:rPr>
        <w:footnoteReference w:id="26"/>
      </w:r>
      <w:r w:rsidRPr="001F228C">
        <w:rPr>
          <w:noProof/>
          <w:lang w:val="en-IE"/>
        </w:rPr>
        <w:t xml:space="preserve"> and mechanical biological treatment plants</w:t>
      </w:r>
      <w:r w:rsidRPr="001F228C">
        <w:rPr>
          <w:rStyle w:val="FootnoteReference"/>
          <w:noProof/>
          <w:lang w:val="en-IE"/>
        </w:rPr>
        <w:footnoteReference w:id="27"/>
      </w:r>
      <w:r w:rsidRPr="001F228C">
        <w:rPr>
          <w:noProof/>
          <w:lang w:val="en-IE"/>
        </w:rPr>
        <w:t xml:space="preserve">. </w:t>
      </w:r>
    </w:p>
    <w:p w14:paraId="172CC11B" w14:textId="77777777" w:rsidR="00C95E00" w:rsidRPr="001F228C" w:rsidRDefault="00C95E00" w:rsidP="00C95E00">
      <w:pPr>
        <w:pStyle w:val="LegalNumPar2"/>
        <w:keepNext w:val="0"/>
        <w:numPr>
          <w:ilvl w:val="0"/>
          <w:numId w:val="50"/>
        </w:numPr>
        <w:spacing w:before="0" w:after="160" w:line="259" w:lineRule="auto"/>
        <w:rPr>
          <w:bCs/>
          <w:noProof/>
          <w:lang w:val="en-IE"/>
        </w:rPr>
      </w:pPr>
      <w:r w:rsidRPr="001F228C">
        <w:rPr>
          <w:bCs/>
          <w:noProof/>
          <w:lang w:val="en-IE"/>
        </w:rPr>
        <w:t>The requirement</w:t>
      </w:r>
      <w:r w:rsidRPr="001F228C" w:rsidDel="00E46B3C">
        <w:rPr>
          <w:bCs/>
          <w:noProof/>
          <w:lang w:val="en-IE"/>
        </w:rPr>
        <w:t xml:space="preserve"> </w:t>
      </w:r>
      <w:r w:rsidRPr="001F228C">
        <w:rPr>
          <w:bCs/>
          <w:noProof/>
          <w:lang w:val="en-IE"/>
        </w:rPr>
        <w:t>that final beneficiaries of the Facility shall not receive support from other Union instruments to cover the same cost.</w:t>
      </w:r>
    </w:p>
    <w:p w14:paraId="2ABFB052" w14:textId="7B8709B8" w:rsidR="00C95E00" w:rsidRPr="001F228C" w:rsidRDefault="00C95E00" w:rsidP="00C95E00">
      <w:pPr>
        <w:pStyle w:val="LegalNumPar"/>
        <w:keepNext w:val="0"/>
        <w:numPr>
          <w:ilvl w:val="0"/>
          <w:numId w:val="49"/>
        </w:numPr>
        <w:spacing w:before="0" w:after="160" w:line="259" w:lineRule="auto"/>
        <w:rPr>
          <w:noProof/>
          <w:lang w:val="en-IE"/>
        </w:rPr>
      </w:pPr>
      <w:r w:rsidRPr="001F228C">
        <w:rPr>
          <w:noProof/>
          <w:lang w:val="en-IE"/>
        </w:rPr>
        <w:t>The amount covered by the Implementing Agreement and/or the legal acts,</w:t>
      </w:r>
      <w:r w:rsidRPr="001F228C" w:rsidDel="004948B9">
        <w:rPr>
          <w:noProof/>
          <w:lang w:val="en-IE"/>
        </w:rPr>
        <w:t xml:space="preserve"> </w:t>
      </w:r>
      <w:r w:rsidRPr="001F228C">
        <w:rPr>
          <w:noProof/>
          <w:lang w:val="en-IE"/>
        </w:rPr>
        <w:t>the fee structure for the Implementing Partner, and the requirement to use any unused proceeds of the scheme, including beyond 2026, for the same policy purposes.</w:t>
      </w:r>
    </w:p>
    <w:p w14:paraId="0F29EFDE" w14:textId="77777777" w:rsidR="00C95E00" w:rsidRPr="001F228C" w:rsidRDefault="00C95E00" w:rsidP="00C95E00">
      <w:pPr>
        <w:pStyle w:val="LegalNumPar"/>
        <w:keepNext w:val="0"/>
        <w:numPr>
          <w:ilvl w:val="0"/>
          <w:numId w:val="49"/>
        </w:numPr>
        <w:spacing w:before="0" w:after="160" w:line="259" w:lineRule="auto"/>
        <w:rPr>
          <w:noProof/>
          <w:lang w:val="en-IE"/>
        </w:rPr>
      </w:pPr>
      <w:r w:rsidRPr="001F228C">
        <w:rPr>
          <w:bCs/>
          <w:noProof/>
          <w:lang w:val="en-IE"/>
        </w:rPr>
        <w:t>Monitoring</w:t>
      </w:r>
      <w:r w:rsidRPr="001F228C">
        <w:rPr>
          <w:noProof/>
          <w:lang w:val="en-IE"/>
        </w:rPr>
        <w:t>, audit, and control requirements, including:</w:t>
      </w:r>
    </w:p>
    <w:p w14:paraId="56E3DB88" w14:textId="77777777" w:rsidR="00C95E00" w:rsidRPr="001F228C" w:rsidRDefault="00C95E00" w:rsidP="00C95E00">
      <w:pPr>
        <w:numPr>
          <w:ilvl w:val="1"/>
          <w:numId w:val="51"/>
        </w:numPr>
        <w:spacing w:line="240" w:lineRule="auto"/>
        <w:jc w:val="both"/>
        <w:rPr>
          <w:rFonts w:ascii="Times New Roman" w:hAnsi="Times New Roman" w:cs="Times New Roman"/>
          <w:noProof/>
        </w:rPr>
      </w:pPr>
      <w:r w:rsidRPr="001F228C">
        <w:rPr>
          <w:rFonts w:ascii="Times New Roman" w:hAnsi="Times New Roman" w:cs="Times New Roman"/>
          <w:noProof/>
        </w:rPr>
        <w:t>The description of the Climate Agency’s monitoring system to report on the grants mobilized.</w:t>
      </w:r>
    </w:p>
    <w:p w14:paraId="7E69DFF9" w14:textId="77777777" w:rsidR="00C95E00" w:rsidRPr="001F228C" w:rsidRDefault="00C95E00" w:rsidP="00C95E00">
      <w:pPr>
        <w:numPr>
          <w:ilvl w:val="1"/>
          <w:numId w:val="51"/>
        </w:numPr>
        <w:spacing w:line="259" w:lineRule="auto"/>
        <w:jc w:val="both"/>
        <w:rPr>
          <w:rFonts w:ascii="Times New Roman" w:hAnsi="Times New Roman" w:cs="Times New Roman"/>
          <w:noProof/>
        </w:rPr>
      </w:pPr>
      <w:r w:rsidRPr="001F228C">
        <w:rPr>
          <w:rFonts w:ascii="Times New Roman" w:hAnsi="Times New Roman" w:cs="Times New Roman"/>
          <w:noProof/>
        </w:rPr>
        <w:t xml:space="preserve">The description of the Climate Agency’s procedures that will ensure the prevention, detection and correction of fraud, corruption, and conflicts of interests. </w:t>
      </w:r>
    </w:p>
    <w:p w14:paraId="3EC23F0E" w14:textId="77777777" w:rsidR="00C95E00" w:rsidRPr="001F228C" w:rsidRDefault="00C95E00" w:rsidP="00C95E00">
      <w:pPr>
        <w:numPr>
          <w:ilvl w:val="1"/>
          <w:numId w:val="51"/>
        </w:numPr>
        <w:spacing w:line="259" w:lineRule="auto"/>
        <w:jc w:val="both"/>
        <w:rPr>
          <w:rFonts w:ascii="Times New Roman" w:hAnsi="Times New Roman" w:cs="Times New Roman"/>
          <w:noProof/>
        </w:rPr>
      </w:pPr>
      <w:r w:rsidRPr="001F228C">
        <w:rPr>
          <w:rFonts w:ascii="Times New Roman" w:hAnsi="Times New Roman" w:cs="Times New Roman"/>
          <w:noProof/>
        </w:rPr>
        <w:t>The obligation to verify the eligibility of every operation in accordance with the requirements laid out in the Implementing Agreement or legal act(s) establishing the scheme before committing to finance an operation.</w:t>
      </w:r>
    </w:p>
    <w:p w14:paraId="3CF9CFA2" w14:textId="38D5CDD4" w:rsidR="00C95E00" w:rsidRPr="001F228C" w:rsidRDefault="00C95E00" w:rsidP="00C95E00">
      <w:pPr>
        <w:numPr>
          <w:ilvl w:val="1"/>
          <w:numId w:val="51"/>
        </w:numPr>
        <w:spacing w:line="240" w:lineRule="auto"/>
        <w:jc w:val="both"/>
        <w:rPr>
          <w:rFonts w:ascii="Times New Roman" w:hAnsi="Times New Roman" w:cs="Times New Roman"/>
          <w:noProof/>
        </w:rPr>
      </w:pPr>
      <w:r w:rsidRPr="001F228C">
        <w:rPr>
          <w:rFonts w:ascii="Times New Roman" w:hAnsi="Times New Roman" w:cs="Times New Roman"/>
          <w:noProof/>
        </w:rPr>
        <w:t>The obligation of carrying out risk-based ex-post audits in accordance with an audit plan of the Climate Agency. These audits shall verify i)</w:t>
      </w:r>
      <w:r w:rsidR="004E54D4">
        <w:rPr>
          <w:rFonts w:ascii="Times New Roman" w:hAnsi="Times New Roman" w:cs="Times New Roman"/>
          <w:noProof/>
        </w:rPr>
        <w:t xml:space="preserve"> </w:t>
      </w:r>
      <w:r w:rsidRPr="001F228C">
        <w:rPr>
          <w:rFonts w:ascii="Times New Roman" w:hAnsi="Times New Roman" w:cs="Times New Roman"/>
          <w:noProof/>
        </w:rPr>
        <w:t>that the control systems are effective, including the detection of fraud, corruption, and conflict of interests; ii)</w:t>
      </w:r>
      <w:r w:rsidR="004E54D4">
        <w:rPr>
          <w:rFonts w:ascii="Times New Roman" w:hAnsi="Times New Roman" w:cs="Times New Roman"/>
          <w:noProof/>
        </w:rPr>
        <w:t xml:space="preserve"> </w:t>
      </w:r>
      <w:r w:rsidRPr="001F228C">
        <w:rPr>
          <w:rFonts w:ascii="Times New Roman" w:hAnsi="Times New Roman" w:cs="Times New Roman"/>
          <w:noProof/>
        </w:rPr>
        <w:t>compliance with the DNSH principle, the State Aid rules, the climate target requirements; and iii)</w:t>
      </w:r>
      <w:r w:rsidR="004E54D4">
        <w:rPr>
          <w:rFonts w:ascii="Times New Roman" w:hAnsi="Times New Roman" w:cs="Times New Roman"/>
          <w:noProof/>
        </w:rPr>
        <w:t xml:space="preserve"> </w:t>
      </w:r>
      <w:r w:rsidRPr="001F228C">
        <w:rPr>
          <w:rFonts w:ascii="Times New Roman" w:hAnsi="Times New Roman" w:cs="Times New Roman"/>
          <w:noProof/>
        </w:rPr>
        <w:t xml:space="preserve">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or legal act(s) establishing the grant scheme are being respected. </w:t>
      </w:r>
    </w:p>
    <w:p w14:paraId="569F41A2" w14:textId="5E68B5BF" w:rsidR="00C95E00" w:rsidRPr="001F228C" w:rsidRDefault="00C95E00" w:rsidP="00C95E00">
      <w:pPr>
        <w:pStyle w:val="ListParagraph"/>
        <w:keepNext/>
        <w:numPr>
          <w:ilvl w:val="0"/>
          <w:numId w:val="49"/>
        </w:numPr>
        <w:spacing w:line="276" w:lineRule="auto"/>
        <w:jc w:val="both"/>
        <w:rPr>
          <w:rFonts w:ascii="Times New Roman" w:hAnsi="Times New Roman" w:cs="Times New Roman"/>
          <w:noProof/>
        </w:rPr>
      </w:pPr>
      <w:r w:rsidRPr="001F228C">
        <w:rPr>
          <w:rFonts w:ascii="Times New Roman" w:hAnsi="Times New Roman" w:cs="Times New Roman"/>
          <w:noProof/>
        </w:rPr>
        <w:t>Requirements for climate investments carried out by the implementing partner: at least EUR</w:t>
      </w:r>
      <w:r w:rsidR="00FE651D" w:rsidRPr="00FE651D">
        <w:rPr>
          <w:rFonts w:ascii="Times New Roman" w:hAnsi="Times New Roman"/>
          <w:noProof/>
        </w:rPr>
        <w:t> </w:t>
      </w:r>
      <w:r w:rsidR="1C587A60" w:rsidRPr="001F228C">
        <w:rPr>
          <w:rFonts w:ascii="Times New Roman" w:hAnsi="Times New Roman" w:cs="Times New Roman"/>
          <w:noProof/>
        </w:rPr>
        <w:t>214</w:t>
      </w:r>
      <w:r w:rsidR="00FE651D" w:rsidRPr="00FE651D">
        <w:rPr>
          <w:rFonts w:ascii="Times New Roman" w:hAnsi="Times New Roman"/>
          <w:noProof/>
        </w:rPr>
        <w:t> </w:t>
      </w:r>
      <w:r w:rsidR="1C587A60" w:rsidRPr="001F228C">
        <w:rPr>
          <w:rFonts w:ascii="Times New Roman" w:hAnsi="Times New Roman" w:cs="Times New Roman"/>
          <w:noProof/>
        </w:rPr>
        <w:t>090</w:t>
      </w:r>
      <w:r w:rsidR="00FE651D" w:rsidRPr="00FE651D">
        <w:rPr>
          <w:rFonts w:ascii="Times New Roman" w:hAnsi="Times New Roman"/>
          <w:noProof/>
        </w:rPr>
        <w:t> </w:t>
      </w:r>
      <w:r w:rsidR="1C587A60" w:rsidRPr="001F228C">
        <w:rPr>
          <w:rFonts w:ascii="Times New Roman" w:hAnsi="Times New Roman" w:cs="Times New Roman"/>
          <w:noProof/>
        </w:rPr>
        <w:t>000</w:t>
      </w:r>
      <w:r w:rsidRPr="001F228C">
        <w:rPr>
          <w:rFonts w:ascii="Times New Roman" w:hAnsi="Times New Roman" w:cs="Times New Roman"/>
          <w:noProof/>
        </w:rPr>
        <w:t xml:space="preserve"> of the RRF investment into the Facility shall contribute to the climate change objectives in accordance with Annex VI to the RRF Regulation</w:t>
      </w:r>
      <w:r w:rsidRPr="001F228C">
        <w:rPr>
          <w:rStyle w:val="FootnoteReference"/>
          <w:rFonts w:ascii="Times New Roman" w:hAnsi="Times New Roman" w:cs="Times New Roman"/>
          <w:noProof/>
        </w:rPr>
        <w:footnoteReference w:id="28"/>
      </w:r>
      <w:r w:rsidRPr="001F228C">
        <w:rPr>
          <w:rFonts w:ascii="Times New Roman" w:hAnsi="Times New Roman" w:cs="Times New Roman"/>
          <w:noProof/>
        </w:rPr>
        <w:t>.</w:t>
      </w:r>
    </w:p>
    <w:p w14:paraId="36A5BE24" w14:textId="77777777" w:rsidR="00C95E00" w:rsidRPr="001F228C" w:rsidRDefault="00C95E00" w:rsidP="00C95E00">
      <w:pPr>
        <w:pStyle w:val="ListParagraph"/>
        <w:rPr>
          <w:noProof/>
        </w:rPr>
      </w:pPr>
    </w:p>
    <w:p w14:paraId="0F7C4033" w14:textId="77777777" w:rsidR="00C95E00" w:rsidRPr="001F228C" w:rsidRDefault="00C95E00" w:rsidP="00C95E00">
      <w:pPr>
        <w:keepNext/>
        <w:spacing w:before="40" w:line="259" w:lineRule="auto"/>
        <w:contextualSpacing/>
        <w:jc w:val="both"/>
        <w:rPr>
          <w:rFonts w:ascii="Times New Roman" w:eastAsiaTheme="minorEastAsia" w:hAnsi="Times New Roman" w:cs="Times New Roman"/>
          <w:noProof/>
        </w:rPr>
      </w:pPr>
    </w:p>
    <w:p w14:paraId="2CB7A531" w14:textId="77777777" w:rsidR="00C95E00" w:rsidRPr="001F228C" w:rsidRDefault="00C95E00" w:rsidP="00C95E00">
      <w:pPr>
        <w:spacing w:before="40" w:after="0" w:line="259" w:lineRule="auto"/>
        <w:jc w:val="both"/>
        <w:rPr>
          <w:rFonts w:ascii="Times New Roman" w:eastAsiaTheme="minorEastAsia" w:hAnsi="Times New Roman" w:cs="Times New Roman"/>
          <w:bCs/>
          <w:noProof/>
          <w:szCs w:val="26"/>
        </w:rPr>
        <w:sectPr w:rsidR="00C95E00" w:rsidRPr="001F228C" w:rsidSect="00C95E00">
          <w:headerReference w:type="even" r:id="rId268"/>
          <w:headerReference w:type="default" r:id="rId269"/>
          <w:footerReference w:type="even" r:id="rId270"/>
          <w:footerReference w:type="default" r:id="rId271"/>
          <w:headerReference w:type="first" r:id="rId272"/>
          <w:footerReference w:type="first" r:id="rId273"/>
          <w:pgSz w:w="11907" w:h="16839"/>
          <w:pgMar w:top="1134" w:right="1134" w:bottom="1134" w:left="1134" w:header="567" w:footer="567" w:gutter="0"/>
          <w:cols w:space="720"/>
          <w:docGrid w:linePitch="360"/>
        </w:sectPr>
      </w:pPr>
    </w:p>
    <w:p w14:paraId="1C491947" w14:textId="77777777" w:rsidR="00C95E00" w:rsidRPr="001F228C" w:rsidRDefault="00C95E00" w:rsidP="00CD2249">
      <w:pPr>
        <w:spacing w:before="40" w:after="0" w:line="259" w:lineRule="auto"/>
        <w:ind w:left="130" w:firstLine="12"/>
        <w:jc w:val="center"/>
        <w:outlineLvl w:val="1"/>
        <w:rPr>
          <w:rFonts w:ascii="Times New Roman" w:hAnsi="Times New Roman"/>
          <w:b/>
          <w:noProof/>
          <w:u w:val="single"/>
        </w:rPr>
      </w:pPr>
      <w:r w:rsidRPr="001F228C">
        <w:rPr>
          <w:rFonts w:ascii="Times New Roman" w:hAnsi="Times New Roman"/>
          <w:b/>
          <w:noProof/>
          <w:u w:val="single"/>
        </w:rPr>
        <w:t>N.2. Milestones, targets, indicators, and timetable for monitoring and implementation for non-repayable financial support</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134"/>
        <w:gridCol w:w="1531"/>
        <w:gridCol w:w="1304"/>
        <w:gridCol w:w="992"/>
        <w:gridCol w:w="964"/>
        <w:gridCol w:w="1021"/>
        <w:gridCol w:w="567"/>
        <w:gridCol w:w="705"/>
        <w:gridCol w:w="3660"/>
      </w:tblGrid>
      <w:tr w:rsidR="00C95E00" w:rsidRPr="00FE651D" w14:paraId="4FB30F4D" w14:textId="77777777" w:rsidTr="00CD2249">
        <w:trPr>
          <w:trHeight w:val="300"/>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DCE1F4F"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Sequential Number</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793DF76"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EF06976"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Milestone/</w:t>
            </w:r>
          </w:p>
          <w:p w14:paraId="180ACB88"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Target</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12ED707"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Name</w:t>
            </w:r>
          </w:p>
        </w:tc>
        <w:tc>
          <w:tcPr>
            <w:tcW w:w="130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CFC1158"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Qualitative indicators (for milestones)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5D3222BA"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Quantitative indicators (for targets)</w:t>
            </w:r>
          </w:p>
        </w:tc>
        <w:tc>
          <w:tcPr>
            <w:tcW w:w="1272"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676B1787"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Indicative timeline for completion</w:t>
            </w:r>
          </w:p>
        </w:tc>
        <w:tc>
          <w:tcPr>
            <w:tcW w:w="36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2728DB5"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Description and clear definition of each milestone and target</w:t>
            </w:r>
          </w:p>
        </w:tc>
      </w:tr>
      <w:tr w:rsidR="002E3A58" w:rsidRPr="00FE651D" w14:paraId="6CCF1BA1" w14:textId="77777777" w:rsidTr="00CD2249">
        <w:trPr>
          <w:trHeight w:val="300"/>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35EDFCE" w14:textId="77777777" w:rsidR="00C95E00" w:rsidRPr="00FE651D" w:rsidRDefault="00C95E00" w:rsidP="00E00A67">
            <w:pPr>
              <w:spacing w:after="0" w:line="240" w:lineRule="auto"/>
              <w:rPr>
                <w:rFonts w:ascii="Times New Roman" w:hAnsi="Times New Roman" w:cs="Times New Roman"/>
                <w:b/>
                <w:noProof/>
                <w:sz w:val="18"/>
                <w:szCs w:val="18"/>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09BCABB8" w14:textId="77777777" w:rsidR="00C95E00" w:rsidRPr="00FE651D" w:rsidRDefault="00C95E00" w:rsidP="00E00A67">
            <w:pPr>
              <w:spacing w:after="0" w:line="240" w:lineRule="auto"/>
              <w:rPr>
                <w:rFonts w:ascii="Times New Roman" w:hAnsi="Times New Roman" w:cs="Times New Roman"/>
                <w:b/>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6146911" w14:textId="77777777" w:rsidR="00C95E00" w:rsidRPr="00FE651D" w:rsidRDefault="00C95E00" w:rsidP="00E00A67">
            <w:pPr>
              <w:spacing w:after="0" w:line="240" w:lineRule="auto"/>
              <w:jc w:val="center"/>
              <w:rPr>
                <w:rFonts w:ascii="Times New Roman" w:hAnsi="Times New Roman" w:cs="Times New Roman"/>
                <w:b/>
                <w:noProof/>
                <w:sz w:val="18"/>
                <w:szCs w:val="18"/>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780F85FE" w14:textId="77777777" w:rsidR="00C95E00" w:rsidRPr="00FE651D" w:rsidRDefault="00C95E00" w:rsidP="00E00A67">
            <w:pPr>
              <w:spacing w:after="0" w:line="240" w:lineRule="auto"/>
              <w:rPr>
                <w:rFonts w:ascii="Times New Roman" w:hAnsi="Times New Roman" w:cs="Times New Roman"/>
                <w:b/>
                <w:noProof/>
                <w:sz w:val="18"/>
                <w:szCs w:val="18"/>
              </w:rPr>
            </w:pPr>
          </w:p>
        </w:tc>
        <w:tc>
          <w:tcPr>
            <w:tcW w:w="1304" w:type="dxa"/>
            <w:vMerge/>
            <w:tcBorders>
              <w:top w:val="single" w:sz="4" w:space="0" w:color="auto"/>
              <w:left w:val="single" w:sz="4" w:space="0" w:color="auto"/>
              <w:bottom w:val="single" w:sz="4" w:space="0" w:color="auto"/>
              <w:right w:val="single" w:sz="4" w:space="0" w:color="auto"/>
            </w:tcBorders>
            <w:vAlign w:val="center"/>
            <w:hideMark/>
          </w:tcPr>
          <w:p w14:paraId="069452CB" w14:textId="77777777" w:rsidR="00C95E00" w:rsidRPr="00FE651D" w:rsidRDefault="00C95E00" w:rsidP="00E00A67">
            <w:pPr>
              <w:spacing w:after="0" w:line="240" w:lineRule="auto"/>
              <w:rPr>
                <w:rFonts w:ascii="Times New Roman" w:hAnsi="Times New Roman" w:cs="Times New Roman"/>
                <w:b/>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338F06B"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Unit of measure</w:t>
            </w:r>
          </w:p>
        </w:tc>
        <w:tc>
          <w:tcPr>
            <w:tcW w:w="96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A6BF4F7"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Baseline</w:t>
            </w:r>
          </w:p>
        </w:tc>
        <w:tc>
          <w:tcPr>
            <w:tcW w:w="102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AA17522"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F177C2E"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Q</w:t>
            </w:r>
          </w:p>
        </w:tc>
        <w:tc>
          <w:tcPr>
            <w:tcW w:w="70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303E0F4" w14:textId="77777777" w:rsidR="00C95E00" w:rsidRPr="00FE651D" w:rsidRDefault="00C95E00" w:rsidP="00E00A67">
            <w:pPr>
              <w:spacing w:after="0" w:line="240" w:lineRule="auto"/>
              <w:jc w:val="center"/>
              <w:rPr>
                <w:rFonts w:ascii="Times New Roman" w:hAnsi="Times New Roman" w:cs="Times New Roman"/>
                <w:b/>
                <w:noProof/>
                <w:sz w:val="18"/>
                <w:szCs w:val="18"/>
              </w:rPr>
            </w:pPr>
            <w:r w:rsidRPr="00FE651D">
              <w:rPr>
                <w:rFonts w:ascii="Times New Roman" w:hAnsi="Times New Roman" w:cs="Times New Roman"/>
                <w:b/>
                <w:noProof/>
                <w:sz w:val="18"/>
                <w:szCs w:val="18"/>
              </w:rPr>
              <w:t>Year</w:t>
            </w:r>
          </w:p>
        </w:tc>
        <w:tc>
          <w:tcPr>
            <w:tcW w:w="3660" w:type="dxa"/>
            <w:vMerge/>
            <w:tcBorders>
              <w:top w:val="single" w:sz="4" w:space="0" w:color="auto"/>
              <w:left w:val="single" w:sz="4" w:space="0" w:color="auto"/>
              <w:bottom w:val="single" w:sz="4" w:space="0" w:color="auto"/>
              <w:right w:val="single" w:sz="4" w:space="0" w:color="auto"/>
            </w:tcBorders>
            <w:vAlign w:val="center"/>
            <w:hideMark/>
          </w:tcPr>
          <w:p w14:paraId="06D9CE61" w14:textId="77777777" w:rsidR="00C95E00" w:rsidRPr="00FE651D" w:rsidRDefault="00C95E00" w:rsidP="00E00A67">
            <w:pPr>
              <w:spacing w:after="0" w:line="240" w:lineRule="auto"/>
              <w:rPr>
                <w:rFonts w:ascii="Times New Roman" w:hAnsi="Times New Roman" w:cs="Times New Roman"/>
                <w:b/>
                <w:noProof/>
                <w:sz w:val="16"/>
                <w:szCs w:val="16"/>
              </w:rPr>
            </w:pPr>
          </w:p>
        </w:tc>
      </w:tr>
      <w:tr w:rsidR="002E3A58" w:rsidRPr="00FE651D" w14:paraId="1A441422" w14:textId="77777777" w:rsidTr="00CD224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063D8C3" w14:textId="77777777" w:rsidR="00C95E00" w:rsidRPr="00FE651D" w:rsidRDefault="00C95E00" w:rsidP="00E00A67">
            <w:pPr>
              <w:spacing w:after="0" w:line="240" w:lineRule="auto"/>
              <w:jc w:val="center"/>
              <w:rPr>
                <w:rFonts w:ascii="Times New Roman" w:hAnsi="Times New Roman" w:cs="Times New Roman"/>
                <w:b/>
                <w:noProof/>
                <w:sz w:val="16"/>
                <w:szCs w:val="16"/>
              </w:rPr>
            </w:pPr>
            <w:r w:rsidRPr="00FE651D">
              <w:rPr>
                <w:rFonts w:ascii="Times New Roman" w:hAnsi="Times New Roman" w:cs="Times New Roman"/>
                <w:b/>
                <w:noProof/>
                <w:sz w:val="16"/>
                <w:szCs w:val="16"/>
              </w:rPr>
              <w:t>14.1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7F929E"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TC-C14-r29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28B92D"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54BDE7"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Entry into force of the Regulation of the National Gas Transmission Network and the Regulation of the National Gas Distribution Network</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06167F"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Entry into force of the Regulation of the National Gas Transmission Network and the Regulation of the National Gas Distribution Network</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99B5DD"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E2D42D"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F2839D"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AFD987"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Q3</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38F26C"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2021</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B90607" w14:textId="77777777" w:rsidR="00C95E00" w:rsidRPr="00FE651D" w:rsidRDefault="00C95E00" w:rsidP="00E00A67">
            <w:pPr>
              <w:spacing w:after="0"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 xml:space="preserve">Entry into force of the amended Regulation of the National Gas Transmission Network and the Regulation of the National Gas Distribution Network. The amendments to the Regulation of the National Gas Transmission Network and the Regulation of the National Gas Distribution Network, shall be approved by the Directorate-General for Energy and Geology. </w:t>
            </w:r>
          </w:p>
          <w:p w14:paraId="6F2930DA" w14:textId="77777777" w:rsidR="00C95E00" w:rsidRPr="00FE651D" w:rsidRDefault="00C95E00" w:rsidP="00E00A67">
            <w:pPr>
              <w:spacing w:after="0"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The Regulations shall make it possible to establish the conditions for connections to gas transmission infrastructures, in particular for the injection of gases of renewable origin, including renewable hydrogen, as well as to fix the minimum and maximum percentages of injection of these gases in the networks. Additionally, they include the necessary revisions to the technical standards that ensure the quality of the service and the safe use of these infrastructures for all users.</w:t>
            </w:r>
          </w:p>
        </w:tc>
      </w:tr>
      <w:tr w:rsidR="002E3A58" w:rsidRPr="00FE651D" w14:paraId="10BD4CA8" w14:textId="77777777" w:rsidTr="004E54D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40C5166C" w14:textId="1D1C5770" w:rsidR="00C95E00" w:rsidRPr="00FE651D" w:rsidDel="00C550E0" w:rsidRDefault="00C95E00" w:rsidP="00E00A67">
            <w:pPr>
              <w:spacing w:after="0" w:line="240" w:lineRule="auto"/>
              <w:jc w:val="center"/>
              <w:rPr>
                <w:rFonts w:ascii="Times New Roman" w:hAnsi="Times New Roman" w:cs="Times New Roman"/>
                <w:b/>
                <w:noProof/>
                <w:sz w:val="16"/>
                <w:szCs w:val="16"/>
              </w:rPr>
            </w:pPr>
            <w:r w:rsidRPr="00FE651D">
              <w:rPr>
                <w:rFonts w:ascii="Times New Roman" w:hAnsi="Times New Roman" w:cs="Times New Roman"/>
                <w:b/>
                <w:noProof/>
                <w:sz w:val="16"/>
                <w:szCs w:val="16"/>
              </w:rPr>
              <w:t>14.16</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F9FE4E" w14:textId="4BBFF7C9" w:rsidR="00C95E00" w:rsidRPr="00FE651D" w:rsidDel="00C550E0"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TC-C14-i04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9DE4B6" w14:textId="56B95013" w:rsidR="00C95E00" w:rsidRPr="00FE651D" w:rsidDel="00C550E0"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5BBC96" w14:textId="58A906C8" w:rsidR="00C95E00" w:rsidRPr="00FE651D" w:rsidDel="00C550E0" w:rsidRDefault="00C95E00" w:rsidP="00E00A67">
            <w:pPr>
              <w:spacing w:after="0" w:line="240" w:lineRule="auto"/>
              <w:jc w:val="center"/>
              <w:rPr>
                <w:rFonts w:ascii="Times New Roman" w:hAnsi="Times New Roman" w:cs="Times New Roman"/>
                <w:noProof/>
                <w:sz w:val="16"/>
                <w:szCs w:val="16"/>
              </w:rPr>
            </w:pPr>
            <w:r w:rsidRPr="00FE651D">
              <w:rPr>
                <w:rFonts w:ascii="Times New Roman" w:eastAsia="Times New Roman" w:hAnsi="Times New Roman" w:cs="Times New Roman"/>
                <w:noProof/>
                <w:sz w:val="16"/>
                <w:szCs w:val="16"/>
              </w:rPr>
              <w:t>Implementing agreement or legal act(s)</w:t>
            </w:r>
          </w:p>
        </w:tc>
        <w:tc>
          <w:tcPr>
            <w:tcW w:w="1304" w:type="dxa"/>
            <w:tcBorders>
              <w:top w:val="single" w:sz="4" w:space="0" w:color="auto"/>
              <w:left w:val="single" w:sz="4" w:space="0" w:color="auto"/>
              <w:bottom w:val="single" w:sz="4" w:space="0" w:color="auto"/>
              <w:right w:val="single" w:sz="4" w:space="0" w:color="auto"/>
            </w:tcBorders>
            <w:shd w:val="clear" w:color="auto" w:fill="C4EFCE"/>
            <w:noWrap/>
          </w:tcPr>
          <w:p w14:paraId="565E8F3F" w14:textId="37CF5959" w:rsidR="00C95E00" w:rsidRPr="00FE651D" w:rsidDel="00C550E0" w:rsidRDefault="00C95E00" w:rsidP="00E00A67">
            <w:pPr>
              <w:spacing w:after="0" w:line="240" w:lineRule="auto"/>
              <w:jc w:val="center"/>
              <w:rPr>
                <w:rFonts w:ascii="Times New Roman" w:hAnsi="Times New Roman" w:cs="Times New Roman"/>
                <w:noProof/>
                <w:sz w:val="16"/>
                <w:szCs w:val="16"/>
              </w:rPr>
            </w:pPr>
            <w:r w:rsidRPr="00FE651D">
              <w:rPr>
                <w:rFonts w:ascii="Times New Roman" w:eastAsia="Times New Roman" w:hAnsi="Times New Roman" w:cs="Times New Roman"/>
                <w:noProof/>
                <w:sz w:val="16"/>
                <w:szCs w:val="16"/>
              </w:rPr>
              <w:t>Entry into force of the implementing agreement or legal act(s)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AA4C0A" w14:textId="245E18FA" w:rsidR="00C95E00" w:rsidRPr="00FE651D" w:rsidDel="00C550E0"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33E18B" w14:textId="5F8D4818" w:rsidR="00C95E00" w:rsidRPr="00FE651D" w:rsidDel="00C550E0"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605708" w14:textId="6FA3F485" w:rsidR="00C95E00" w:rsidRPr="00FE651D" w:rsidDel="00C550E0"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F796F5" w14:textId="173E762B" w:rsidR="00C95E00" w:rsidRPr="00FE651D" w:rsidDel="00C550E0" w:rsidRDefault="00C95E00" w:rsidP="00E00A67">
            <w:pPr>
              <w:spacing w:after="0" w:line="240" w:lineRule="auto"/>
              <w:jc w:val="center"/>
              <w:rPr>
                <w:rFonts w:ascii="Times New Roman" w:hAnsi="Times New Roman" w:cs="Times New Roman"/>
                <w:noProof/>
                <w:sz w:val="16"/>
                <w:szCs w:val="16"/>
              </w:rPr>
            </w:pPr>
            <w:r w:rsidRPr="00FE651D">
              <w:rPr>
                <w:rFonts w:ascii="Times New Roman" w:eastAsia="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673907" w14:textId="31A590FE" w:rsidR="00C95E00" w:rsidRPr="00FE651D" w:rsidDel="00C550E0"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tcPr>
          <w:p w14:paraId="67039D7A" w14:textId="3212F6C7" w:rsidR="00C95E00" w:rsidRPr="00FE651D" w:rsidDel="00C550E0" w:rsidRDefault="00C95E00" w:rsidP="00E00A67">
            <w:pPr>
              <w:spacing w:after="0" w:line="240" w:lineRule="auto"/>
              <w:rPr>
                <w:rFonts w:ascii="Times New Roman" w:hAnsi="Times New Roman" w:cs="Times New Roman"/>
                <w:noProof/>
                <w:sz w:val="16"/>
                <w:szCs w:val="16"/>
              </w:rPr>
            </w:pPr>
            <w:r w:rsidRPr="00FE651D">
              <w:rPr>
                <w:rFonts w:ascii="Times New Roman" w:eastAsia="Times New Roman" w:hAnsi="Times New Roman" w:cs="Times New Roman"/>
                <w:noProof/>
                <w:sz w:val="16"/>
                <w:szCs w:val="16"/>
              </w:rPr>
              <w:t>Entry into force of the implementing agreement or legal act(s).</w:t>
            </w:r>
          </w:p>
        </w:tc>
      </w:tr>
      <w:tr w:rsidR="002E3A58" w:rsidRPr="00FE651D" w14:paraId="0FB14C7D" w14:textId="77777777" w:rsidTr="004E54D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49327BC2" w14:textId="26992EAF" w:rsidR="00C95E00" w:rsidRPr="00FE651D" w:rsidRDefault="00C95E00" w:rsidP="00E00A67">
            <w:pPr>
              <w:spacing w:after="0" w:line="240" w:lineRule="auto"/>
              <w:jc w:val="center"/>
              <w:rPr>
                <w:rFonts w:ascii="Times New Roman" w:hAnsi="Times New Roman" w:cs="Times New Roman"/>
                <w:b/>
                <w:noProof/>
                <w:sz w:val="16"/>
                <w:szCs w:val="16"/>
              </w:rPr>
            </w:pPr>
            <w:r w:rsidRPr="00FE651D">
              <w:rPr>
                <w:rFonts w:ascii="Times New Roman" w:hAnsi="Times New Roman" w:cs="Times New Roman"/>
                <w:b/>
                <w:noProof/>
                <w:sz w:val="16"/>
                <w:szCs w:val="16"/>
              </w:rPr>
              <w:t>14.17</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C29A31" w14:textId="4A80CB91"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TC-C14-i04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4A2260A" w14:textId="4A0E43A1"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9A181C" w14:textId="15ED4F48"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eastAsia="Times New Roman" w:hAnsi="Times New Roman" w:cs="Times New Roman"/>
                <w:noProof/>
                <w:sz w:val="16"/>
                <w:szCs w:val="16"/>
              </w:rPr>
              <w:t>Signature</w:t>
            </w:r>
            <w:r w:rsidRPr="00FE651D" w:rsidDel="00EC65AD">
              <w:rPr>
                <w:rFonts w:ascii="Times New Roman" w:eastAsia="Times New Roman" w:hAnsi="Times New Roman" w:cs="Times New Roman"/>
                <w:noProof/>
                <w:sz w:val="16"/>
                <w:szCs w:val="16"/>
              </w:rPr>
              <w:t xml:space="preserve"> of </w:t>
            </w:r>
            <w:r w:rsidRPr="00FE651D">
              <w:rPr>
                <w:rFonts w:ascii="Times New Roman" w:eastAsia="Times New Roman" w:hAnsi="Times New Roman" w:cs="Times New Roman"/>
                <w:noProof/>
                <w:sz w:val="16"/>
                <w:szCs w:val="16"/>
              </w:rPr>
              <w:t xml:space="preserve">legal agreements </w:t>
            </w:r>
            <w:r w:rsidRPr="00FE651D" w:rsidDel="00EC65AD">
              <w:rPr>
                <w:rFonts w:ascii="Times New Roman" w:eastAsia="Times New Roman" w:hAnsi="Times New Roman" w:cs="Times New Roman"/>
                <w:noProof/>
                <w:sz w:val="16"/>
                <w:szCs w:val="16"/>
              </w:rPr>
              <w:t xml:space="preserve">with final beneficiaries and Ministry </w:t>
            </w:r>
            <w:r w:rsidRPr="00FE651D">
              <w:rPr>
                <w:rFonts w:ascii="Times New Roman" w:eastAsia="Times New Roman" w:hAnsi="Times New Roman" w:cs="Times New Roman"/>
                <w:noProof/>
                <w:sz w:val="16"/>
                <w:szCs w:val="16"/>
              </w:rPr>
              <w:t xml:space="preserve">has </w:t>
            </w:r>
            <w:r w:rsidRPr="00FE651D" w:rsidDel="00EC65AD">
              <w:rPr>
                <w:rFonts w:ascii="Times New Roman" w:eastAsia="Times New Roman" w:hAnsi="Times New Roman" w:cs="Times New Roman"/>
                <w:noProof/>
                <w:sz w:val="16"/>
                <w:szCs w:val="16"/>
              </w:rPr>
              <w:t>completed the investment</w:t>
            </w:r>
          </w:p>
        </w:tc>
        <w:tc>
          <w:tcPr>
            <w:tcW w:w="1304" w:type="dxa"/>
            <w:tcBorders>
              <w:top w:val="single" w:sz="4" w:space="0" w:color="auto"/>
              <w:left w:val="single" w:sz="4" w:space="0" w:color="auto"/>
              <w:bottom w:val="single" w:sz="4" w:space="0" w:color="auto"/>
              <w:right w:val="single" w:sz="4" w:space="0" w:color="auto"/>
            </w:tcBorders>
            <w:shd w:val="clear" w:color="auto" w:fill="C4EFCE"/>
            <w:noWrap/>
          </w:tcPr>
          <w:p w14:paraId="719BD923" w14:textId="4C073115" w:rsidR="00C95E00" w:rsidRPr="00FE651D" w:rsidRDefault="00C95E00" w:rsidP="00E00A67">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E6144C" w14:textId="5EE5D169"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eastAsia="Times New Roman" w:hAnsi="Times New Roman" w:cs="Times New Roman"/>
                <w:noProof/>
                <w:sz w:val="16"/>
                <w:szCs w:val="16"/>
              </w:rPr>
              <w:t>Percentage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A54F65" w14:textId="6A3C846B"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0</w:t>
            </w:r>
            <w:r w:rsidRPr="00FE651D">
              <w:rPr>
                <w:rFonts w:ascii="Times New Roman" w:eastAsia="Times New Roman" w:hAnsi="Times New Roman" w:cs="Times New Roman"/>
                <w:noProof/>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3E3C0D8" w14:textId="53E7363C"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eastAsia="Times New Roman" w:hAnsi="Times New Roman" w:cs="Times New Roman"/>
                <w:noProof/>
                <w:sz w:val="16"/>
                <w:szCs w:val="16"/>
              </w:rPr>
              <w:t>100%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69DF35" w14:textId="0C1E0EA2"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eastAsia="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FA4CBB2" w14:textId="78241951"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tcPr>
          <w:p w14:paraId="60274487" w14:textId="1BEC28AC" w:rsidR="00C95E00" w:rsidRPr="00FE651D" w:rsidRDefault="00C95E00" w:rsidP="00E00A67">
            <w:pPr>
              <w:spacing w:after="0"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 xml:space="preserve">The Climate Agency shall have entered into legal financing agreements with final beneficiaries for an amount necessary to use 100% of the RRF investment into the scheme. </w:t>
            </w:r>
          </w:p>
          <w:p w14:paraId="5D7CD937" w14:textId="4DE105DB" w:rsidR="00C95E00" w:rsidRPr="00FE651D" w:rsidRDefault="00C95E00" w:rsidP="00E00A67">
            <w:pPr>
              <w:spacing w:after="0" w:line="240" w:lineRule="auto"/>
              <w:jc w:val="both"/>
              <w:rPr>
                <w:rFonts w:ascii="Times New Roman" w:hAnsi="Times New Roman" w:cs="Times New Roman"/>
                <w:noProof/>
                <w:sz w:val="16"/>
                <w:szCs w:val="16"/>
              </w:rPr>
            </w:pPr>
          </w:p>
          <w:p w14:paraId="4CFF120F" w14:textId="77777777" w:rsidR="00C95E00" w:rsidRDefault="00C95E00" w:rsidP="00E00A67">
            <w:pPr>
              <w:spacing w:after="0" w:line="240" w:lineRule="auto"/>
              <w:rPr>
                <w:rFonts w:ascii="Times New Roman" w:hAnsi="Times New Roman" w:cs="Times New Roman"/>
                <w:noProof/>
                <w:sz w:val="16"/>
                <w:szCs w:val="16"/>
              </w:rPr>
            </w:pPr>
            <w:r w:rsidRPr="00FE651D">
              <w:rPr>
                <w:rFonts w:ascii="Times New Roman" w:hAnsi="Times New Roman" w:cs="Times New Roman"/>
                <w:noProof/>
                <w:sz w:val="16"/>
                <w:szCs w:val="16"/>
              </w:rPr>
              <w:t>Portugal shall transfer EUR</w:t>
            </w:r>
            <w:r w:rsidR="00355FAA" w:rsidRPr="00355FAA">
              <w:rPr>
                <w:rFonts w:ascii="Times New Roman" w:hAnsi="Times New Roman" w:cs="Times New Roman"/>
                <w:noProof/>
                <w:sz w:val="16"/>
                <w:szCs w:val="16"/>
              </w:rPr>
              <w:t> </w:t>
            </w:r>
            <w:r w:rsidR="0091152B" w:rsidRPr="00FE651D">
              <w:rPr>
                <w:rFonts w:ascii="Times New Roman" w:hAnsi="Times New Roman" w:cs="Times New Roman"/>
                <w:noProof/>
                <w:sz w:val="16"/>
                <w:szCs w:val="16"/>
              </w:rPr>
              <w:t>266</w:t>
            </w:r>
            <w:r w:rsidR="00355FAA" w:rsidRPr="00355FAA">
              <w:rPr>
                <w:rFonts w:ascii="Times New Roman" w:hAnsi="Times New Roman" w:cs="Times New Roman"/>
                <w:noProof/>
                <w:sz w:val="16"/>
                <w:szCs w:val="16"/>
              </w:rPr>
              <w:t> </w:t>
            </w:r>
            <w:r w:rsidR="0091152B" w:rsidRPr="00FE651D">
              <w:rPr>
                <w:rFonts w:ascii="Times New Roman" w:hAnsi="Times New Roman" w:cs="Times New Roman"/>
                <w:noProof/>
                <w:sz w:val="16"/>
                <w:szCs w:val="16"/>
              </w:rPr>
              <w:t>940</w:t>
            </w:r>
            <w:r w:rsidRPr="00FE651D">
              <w:rPr>
                <w:rFonts w:ascii="Times New Roman" w:hAnsi="Times New Roman" w:cs="Times New Roman"/>
                <w:noProof/>
                <w:sz w:val="16"/>
                <w:szCs w:val="16"/>
              </w:rPr>
              <w:t> 000 to the Climate Agency for the scheme.</w:t>
            </w:r>
          </w:p>
          <w:p w14:paraId="5F1B6817" w14:textId="77777777" w:rsidR="00CE0ACE" w:rsidRDefault="00CE0ACE" w:rsidP="00E00A67">
            <w:pPr>
              <w:spacing w:after="0" w:line="240" w:lineRule="auto"/>
              <w:rPr>
                <w:rFonts w:ascii="Times New Roman" w:hAnsi="Times New Roman" w:cs="Times New Roman"/>
                <w:noProof/>
                <w:sz w:val="16"/>
                <w:szCs w:val="16"/>
              </w:rPr>
            </w:pPr>
          </w:p>
          <w:p w14:paraId="19A5FB95" w14:textId="0ABBFE32" w:rsidR="00CE0ACE" w:rsidRPr="00FE651D" w:rsidRDefault="00CE0ACE" w:rsidP="004E54D4">
            <w:pPr>
              <w:spacing w:after="0" w:line="240" w:lineRule="auto"/>
              <w:jc w:val="both"/>
              <w:rPr>
                <w:rFonts w:ascii="Times New Roman" w:hAnsi="Times New Roman" w:cs="Times New Roman"/>
                <w:noProof/>
                <w:sz w:val="16"/>
                <w:szCs w:val="16"/>
              </w:rPr>
            </w:pPr>
            <w:r w:rsidRPr="00CE0ACE">
              <w:rPr>
                <w:rFonts w:ascii="Times New Roman" w:hAnsi="Times New Roman" w:cs="Times New Roman"/>
                <w:noProof/>
                <w:sz w:val="16"/>
                <w:szCs w:val="16"/>
              </w:rPr>
              <w:t>At least 80.2% of this financing shall contribute to climate objectives using the methodology in Annex VI of the RRF Regulation.</w:t>
            </w:r>
          </w:p>
        </w:tc>
      </w:tr>
      <w:tr w:rsidR="002E3A58" w:rsidRPr="00FE651D" w14:paraId="46E6B8F8" w14:textId="77777777" w:rsidTr="004E54D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D00438" w14:textId="77777777" w:rsidR="00C95E00" w:rsidRPr="00FE651D" w:rsidRDefault="00C95E00" w:rsidP="00E00A67">
            <w:pPr>
              <w:spacing w:after="0" w:line="240" w:lineRule="auto"/>
              <w:jc w:val="center"/>
              <w:rPr>
                <w:rFonts w:ascii="Times New Roman" w:hAnsi="Times New Roman" w:cs="Times New Roman"/>
                <w:b/>
                <w:noProof/>
                <w:sz w:val="16"/>
                <w:szCs w:val="16"/>
              </w:rPr>
            </w:pPr>
            <w:r w:rsidRPr="00FE651D">
              <w:rPr>
                <w:rFonts w:ascii="Times New Roman" w:hAnsi="Times New Roman" w:cs="Times New Roman"/>
                <w:b/>
                <w:noProof/>
                <w:sz w:val="16"/>
                <w:szCs w:val="16"/>
              </w:rPr>
              <w:t>14.4</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3EA3A6"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18DFD6"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4FE7FC"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 xml:space="preserve">Construction and integration of synchronous compensator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83A72F"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Construction and integration of synchronous compensator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B17AA1" w14:textId="77777777" w:rsidR="00C95E00" w:rsidRPr="00FE651D" w:rsidRDefault="00C95E00" w:rsidP="00E00A67">
            <w:pPr>
              <w:spacing w:after="0" w:line="240" w:lineRule="auto"/>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BA7A69" w14:textId="77777777" w:rsidR="00C95E00" w:rsidRPr="00FE651D" w:rsidRDefault="00C95E00" w:rsidP="00E00A67">
            <w:pPr>
              <w:spacing w:after="0" w:line="240" w:lineRule="auto"/>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F6D4CD" w14:textId="77777777" w:rsidR="00C95E00" w:rsidRPr="00FE651D" w:rsidRDefault="00C95E00" w:rsidP="00E00A67">
            <w:pPr>
              <w:spacing w:after="0" w:line="240" w:lineRule="auto"/>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4EA153"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Q4</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8FD9B9"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A06F9E" w14:textId="77777777" w:rsidR="00C95E00" w:rsidRPr="00FE651D" w:rsidRDefault="00C95E00" w:rsidP="004E54D4">
            <w:pPr>
              <w:spacing w:after="0"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Construction and integration of one synchronous compensator with at least 15 MVA.</w:t>
            </w:r>
          </w:p>
        </w:tc>
      </w:tr>
      <w:tr w:rsidR="002E3A58" w:rsidRPr="00FE651D" w14:paraId="77A9B76B" w14:textId="77777777" w:rsidTr="00CD224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52E141" w14:textId="77777777" w:rsidR="00C95E00" w:rsidRPr="00FE651D" w:rsidRDefault="00C95E00" w:rsidP="00E00A67">
            <w:pPr>
              <w:spacing w:after="0" w:line="240" w:lineRule="auto"/>
              <w:jc w:val="center"/>
              <w:rPr>
                <w:rFonts w:ascii="Times New Roman" w:hAnsi="Times New Roman" w:cs="Times New Roman"/>
                <w:b/>
                <w:noProof/>
                <w:sz w:val="16"/>
                <w:szCs w:val="16"/>
              </w:rPr>
            </w:pPr>
            <w:r w:rsidRPr="00FE651D">
              <w:rPr>
                <w:rFonts w:ascii="Times New Roman" w:hAnsi="Times New Roman" w:cs="Times New Roman"/>
                <w:b/>
                <w:noProof/>
                <w:sz w:val="16"/>
                <w:szCs w:val="16"/>
              </w:rPr>
              <w:t>14.5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984851"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1B0CC4"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C57DAB"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Additional installed hydropower production capacity</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72C104"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63A3A0"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88FD8E"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73EE8D"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937961"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A45621"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6F890C4C" w14:textId="77777777" w:rsidR="00C95E00" w:rsidRPr="00FE651D" w:rsidRDefault="00C95E00" w:rsidP="004E54D4">
            <w:pPr>
              <w:spacing w:after="0"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 xml:space="preserve">Increase in the installed power capacity in the refurbished Serra de Água Hydroelectric Power Plant. </w:t>
            </w:r>
          </w:p>
        </w:tc>
      </w:tr>
      <w:tr w:rsidR="002E3A58" w:rsidRPr="00FE651D" w14:paraId="5D744753" w14:textId="77777777" w:rsidTr="00CD224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EE6ECB" w14:textId="77777777" w:rsidR="00C95E00" w:rsidRPr="00FE651D" w:rsidRDefault="00C95E00" w:rsidP="00E00A67">
            <w:pPr>
              <w:spacing w:after="0" w:line="240" w:lineRule="auto"/>
              <w:jc w:val="center"/>
              <w:rPr>
                <w:rFonts w:ascii="Times New Roman" w:hAnsi="Times New Roman" w:cs="Times New Roman"/>
                <w:b/>
                <w:noProof/>
                <w:sz w:val="16"/>
                <w:szCs w:val="16"/>
              </w:rPr>
            </w:pPr>
            <w:r w:rsidRPr="00FE651D">
              <w:rPr>
                <w:rFonts w:ascii="Times New Roman" w:hAnsi="Times New Roman" w:cs="Times New Roman"/>
                <w:b/>
                <w:noProof/>
                <w:sz w:val="16"/>
                <w:szCs w:val="16"/>
              </w:rPr>
              <w:t>14.6</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1D4362"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AEADB7"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4B1848"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Refurbished installed hydropower production capacity</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EF2A9E"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42CC89"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AD7525"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73C9F5"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6,2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179AB8"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Q4</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9728BC"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028E5D" w14:textId="77777777" w:rsidR="00C95E00" w:rsidRPr="00FE651D" w:rsidRDefault="00C95E00" w:rsidP="00E00A67">
            <w:pPr>
              <w:spacing w:after="0"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 xml:space="preserve">Refurbishment of the following hydropower plants: </w:t>
            </w:r>
          </w:p>
          <w:p w14:paraId="4A1C5D00" w14:textId="77777777" w:rsidR="00C95E00" w:rsidRPr="00FE651D" w:rsidRDefault="00C95E00" w:rsidP="00E00A67">
            <w:pPr>
              <w:spacing w:after="0"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 xml:space="preserve">Serra de Água Hydroelectric Power Plant: 5.2 MW of existing installed capacity. </w:t>
            </w:r>
          </w:p>
          <w:p w14:paraId="3D28B353" w14:textId="77777777" w:rsidR="00C95E00" w:rsidRPr="00FE651D" w:rsidRDefault="00C95E00" w:rsidP="00E00A67">
            <w:pPr>
              <w:spacing w:after="0"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Calheta I Hydroelectric Power Plant: 1 MW of existing installed capacity.</w:t>
            </w:r>
          </w:p>
        </w:tc>
      </w:tr>
      <w:tr w:rsidR="002E3A58" w:rsidRPr="00FE651D" w14:paraId="6AFA8EA1" w14:textId="77777777" w:rsidTr="00CD224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E122A1" w14:textId="77777777" w:rsidR="00C95E00" w:rsidRPr="00FE651D" w:rsidRDefault="00C95E00" w:rsidP="00E00A67">
            <w:pPr>
              <w:spacing w:after="0" w:line="240" w:lineRule="auto"/>
              <w:jc w:val="center"/>
              <w:rPr>
                <w:rFonts w:ascii="Times New Roman" w:hAnsi="Times New Roman" w:cs="Times New Roman"/>
                <w:b/>
                <w:noProof/>
                <w:sz w:val="16"/>
                <w:szCs w:val="16"/>
              </w:rPr>
            </w:pPr>
            <w:r w:rsidRPr="00FE651D">
              <w:rPr>
                <w:rFonts w:ascii="Times New Roman" w:hAnsi="Times New Roman" w:cs="Times New Roman"/>
                <w:b/>
                <w:noProof/>
                <w:sz w:val="16"/>
                <w:szCs w:val="16"/>
              </w:rPr>
              <w:t>14.7</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FA4E68"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9ED668"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941977"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Installation of battery storage capacity</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A1C139" w14:textId="77777777" w:rsidR="00C95E00" w:rsidRPr="00FE651D" w:rsidRDefault="00C95E00" w:rsidP="00E00A67">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7E7D20"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MWh</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931129"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06383E"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33.8</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A8A760"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29C34E"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2025</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3A98FB3" w14:textId="1D2AD7F5" w:rsidR="00C95E00" w:rsidRPr="00FE651D" w:rsidRDefault="00C95E00" w:rsidP="00E00A67">
            <w:pPr>
              <w:spacing w:after="0"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 xml:space="preserve">Installation of battery storage capacity. </w:t>
            </w:r>
          </w:p>
        </w:tc>
      </w:tr>
      <w:tr w:rsidR="002E3A58" w:rsidRPr="00FE651D" w14:paraId="60BD71D9" w14:textId="77777777" w:rsidTr="00CD224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3EB711" w14:textId="77777777" w:rsidR="00C95E00" w:rsidRPr="00FE651D" w:rsidRDefault="00C95E00" w:rsidP="00E00A67">
            <w:pPr>
              <w:spacing w:after="0" w:line="240" w:lineRule="auto"/>
              <w:jc w:val="center"/>
              <w:rPr>
                <w:rFonts w:ascii="Times New Roman" w:hAnsi="Times New Roman" w:cs="Times New Roman"/>
                <w:b/>
                <w:noProof/>
                <w:sz w:val="16"/>
                <w:szCs w:val="16"/>
              </w:rPr>
            </w:pPr>
            <w:r w:rsidRPr="00FE651D">
              <w:rPr>
                <w:rFonts w:ascii="Times New Roman" w:hAnsi="Times New Roman" w:cs="Times New Roman"/>
                <w:b/>
                <w:noProof/>
                <w:sz w:val="16"/>
                <w:szCs w:val="16"/>
              </w:rPr>
              <w:t>14.9</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01D553"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61BC4C"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81A613"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sidDel="004268A6">
              <w:rPr>
                <w:rFonts w:ascii="Times New Roman" w:hAnsi="Times New Roman" w:cs="Times New Roman"/>
                <w:noProof/>
                <w:sz w:val="16"/>
                <w:szCs w:val="16"/>
              </w:rPr>
              <w:t>I</w:t>
            </w:r>
            <w:r w:rsidRPr="00FE651D">
              <w:rPr>
                <w:rFonts w:ascii="Times New Roman" w:hAnsi="Times New Roman" w:cs="Times New Roman"/>
                <w:noProof/>
                <w:sz w:val="16"/>
                <w:szCs w:val="16"/>
              </w:rPr>
              <w:t xml:space="preserve">nstallation of smart meters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CCE11E"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Proof of installation</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E54146" w14:textId="77777777" w:rsidR="00C95E00" w:rsidRPr="00FE651D" w:rsidRDefault="00C95E00" w:rsidP="00E00A67">
            <w:pPr>
              <w:spacing w:after="0" w:line="240" w:lineRule="auto"/>
              <w:jc w:val="center"/>
              <w:rPr>
                <w:rFonts w:ascii="Times New Roman" w:hAnsi="Times New Roman" w:cs="Times New Roman"/>
                <w:noProof/>
                <w:sz w:val="16"/>
                <w:szCs w:val="16"/>
              </w:rPr>
            </w:pP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05DA31" w14:textId="77777777" w:rsidR="00C95E00" w:rsidRPr="00FE651D" w:rsidRDefault="00C95E00" w:rsidP="00E00A67">
            <w:pPr>
              <w:spacing w:after="0" w:line="240" w:lineRule="auto"/>
              <w:jc w:val="center"/>
              <w:rPr>
                <w:rFonts w:ascii="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9079BE" w14:textId="77777777" w:rsidR="00C95E00" w:rsidRPr="00FE651D" w:rsidRDefault="00C95E00" w:rsidP="00E00A67">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9B5640"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48A220"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A808D66" w14:textId="24AE2ACF" w:rsidR="00C95E00" w:rsidRPr="00FE651D" w:rsidRDefault="00C95E00" w:rsidP="00E00A67">
            <w:pPr>
              <w:spacing w:after="0"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 xml:space="preserve">Proof of the </w:t>
            </w:r>
            <w:r w:rsidRPr="00FE651D">
              <w:rPr>
                <w:rFonts w:ascii="Times New Roman" w:hAnsi="Times New Roman" w:cs="Times New Roman"/>
                <w:noProof/>
                <w:kern w:val="0"/>
                <w:sz w:val="16"/>
                <w:szCs w:val="16"/>
                <w14:ligatures w14:val="none"/>
              </w:rPr>
              <w:t xml:space="preserve">installation of </w:t>
            </w:r>
            <w:r w:rsidRPr="00FE651D">
              <w:rPr>
                <w:rFonts w:ascii="Times New Roman" w:hAnsi="Times New Roman" w:cs="Times New Roman"/>
                <w:noProof/>
                <w:sz w:val="16"/>
                <w:szCs w:val="16"/>
              </w:rPr>
              <w:t>at least 130</w:t>
            </w:r>
            <w:r w:rsidRPr="00FE651D">
              <w:rPr>
                <w:rFonts w:ascii="Times New Roman" w:eastAsia="Calibri" w:hAnsi="Times New Roman" w:cs="Times New Roman"/>
                <w:noProof/>
                <w:sz w:val="16"/>
                <w:szCs w:val="16"/>
              </w:rPr>
              <w:t> </w:t>
            </w:r>
            <w:r w:rsidRPr="00FE651D">
              <w:rPr>
                <w:rFonts w:ascii="Times New Roman" w:hAnsi="Times New Roman" w:cs="Times New Roman"/>
                <w:noProof/>
                <w:sz w:val="16"/>
                <w:szCs w:val="16"/>
              </w:rPr>
              <w:t>000 smart meters.</w:t>
            </w:r>
          </w:p>
        </w:tc>
      </w:tr>
      <w:tr w:rsidR="002E3A58" w:rsidRPr="00FE651D" w14:paraId="6C21325D" w14:textId="77777777" w:rsidTr="00CD224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5EC56BF8" w14:textId="77777777" w:rsidR="00C95E00" w:rsidRPr="00FE651D" w:rsidRDefault="00C95E00" w:rsidP="00E00A67">
            <w:pPr>
              <w:spacing w:after="0" w:line="240" w:lineRule="auto"/>
              <w:jc w:val="center"/>
              <w:rPr>
                <w:rFonts w:ascii="Times New Roman" w:hAnsi="Times New Roman" w:cs="Times New Roman"/>
                <w:b/>
                <w:noProof/>
                <w:sz w:val="16"/>
                <w:szCs w:val="16"/>
              </w:rPr>
            </w:pPr>
            <w:r w:rsidRPr="00FE651D">
              <w:rPr>
                <w:rFonts w:ascii="Times New Roman" w:hAnsi="Times New Roman" w:cs="Times New Roman"/>
                <w:b/>
                <w:noProof/>
                <w:sz w:val="16"/>
                <w:szCs w:val="16"/>
              </w:rPr>
              <w:t>14.15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CBF6A3"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C1BA7B"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1BF6C5"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 xml:space="preserve">Refurbishment of the Socorridos hydroelectric power plant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D6C798"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Refurbishment of the hydroelectric power plant</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B3FEDE" w14:textId="77777777" w:rsidR="00C95E00" w:rsidRPr="00FE651D" w:rsidRDefault="00C95E00" w:rsidP="00E00A67">
            <w:pPr>
              <w:spacing w:after="0" w:line="240" w:lineRule="auto"/>
              <w:rPr>
                <w:rFonts w:ascii="Times New Roman" w:hAnsi="Times New Roman" w:cs="Times New Roman"/>
                <w:noProof/>
                <w:sz w:val="16"/>
                <w:szCs w:val="16"/>
              </w:rPr>
            </w:pP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454CCF" w14:textId="77777777" w:rsidR="00C95E00" w:rsidRPr="00FE651D" w:rsidRDefault="00C95E00" w:rsidP="00E00A67">
            <w:pPr>
              <w:spacing w:after="0" w:line="240" w:lineRule="auto"/>
              <w:jc w:val="center"/>
              <w:rPr>
                <w:rFonts w:ascii="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A089F4" w14:textId="77777777" w:rsidR="00C95E00" w:rsidRPr="00FE651D" w:rsidRDefault="00C95E00" w:rsidP="00E00A67">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D90692"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FDDD9F7"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tcPr>
          <w:p w14:paraId="2CFFCB26" w14:textId="1E2BB925" w:rsidR="00C95E00" w:rsidRPr="00FE651D" w:rsidRDefault="00C95E00" w:rsidP="00E00A67">
            <w:pPr>
              <w:spacing w:after="0"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 xml:space="preserve">Refurbishment of the Socorridos Hydroelectric Power Plant, comprising the supply, installation and commissioning of equipment and systems. </w:t>
            </w:r>
          </w:p>
        </w:tc>
      </w:tr>
      <w:tr w:rsidR="002E3A58" w:rsidRPr="00FE651D" w14:paraId="65A1C55D" w14:textId="77777777" w:rsidTr="00CD224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961784" w14:textId="77777777" w:rsidR="00C95E00" w:rsidRPr="00FE651D" w:rsidRDefault="00C95E00" w:rsidP="00E00A67">
            <w:pPr>
              <w:spacing w:after="0" w:line="240" w:lineRule="auto"/>
              <w:jc w:val="center"/>
              <w:rPr>
                <w:rFonts w:ascii="Times New Roman" w:hAnsi="Times New Roman" w:cs="Times New Roman"/>
                <w:b/>
                <w:noProof/>
                <w:sz w:val="16"/>
                <w:szCs w:val="16"/>
              </w:rPr>
            </w:pPr>
            <w:r w:rsidRPr="00FE651D">
              <w:rPr>
                <w:rFonts w:ascii="Times New Roman" w:hAnsi="Times New Roman" w:cs="Times New Roman"/>
                <w:b/>
                <w:noProof/>
                <w:sz w:val="16"/>
                <w:szCs w:val="16"/>
              </w:rPr>
              <w:t>14.11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10F500"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93D6DF"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A6E2A1"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Installation of geothermal production capacity</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512E79"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70DF0D"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29E2BE"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EC77E1"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17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BFB8F2"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26FD53"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D111B8" w14:textId="5A3319C0" w:rsidR="00C95E00" w:rsidRPr="00FE651D" w:rsidRDefault="00C95E00" w:rsidP="00E00A67">
            <w:pPr>
              <w:spacing w:after="0" w:line="240" w:lineRule="auto"/>
              <w:jc w:val="both"/>
              <w:rPr>
                <w:rFonts w:ascii="Times New Roman" w:hAnsi="Times New Roman" w:cs="Times New Roman"/>
                <w:noProof/>
                <w:sz w:val="16"/>
                <w:szCs w:val="16"/>
              </w:rPr>
            </w:pPr>
            <w:r w:rsidRPr="00FE651D">
              <w:rPr>
                <w:rFonts w:ascii="Times New Roman" w:hAnsi="Times New Roman" w:cs="Times New Roman"/>
                <w:iCs/>
                <w:noProof/>
                <w:sz w:val="16"/>
                <w:szCs w:val="16"/>
              </w:rPr>
              <w:t>Installation of 17 MW of generation units at geothermal plants</w:t>
            </w:r>
            <w:r w:rsidRPr="00FE651D" w:rsidDel="00036D73">
              <w:rPr>
                <w:rFonts w:ascii="Times New Roman" w:hAnsi="Times New Roman" w:cs="Times New Roman"/>
                <w:noProof/>
                <w:sz w:val="16"/>
                <w:szCs w:val="16"/>
              </w:rPr>
              <w:t xml:space="preserve"> </w:t>
            </w:r>
          </w:p>
        </w:tc>
      </w:tr>
      <w:tr w:rsidR="002E3A58" w:rsidRPr="00FE651D" w14:paraId="527D21F7" w14:textId="77777777" w:rsidTr="00CD224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A1D7501" w14:textId="77777777" w:rsidR="00C95E00" w:rsidRPr="00FE651D" w:rsidRDefault="00C95E00" w:rsidP="00E00A67">
            <w:pPr>
              <w:spacing w:after="0" w:line="240" w:lineRule="auto"/>
              <w:jc w:val="center"/>
              <w:rPr>
                <w:rFonts w:ascii="Times New Roman" w:hAnsi="Times New Roman" w:cs="Times New Roman"/>
                <w:b/>
                <w:noProof/>
                <w:sz w:val="16"/>
                <w:szCs w:val="16"/>
              </w:rPr>
            </w:pPr>
            <w:r w:rsidRPr="00FE651D">
              <w:rPr>
                <w:rFonts w:ascii="Times New Roman" w:hAnsi="Times New Roman" w:cs="Times New Roman"/>
                <w:b/>
                <w:noProof/>
                <w:sz w:val="16"/>
                <w:szCs w:val="16"/>
              </w:rPr>
              <w:t>14.12</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1E5047"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FA6E03"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5B481A" w14:textId="044A125B"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Additional renewable electricity production in Corvo</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E9CD35"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725A33"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kW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FB1863"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E38134"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850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E08FAA"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F45C8D"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28F675E" w14:textId="77777777" w:rsidR="00C95E00" w:rsidRPr="00FE651D" w:rsidRDefault="00C95E00" w:rsidP="00E00A67">
            <w:pPr>
              <w:spacing w:after="0"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Increase the installed capacity to produce electricity from renewable sources on the island of Corvo through the installation of a photovoltaic and a wind power park.</w:t>
            </w:r>
          </w:p>
        </w:tc>
      </w:tr>
      <w:tr w:rsidR="002E3A58" w:rsidRPr="00FE651D" w14:paraId="4CAE8368" w14:textId="77777777" w:rsidTr="00CD2249">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8CF001" w14:textId="49174A75" w:rsidR="00C95E00" w:rsidRPr="00FE651D" w:rsidRDefault="00C95E00" w:rsidP="00E00A67">
            <w:pPr>
              <w:spacing w:after="0" w:line="240" w:lineRule="auto"/>
              <w:jc w:val="center"/>
              <w:rPr>
                <w:rFonts w:ascii="Times New Roman" w:hAnsi="Times New Roman" w:cs="Times New Roman"/>
                <w:b/>
                <w:noProof/>
                <w:sz w:val="16"/>
                <w:szCs w:val="16"/>
              </w:rPr>
            </w:pPr>
            <w:r w:rsidRPr="00FE651D">
              <w:rPr>
                <w:rFonts w:ascii="Times New Roman" w:hAnsi="Times New Roman" w:cs="Times New Roman"/>
                <w:b/>
                <w:noProof/>
                <w:sz w:val="16"/>
                <w:szCs w:val="16"/>
              </w:rPr>
              <w:t>14.14</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E016BA"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D4B888"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B826E1"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Installation of photovoltaic units</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B847C1"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A56B91" w14:textId="2F540FD3"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MW</w:t>
            </w:r>
            <w:r w:rsidR="005E346F" w:rsidRPr="00FE651D">
              <w:rPr>
                <w:rFonts w:ascii="Times New Roman" w:hAnsi="Times New Roman" w:cs="Times New Roman"/>
                <w:noProof/>
                <w:sz w:val="16"/>
                <w:szCs w:val="16"/>
              </w:rPr>
              <w:t>/MWp</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1C52D8"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A31904"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38,2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035B56"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D3C484" w14:textId="77777777" w:rsidR="00C95E00" w:rsidRPr="00FE651D" w:rsidRDefault="00C95E00" w:rsidP="00E00A67">
            <w:pPr>
              <w:spacing w:after="0" w:line="240" w:lineRule="auto"/>
              <w:jc w:val="center"/>
              <w:rPr>
                <w:rFonts w:ascii="Times New Roman" w:hAnsi="Times New Roman" w:cs="Times New Roman"/>
                <w:noProof/>
                <w:sz w:val="16"/>
                <w:szCs w:val="16"/>
              </w:rPr>
            </w:pPr>
            <w:r w:rsidRPr="00FE651D">
              <w:rPr>
                <w:rFonts w:ascii="Times New Roman" w:hAnsi="Times New Roman" w:cs="Times New Roman"/>
                <w:noProof/>
                <w:sz w:val="16"/>
                <w:szCs w:val="16"/>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26C05D" w14:textId="756FC43F" w:rsidR="00C95E00" w:rsidRPr="00FE651D" w:rsidRDefault="00C95E00" w:rsidP="00E00A67">
            <w:pPr>
              <w:spacing w:after="0" w:line="240" w:lineRule="auto"/>
              <w:jc w:val="both"/>
              <w:rPr>
                <w:rFonts w:ascii="Times New Roman" w:hAnsi="Times New Roman" w:cs="Times New Roman"/>
                <w:noProof/>
                <w:sz w:val="16"/>
                <w:szCs w:val="16"/>
              </w:rPr>
            </w:pPr>
            <w:r w:rsidRPr="00FE651D">
              <w:rPr>
                <w:rFonts w:ascii="Times New Roman" w:hAnsi="Times New Roman" w:cs="Times New Roman"/>
                <w:noProof/>
                <w:sz w:val="16"/>
                <w:szCs w:val="16"/>
              </w:rPr>
              <w:t>Installation of photovoltaic units.</w:t>
            </w:r>
          </w:p>
        </w:tc>
      </w:tr>
    </w:tbl>
    <w:p w14:paraId="5DF3FB88" w14:textId="77777777" w:rsidR="00C95E00" w:rsidRPr="001F228C" w:rsidRDefault="00C95E00" w:rsidP="00C95E00">
      <w:pPr>
        <w:keepNext/>
        <w:spacing w:before="40" w:after="0"/>
        <w:ind w:left="130" w:firstLine="720"/>
        <w:jc w:val="both"/>
        <w:outlineLvl w:val="1"/>
        <w:rPr>
          <w:rFonts w:ascii="Times New Roman" w:eastAsia="Calibri" w:hAnsi="Times New Roman" w:cs="Times New Roman"/>
          <w:b/>
          <w:noProof/>
          <w:kern w:val="0"/>
          <w:u w:val="single"/>
          <w14:ligatures w14:val="none"/>
        </w:rPr>
        <w:sectPr w:rsidR="00C95E00" w:rsidRPr="001F228C" w:rsidSect="00C95E00">
          <w:headerReference w:type="even" r:id="rId274"/>
          <w:headerReference w:type="default" r:id="rId275"/>
          <w:footerReference w:type="even" r:id="rId276"/>
          <w:footerReference w:type="default" r:id="rId277"/>
          <w:headerReference w:type="first" r:id="rId278"/>
          <w:footerReference w:type="first" r:id="rId279"/>
          <w:pgSz w:w="16839" w:h="11907" w:orient="landscape"/>
          <w:pgMar w:top="1134" w:right="1134" w:bottom="1134" w:left="1134" w:header="567" w:footer="567" w:gutter="0"/>
          <w:cols w:space="720"/>
          <w:docGrid w:linePitch="360"/>
        </w:sectPr>
      </w:pPr>
    </w:p>
    <w:bookmarkEnd w:id="18"/>
    <w:p w14:paraId="0E3CEAE6"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smallCaps/>
          <w:noProof/>
          <w:kern w:val="0"/>
          <w:u w:val="single"/>
          <w14:ligatures w14:val="none"/>
        </w:rPr>
      </w:pPr>
      <w:r w:rsidRPr="001F228C">
        <w:rPr>
          <w:rFonts w:ascii="Times New Roman" w:eastAsia="Calibri" w:hAnsi="Times New Roman" w:cs="Times New Roman"/>
          <w:b/>
          <w:noProof/>
          <w:kern w:val="0"/>
          <w:u w:val="single"/>
          <w14:ligatures w14:val="none"/>
        </w:rPr>
        <w:t>O</w:t>
      </w:r>
      <w:r w:rsidRPr="001F228C">
        <w:rPr>
          <w:rFonts w:ascii="Times New Roman" w:eastAsia="Calibri" w:hAnsi="Times New Roman" w:cs="Times New Roman"/>
          <w:b/>
          <w:smallCaps/>
          <w:noProof/>
          <w:kern w:val="0"/>
          <w:u w:val="single"/>
          <w14:ligatures w14:val="none"/>
        </w:rPr>
        <w:t xml:space="preserve">. </w:t>
      </w:r>
      <w:r w:rsidRPr="001F228C">
        <w:rPr>
          <w:rFonts w:ascii="Times New Roman" w:eastAsia="Calibri" w:hAnsi="Times New Roman" w:cs="Times New Roman"/>
          <w:b/>
          <w:noProof/>
          <w:kern w:val="0"/>
          <w:u w:val="single"/>
          <w14:ligatures w14:val="none"/>
        </w:rPr>
        <w:t>COMPONENT</w:t>
      </w:r>
      <w:r w:rsidRPr="001F228C">
        <w:rPr>
          <w:rFonts w:ascii="Times New Roman" w:eastAsia="Calibri" w:hAnsi="Times New Roman" w:cs="Times New Roman"/>
          <w:b/>
          <w:smallCaps/>
          <w:noProof/>
          <w:kern w:val="0"/>
          <w:u w:val="single"/>
          <w14:ligatures w14:val="none"/>
        </w:rPr>
        <w:t xml:space="preserve"> 1</w:t>
      </w:r>
      <w:r w:rsidRPr="001F228C">
        <w:rPr>
          <w:rFonts w:ascii="Times New Roman" w:eastAsia="Calibri" w:hAnsi="Times New Roman" w:cs="Times New Roman"/>
          <w:b/>
          <w:noProof/>
          <w:kern w:val="0"/>
          <w:u w:val="single"/>
          <w14:ligatures w14:val="none"/>
        </w:rPr>
        <w:t>5</w:t>
      </w:r>
      <w:r w:rsidRPr="001F228C">
        <w:rPr>
          <w:rFonts w:ascii="Times New Roman" w:eastAsia="Calibri" w:hAnsi="Times New Roman" w:cs="Times New Roman"/>
          <w:b/>
          <w:smallCaps/>
          <w:noProof/>
          <w:kern w:val="0"/>
          <w:u w:val="single"/>
          <w14:ligatures w14:val="none"/>
        </w:rPr>
        <w:t>:</w:t>
      </w:r>
      <w:r w:rsidRPr="001F228C">
        <w:rPr>
          <w:rFonts w:ascii="Times New Roman" w:eastAsia="Calibri" w:hAnsi="Times New Roman" w:cs="Times New Roman"/>
          <w:b/>
          <w:noProof/>
          <w:kern w:val="0"/>
          <w:u w:val="single"/>
          <w14:ligatures w14:val="none"/>
        </w:rPr>
        <w:t xml:space="preserve"> Sustainable Mobility </w:t>
      </w:r>
    </w:p>
    <w:p w14:paraId="520C36C5"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component of the Portuguese recovery and resilience plan addresses several challenges of the transport sector: the need to reduce greenhouse gas and pollutant emissions, the need to reduce the dependence on a private car, and the need to guarantee better social cohesion in urban areas.</w:t>
      </w:r>
    </w:p>
    <w:p w14:paraId="399E0CC4" w14:textId="40105FCD"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component is to reduce emissions and enhance public transport by expanding the network, making it more accessible, and strengthening public transport planning capabilities. This is expected to lead to more users of public transport, to encourage the modal shift from private car to public transport and promote better transport management and planning capabilities. To this end, this component consists of reforms and investments that promote sustainable public transport through the extension of the Porto metro, a bus rapid transit system in Porto, and the purchase of zero emission buses for public transport. </w:t>
      </w:r>
    </w:p>
    <w:p w14:paraId="7F5C95F0"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component contributes to addressing the Country Specific Recommendation on focusing investment on the green transition (Country Specific Recommendation 3 2020).</w:t>
      </w:r>
    </w:p>
    <w:p w14:paraId="1DF1171E"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4510A859" w14:textId="77777777" w:rsidR="00C95E00" w:rsidRPr="001F228C" w:rsidRDefault="00C95E00" w:rsidP="00C95E00">
      <w:pPr>
        <w:spacing w:before="40" w:after="0"/>
        <w:jc w:val="both"/>
        <w:rPr>
          <w:rFonts w:ascii="Times New Roman" w:eastAsia="Times New Roman" w:hAnsi="Times New Roman" w:cs="Times New Roman"/>
          <w:noProof/>
          <w:kern w:val="0"/>
          <w:szCs w:val="26"/>
          <w14:ligatures w14:val="none"/>
        </w:rPr>
      </w:pPr>
    </w:p>
    <w:p w14:paraId="2B173EFE" w14:textId="77777777" w:rsidR="00C95E00" w:rsidRPr="001F228C" w:rsidRDefault="00C95E00" w:rsidP="00C95E00">
      <w:pPr>
        <w:spacing w:before="40" w:after="0"/>
        <w:ind w:left="130" w:firstLine="720"/>
        <w:jc w:val="both"/>
        <w:outlineLvl w:val="1"/>
        <w:rPr>
          <w:rFonts w:ascii="Times New Roman" w:eastAsia="Times New Roman" w:hAnsi="Times New Roman" w:cs="Times New Roman"/>
          <w:b/>
          <w:i/>
          <w:noProof/>
          <w:kern w:val="0"/>
          <w:u w:val="single"/>
          <w14:ligatures w14:val="none"/>
        </w:rPr>
      </w:pPr>
      <w:r w:rsidRPr="001F228C">
        <w:rPr>
          <w:rFonts w:ascii="Times New Roman" w:eastAsia="Calibri" w:hAnsi="Times New Roman" w:cs="Times New Roman"/>
          <w:b/>
          <w:noProof/>
          <w:kern w:val="0"/>
          <w:u w:val="single"/>
          <w14:ligatures w14:val="none"/>
        </w:rPr>
        <w:t xml:space="preserve">O.1. </w:t>
      </w:r>
      <w:r w:rsidRPr="00B478C4">
        <w:rPr>
          <w:rFonts w:ascii="Times New Roman" w:eastAsia="Calibri" w:hAnsi="Times New Roman" w:cs="Times New Roman"/>
          <w:b/>
          <w:noProof/>
          <w:kern w:val="0"/>
          <w:u w:val="single"/>
          <w14:ligatures w14:val="none"/>
        </w:rPr>
        <w:tab/>
      </w:r>
      <w:r w:rsidRPr="001F228C">
        <w:rPr>
          <w:rFonts w:ascii="Times New Roman" w:eastAsia="Calibri" w:hAnsi="Times New Roman" w:cs="Times New Roman"/>
          <w:b/>
          <w:noProof/>
          <w:kern w:val="0"/>
          <w:u w:val="single"/>
          <w14:ligatures w14:val="none"/>
        </w:rPr>
        <w:t>Description of the reforms and investments for non-repayable financial support</w:t>
      </w:r>
    </w:p>
    <w:p w14:paraId="35D855E3" w14:textId="77777777" w:rsidR="00C95E00" w:rsidRPr="001F228C" w:rsidRDefault="00C95E00" w:rsidP="00C95E00">
      <w:pPr>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Reform TC-r30: Transport Ecosystem Reform </w:t>
      </w:r>
    </w:p>
    <w:p w14:paraId="4763C779"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the reform is to strengthen public transport authorities, their capabilities and skills and, thus, increase their ability to better plan the transport systems they manage, and enhance the usage of public transport. The reform shall support transport management authorities in all Metropolitan Areas (AM) and Inter-municipal Communities (CIM). It shall improve the access conditions to public transport through the implementation of programmes for reduced tariffs (</w:t>
      </w:r>
      <w:r w:rsidRPr="001F228C">
        <w:rPr>
          <w:rFonts w:ascii="Times New Roman" w:eastAsia="Calibri" w:hAnsi="Times New Roman" w:cs="Times New Roman"/>
          <w:i/>
          <w:noProof/>
          <w:kern w:val="0"/>
          <w14:ligatures w14:val="none"/>
        </w:rPr>
        <w:t>Programa de Apoio à Redução do Tarifário dos Transportes Públicos</w:t>
      </w:r>
      <w:r w:rsidRPr="001F228C">
        <w:rPr>
          <w:rFonts w:ascii="Times New Roman" w:eastAsia="Calibri" w:hAnsi="Times New Roman" w:cs="Times New Roman"/>
          <w:noProof/>
          <w:kern w:val="0"/>
          <w14:ligatures w14:val="none"/>
        </w:rPr>
        <w:t>, PART) and better and more climate-friendly transport services (</w:t>
      </w:r>
      <w:r w:rsidRPr="001F228C">
        <w:rPr>
          <w:rFonts w:ascii="Times New Roman" w:eastAsia="Calibri" w:hAnsi="Times New Roman" w:cs="Times New Roman"/>
          <w:i/>
          <w:noProof/>
          <w:kern w:val="0"/>
          <w14:ligatures w14:val="none"/>
        </w:rPr>
        <w:t>Programa de Apoio à Densificação e Reforço da Oferta de Transporte Público</w:t>
      </w:r>
      <w:r w:rsidRPr="001F228C">
        <w:rPr>
          <w:rFonts w:ascii="Times New Roman" w:eastAsia="Calibri" w:hAnsi="Times New Roman" w:cs="Times New Roman"/>
          <w:noProof/>
          <w:kern w:val="0"/>
          <w14:ligatures w14:val="none"/>
        </w:rPr>
        <w:t>, PROTransP) by adopting legislation, and the implementation of fiscal measures benefiting the user of public transport, such as the fiscal deduction of the value-added tax associated to the purchase of monthly public transport tickets.</w:t>
      </w:r>
    </w:p>
    <w:p w14:paraId="59E836E9" w14:textId="12C15155"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implementation of the reform shall be completed by 31</w:t>
      </w:r>
      <w:r w:rsidR="004E54D4" w:rsidRPr="00D937B8">
        <w:rPr>
          <w:rFonts w:ascii="Times New Roman" w:hAnsi="Times New Roman"/>
          <w:noProof/>
        </w:rPr>
        <w:t> </w:t>
      </w:r>
      <w:r w:rsidRPr="001F228C">
        <w:rPr>
          <w:rFonts w:ascii="Times New Roman" w:eastAsia="Calibri" w:hAnsi="Times New Roman" w:cs="Times New Roman"/>
          <w:noProof/>
          <w:kern w:val="0"/>
          <w14:ligatures w14:val="none"/>
        </w:rPr>
        <w:t>December 2023.</w:t>
      </w:r>
    </w:p>
    <w:p w14:paraId="5DBFD504" w14:textId="77777777" w:rsidR="00C95E00" w:rsidRPr="001F228C" w:rsidRDefault="00C95E00" w:rsidP="00C95E00">
      <w:pPr>
        <w:keepNext/>
        <w:spacing w:before="240" w:after="0"/>
        <w:ind w:left="851"/>
        <w:jc w:val="both"/>
        <w:outlineLvl w:val="2"/>
        <w:rPr>
          <w:rFonts w:ascii="Times New Roman" w:eastAsia="Calibri"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TC-C15-i02: Expansion of the Porto Metro Network — Casa da Música-Santo Ovídio, contracting phase</w:t>
      </w:r>
    </w:p>
    <w:p w14:paraId="235BE7B3"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the measure is to increase the attractiveness of public transport in Porto and attract more users. It aims to expand the territorial coverage of the metro network and address congestion problems of the Porto — Vila Nova de Gaia axis.</w:t>
      </w:r>
    </w:p>
    <w:p w14:paraId="17D4916D" w14:textId="77777777" w:rsidR="00C95E00" w:rsidRPr="001F228C" w:rsidDel="007A0F8F"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investment shall consist of an extension of the metro network in Porto through the construction of a new 6,74 km double track line with 8 new stations between Boavista/Casa da Música in Porto and a new station to be built in Santo Ovídio (interface with the Amarela line) in Vila Nova de Gaia.</w:t>
      </w:r>
    </w:p>
    <w:p w14:paraId="50DBBC71"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Investment TC-C15-i04: Bus Rapid Transit Boavista – Império </w:t>
      </w:r>
    </w:p>
    <w:p w14:paraId="18D91D96"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measure is to increase the attractiveness of public transport in Porto. </w:t>
      </w:r>
    </w:p>
    <w:p w14:paraId="5C50B17F"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investment consists in a new Bus Rapid Transit system between Praça do Império and Praça Mouzinho de Albuquerque in Porto.</w:t>
      </w:r>
    </w:p>
    <w:p w14:paraId="1EB64335"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TC-C15-i05: Decarbonisation of public transport</w:t>
      </w:r>
    </w:p>
    <w:p w14:paraId="513D1B93"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measure is to renew and decarbonise the public transport fleet in Portugal through the provision of zero emission buses. </w:t>
      </w:r>
    </w:p>
    <w:p w14:paraId="3057AFA5"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investment shall consist of financial support to the purchase of 145 zero emission (electric or hydrogen) buses for public transport and charging infrastructure for their operation. The support shall be provided in the form of a non-reimbursable grant of the difference between the purchase costs of a zero emission (electric or hydrogen) bus and a diesel equivalent vehicle (EURO VI). The buses shall be used for the provision of public passenger transport services under public service contracts in the Lisbon and Porto Metropolitan Areas. </w:t>
      </w:r>
    </w:p>
    <w:p w14:paraId="2EFA0D3B" w14:textId="1AB34790"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implementation of the investment shall be completed by 31</w:t>
      </w:r>
      <w:r w:rsidR="004E54D4" w:rsidRPr="00D937B8">
        <w:rPr>
          <w:rFonts w:ascii="Times New Roman" w:hAnsi="Times New Roman"/>
          <w:noProof/>
        </w:rPr>
        <w:t> </w:t>
      </w:r>
      <w:r w:rsidRPr="001F228C">
        <w:rPr>
          <w:rFonts w:ascii="Times New Roman" w:eastAsia="Calibri" w:hAnsi="Times New Roman" w:cs="Times New Roman"/>
          <w:noProof/>
          <w:kern w:val="0"/>
          <w14:ligatures w14:val="none"/>
        </w:rPr>
        <w:t>December 2023.</w:t>
      </w:r>
    </w:p>
    <w:p w14:paraId="49DA646E"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TC-C15-i06: Digitisation of Rail Transport</w:t>
      </w:r>
    </w:p>
    <w:p w14:paraId="5A4B9B30" w14:textId="3C5AEA7D" w:rsidR="00C95E00" w:rsidRPr="001F228C" w:rsidRDefault="00C95E00" w:rsidP="00C95E00">
      <w:pPr>
        <w:spacing w:after="0" w:line="240" w:lineRule="auto"/>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w:t>
      </w:r>
      <w:r w:rsidRPr="001F228C">
        <w:rPr>
          <w:rFonts w:ascii="Times New Roman" w:eastAsia="Calibri" w:hAnsi="Times New Roman" w:cs="Times New Roman"/>
          <w:noProof/>
        </w:rPr>
        <w:t xml:space="preserve">objective </w:t>
      </w:r>
      <w:r w:rsidRPr="001F228C">
        <w:rPr>
          <w:rFonts w:ascii="Times New Roman" w:eastAsia="Calibri" w:hAnsi="Times New Roman" w:cs="Times New Roman"/>
          <w:noProof/>
          <w:kern w:val="0"/>
          <w14:ligatures w14:val="none"/>
        </w:rPr>
        <w:t>of this investment is to make the Northern line of the National Railway Network (RFN) compatible with the new high-speed rail line (LAV). Th</w:t>
      </w:r>
      <w:r w:rsidRPr="001F228C">
        <w:rPr>
          <w:rFonts w:ascii="Times New Roman" w:eastAsia="Calibri" w:hAnsi="Times New Roman" w:cs="Times New Roman"/>
          <w:noProof/>
        </w:rPr>
        <w:t>e</w:t>
      </w:r>
      <w:r w:rsidRPr="001F228C">
        <w:rPr>
          <w:rFonts w:ascii="Times New Roman" w:eastAsia="Calibri" w:hAnsi="Times New Roman" w:cs="Times New Roman"/>
          <w:noProof/>
          <w:kern w:val="0"/>
          <w14:ligatures w14:val="none"/>
        </w:rPr>
        <w:t xml:space="preserve"> investment consist</w:t>
      </w:r>
      <w:r w:rsidRPr="001F228C">
        <w:rPr>
          <w:rFonts w:ascii="Times New Roman" w:eastAsia="Calibri" w:hAnsi="Times New Roman" w:cs="Times New Roman"/>
          <w:noProof/>
        </w:rPr>
        <w:t>s</w:t>
      </w:r>
      <w:r w:rsidRPr="001F228C">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rPr>
        <w:t>in</w:t>
      </w:r>
      <w:r w:rsidRPr="001F228C">
        <w:rPr>
          <w:rFonts w:ascii="Times New Roman" w:eastAsia="Calibri" w:hAnsi="Times New Roman" w:cs="Times New Roman"/>
          <w:noProof/>
          <w:kern w:val="0"/>
          <w14:ligatures w14:val="none"/>
        </w:rPr>
        <w:t xml:space="preserve"> </w:t>
      </w:r>
      <w:r w:rsidRPr="001F228C" w:rsidDel="0032300E">
        <w:rPr>
          <w:rFonts w:ascii="Times New Roman" w:eastAsia="Calibri" w:hAnsi="Times New Roman" w:cs="Times New Roman"/>
          <w:noProof/>
          <w:kern w:val="0"/>
          <w14:ligatures w14:val="none"/>
        </w:rPr>
        <w:t xml:space="preserve">the </w:t>
      </w:r>
      <w:r w:rsidR="006C3F90" w:rsidRPr="001F228C">
        <w:rPr>
          <w:rFonts w:ascii="Times New Roman" w:eastAsia="Calibri" w:hAnsi="Times New Roman" w:cs="Times New Roman"/>
          <w:noProof/>
          <w:kern w:val="0"/>
          <w14:ligatures w14:val="none"/>
        </w:rPr>
        <w:t>installation</w:t>
      </w:r>
      <w:r w:rsidR="006C3F90" w:rsidRPr="001F228C" w:rsidDel="0032300E">
        <w:rPr>
          <w:rFonts w:ascii="Times New Roman" w:eastAsia="Calibri" w:hAnsi="Times New Roman" w:cs="Times New Roman"/>
          <w:noProof/>
          <w:kern w:val="0"/>
          <w14:ligatures w14:val="none"/>
        </w:rPr>
        <w:t xml:space="preserve"> </w:t>
      </w:r>
      <w:r w:rsidRPr="001F228C" w:rsidDel="0032300E">
        <w:rPr>
          <w:rFonts w:ascii="Times New Roman" w:eastAsia="Calibri" w:hAnsi="Times New Roman" w:cs="Times New Roman"/>
          <w:noProof/>
          <w:kern w:val="0"/>
          <w14:ligatures w14:val="none"/>
        </w:rPr>
        <w:t>of electronic signalling systems</w:t>
      </w:r>
      <w:r w:rsidRPr="001F228C">
        <w:rPr>
          <w:rFonts w:ascii="Times New Roman" w:eastAsia="Calibri" w:hAnsi="Times New Roman" w:cs="Times New Roman"/>
          <w:noProof/>
        </w:rPr>
        <w:t>,</w:t>
      </w:r>
      <w:r w:rsidRPr="001F228C" w:rsidDel="0032300E">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kern w:val="0"/>
          <w14:ligatures w14:val="none"/>
        </w:rPr>
        <w:t xml:space="preserve">the </w:t>
      </w:r>
      <w:r w:rsidRPr="001F228C">
        <w:rPr>
          <w:rFonts w:ascii="Times New Roman" w:eastAsia="Calibri" w:hAnsi="Times New Roman" w:cs="Times New Roman"/>
          <w:noProof/>
        </w:rPr>
        <w:t xml:space="preserve">building of </w:t>
      </w:r>
      <w:r w:rsidRPr="001F228C">
        <w:rPr>
          <w:rFonts w:ascii="Times New Roman" w:eastAsia="Calibri" w:hAnsi="Times New Roman" w:cs="Times New Roman"/>
          <w:noProof/>
          <w:kern w:val="0"/>
          <w14:ligatures w14:val="none"/>
        </w:rPr>
        <w:t>a Specific Transmission Module (STM)</w:t>
      </w:r>
      <w:r w:rsidRPr="001F228C">
        <w:rPr>
          <w:rFonts w:ascii="Times New Roman" w:eastAsia="Calibri" w:hAnsi="Times New Roman" w:cs="Times New Roman"/>
          <w:noProof/>
        </w:rPr>
        <w:t xml:space="preserve"> and the purchase of equipment, services or construction works.</w:t>
      </w:r>
    </w:p>
    <w:p w14:paraId="218D685D"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p>
    <w:p w14:paraId="48E98F27" w14:textId="77777777" w:rsidR="00C95E00" w:rsidRPr="001F228C" w:rsidRDefault="00C95E00" w:rsidP="00C95E00">
      <w:pPr>
        <w:spacing w:before="40" w:after="0"/>
        <w:jc w:val="both"/>
        <w:rPr>
          <w:rFonts w:ascii="Times New Roman" w:eastAsia="Calibri" w:hAnsi="Times New Roman" w:cs="Times New Roman"/>
          <w:noProof/>
          <w:kern w:val="0"/>
          <w14:ligatures w14:val="none"/>
        </w:rPr>
        <w:sectPr w:rsidR="00C95E00" w:rsidRPr="001F228C" w:rsidSect="00C95E00">
          <w:headerReference w:type="even" r:id="rId280"/>
          <w:headerReference w:type="default" r:id="rId281"/>
          <w:footerReference w:type="even" r:id="rId282"/>
          <w:footerReference w:type="default" r:id="rId283"/>
          <w:headerReference w:type="first" r:id="rId284"/>
          <w:footerReference w:type="first" r:id="rId285"/>
          <w:pgSz w:w="11907" w:h="16839"/>
          <w:pgMar w:top="1134" w:right="1134" w:bottom="1134" w:left="1134" w:header="567" w:footer="567" w:gutter="0"/>
          <w:cols w:space="720"/>
          <w:docGrid w:linePitch="360"/>
        </w:sectPr>
      </w:pPr>
    </w:p>
    <w:p w14:paraId="15075D1C" w14:textId="77777777" w:rsidR="00C95E00" w:rsidRPr="001F228C" w:rsidRDefault="00C95E00" w:rsidP="00CD2249">
      <w:pPr>
        <w:keepNext/>
        <w:spacing w:before="40" w:after="0"/>
        <w:ind w:left="130" w:firstLine="12"/>
        <w:jc w:val="center"/>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 xml:space="preserve">O.2. </w:t>
      </w:r>
      <w:r w:rsidRPr="00B478C4">
        <w:rPr>
          <w:rFonts w:ascii="Times New Roman" w:eastAsia="Calibri" w:hAnsi="Times New Roman" w:cs="Times New Roman"/>
          <w:b/>
          <w:noProof/>
          <w:kern w:val="0"/>
          <w:u w:val="single"/>
          <w14:ligatures w14:val="none"/>
        </w:rPr>
        <w:tab/>
      </w:r>
      <w:r w:rsidRPr="001F228C">
        <w:rPr>
          <w:rFonts w:ascii="Times New Roman" w:eastAsia="Calibri" w:hAnsi="Times New Roman" w:cs="Times New Roman"/>
          <w:b/>
          <w:noProof/>
          <w:kern w:val="0"/>
          <w:u w:val="single"/>
          <w14:ligatures w14:val="none"/>
        </w:rPr>
        <w:t>Milestones, targets, indicators, and timetable for monitoring and implementation for non-repayable financial support</w:t>
      </w:r>
    </w:p>
    <w:tbl>
      <w:tblPr>
        <w:tblW w:w="151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1276"/>
        <w:gridCol w:w="1134"/>
        <w:gridCol w:w="1701"/>
        <w:gridCol w:w="1417"/>
        <w:gridCol w:w="993"/>
        <w:gridCol w:w="992"/>
        <w:gridCol w:w="709"/>
        <w:gridCol w:w="567"/>
        <w:gridCol w:w="708"/>
        <w:gridCol w:w="4395"/>
      </w:tblGrid>
      <w:tr w:rsidR="00C95E00" w:rsidRPr="00B478C4" w14:paraId="38808703" w14:textId="77777777" w:rsidTr="00E00A67">
        <w:trPr>
          <w:trHeight w:val="910"/>
          <w:tblHeader/>
        </w:trPr>
        <w:tc>
          <w:tcPr>
            <w:tcW w:w="1248" w:type="dxa"/>
            <w:vMerge w:val="restart"/>
            <w:shd w:val="clear" w:color="auto" w:fill="BDD6EE"/>
            <w:vAlign w:val="center"/>
            <w:hideMark/>
          </w:tcPr>
          <w:p w14:paraId="49DFCF25"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Sequential Number</w:t>
            </w:r>
          </w:p>
        </w:tc>
        <w:tc>
          <w:tcPr>
            <w:tcW w:w="1276" w:type="dxa"/>
            <w:vMerge w:val="restart"/>
            <w:shd w:val="clear" w:color="auto" w:fill="BDD6EE"/>
            <w:vAlign w:val="center"/>
            <w:hideMark/>
          </w:tcPr>
          <w:p w14:paraId="2A1AA638"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Measure (Reform or Investment)</w:t>
            </w:r>
          </w:p>
        </w:tc>
        <w:tc>
          <w:tcPr>
            <w:tcW w:w="1134" w:type="dxa"/>
            <w:vMerge w:val="restart"/>
            <w:shd w:val="clear" w:color="auto" w:fill="BDD6EE"/>
            <w:vAlign w:val="center"/>
            <w:hideMark/>
          </w:tcPr>
          <w:p w14:paraId="5B677BC6"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Milestone/ Target</w:t>
            </w:r>
          </w:p>
        </w:tc>
        <w:tc>
          <w:tcPr>
            <w:tcW w:w="1701" w:type="dxa"/>
            <w:vMerge w:val="restart"/>
            <w:shd w:val="clear" w:color="auto" w:fill="BDD6EE"/>
            <w:vAlign w:val="center"/>
            <w:hideMark/>
          </w:tcPr>
          <w:p w14:paraId="2C043512"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Name</w:t>
            </w:r>
          </w:p>
        </w:tc>
        <w:tc>
          <w:tcPr>
            <w:tcW w:w="1417" w:type="dxa"/>
            <w:vMerge w:val="restart"/>
            <w:shd w:val="clear" w:color="auto" w:fill="BDD6EE"/>
            <w:vAlign w:val="center"/>
            <w:hideMark/>
          </w:tcPr>
          <w:p w14:paraId="3874BAB9"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Qualitative indicators (for milestones)</w:t>
            </w:r>
          </w:p>
        </w:tc>
        <w:tc>
          <w:tcPr>
            <w:tcW w:w="2694" w:type="dxa"/>
            <w:gridSpan w:val="3"/>
            <w:shd w:val="clear" w:color="auto" w:fill="BDD6EE"/>
            <w:vAlign w:val="center"/>
            <w:hideMark/>
          </w:tcPr>
          <w:p w14:paraId="712C141C"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Quantitative indicators (for targets)</w:t>
            </w:r>
          </w:p>
        </w:tc>
        <w:tc>
          <w:tcPr>
            <w:tcW w:w="1275" w:type="dxa"/>
            <w:gridSpan w:val="2"/>
            <w:shd w:val="clear" w:color="auto" w:fill="BDD6EE"/>
            <w:vAlign w:val="center"/>
            <w:hideMark/>
          </w:tcPr>
          <w:p w14:paraId="430C6C42"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Indicative timeline for completion</w:t>
            </w:r>
          </w:p>
        </w:tc>
        <w:tc>
          <w:tcPr>
            <w:tcW w:w="4395" w:type="dxa"/>
            <w:vMerge w:val="restart"/>
            <w:shd w:val="clear" w:color="auto" w:fill="BDD6EE"/>
            <w:vAlign w:val="center"/>
            <w:hideMark/>
          </w:tcPr>
          <w:p w14:paraId="4EA20401"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Description and clear definition of each milestone and target</w:t>
            </w:r>
          </w:p>
        </w:tc>
      </w:tr>
      <w:tr w:rsidR="002E3A58" w:rsidRPr="00B478C4" w14:paraId="35D06FE2" w14:textId="77777777" w:rsidTr="00E00A67">
        <w:trPr>
          <w:trHeight w:val="470"/>
          <w:tblHeader/>
        </w:trPr>
        <w:tc>
          <w:tcPr>
            <w:tcW w:w="1248" w:type="dxa"/>
            <w:vMerge/>
            <w:vAlign w:val="center"/>
            <w:hideMark/>
          </w:tcPr>
          <w:p w14:paraId="35C8401A"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5E500042"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3E26C383"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vAlign w:val="center"/>
            <w:hideMark/>
          </w:tcPr>
          <w:p w14:paraId="702742C4"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417" w:type="dxa"/>
            <w:vMerge/>
            <w:vAlign w:val="center"/>
            <w:hideMark/>
          </w:tcPr>
          <w:p w14:paraId="2D3952AA"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993" w:type="dxa"/>
            <w:shd w:val="clear" w:color="auto" w:fill="BDD6EE"/>
            <w:vAlign w:val="center"/>
            <w:hideMark/>
          </w:tcPr>
          <w:p w14:paraId="0B25082C"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Unit of measure</w:t>
            </w:r>
          </w:p>
        </w:tc>
        <w:tc>
          <w:tcPr>
            <w:tcW w:w="992" w:type="dxa"/>
            <w:shd w:val="clear" w:color="auto" w:fill="BDD6EE"/>
            <w:vAlign w:val="center"/>
            <w:hideMark/>
          </w:tcPr>
          <w:p w14:paraId="26B72D3E"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Baseline</w:t>
            </w:r>
          </w:p>
        </w:tc>
        <w:tc>
          <w:tcPr>
            <w:tcW w:w="709" w:type="dxa"/>
            <w:shd w:val="clear" w:color="auto" w:fill="BDD6EE"/>
            <w:vAlign w:val="center"/>
            <w:hideMark/>
          </w:tcPr>
          <w:p w14:paraId="5C4F7246"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Goal</w:t>
            </w:r>
          </w:p>
        </w:tc>
        <w:tc>
          <w:tcPr>
            <w:tcW w:w="567" w:type="dxa"/>
            <w:shd w:val="clear" w:color="auto" w:fill="BDD6EE"/>
            <w:vAlign w:val="center"/>
            <w:hideMark/>
          </w:tcPr>
          <w:p w14:paraId="6EDFBD98"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w:t>
            </w:r>
          </w:p>
        </w:tc>
        <w:tc>
          <w:tcPr>
            <w:tcW w:w="708" w:type="dxa"/>
            <w:shd w:val="clear" w:color="auto" w:fill="BDD6EE"/>
            <w:vAlign w:val="center"/>
            <w:hideMark/>
          </w:tcPr>
          <w:p w14:paraId="18796C14"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Year</w:t>
            </w:r>
          </w:p>
        </w:tc>
        <w:tc>
          <w:tcPr>
            <w:tcW w:w="4395" w:type="dxa"/>
            <w:vMerge/>
            <w:vAlign w:val="center"/>
            <w:hideMark/>
          </w:tcPr>
          <w:p w14:paraId="0533F87C" w14:textId="77777777" w:rsidR="00C95E00" w:rsidRPr="00B478C4" w:rsidRDefault="00C95E00" w:rsidP="00E00A67">
            <w:pPr>
              <w:spacing w:after="0" w:line="240" w:lineRule="auto"/>
              <w:rPr>
                <w:rFonts w:ascii="Times New Roman" w:eastAsia="Times New Roman" w:hAnsi="Times New Roman" w:cs="Times New Roman"/>
                <w:b/>
                <w:noProof/>
                <w:kern w:val="0"/>
                <w:sz w:val="16"/>
                <w:szCs w:val="16"/>
                <w14:ligatures w14:val="none"/>
              </w:rPr>
            </w:pPr>
          </w:p>
        </w:tc>
      </w:tr>
      <w:tr w:rsidR="002E3A58" w:rsidRPr="00B478C4" w14:paraId="0B8E64A2" w14:textId="77777777" w:rsidTr="00B478C4">
        <w:trPr>
          <w:trHeight w:val="850"/>
        </w:trPr>
        <w:tc>
          <w:tcPr>
            <w:tcW w:w="1248" w:type="dxa"/>
            <w:shd w:val="clear" w:color="auto" w:fill="C4EFCE"/>
            <w:vAlign w:val="center"/>
            <w:hideMark/>
          </w:tcPr>
          <w:p w14:paraId="518D75EF"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15.4</w:t>
            </w:r>
          </w:p>
        </w:tc>
        <w:tc>
          <w:tcPr>
            <w:tcW w:w="1276" w:type="dxa"/>
            <w:shd w:val="clear" w:color="auto" w:fill="C4EFCE"/>
            <w:noWrap/>
            <w:vAlign w:val="center"/>
            <w:hideMark/>
          </w:tcPr>
          <w:p w14:paraId="3AF22C7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TC-C15-i02</w:t>
            </w:r>
          </w:p>
        </w:tc>
        <w:tc>
          <w:tcPr>
            <w:tcW w:w="1134" w:type="dxa"/>
            <w:shd w:val="clear" w:color="auto" w:fill="C4EFCE"/>
            <w:noWrap/>
            <w:vAlign w:val="center"/>
            <w:hideMark/>
          </w:tcPr>
          <w:p w14:paraId="77A1890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0B11E42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Signature of the contract for the expansion of the Porto Metro network</w:t>
            </w:r>
          </w:p>
        </w:tc>
        <w:tc>
          <w:tcPr>
            <w:tcW w:w="1417" w:type="dxa"/>
            <w:shd w:val="clear" w:color="auto" w:fill="C4EFCE"/>
            <w:noWrap/>
            <w:vAlign w:val="center"/>
            <w:hideMark/>
          </w:tcPr>
          <w:p w14:paraId="486A582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Signature of the contract for the expansion of the Porto Metro network</w:t>
            </w:r>
          </w:p>
        </w:tc>
        <w:tc>
          <w:tcPr>
            <w:tcW w:w="993" w:type="dxa"/>
            <w:shd w:val="clear" w:color="auto" w:fill="C4EFCE"/>
            <w:noWrap/>
            <w:vAlign w:val="center"/>
            <w:hideMark/>
          </w:tcPr>
          <w:p w14:paraId="32C49B8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3B90195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2229AD8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33F3A68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708" w:type="dxa"/>
            <w:shd w:val="clear" w:color="auto" w:fill="C4EFCE"/>
            <w:noWrap/>
            <w:vAlign w:val="center"/>
            <w:hideMark/>
          </w:tcPr>
          <w:p w14:paraId="25478A1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2023</w:t>
            </w:r>
          </w:p>
        </w:tc>
        <w:tc>
          <w:tcPr>
            <w:tcW w:w="4395" w:type="dxa"/>
            <w:shd w:val="clear" w:color="auto" w:fill="C4EFCE"/>
            <w:vAlign w:val="center"/>
            <w:hideMark/>
          </w:tcPr>
          <w:p w14:paraId="448A5FEA" w14:textId="77777777" w:rsidR="00C95E00" w:rsidRPr="00B478C4" w:rsidRDefault="00C95E00" w:rsidP="004E54D4">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Signature of the project implementation contract between the public authorities and the contractor selected in a tender process. The purpose of the contract is the expansion of the Porto Metro network (Casa da Música-Santo Ovídio). </w:t>
            </w:r>
          </w:p>
        </w:tc>
      </w:tr>
      <w:tr w:rsidR="002E3A58" w:rsidRPr="00B478C4" w14:paraId="02450684" w14:textId="77777777" w:rsidTr="00B478C4">
        <w:trPr>
          <w:trHeight w:val="2052"/>
        </w:trPr>
        <w:tc>
          <w:tcPr>
            <w:tcW w:w="1248" w:type="dxa"/>
            <w:shd w:val="clear" w:color="auto" w:fill="C4EFCE"/>
            <w:vAlign w:val="center"/>
            <w:hideMark/>
          </w:tcPr>
          <w:p w14:paraId="70B75F69"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15.10</w:t>
            </w:r>
          </w:p>
        </w:tc>
        <w:tc>
          <w:tcPr>
            <w:tcW w:w="1276" w:type="dxa"/>
            <w:shd w:val="clear" w:color="auto" w:fill="C4EFCE"/>
            <w:noWrap/>
            <w:vAlign w:val="center"/>
            <w:hideMark/>
          </w:tcPr>
          <w:p w14:paraId="45D420B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TC-C15-i04</w:t>
            </w:r>
          </w:p>
        </w:tc>
        <w:tc>
          <w:tcPr>
            <w:tcW w:w="1134" w:type="dxa"/>
            <w:shd w:val="clear" w:color="auto" w:fill="C4EFCE"/>
            <w:noWrap/>
            <w:vAlign w:val="center"/>
            <w:hideMark/>
          </w:tcPr>
          <w:p w14:paraId="75F7600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2E2C913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Signature of the contract for the construction of a Bus Rapid Transit line between Praça do Império and Praça Albuquerque Mouzinho in Porto</w:t>
            </w:r>
          </w:p>
        </w:tc>
        <w:tc>
          <w:tcPr>
            <w:tcW w:w="1417" w:type="dxa"/>
            <w:shd w:val="clear" w:color="auto" w:fill="C4EFCE"/>
            <w:noWrap/>
            <w:vAlign w:val="center"/>
            <w:hideMark/>
          </w:tcPr>
          <w:p w14:paraId="7ECBB15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Signature of the contract for the construction of a bus rapid transit line between Praça do Império and Praça Albuquerque Mouzinho in Porto</w:t>
            </w:r>
          </w:p>
        </w:tc>
        <w:tc>
          <w:tcPr>
            <w:tcW w:w="993" w:type="dxa"/>
            <w:shd w:val="clear" w:color="auto" w:fill="C4EFCE"/>
            <w:noWrap/>
            <w:vAlign w:val="center"/>
            <w:hideMark/>
          </w:tcPr>
          <w:p w14:paraId="675F1F9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474B945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39866EB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755293F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Q1</w:t>
            </w:r>
          </w:p>
        </w:tc>
        <w:tc>
          <w:tcPr>
            <w:tcW w:w="708" w:type="dxa"/>
            <w:shd w:val="clear" w:color="auto" w:fill="C4EFCE"/>
            <w:noWrap/>
            <w:vAlign w:val="center"/>
            <w:hideMark/>
          </w:tcPr>
          <w:p w14:paraId="7C04102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2022</w:t>
            </w:r>
          </w:p>
        </w:tc>
        <w:tc>
          <w:tcPr>
            <w:tcW w:w="4395" w:type="dxa"/>
            <w:shd w:val="clear" w:color="auto" w:fill="C4EFCE"/>
            <w:vAlign w:val="center"/>
            <w:hideMark/>
          </w:tcPr>
          <w:p w14:paraId="42EC6755" w14:textId="77777777" w:rsidR="00C95E00" w:rsidRPr="00B478C4" w:rsidRDefault="00C95E00" w:rsidP="004E54D4">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Signature of the project implementation contract between the public authorities and the contractor selected in a tender process. The purpose of the contract is the construction of a Bus Rapid Transit line linking Praça do Império to Praça Albuquerque Mouzinho in Porto. </w:t>
            </w:r>
          </w:p>
        </w:tc>
      </w:tr>
      <w:tr w:rsidR="002E3A58" w:rsidRPr="00B478C4" w14:paraId="7C5FF5AF" w14:textId="77777777" w:rsidTr="00B478C4">
        <w:trPr>
          <w:trHeight w:val="640"/>
        </w:trPr>
        <w:tc>
          <w:tcPr>
            <w:tcW w:w="1248" w:type="dxa"/>
            <w:shd w:val="clear" w:color="auto" w:fill="C4EFCE"/>
            <w:vAlign w:val="center"/>
            <w:hideMark/>
          </w:tcPr>
          <w:p w14:paraId="2D17B93D"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15.11</w:t>
            </w:r>
          </w:p>
        </w:tc>
        <w:tc>
          <w:tcPr>
            <w:tcW w:w="1276" w:type="dxa"/>
            <w:shd w:val="clear" w:color="auto" w:fill="C4EFCE"/>
            <w:noWrap/>
            <w:vAlign w:val="center"/>
            <w:hideMark/>
          </w:tcPr>
          <w:p w14:paraId="022A375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TC-C15-i04</w:t>
            </w:r>
          </w:p>
        </w:tc>
        <w:tc>
          <w:tcPr>
            <w:tcW w:w="1134" w:type="dxa"/>
            <w:shd w:val="clear" w:color="auto" w:fill="C4EFCE"/>
            <w:noWrap/>
            <w:vAlign w:val="center"/>
            <w:hideMark/>
          </w:tcPr>
          <w:p w14:paraId="289A282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3D040DD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Construction of a Bus Rapid Transit line between Praça do Império and Praça Albuquerque Mouzinho in Porto </w:t>
            </w:r>
          </w:p>
        </w:tc>
        <w:tc>
          <w:tcPr>
            <w:tcW w:w="1417" w:type="dxa"/>
            <w:shd w:val="clear" w:color="auto" w:fill="C4EFCE"/>
            <w:noWrap/>
            <w:vAlign w:val="center"/>
            <w:hideMark/>
          </w:tcPr>
          <w:p w14:paraId="5F9379C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Times New Roman" w:hAnsi="Times New Roman" w:cs="Times New Roman"/>
                <w:noProof/>
                <w:sz w:val="16"/>
                <w:szCs w:val="16"/>
              </w:rPr>
              <w:t>Construction of a Bus Rapid Transit line and delivery of buses</w:t>
            </w:r>
          </w:p>
        </w:tc>
        <w:tc>
          <w:tcPr>
            <w:tcW w:w="993" w:type="dxa"/>
            <w:shd w:val="clear" w:color="auto" w:fill="C4EFCE"/>
            <w:noWrap/>
            <w:vAlign w:val="center"/>
            <w:hideMark/>
          </w:tcPr>
          <w:p w14:paraId="37B463A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1E5F974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543BF6B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1B753FA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708" w:type="dxa"/>
            <w:shd w:val="clear" w:color="auto" w:fill="C4EFCE"/>
            <w:noWrap/>
            <w:vAlign w:val="center"/>
            <w:hideMark/>
          </w:tcPr>
          <w:p w14:paraId="7C17835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4395" w:type="dxa"/>
            <w:shd w:val="clear" w:color="auto" w:fill="C4EFCE"/>
            <w:vAlign w:val="center"/>
            <w:hideMark/>
          </w:tcPr>
          <w:p w14:paraId="2D17929A" w14:textId="77777777" w:rsidR="00C95E00" w:rsidRPr="00B478C4" w:rsidRDefault="00C95E00" w:rsidP="004E54D4">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Construction of the bus rapid transit line linking Praça do Império to Praça Albuquerque Mouzinho in Porto. </w:t>
            </w:r>
            <w:r w:rsidRPr="00B478C4">
              <w:rPr>
                <w:rFonts w:ascii="Times New Roman" w:eastAsia="Calibri" w:hAnsi="Times New Roman" w:cs="Times New Roman"/>
                <w:noProof/>
                <w:sz w:val="16"/>
                <w:szCs w:val="16"/>
              </w:rPr>
              <w:t>Delivery of 11 zero-emission (electric or hydrogen) buses.</w:t>
            </w:r>
          </w:p>
        </w:tc>
      </w:tr>
      <w:tr w:rsidR="002E3A58" w:rsidRPr="00B478C4" w14:paraId="4F917F95" w14:textId="77777777" w:rsidTr="00B478C4">
        <w:trPr>
          <w:trHeight w:val="1871"/>
        </w:trPr>
        <w:tc>
          <w:tcPr>
            <w:tcW w:w="1248" w:type="dxa"/>
            <w:shd w:val="clear" w:color="auto" w:fill="C4EFCE"/>
            <w:vAlign w:val="center"/>
            <w:hideMark/>
          </w:tcPr>
          <w:p w14:paraId="08612F51"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15.12</w:t>
            </w:r>
          </w:p>
        </w:tc>
        <w:tc>
          <w:tcPr>
            <w:tcW w:w="1276" w:type="dxa"/>
            <w:shd w:val="clear" w:color="auto" w:fill="C4EFCE"/>
            <w:noWrap/>
            <w:vAlign w:val="center"/>
            <w:hideMark/>
          </w:tcPr>
          <w:p w14:paraId="1360E9E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TC-C15-i05</w:t>
            </w:r>
          </w:p>
        </w:tc>
        <w:tc>
          <w:tcPr>
            <w:tcW w:w="1134" w:type="dxa"/>
            <w:shd w:val="clear" w:color="auto" w:fill="C4EFCE"/>
            <w:noWrap/>
            <w:vAlign w:val="center"/>
            <w:hideMark/>
          </w:tcPr>
          <w:p w14:paraId="07FA149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1FF4BE3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Contract signed for the purchase of clean buses under the Public Transport Decarbonisation Programme</w:t>
            </w:r>
          </w:p>
        </w:tc>
        <w:tc>
          <w:tcPr>
            <w:tcW w:w="1417" w:type="dxa"/>
            <w:shd w:val="clear" w:color="auto" w:fill="C4EFCE"/>
            <w:noWrap/>
            <w:vAlign w:val="center"/>
            <w:hideMark/>
          </w:tcPr>
          <w:p w14:paraId="0B33451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Contract signed for the purchase of 145 clean buses under the Public Transport Decarbonisation Programme</w:t>
            </w:r>
          </w:p>
        </w:tc>
        <w:tc>
          <w:tcPr>
            <w:tcW w:w="993" w:type="dxa"/>
            <w:shd w:val="clear" w:color="auto" w:fill="C4EFCE"/>
            <w:noWrap/>
            <w:vAlign w:val="center"/>
            <w:hideMark/>
          </w:tcPr>
          <w:p w14:paraId="48EF354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1BDC23D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67588FC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4B91A65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Q3</w:t>
            </w:r>
          </w:p>
        </w:tc>
        <w:tc>
          <w:tcPr>
            <w:tcW w:w="708" w:type="dxa"/>
            <w:shd w:val="clear" w:color="auto" w:fill="C4EFCE"/>
            <w:noWrap/>
            <w:vAlign w:val="center"/>
            <w:hideMark/>
          </w:tcPr>
          <w:p w14:paraId="2DA7C6B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2022</w:t>
            </w:r>
          </w:p>
        </w:tc>
        <w:tc>
          <w:tcPr>
            <w:tcW w:w="4395" w:type="dxa"/>
            <w:shd w:val="clear" w:color="auto" w:fill="C4EFCE"/>
            <w:vAlign w:val="center"/>
          </w:tcPr>
          <w:p w14:paraId="187EB279" w14:textId="77777777" w:rsidR="00C95E00" w:rsidRPr="00B478C4" w:rsidRDefault="00C95E00" w:rsidP="004E54D4">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Signature of contract between the beneficiaries and the managing body, based on a competitive tender procedure, giving a commitment to purchase the new zero emission (electric or hydrogen) buses.</w:t>
            </w:r>
          </w:p>
        </w:tc>
      </w:tr>
      <w:tr w:rsidR="002E3A58" w:rsidRPr="00B478C4" w14:paraId="19C90493" w14:textId="77777777" w:rsidTr="00E00A67">
        <w:trPr>
          <w:trHeight w:val="510"/>
        </w:trPr>
        <w:tc>
          <w:tcPr>
            <w:tcW w:w="1248" w:type="dxa"/>
            <w:shd w:val="clear" w:color="auto" w:fill="C4EFCE"/>
            <w:vAlign w:val="center"/>
            <w:hideMark/>
          </w:tcPr>
          <w:p w14:paraId="1BD856BD"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15.13</w:t>
            </w:r>
          </w:p>
        </w:tc>
        <w:tc>
          <w:tcPr>
            <w:tcW w:w="1276" w:type="dxa"/>
            <w:shd w:val="clear" w:color="auto" w:fill="C4EFCE"/>
            <w:noWrap/>
            <w:vAlign w:val="center"/>
            <w:hideMark/>
          </w:tcPr>
          <w:p w14:paraId="558461C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TC-C15-i05</w:t>
            </w:r>
          </w:p>
        </w:tc>
        <w:tc>
          <w:tcPr>
            <w:tcW w:w="1134" w:type="dxa"/>
            <w:shd w:val="clear" w:color="auto" w:fill="C4EFCE"/>
            <w:noWrap/>
            <w:vAlign w:val="center"/>
            <w:hideMark/>
          </w:tcPr>
          <w:p w14:paraId="52A9112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shd w:val="clear" w:color="auto" w:fill="C4EFCE"/>
            <w:noWrap/>
            <w:vAlign w:val="center"/>
            <w:hideMark/>
          </w:tcPr>
          <w:p w14:paraId="3B04B00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Purchase of new zero emission (electric or hydrogen) buses used for public transport</w:t>
            </w:r>
          </w:p>
        </w:tc>
        <w:tc>
          <w:tcPr>
            <w:tcW w:w="1417" w:type="dxa"/>
            <w:shd w:val="clear" w:color="auto" w:fill="C4EFCE"/>
            <w:noWrap/>
            <w:vAlign w:val="center"/>
            <w:hideMark/>
          </w:tcPr>
          <w:p w14:paraId="3DE2F89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3" w:type="dxa"/>
            <w:shd w:val="clear" w:color="auto" w:fill="C4EFCE"/>
            <w:noWrap/>
            <w:vAlign w:val="center"/>
            <w:hideMark/>
          </w:tcPr>
          <w:p w14:paraId="47672A65" w14:textId="206E2BC2" w:rsidR="00B478C4" w:rsidRPr="00B478C4" w:rsidRDefault="00C95E00" w:rsidP="00B478C4">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92" w:type="dxa"/>
            <w:shd w:val="clear" w:color="auto" w:fill="C4EFCE"/>
            <w:noWrap/>
            <w:vAlign w:val="center"/>
            <w:hideMark/>
          </w:tcPr>
          <w:p w14:paraId="5BD23C5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709" w:type="dxa"/>
            <w:shd w:val="clear" w:color="auto" w:fill="C4EFCE"/>
            <w:noWrap/>
            <w:vAlign w:val="center"/>
            <w:hideMark/>
          </w:tcPr>
          <w:p w14:paraId="2B625CD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145</w:t>
            </w:r>
          </w:p>
        </w:tc>
        <w:tc>
          <w:tcPr>
            <w:tcW w:w="567" w:type="dxa"/>
            <w:shd w:val="clear" w:color="auto" w:fill="C4EFCE"/>
            <w:noWrap/>
            <w:vAlign w:val="center"/>
            <w:hideMark/>
          </w:tcPr>
          <w:p w14:paraId="77900ED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708" w:type="dxa"/>
            <w:shd w:val="clear" w:color="auto" w:fill="C4EFCE"/>
            <w:noWrap/>
            <w:vAlign w:val="center"/>
            <w:hideMark/>
          </w:tcPr>
          <w:p w14:paraId="6C959E6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2023</w:t>
            </w:r>
          </w:p>
        </w:tc>
        <w:tc>
          <w:tcPr>
            <w:tcW w:w="4395" w:type="dxa"/>
            <w:shd w:val="clear" w:color="auto" w:fill="C4EFCE"/>
            <w:vAlign w:val="center"/>
            <w:hideMark/>
          </w:tcPr>
          <w:p w14:paraId="42E9AE1A"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 of new zero emission (electric or hydrogen) buses purchased and ready for operation for the provision of public passenger transport services in Lisbon and Porto Metropolitan Areas.</w:t>
            </w:r>
          </w:p>
        </w:tc>
      </w:tr>
      <w:tr w:rsidR="002E3A58" w:rsidRPr="00B478C4" w14:paraId="1C76A25B" w14:textId="77777777" w:rsidTr="00E00A67">
        <w:trPr>
          <w:trHeight w:val="430"/>
        </w:trPr>
        <w:tc>
          <w:tcPr>
            <w:tcW w:w="1248" w:type="dxa"/>
            <w:shd w:val="clear" w:color="auto" w:fill="C4EFCE"/>
            <w:vAlign w:val="center"/>
            <w:hideMark/>
          </w:tcPr>
          <w:p w14:paraId="4FC128CF"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15.14</w:t>
            </w:r>
          </w:p>
        </w:tc>
        <w:tc>
          <w:tcPr>
            <w:tcW w:w="1276" w:type="dxa"/>
            <w:shd w:val="clear" w:color="auto" w:fill="C4EFCE"/>
            <w:noWrap/>
            <w:vAlign w:val="center"/>
            <w:hideMark/>
          </w:tcPr>
          <w:p w14:paraId="404769E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TC-C15-r30</w:t>
            </w:r>
          </w:p>
        </w:tc>
        <w:tc>
          <w:tcPr>
            <w:tcW w:w="1134" w:type="dxa"/>
            <w:shd w:val="clear" w:color="auto" w:fill="C4EFCE"/>
            <w:noWrap/>
            <w:vAlign w:val="center"/>
            <w:hideMark/>
          </w:tcPr>
          <w:p w14:paraId="0EB5F76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75E08D9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color w:val="000000"/>
                <w:kern w:val="0"/>
                <w:sz w:val="16"/>
                <w:szCs w:val="16"/>
                <w14:ligatures w14:val="none"/>
              </w:rPr>
              <w:t>Entry into force of legislation to improve access conditions to public transport</w:t>
            </w:r>
          </w:p>
        </w:tc>
        <w:tc>
          <w:tcPr>
            <w:tcW w:w="1417" w:type="dxa"/>
            <w:shd w:val="clear" w:color="auto" w:fill="C4EFCE"/>
            <w:noWrap/>
            <w:vAlign w:val="center"/>
            <w:hideMark/>
          </w:tcPr>
          <w:p w14:paraId="42A3F68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Provision in the legislation indicating the entry into force of the legislation</w:t>
            </w:r>
          </w:p>
        </w:tc>
        <w:tc>
          <w:tcPr>
            <w:tcW w:w="993" w:type="dxa"/>
            <w:shd w:val="clear" w:color="auto" w:fill="C4EFCE"/>
            <w:noWrap/>
            <w:vAlign w:val="center"/>
          </w:tcPr>
          <w:p w14:paraId="27346C0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21215F7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tcPr>
          <w:p w14:paraId="185791E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728402B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708" w:type="dxa"/>
            <w:shd w:val="clear" w:color="auto" w:fill="C4EFCE"/>
            <w:noWrap/>
            <w:vAlign w:val="center"/>
            <w:hideMark/>
          </w:tcPr>
          <w:p w14:paraId="4D68CCC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2023</w:t>
            </w:r>
          </w:p>
        </w:tc>
        <w:tc>
          <w:tcPr>
            <w:tcW w:w="4395" w:type="dxa"/>
            <w:shd w:val="clear" w:color="auto" w:fill="C4EFCE"/>
            <w:vAlign w:val="center"/>
            <w:hideMark/>
          </w:tcPr>
          <w:p w14:paraId="48847483"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color w:val="000000"/>
                <w:kern w:val="0"/>
                <w:sz w:val="16"/>
                <w:szCs w:val="16"/>
                <w14:ligatures w14:val="none"/>
              </w:rPr>
              <w:t xml:space="preserve">Entry into force of legislation to improve the access conditions to public transport through the implementation of programmes for reduced tariffs (Programa de Apoio à Redução do Tarifário dos Transportes Públicos, PART) and better and more climate-friendly transport services (Programa de Apoio à Densificação e Reforço da Oferta de Transporte Público, PROTransP). The legislation should set out support for the two Metropolitan Areas and 21 Intermunicipal Communities. </w:t>
            </w:r>
          </w:p>
        </w:tc>
      </w:tr>
      <w:tr w:rsidR="002E3A58" w:rsidRPr="00B478C4" w14:paraId="3050FB37" w14:textId="77777777" w:rsidTr="00E00A67">
        <w:trPr>
          <w:trHeight w:val="430"/>
        </w:trPr>
        <w:tc>
          <w:tcPr>
            <w:tcW w:w="1248" w:type="dxa"/>
            <w:shd w:val="clear" w:color="auto" w:fill="C4EFCE"/>
            <w:vAlign w:val="center"/>
          </w:tcPr>
          <w:p w14:paraId="0E3F2B98"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15.15</w:t>
            </w:r>
          </w:p>
        </w:tc>
        <w:tc>
          <w:tcPr>
            <w:tcW w:w="1276" w:type="dxa"/>
            <w:shd w:val="clear" w:color="auto" w:fill="C4EFCE"/>
            <w:noWrap/>
            <w:vAlign w:val="center"/>
          </w:tcPr>
          <w:p w14:paraId="287811F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TC-C15-i06</w:t>
            </w:r>
          </w:p>
        </w:tc>
        <w:tc>
          <w:tcPr>
            <w:tcW w:w="1134" w:type="dxa"/>
            <w:shd w:val="clear" w:color="auto" w:fill="C4EFCE"/>
            <w:noWrap/>
            <w:vAlign w:val="center"/>
          </w:tcPr>
          <w:p w14:paraId="215680A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tcPr>
          <w:p w14:paraId="0E9288E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Signature of contract for electronic signalling systems</w:t>
            </w:r>
          </w:p>
        </w:tc>
        <w:tc>
          <w:tcPr>
            <w:tcW w:w="1417" w:type="dxa"/>
            <w:shd w:val="clear" w:color="auto" w:fill="C4EFCE"/>
            <w:noWrap/>
            <w:vAlign w:val="center"/>
          </w:tcPr>
          <w:p w14:paraId="269A873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Signature of contract and publication on dedicated portal</w:t>
            </w:r>
          </w:p>
        </w:tc>
        <w:tc>
          <w:tcPr>
            <w:tcW w:w="993" w:type="dxa"/>
            <w:shd w:val="clear" w:color="auto" w:fill="C4EFCE"/>
            <w:noWrap/>
            <w:vAlign w:val="center"/>
          </w:tcPr>
          <w:p w14:paraId="1141400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F418B6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tcPr>
          <w:p w14:paraId="608EDAB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6369A3E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708" w:type="dxa"/>
            <w:shd w:val="clear" w:color="auto" w:fill="C4EFCE"/>
            <w:noWrap/>
            <w:vAlign w:val="center"/>
          </w:tcPr>
          <w:p w14:paraId="66C2A83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2024</w:t>
            </w:r>
          </w:p>
        </w:tc>
        <w:tc>
          <w:tcPr>
            <w:tcW w:w="4395" w:type="dxa"/>
            <w:shd w:val="clear" w:color="auto" w:fill="C4EFCE"/>
            <w:vAlign w:val="center"/>
          </w:tcPr>
          <w:p w14:paraId="54BB4B9F" w14:textId="77777777" w:rsidR="00C95E00" w:rsidRPr="00B478C4" w:rsidRDefault="00C95E00" w:rsidP="004E54D4">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Signature of the project implementation contract for the replacement of the electronic signalling systems between Infraestruturas de Portugal and the contractor. </w:t>
            </w:r>
          </w:p>
        </w:tc>
      </w:tr>
      <w:tr w:rsidR="002E3A58" w:rsidRPr="00B478C4" w14:paraId="2676ECAD" w14:textId="77777777" w:rsidTr="00E00A67">
        <w:trPr>
          <w:trHeight w:val="430"/>
        </w:trPr>
        <w:tc>
          <w:tcPr>
            <w:tcW w:w="1248" w:type="dxa"/>
            <w:shd w:val="clear" w:color="auto" w:fill="C4EFCE"/>
            <w:vAlign w:val="center"/>
          </w:tcPr>
          <w:p w14:paraId="2DC22866"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15.16</w:t>
            </w:r>
          </w:p>
        </w:tc>
        <w:tc>
          <w:tcPr>
            <w:tcW w:w="1276" w:type="dxa"/>
            <w:shd w:val="clear" w:color="auto" w:fill="C4EFCE"/>
            <w:noWrap/>
            <w:vAlign w:val="center"/>
          </w:tcPr>
          <w:p w14:paraId="0C94AC7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TC-C15-i06</w:t>
            </w:r>
          </w:p>
        </w:tc>
        <w:tc>
          <w:tcPr>
            <w:tcW w:w="1134" w:type="dxa"/>
            <w:shd w:val="clear" w:color="auto" w:fill="C4EFCE"/>
            <w:noWrap/>
            <w:vAlign w:val="center"/>
          </w:tcPr>
          <w:p w14:paraId="3EA9422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shd w:val="clear" w:color="auto" w:fill="C4EFCE"/>
            <w:noWrap/>
            <w:vAlign w:val="center"/>
          </w:tcPr>
          <w:p w14:paraId="7E5B7B60" w14:textId="06E28F29"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Railway lines with electronic signalling systems </w:t>
            </w:r>
          </w:p>
        </w:tc>
        <w:tc>
          <w:tcPr>
            <w:tcW w:w="1417" w:type="dxa"/>
            <w:shd w:val="clear" w:color="auto" w:fill="C4EFCE"/>
            <w:noWrap/>
            <w:vAlign w:val="center"/>
          </w:tcPr>
          <w:p w14:paraId="16990E5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3" w:type="dxa"/>
            <w:shd w:val="clear" w:color="auto" w:fill="C4EFCE"/>
            <w:noWrap/>
            <w:vAlign w:val="center"/>
          </w:tcPr>
          <w:p w14:paraId="08C7A17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km</w:t>
            </w:r>
          </w:p>
        </w:tc>
        <w:tc>
          <w:tcPr>
            <w:tcW w:w="992" w:type="dxa"/>
            <w:shd w:val="clear" w:color="auto" w:fill="C4EFCE"/>
            <w:noWrap/>
            <w:vAlign w:val="center"/>
          </w:tcPr>
          <w:p w14:paraId="6D8AB3E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709" w:type="dxa"/>
            <w:shd w:val="clear" w:color="auto" w:fill="C4EFCE"/>
            <w:noWrap/>
            <w:vAlign w:val="center"/>
          </w:tcPr>
          <w:p w14:paraId="7D24F5B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w:t>
            </w:r>
          </w:p>
        </w:tc>
        <w:tc>
          <w:tcPr>
            <w:tcW w:w="567" w:type="dxa"/>
            <w:shd w:val="clear" w:color="auto" w:fill="C4EFCE"/>
            <w:noWrap/>
            <w:vAlign w:val="center"/>
          </w:tcPr>
          <w:p w14:paraId="0DF45CD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708" w:type="dxa"/>
            <w:shd w:val="clear" w:color="auto" w:fill="C4EFCE"/>
            <w:noWrap/>
            <w:vAlign w:val="center"/>
          </w:tcPr>
          <w:p w14:paraId="729B078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2026</w:t>
            </w:r>
          </w:p>
        </w:tc>
        <w:tc>
          <w:tcPr>
            <w:tcW w:w="4395" w:type="dxa"/>
            <w:shd w:val="clear" w:color="auto" w:fill="C4EFCE"/>
            <w:vAlign w:val="center"/>
          </w:tcPr>
          <w:p w14:paraId="407C1125" w14:textId="3C9AD1E4" w:rsidR="00C95E00" w:rsidRPr="00B478C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Length of railway lines with </w:t>
            </w:r>
            <w:r w:rsidRPr="00B478C4">
              <w:rPr>
                <w:rFonts w:ascii="Times New Roman" w:eastAsia="Calibri" w:hAnsi="Times New Roman" w:cs="Times New Roman"/>
                <w:noProof/>
                <w:sz w:val="16"/>
                <w:szCs w:val="16"/>
              </w:rPr>
              <w:t>electronic signalling systems installed in the Lisbon Metropolitan Area.</w:t>
            </w:r>
          </w:p>
          <w:p w14:paraId="72AA8949" w14:textId="77777777" w:rsidR="00C95E00" w:rsidRPr="00B478C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Prototype of a Specific Transmission Module (STM) built and installed on at least one </w:t>
            </w:r>
            <w:r w:rsidRPr="00B478C4">
              <w:rPr>
                <w:rFonts w:ascii="Times New Roman" w:eastAsia="Calibri" w:hAnsi="Times New Roman" w:cs="Times New Roman"/>
                <w:noProof/>
                <w:sz w:val="16"/>
                <w:szCs w:val="16"/>
              </w:rPr>
              <w:t>train</w:t>
            </w:r>
            <w:r w:rsidRPr="00B478C4">
              <w:rPr>
                <w:rFonts w:ascii="Times New Roman" w:eastAsia="Calibri" w:hAnsi="Times New Roman" w:cs="Times New Roman"/>
                <w:noProof/>
                <w:kern w:val="0"/>
                <w:sz w:val="16"/>
                <w:szCs w:val="16"/>
                <w14:ligatures w14:val="none"/>
              </w:rPr>
              <w:t>.</w:t>
            </w:r>
          </w:p>
          <w:p w14:paraId="1361B55A" w14:textId="0754E084" w:rsidR="00C95E00" w:rsidRPr="00B478C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Purchase of equipment or services or construction works for a budget execution of at least EUR</w:t>
            </w:r>
            <w:r w:rsidR="00B478C4" w:rsidRPr="00B478C4">
              <w:rPr>
                <w:rFonts w:ascii="Times New Roman" w:eastAsia="Calibri" w:hAnsi="Times New Roman" w:cs="Times New Roman"/>
                <w:noProof/>
                <w:sz w:val="16"/>
                <w:szCs w:val="16"/>
              </w:rPr>
              <w:t> </w:t>
            </w:r>
            <w:r w:rsidRPr="00B478C4">
              <w:rPr>
                <w:rFonts w:ascii="Times New Roman" w:eastAsia="Calibri" w:hAnsi="Times New Roman" w:cs="Times New Roman"/>
                <w:noProof/>
                <w:sz w:val="16"/>
                <w:szCs w:val="16"/>
              </w:rPr>
              <w:t>2</w:t>
            </w:r>
            <w:r w:rsidR="00CB4B0D" w:rsidRPr="00B478C4">
              <w:rPr>
                <w:rFonts w:ascii="Times New Roman" w:eastAsia="Calibri" w:hAnsi="Times New Roman" w:cs="Times New Roman"/>
                <w:noProof/>
                <w:sz w:val="16"/>
                <w:szCs w:val="16"/>
              </w:rPr>
              <w:t>4</w:t>
            </w:r>
            <w:r w:rsidRPr="00B478C4">
              <w:rPr>
                <w:rFonts w:ascii="Times New Roman" w:eastAsia="Calibri" w:hAnsi="Times New Roman" w:cs="Times New Roman"/>
                <w:noProof/>
                <w:sz w:val="16"/>
                <w:szCs w:val="16"/>
              </w:rPr>
              <w:t> </w:t>
            </w:r>
            <w:r w:rsidR="00CB4B0D" w:rsidRPr="00B478C4">
              <w:rPr>
                <w:rFonts w:ascii="Times New Roman" w:eastAsia="Calibri" w:hAnsi="Times New Roman" w:cs="Times New Roman"/>
                <w:noProof/>
                <w:sz w:val="16"/>
                <w:szCs w:val="16"/>
              </w:rPr>
              <w:t>6</w:t>
            </w:r>
            <w:r w:rsidRPr="00B478C4">
              <w:rPr>
                <w:rFonts w:ascii="Times New Roman" w:eastAsia="Calibri" w:hAnsi="Times New Roman" w:cs="Times New Roman"/>
                <w:noProof/>
                <w:kern w:val="0"/>
                <w:sz w:val="16"/>
                <w:szCs w:val="16"/>
                <w14:ligatures w14:val="none"/>
              </w:rPr>
              <w:t>00 000</w:t>
            </w:r>
            <w:r w:rsidRPr="00B478C4">
              <w:rPr>
                <w:rFonts w:ascii="Times New Roman" w:eastAsia="Calibri" w:hAnsi="Times New Roman" w:cs="Times New Roman"/>
                <w:noProof/>
                <w:sz w:val="16"/>
                <w:szCs w:val="16"/>
              </w:rPr>
              <w:t>.</w:t>
            </w:r>
          </w:p>
        </w:tc>
      </w:tr>
    </w:tbl>
    <w:p w14:paraId="3B627E6B"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sectPr w:rsidR="00C95E00" w:rsidRPr="001F228C" w:rsidSect="00C95E00">
          <w:headerReference w:type="even" r:id="rId286"/>
          <w:headerReference w:type="default" r:id="rId287"/>
          <w:footerReference w:type="even" r:id="rId288"/>
          <w:footerReference w:type="default" r:id="rId289"/>
          <w:headerReference w:type="first" r:id="rId290"/>
          <w:footerReference w:type="first" r:id="rId291"/>
          <w:pgSz w:w="16839" w:h="11907" w:orient="landscape"/>
          <w:pgMar w:top="1134" w:right="1134" w:bottom="1134" w:left="1134" w:header="567" w:footer="567" w:gutter="0"/>
          <w:cols w:space="720"/>
          <w:docGrid w:linePitch="360"/>
        </w:sectPr>
      </w:pPr>
    </w:p>
    <w:p w14:paraId="4C9892FB" w14:textId="77777777" w:rsidR="00C95E00" w:rsidRPr="001F228C" w:rsidDel="00EE3F64" w:rsidRDefault="00C95E00" w:rsidP="00C95E00">
      <w:pPr>
        <w:keepNext/>
        <w:spacing w:before="40" w:after="0"/>
        <w:ind w:left="130" w:firstLine="720"/>
        <w:jc w:val="both"/>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O.3. Description of the reforms and investments for the loan</w:t>
      </w:r>
    </w:p>
    <w:p w14:paraId="30456D7B"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TC-C15-i08: Construction of the Porto Metro Network extension — Casa da Música-Santo Ovídio, construction phase</w:t>
      </w:r>
    </w:p>
    <w:p w14:paraId="7285DC5A" w14:textId="77777777" w:rsidR="00C95E00" w:rsidRPr="001F228C" w:rsidRDefault="00C95E00" w:rsidP="00C95E00">
      <w:pPr>
        <w:keepNext/>
        <w:widowControl w:val="0"/>
        <w:spacing w:before="40" w:after="0"/>
        <w:jc w:val="both"/>
        <w:rPr>
          <w:rFonts w:ascii="Times New Roman" w:eastAsia="Calibri" w:hAnsi="Times New Roman" w:cs="Times New Roman"/>
          <w:noProof/>
        </w:rPr>
      </w:pPr>
      <w:r w:rsidRPr="001F228C">
        <w:rPr>
          <w:rFonts w:ascii="Times New Roman" w:eastAsia="Calibri" w:hAnsi="Times New Roman" w:cs="Times New Roman"/>
          <w:noProof/>
        </w:rPr>
        <w:t xml:space="preserve">The objective of this investment is to extend the Porto Metro Network. </w:t>
      </w:r>
    </w:p>
    <w:p w14:paraId="14634C47" w14:textId="7F560C65" w:rsidR="00C95E00" w:rsidRPr="001F228C" w:rsidRDefault="00C95E00" w:rsidP="00C95E00">
      <w:pPr>
        <w:keepNext/>
        <w:widowControl w:val="0"/>
        <w:spacing w:before="40" w:after="0"/>
        <w:jc w:val="both"/>
        <w:rPr>
          <w:rFonts w:ascii="Times New Roman" w:eastAsia="Calibri" w:hAnsi="Times New Roman" w:cs="Times New Roman"/>
          <w:noProof/>
        </w:rPr>
      </w:pPr>
      <w:r w:rsidRPr="001F228C">
        <w:rPr>
          <w:rFonts w:ascii="Times New Roman" w:eastAsia="Calibri" w:hAnsi="Times New Roman" w:cs="Times New Roman"/>
          <w:noProof/>
        </w:rPr>
        <w:t xml:space="preserve">The investment consists in the </w:t>
      </w:r>
      <w:r w:rsidR="40D25437" w:rsidRPr="001F228C">
        <w:rPr>
          <w:rFonts w:ascii="Times New Roman" w:eastAsia="Calibri" w:hAnsi="Times New Roman" w:cs="Times New Roman"/>
          <w:noProof/>
        </w:rPr>
        <w:t xml:space="preserve">financial execution for the </w:t>
      </w:r>
      <w:r w:rsidRPr="001F228C">
        <w:rPr>
          <w:rFonts w:ascii="Times New Roman" w:eastAsia="Calibri" w:hAnsi="Times New Roman" w:cs="Times New Roman"/>
          <w:noProof/>
        </w:rPr>
        <w:t xml:space="preserve">construction of a part of the Porto metro network’s extension between Boavista/Casa da Música in Porto and Santo Ovídio in Vila Nova de Gaia. </w:t>
      </w:r>
    </w:p>
    <w:p w14:paraId="407202B4" w14:textId="77777777" w:rsidR="00C95E00" w:rsidRPr="001F228C" w:rsidRDefault="00C95E00" w:rsidP="00C95E00">
      <w:pPr>
        <w:keepNext/>
        <w:spacing w:before="40" w:after="0"/>
        <w:jc w:val="both"/>
        <w:outlineLvl w:val="1"/>
        <w:rPr>
          <w:rFonts w:ascii="Times New Roman" w:eastAsia="Times New Roman" w:hAnsi="Times New Roman" w:cs="Times New Roman"/>
          <w:b/>
          <w:noProof/>
          <w:kern w:val="0"/>
          <w:u w:val="single"/>
          <w14:ligatures w14:val="none"/>
        </w:rPr>
        <w:sectPr w:rsidR="00C95E00" w:rsidRPr="001F228C" w:rsidSect="00C95E00">
          <w:headerReference w:type="even" r:id="rId292"/>
          <w:headerReference w:type="default" r:id="rId293"/>
          <w:footerReference w:type="even" r:id="rId294"/>
          <w:footerReference w:type="default" r:id="rId295"/>
          <w:headerReference w:type="first" r:id="rId296"/>
          <w:footerReference w:type="first" r:id="rId297"/>
          <w:pgSz w:w="11907" w:h="16839"/>
          <w:pgMar w:top="1134" w:right="1134" w:bottom="1134" w:left="1134" w:header="567" w:footer="567" w:gutter="0"/>
          <w:cols w:space="720"/>
          <w:docGrid w:linePitch="360"/>
        </w:sectPr>
      </w:pPr>
    </w:p>
    <w:p w14:paraId="70DE9518" w14:textId="77777777" w:rsidR="00C95E00" w:rsidRPr="001F228C" w:rsidDel="00EE3F64" w:rsidRDefault="00C95E00" w:rsidP="00CD2249">
      <w:pPr>
        <w:keepNext/>
        <w:spacing w:before="40" w:after="0"/>
        <w:ind w:left="130" w:firstLine="12"/>
        <w:jc w:val="center"/>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O.4. Milestones, targets, indicators, and timetable for monitoring and implementation for the loan</w:t>
      </w:r>
    </w:p>
    <w:tbl>
      <w:tblPr>
        <w:tblW w:w="15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986"/>
        <w:gridCol w:w="1418"/>
        <w:gridCol w:w="992"/>
        <w:gridCol w:w="992"/>
        <w:gridCol w:w="1424"/>
        <w:gridCol w:w="567"/>
        <w:gridCol w:w="708"/>
        <w:gridCol w:w="4395"/>
      </w:tblGrid>
      <w:tr w:rsidR="00C95E00" w:rsidRPr="00B478C4" w14:paraId="64D4E375" w14:textId="77777777" w:rsidTr="00B478C4">
        <w:trPr>
          <w:trHeight w:val="910"/>
          <w:tblHeader/>
          <w:jc w:val="center"/>
        </w:trPr>
        <w:tc>
          <w:tcPr>
            <w:tcW w:w="1135" w:type="dxa"/>
            <w:vMerge w:val="restart"/>
            <w:shd w:val="clear" w:color="auto" w:fill="BDD6EE"/>
            <w:vAlign w:val="center"/>
            <w:hideMark/>
          </w:tcPr>
          <w:p w14:paraId="03BC6DCC"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Sequential Number</w:t>
            </w:r>
          </w:p>
        </w:tc>
        <w:tc>
          <w:tcPr>
            <w:tcW w:w="1276" w:type="dxa"/>
            <w:vMerge w:val="restart"/>
            <w:shd w:val="clear" w:color="auto" w:fill="BDD6EE"/>
            <w:vAlign w:val="center"/>
            <w:hideMark/>
          </w:tcPr>
          <w:p w14:paraId="6ECCDAE9"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Measure (Reform or Investment)</w:t>
            </w:r>
          </w:p>
        </w:tc>
        <w:tc>
          <w:tcPr>
            <w:tcW w:w="1134" w:type="dxa"/>
            <w:vMerge w:val="restart"/>
            <w:shd w:val="clear" w:color="auto" w:fill="BDD6EE"/>
            <w:vAlign w:val="center"/>
            <w:hideMark/>
          </w:tcPr>
          <w:p w14:paraId="43F71880"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Milestone/ Target</w:t>
            </w:r>
          </w:p>
        </w:tc>
        <w:tc>
          <w:tcPr>
            <w:tcW w:w="986" w:type="dxa"/>
            <w:vMerge w:val="restart"/>
            <w:shd w:val="clear" w:color="auto" w:fill="BDD6EE"/>
            <w:vAlign w:val="center"/>
            <w:hideMark/>
          </w:tcPr>
          <w:p w14:paraId="7973CA14"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Name</w:t>
            </w:r>
          </w:p>
        </w:tc>
        <w:tc>
          <w:tcPr>
            <w:tcW w:w="1418" w:type="dxa"/>
            <w:vMerge w:val="restart"/>
            <w:shd w:val="clear" w:color="auto" w:fill="BDD6EE"/>
            <w:vAlign w:val="center"/>
            <w:hideMark/>
          </w:tcPr>
          <w:p w14:paraId="6A1C4A76"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Qualitative indicators (for milestones)</w:t>
            </w:r>
          </w:p>
        </w:tc>
        <w:tc>
          <w:tcPr>
            <w:tcW w:w="3408" w:type="dxa"/>
            <w:gridSpan w:val="3"/>
            <w:shd w:val="clear" w:color="auto" w:fill="BDD6EE"/>
            <w:vAlign w:val="center"/>
            <w:hideMark/>
          </w:tcPr>
          <w:p w14:paraId="5A6191F8"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Quantitative indicators (for targets)</w:t>
            </w:r>
          </w:p>
        </w:tc>
        <w:tc>
          <w:tcPr>
            <w:tcW w:w="1275" w:type="dxa"/>
            <w:gridSpan w:val="2"/>
            <w:shd w:val="clear" w:color="auto" w:fill="BDD6EE"/>
            <w:vAlign w:val="center"/>
            <w:hideMark/>
          </w:tcPr>
          <w:p w14:paraId="6C29AFA8"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Indicative timeline for completion</w:t>
            </w:r>
          </w:p>
        </w:tc>
        <w:tc>
          <w:tcPr>
            <w:tcW w:w="4395" w:type="dxa"/>
            <w:vMerge w:val="restart"/>
            <w:shd w:val="clear" w:color="auto" w:fill="BDD6EE"/>
            <w:vAlign w:val="center"/>
            <w:hideMark/>
          </w:tcPr>
          <w:p w14:paraId="1644B4B3"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Description and clear definition of each milestone and target</w:t>
            </w:r>
          </w:p>
        </w:tc>
      </w:tr>
      <w:tr w:rsidR="00C95E00" w:rsidRPr="00B478C4" w14:paraId="0BFE249D" w14:textId="77777777" w:rsidTr="00B478C4">
        <w:trPr>
          <w:trHeight w:val="470"/>
          <w:tblHeader/>
          <w:jc w:val="center"/>
        </w:trPr>
        <w:tc>
          <w:tcPr>
            <w:tcW w:w="1135" w:type="dxa"/>
            <w:vMerge/>
            <w:vAlign w:val="center"/>
            <w:hideMark/>
          </w:tcPr>
          <w:p w14:paraId="5626F4B1"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2F860770"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43D8250F"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p>
        </w:tc>
        <w:tc>
          <w:tcPr>
            <w:tcW w:w="986" w:type="dxa"/>
            <w:vMerge/>
            <w:vAlign w:val="center"/>
            <w:hideMark/>
          </w:tcPr>
          <w:p w14:paraId="56129454"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21D1393A"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992" w:type="dxa"/>
            <w:shd w:val="clear" w:color="auto" w:fill="BDD6EE"/>
            <w:vAlign w:val="center"/>
            <w:hideMark/>
          </w:tcPr>
          <w:p w14:paraId="728D3052"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Unit of measure</w:t>
            </w:r>
          </w:p>
        </w:tc>
        <w:tc>
          <w:tcPr>
            <w:tcW w:w="992" w:type="dxa"/>
            <w:shd w:val="clear" w:color="auto" w:fill="BDD6EE"/>
            <w:vAlign w:val="center"/>
            <w:hideMark/>
          </w:tcPr>
          <w:p w14:paraId="2D83BA38"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Baseline</w:t>
            </w:r>
          </w:p>
        </w:tc>
        <w:tc>
          <w:tcPr>
            <w:tcW w:w="1424" w:type="dxa"/>
            <w:shd w:val="clear" w:color="auto" w:fill="BDD6EE"/>
            <w:vAlign w:val="center"/>
            <w:hideMark/>
          </w:tcPr>
          <w:p w14:paraId="318BB6B5"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Goal</w:t>
            </w:r>
          </w:p>
        </w:tc>
        <w:tc>
          <w:tcPr>
            <w:tcW w:w="567" w:type="dxa"/>
            <w:shd w:val="clear" w:color="auto" w:fill="BDD6EE"/>
            <w:vAlign w:val="center"/>
            <w:hideMark/>
          </w:tcPr>
          <w:p w14:paraId="57ED18B7"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w:t>
            </w:r>
          </w:p>
        </w:tc>
        <w:tc>
          <w:tcPr>
            <w:tcW w:w="708" w:type="dxa"/>
            <w:shd w:val="clear" w:color="auto" w:fill="BDD6EE"/>
            <w:vAlign w:val="center"/>
            <w:hideMark/>
          </w:tcPr>
          <w:p w14:paraId="3DDA11F3"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Year</w:t>
            </w:r>
          </w:p>
        </w:tc>
        <w:tc>
          <w:tcPr>
            <w:tcW w:w="4395" w:type="dxa"/>
            <w:vMerge/>
            <w:vAlign w:val="center"/>
            <w:hideMark/>
          </w:tcPr>
          <w:p w14:paraId="71EF7F93" w14:textId="77777777" w:rsidR="00C95E00" w:rsidRPr="00B478C4" w:rsidRDefault="00C95E00" w:rsidP="00E00A67">
            <w:pPr>
              <w:spacing w:after="0" w:line="240" w:lineRule="auto"/>
              <w:rPr>
                <w:rFonts w:ascii="Times New Roman" w:eastAsia="Times New Roman" w:hAnsi="Times New Roman" w:cs="Times New Roman"/>
                <w:b/>
                <w:noProof/>
                <w:kern w:val="0"/>
                <w:sz w:val="16"/>
                <w:szCs w:val="16"/>
                <w14:ligatures w14:val="none"/>
              </w:rPr>
            </w:pPr>
          </w:p>
        </w:tc>
      </w:tr>
      <w:tr w:rsidR="008D617A" w:rsidRPr="00B478C4" w14:paraId="01B1A32B" w14:textId="77777777" w:rsidTr="00B478C4">
        <w:trPr>
          <w:trHeight w:val="1833"/>
          <w:jc w:val="center"/>
        </w:trPr>
        <w:tc>
          <w:tcPr>
            <w:tcW w:w="1135" w:type="dxa"/>
            <w:shd w:val="clear" w:color="auto" w:fill="C4EFCE"/>
            <w:vAlign w:val="center"/>
          </w:tcPr>
          <w:p w14:paraId="2FCF5867" w14:textId="4C1C44D6" w:rsidR="00C95E00" w:rsidRPr="00B478C4" w:rsidRDefault="00C95E00" w:rsidP="6D43A71A">
            <w:pPr>
              <w:spacing w:after="0" w:line="240" w:lineRule="auto"/>
              <w:jc w:val="center"/>
              <w:rPr>
                <w:rFonts w:ascii="Times New Roman" w:eastAsia="Calibri" w:hAnsi="Times New Roman" w:cs="Times New Roman"/>
                <w:b/>
                <w:bCs/>
                <w:noProof/>
                <w:kern w:val="0"/>
                <w:sz w:val="16"/>
                <w:szCs w:val="16"/>
                <w14:ligatures w14:val="none"/>
              </w:rPr>
            </w:pPr>
            <w:r w:rsidRPr="00B478C4">
              <w:rPr>
                <w:rFonts w:ascii="Times New Roman" w:eastAsia="Calibri" w:hAnsi="Times New Roman" w:cs="Times New Roman"/>
                <w:b/>
                <w:noProof/>
                <w:sz w:val="16"/>
                <w:szCs w:val="16"/>
              </w:rPr>
              <w:t>15.6</w:t>
            </w:r>
          </w:p>
        </w:tc>
        <w:tc>
          <w:tcPr>
            <w:tcW w:w="1276" w:type="dxa"/>
            <w:shd w:val="clear" w:color="auto" w:fill="C4EFCE"/>
            <w:noWrap/>
            <w:vAlign w:val="center"/>
          </w:tcPr>
          <w:p w14:paraId="407F3831"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TC-C15-i08</w:t>
            </w:r>
          </w:p>
        </w:tc>
        <w:tc>
          <w:tcPr>
            <w:tcW w:w="1134" w:type="dxa"/>
            <w:shd w:val="clear" w:color="auto" w:fill="C4EFCE"/>
            <w:noWrap/>
            <w:vAlign w:val="center"/>
          </w:tcPr>
          <w:p w14:paraId="6B9B824B" w14:textId="73AA073A" w:rsidR="00C95E00" w:rsidRPr="00B478C4" w:rsidRDefault="00C95E00" w:rsidP="00E00A67">
            <w:pPr>
              <w:spacing w:after="0" w:line="240" w:lineRule="auto"/>
              <w:jc w:val="center"/>
              <w:rPr>
                <w:rFonts w:ascii="Times New Roman" w:eastAsia="Calibri" w:hAnsi="Times New Roman" w:cs="Times New Roman"/>
                <w:noProof/>
                <w:sz w:val="16"/>
                <w:szCs w:val="16"/>
              </w:rPr>
            </w:pPr>
            <w:r w:rsidRPr="00B478C4">
              <w:rPr>
                <w:rFonts w:ascii="Times New Roman" w:eastAsia="Calibri" w:hAnsi="Times New Roman" w:cs="Times New Roman"/>
                <w:noProof/>
                <w:sz w:val="16"/>
                <w:szCs w:val="16"/>
              </w:rPr>
              <w:t>T</w:t>
            </w:r>
          </w:p>
        </w:tc>
        <w:tc>
          <w:tcPr>
            <w:tcW w:w="986" w:type="dxa"/>
            <w:shd w:val="clear" w:color="auto" w:fill="C4EFCE"/>
            <w:noWrap/>
            <w:vAlign w:val="center"/>
          </w:tcPr>
          <w:p w14:paraId="47E276EC" w14:textId="2690C15C" w:rsidR="00C95E00" w:rsidRPr="00B478C4" w:rsidRDefault="387D736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Financial execution</w:t>
            </w:r>
            <w:r w:rsidR="00C95E00" w:rsidRPr="00B478C4">
              <w:rPr>
                <w:rFonts w:ascii="Times New Roman" w:eastAsia="Calibri" w:hAnsi="Times New Roman" w:cs="Times New Roman"/>
                <w:noProof/>
                <w:kern w:val="0"/>
                <w:sz w:val="16"/>
                <w:szCs w:val="16"/>
                <w14:ligatures w14:val="none"/>
              </w:rPr>
              <w:t xml:space="preserve"> </w:t>
            </w:r>
          </w:p>
        </w:tc>
        <w:tc>
          <w:tcPr>
            <w:tcW w:w="1418" w:type="dxa"/>
            <w:shd w:val="clear" w:color="auto" w:fill="C4EFCE"/>
            <w:noWrap/>
            <w:vAlign w:val="center"/>
          </w:tcPr>
          <w:p w14:paraId="55F9295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52B457EE" w14:textId="1A56BCD1" w:rsidR="00C95E00" w:rsidRPr="00B478C4" w:rsidRDefault="3F04ED6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sz w:val="16"/>
                <w:szCs w:val="16"/>
              </w:rPr>
              <w:t>EUR</w:t>
            </w:r>
          </w:p>
        </w:tc>
        <w:tc>
          <w:tcPr>
            <w:tcW w:w="992" w:type="dxa"/>
            <w:shd w:val="clear" w:color="auto" w:fill="C4EFCE"/>
            <w:noWrap/>
            <w:vAlign w:val="center"/>
          </w:tcPr>
          <w:p w14:paraId="6B9E376D"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sz w:val="16"/>
                <w:szCs w:val="16"/>
              </w:rPr>
              <w:t>0</w:t>
            </w:r>
          </w:p>
        </w:tc>
        <w:tc>
          <w:tcPr>
            <w:tcW w:w="1424" w:type="dxa"/>
            <w:shd w:val="clear" w:color="auto" w:fill="C4EFCE"/>
            <w:noWrap/>
            <w:vAlign w:val="center"/>
          </w:tcPr>
          <w:p w14:paraId="2FC13501" w14:textId="67810E47" w:rsidR="00C95E00" w:rsidRPr="00B478C4" w:rsidRDefault="2C3A429E" w:rsidP="6D43A71A">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sz w:val="16"/>
                <w:szCs w:val="16"/>
              </w:rPr>
              <w:t>239</w:t>
            </w:r>
            <w:r w:rsidR="00B478C4" w:rsidRPr="00B478C4">
              <w:rPr>
                <w:rFonts w:ascii="Times New Roman" w:eastAsia="Calibri" w:hAnsi="Times New Roman" w:cs="Times New Roman"/>
                <w:noProof/>
                <w:sz w:val="16"/>
                <w:szCs w:val="16"/>
              </w:rPr>
              <w:t> </w:t>
            </w:r>
            <w:r w:rsidRPr="00B478C4">
              <w:rPr>
                <w:rFonts w:ascii="Times New Roman" w:eastAsia="Calibri" w:hAnsi="Times New Roman" w:cs="Times New Roman"/>
                <w:noProof/>
                <w:sz w:val="16"/>
                <w:szCs w:val="16"/>
              </w:rPr>
              <w:t>850</w:t>
            </w:r>
            <w:r w:rsidR="00B478C4" w:rsidRPr="00B478C4">
              <w:rPr>
                <w:rFonts w:ascii="Times New Roman" w:eastAsia="Calibri" w:hAnsi="Times New Roman" w:cs="Times New Roman"/>
                <w:noProof/>
                <w:sz w:val="16"/>
                <w:szCs w:val="16"/>
              </w:rPr>
              <w:t> </w:t>
            </w:r>
            <w:r w:rsidRPr="00B478C4">
              <w:rPr>
                <w:rFonts w:ascii="Times New Roman" w:eastAsia="Calibri" w:hAnsi="Times New Roman" w:cs="Times New Roman"/>
                <w:noProof/>
                <w:sz w:val="16"/>
                <w:szCs w:val="16"/>
              </w:rPr>
              <w:t>000</w:t>
            </w:r>
          </w:p>
        </w:tc>
        <w:tc>
          <w:tcPr>
            <w:tcW w:w="567" w:type="dxa"/>
            <w:shd w:val="clear" w:color="auto" w:fill="C4EFCE"/>
            <w:noWrap/>
            <w:vAlign w:val="center"/>
          </w:tcPr>
          <w:p w14:paraId="221B2A20"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708" w:type="dxa"/>
            <w:shd w:val="clear" w:color="auto" w:fill="C4EFCE"/>
            <w:noWrap/>
            <w:vAlign w:val="center"/>
          </w:tcPr>
          <w:p w14:paraId="072BE166"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2026</w:t>
            </w:r>
          </w:p>
        </w:tc>
        <w:tc>
          <w:tcPr>
            <w:tcW w:w="4395" w:type="dxa"/>
            <w:shd w:val="clear" w:color="auto" w:fill="C4EFCE"/>
            <w:vAlign w:val="center"/>
          </w:tcPr>
          <w:p w14:paraId="3972BC61" w14:textId="364441A1" w:rsidR="00C95E00" w:rsidRPr="00B478C4" w:rsidRDefault="001516DA" w:rsidP="003B14B0">
            <w:pPr>
              <w:spacing w:after="0" w:line="240"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sz w:val="16"/>
                <w:szCs w:val="16"/>
              </w:rPr>
              <w:t xml:space="preserve">Confirmation by </w:t>
            </w:r>
            <w:r w:rsidR="2C2FF1DC" w:rsidRPr="00B478C4">
              <w:rPr>
                <w:rFonts w:ascii="Times New Roman" w:eastAsia="Calibri" w:hAnsi="Times New Roman" w:cs="Times New Roman"/>
                <w:noProof/>
                <w:sz w:val="16"/>
                <w:szCs w:val="16"/>
              </w:rPr>
              <w:t xml:space="preserve">a </w:t>
            </w:r>
            <w:r w:rsidRPr="00B478C4">
              <w:rPr>
                <w:rFonts w:ascii="Times New Roman" w:eastAsia="Calibri" w:hAnsi="Times New Roman" w:cs="Times New Roman"/>
                <w:noProof/>
                <w:sz w:val="16"/>
                <w:szCs w:val="16"/>
              </w:rPr>
              <w:t>third</w:t>
            </w:r>
            <w:r w:rsidR="00FD5246">
              <w:rPr>
                <w:rFonts w:ascii="Times New Roman" w:eastAsia="Calibri" w:hAnsi="Times New Roman" w:cs="Times New Roman"/>
                <w:noProof/>
                <w:sz w:val="16"/>
                <w:szCs w:val="16"/>
              </w:rPr>
              <w:t>-</w:t>
            </w:r>
            <w:r w:rsidRPr="00B478C4">
              <w:rPr>
                <w:rFonts w:ascii="Times New Roman" w:eastAsia="Calibri" w:hAnsi="Times New Roman" w:cs="Times New Roman"/>
                <w:noProof/>
                <w:sz w:val="16"/>
                <w:szCs w:val="16"/>
              </w:rPr>
              <w:t xml:space="preserve">party </w:t>
            </w:r>
            <w:r w:rsidR="6812447A" w:rsidRPr="00B478C4">
              <w:rPr>
                <w:rFonts w:ascii="Times New Roman" w:eastAsia="Calibri" w:hAnsi="Times New Roman" w:cs="Times New Roman"/>
                <w:noProof/>
                <w:sz w:val="16"/>
                <w:szCs w:val="16"/>
              </w:rPr>
              <w:t>entity</w:t>
            </w:r>
            <w:r w:rsidRPr="00B478C4">
              <w:rPr>
                <w:rFonts w:ascii="Times New Roman" w:eastAsia="Calibri" w:hAnsi="Times New Roman" w:cs="Times New Roman"/>
                <w:noProof/>
                <w:sz w:val="16"/>
                <w:szCs w:val="16"/>
              </w:rPr>
              <w:t xml:space="preserve"> </w:t>
            </w:r>
            <w:r w:rsidR="00096D23">
              <w:rPr>
                <w:rFonts w:ascii="Times New Roman" w:eastAsia="Times New Roman" w:hAnsi="Times New Roman" w:cs="Times New Roman"/>
                <w:noProof/>
                <w:sz w:val="16"/>
                <w:szCs w:val="16"/>
              </w:rPr>
              <w:t>responsible for inspection</w:t>
            </w:r>
            <w:r w:rsidR="00096D23" w:rsidRPr="00B478C4">
              <w:rPr>
                <w:rFonts w:ascii="Times New Roman" w:eastAsia="Calibri" w:hAnsi="Times New Roman" w:cs="Times New Roman"/>
                <w:noProof/>
                <w:sz w:val="16"/>
                <w:szCs w:val="16"/>
              </w:rPr>
              <w:t xml:space="preserve"> </w:t>
            </w:r>
            <w:r w:rsidR="00947FDF" w:rsidRPr="00B478C4">
              <w:rPr>
                <w:rFonts w:ascii="Times New Roman" w:eastAsia="Calibri" w:hAnsi="Times New Roman" w:cs="Times New Roman"/>
                <w:noProof/>
                <w:sz w:val="16"/>
                <w:szCs w:val="16"/>
              </w:rPr>
              <w:t>that</w:t>
            </w:r>
            <w:r w:rsidR="0576BB2A" w:rsidRPr="00B478C4">
              <w:rPr>
                <w:rFonts w:ascii="Times New Roman" w:eastAsia="Calibri" w:hAnsi="Times New Roman" w:cs="Times New Roman"/>
                <w:noProof/>
                <w:sz w:val="16"/>
                <w:szCs w:val="16"/>
              </w:rPr>
              <w:t xml:space="preserve"> at least EUR</w:t>
            </w:r>
            <w:r w:rsidR="00B478C4" w:rsidRPr="00B478C4">
              <w:rPr>
                <w:rFonts w:ascii="Times New Roman" w:eastAsia="Calibri" w:hAnsi="Times New Roman" w:cs="Times New Roman"/>
                <w:noProof/>
                <w:sz w:val="16"/>
                <w:szCs w:val="16"/>
              </w:rPr>
              <w:t> </w:t>
            </w:r>
            <w:r w:rsidR="7FA3BF62" w:rsidRPr="00B478C4">
              <w:rPr>
                <w:rFonts w:ascii="Times New Roman" w:eastAsia="Calibri" w:hAnsi="Times New Roman" w:cs="Times New Roman"/>
                <w:noProof/>
                <w:sz w:val="16"/>
                <w:szCs w:val="16"/>
              </w:rPr>
              <w:t>239</w:t>
            </w:r>
            <w:r w:rsidR="00B478C4" w:rsidRPr="00B478C4">
              <w:rPr>
                <w:rFonts w:ascii="Times New Roman" w:eastAsia="Calibri" w:hAnsi="Times New Roman" w:cs="Times New Roman"/>
                <w:noProof/>
                <w:sz w:val="16"/>
                <w:szCs w:val="16"/>
              </w:rPr>
              <w:t> </w:t>
            </w:r>
            <w:r w:rsidR="7FA3BF62" w:rsidRPr="00B478C4">
              <w:rPr>
                <w:rFonts w:ascii="Times New Roman" w:eastAsia="Calibri" w:hAnsi="Times New Roman" w:cs="Times New Roman"/>
                <w:noProof/>
                <w:sz w:val="16"/>
                <w:szCs w:val="16"/>
              </w:rPr>
              <w:t>850</w:t>
            </w:r>
            <w:r w:rsidR="00B478C4" w:rsidRPr="00B478C4">
              <w:rPr>
                <w:rFonts w:ascii="Times New Roman" w:eastAsia="Calibri" w:hAnsi="Times New Roman" w:cs="Times New Roman"/>
                <w:noProof/>
                <w:sz w:val="16"/>
                <w:szCs w:val="16"/>
              </w:rPr>
              <w:t> </w:t>
            </w:r>
            <w:r w:rsidR="7FA3BF62" w:rsidRPr="00B478C4">
              <w:rPr>
                <w:rFonts w:ascii="Times New Roman" w:eastAsia="Calibri" w:hAnsi="Times New Roman" w:cs="Times New Roman"/>
                <w:noProof/>
                <w:sz w:val="16"/>
                <w:szCs w:val="16"/>
              </w:rPr>
              <w:t>000</w:t>
            </w:r>
            <w:r w:rsidR="0576BB2A" w:rsidRPr="00B478C4">
              <w:rPr>
                <w:rFonts w:ascii="Times New Roman" w:eastAsia="Calibri" w:hAnsi="Times New Roman" w:cs="Times New Roman"/>
                <w:noProof/>
                <w:sz w:val="16"/>
                <w:szCs w:val="16"/>
              </w:rPr>
              <w:t xml:space="preserve"> for the construction of the expansion of part of the Porto Metro network</w:t>
            </w:r>
            <w:r w:rsidR="00EC2CB3">
              <w:rPr>
                <w:rFonts w:ascii="Times New Roman" w:eastAsia="Calibri" w:hAnsi="Times New Roman" w:cs="Times New Roman"/>
                <w:noProof/>
                <w:sz w:val="16"/>
                <w:szCs w:val="16"/>
              </w:rPr>
              <w:t xml:space="preserve"> </w:t>
            </w:r>
            <w:r w:rsidR="00947FDF" w:rsidRPr="00B478C4">
              <w:rPr>
                <w:rFonts w:ascii="Times New Roman" w:eastAsia="Calibri" w:hAnsi="Times New Roman" w:cs="Times New Roman"/>
                <w:noProof/>
                <w:sz w:val="16"/>
                <w:szCs w:val="16"/>
              </w:rPr>
              <w:t>has been financially executed</w:t>
            </w:r>
            <w:r w:rsidR="03327438" w:rsidRPr="00B478C4">
              <w:rPr>
                <w:rFonts w:ascii="Times New Roman" w:eastAsia="Calibri" w:hAnsi="Times New Roman" w:cs="Times New Roman"/>
                <w:noProof/>
                <w:sz w:val="16"/>
                <w:szCs w:val="16"/>
              </w:rPr>
              <w:t>.</w:t>
            </w:r>
          </w:p>
        </w:tc>
      </w:tr>
    </w:tbl>
    <w:p w14:paraId="16CD5881" w14:textId="77777777" w:rsidR="00C95E00" w:rsidRPr="001F228C" w:rsidRDefault="00C95E00" w:rsidP="00C95E00">
      <w:pPr>
        <w:spacing w:after="200" w:line="276" w:lineRule="auto"/>
        <w:rPr>
          <w:rFonts w:ascii="Calibri" w:eastAsia="Calibri" w:hAnsi="Calibri" w:cs="Times New Roman"/>
          <w:noProof/>
          <w:kern w:val="0"/>
          <w14:ligatures w14:val="none"/>
        </w:rPr>
      </w:pPr>
    </w:p>
    <w:p w14:paraId="5EC902F6" w14:textId="77777777" w:rsidR="00C95E00" w:rsidRPr="001F228C" w:rsidRDefault="00C95E00" w:rsidP="00C95E00">
      <w:pPr>
        <w:spacing w:after="200" w:line="276" w:lineRule="auto"/>
        <w:rPr>
          <w:rFonts w:ascii="Calibri" w:eastAsia="Calibri" w:hAnsi="Calibri" w:cs="Times New Roman"/>
          <w:noProof/>
          <w:kern w:val="0"/>
          <w14:ligatures w14:val="none"/>
        </w:rPr>
      </w:pPr>
    </w:p>
    <w:p w14:paraId="60838DC1" w14:textId="77777777" w:rsidR="00C95E00" w:rsidRPr="001F228C" w:rsidRDefault="00C95E00" w:rsidP="00C95E00">
      <w:pPr>
        <w:keepNext/>
        <w:spacing w:before="40" w:after="0"/>
        <w:jc w:val="both"/>
        <w:outlineLvl w:val="1"/>
        <w:rPr>
          <w:rFonts w:ascii="Times New Roman" w:eastAsia="Times New Roman" w:hAnsi="Times New Roman" w:cs="Times New Roman"/>
          <w:b/>
          <w:noProof/>
          <w:kern w:val="0"/>
          <w:u w:val="single"/>
          <w14:ligatures w14:val="none"/>
        </w:rPr>
        <w:sectPr w:rsidR="00C95E00" w:rsidRPr="001F228C" w:rsidSect="00C95E00">
          <w:headerReference w:type="even" r:id="rId298"/>
          <w:headerReference w:type="default" r:id="rId299"/>
          <w:footerReference w:type="even" r:id="rId300"/>
          <w:footerReference w:type="default" r:id="rId301"/>
          <w:headerReference w:type="first" r:id="rId302"/>
          <w:footerReference w:type="first" r:id="rId303"/>
          <w:pgSz w:w="16839" w:h="11907" w:orient="landscape"/>
          <w:pgMar w:top="1134" w:right="1134" w:bottom="1134" w:left="1134" w:header="567" w:footer="567" w:gutter="0"/>
          <w:cols w:space="720"/>
          <w:docGrid w:linePitch="360"/>
        </w:sectPr>
      </w:pPr>
    </w:p>
    <w:p w14:paraId="31E1FEA7" w14:textId="2ECA2E1A" w:rsidR="00C95E00" w:rsidRPr="001F228C" w:rsidRDefault="00A032CB" w:rsidP="00C95E00">
      <w:pPr>
        <w:keepNext/>
        <w:spacing w:before="40" w:after="0"/>
        <w:ind w:left="130" w:firstLine="720"/>
        <w:jc w:val="both"/>
        <w:outlineLvl w:val="1"/>
        <w:rPr>
          <w:rFonts w:ascii="Times New Roman" w:eastAsia="Times New Roman" w:hAnsi="Times New Roman" w:cs="Times New Roman"/>
          <w:b/>
          <w:noProof/>
          <w:kern w:val="0"/>
          <w:u w:val="single"/>
          <w14:ligatures w14:val="none"/>
        </w:rPr>
      </w:pPr>
      <w:r>
        <w:rPr>
          <w:rFonts w:ascii="Times New Roman" w:eastAsia="Calibri" w:hAnsi="Times New Roman" w:cs="Times New Roman"/>
          <w:b/>
          <w:noProof/>
          <w:kern w:val="0"/>
          <w:u w:val="single"/>
          <w14:ligatures w14:val="none"/>
        </w:rPr>
        <w:t xml:space="preserve">P. </w:t>
      </w:r>
      <w:r w:rsidR="00C95E00" w:rsidRPr="001F228C">
        <w:rPr>
          <w:rFonts w:ascii="Times New Roman" w:eastAsia="Calibri" w:hAnsi="Times New Roman" w:cs="Times New Roman"/>
          <w:b/>
          <w:noProof/>
          <w:kern w:val="0"/>
          <w:u w:val="single"/>
          <w14:ligatures w14:val="none"/>
        </w:rPr>
        <w:t>COMPONENT 16: Enterprises 4.0</w:t>
      </w:r>
    </w:p>
    <w:p w14:paraId="45F328D4"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component addresses the challenges related to the low digitalisation of enterprises. According to the results of the Digital Economy and Society Index (DESI 2020), Portugal ranks 19</w:t>
      </w:r>
      <w:r w:rsidRPr="001F228C">
        <w:rPr>
          <w:rFonts w:ascii="Times New Roman" w:eastAsia="Calibri" w:hAnsi="Times New Roman" w:cs="Times New Roman"/>
          <w:noProof/>
          <w:kern w:val="0"/>
          <w:vertAlign w:val="superscript"/>
          <w14:ligatures w14:val="none"/>
        </w:rPr>
        <w:t>th</w:t>
      </w:r>
      <w:r w:rsidRPr="001F228C">
        <w:rPr>
          <w:rFonts w:ascii="Times New Roman" w:eastAsia="Calibri" w:hAnsi="Times New Roman" w:cs="Times New Roman"/>
          <w:noProof/>
          <w:kern w:val="0"/>
          <w14:ligatures w14:val="none"/>
        </w:rPr>
        <w:t xml:space="preserve"> in the EU and below the EU average. The most fragile dimensions in the case of Portugal are those of ‘Human Capital’ and ‘Use of Internet Services’ and some dimension of the ‘Integrating digital technologies’, all of which reflect limitations on the digital capacity and performance of companies. </w:t>
      </w:r>
    </w:p>
    <w:p w14:paraId="1C7236E4"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objectives of the component are to target the business sector, in particular SMEs and their employees, with investments to accelerate the digital transition complemented by strengthening the digital skills of the employed workforce. The investments foresee the following actions:</w:t>
      </w:r>
    </w:p>
    <w:p w14:paraId="64B0958E" w14:textId="77777777" w:rsidR="00C95E00" w:rsidRPr="001F228C" w:rsidRDefault="00C95E00" w:rsidP="00C95E00">
      <w:pPr>
        <w:keepNext/>
        <w:numPr>
          <w:ilvl w:val="0"/>
          <w:numId w:val="52"/>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Strengthening of the digital skills of employees and the working age population;</w:t>
      </w:r>
    </w:p>
    <w:p w14:paraId="6566426C" w14:textId="77777777" w:rsidR="00C95E00" w:rsidRPr="001F228C" w:rsidRDefault="00C95E00" w:rsidP="00C95E00">
      <w:pPr>
        <w:keepNext/>
        <w:numPr>
          <w:ilvl w:val="0"/>
          <w:numId w:val="52"/>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Modernisation of the business model of companies as well as their production processes, including the digitalisation of workflows such as business management, innovative products and invoicing;</w:t>
      </w:r>
    </w:p>
    <w:p w14:paraId="1F0F2146" w14:textId="77777777" w:rsidR="00C95E00" w:rsidRPr="001F228C" w:rsidRDefault="00C95E00" w:rsidP="00C95E00">
      <w:pPr>
        <w:keepNext/>
        <w:numPr>
          <w:ilvl w:val="0"/>
          <w:numId w:val="52"/>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Creation of new digital marketing channels for products and services;</w:t>
      </w:r>
    </w:p>
    <w:p w14:paraId="227C2D75" w14:textId="77777777" w:rsidR="00C95E00" w:rsidRPr="001F228C" w:rsidRDefault="00C95E00" w:rsidP="00C95E00">
      <w:pPr>
        <w:keepNext/>
        <w:numPr>
          <w:ilvl w:val="0"/>
          <w:numId w:val="52"/>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Innovation and incorporation of advanced digital technologies into the business model of firms; and</w:t>
      </w:r>
    </w:p>
    <w:p w14:paraId="10E8AFBB" w14:textId="77777777" w:rsidR="00C95E00" w:rsidRPr="001F228C" w:rsidRDefault="00C95E00" w:rsidP="00C95E00">
      <w:pPr>
        <w:keepNext/>
        <w:numPr>
          <w:ilvl w:val="0"/>
          <w:numId w:val="52"/>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Fostering of digitally based entrepreneurship.</w:t>
      </w:r>
    </w:p>
    <w:p w14:paraId="49AA64B0" w14:textId="77777777" w:rsidR="00C95E00" w:rsidRPr="001F228C" w:rsidRDefault="00C95E00" w:rsidP="00C95E00">
      <w:pPr>
        <w:spacing w:after="0" w:line="240" w:lineRule="auto"/>
        <w:ind w:left="60"/>
        <w:jc w:val="both"/>
        <w:textAlignment w:val="baseline"/>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component supports addressing the Country Specific Recommendations related to the support of the use of digital technologies, to ensure equal access to quality education and training, to boost firms’ competitiveness, and to support employment and prioritise measures to preserve jobs (Country Specific Recommendation 2 2020). The component also supports addressing the Country Specific Recommendations to improve the skills level of the population, in particular their digital literacy, including by making adult learning more relevant to the needs of the labour market (Country Specific Recommendation 2 2019) and to focus investment on the digital transition (Country Specific Recommendation 3 2020).</w:t>
      </w:r>
    </w:p>
    <w:p w14:paraId="28E57FEB" w14:textId="77777777" w:rsidR="00C95E00" w:rsidRPr="001F228C" w:rsidRDefault="00C95E00" w:rsidP="00C95E00">
      <w:pPr>
        <w:spacing w:after="0" w:line="240" w:lineRule="auto"/>
        <w:ind w:left="60"/>
        <w:jc w:val="both"/>
        <w:textAlignment w:val="baseline"/>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076914E5" w14:textId="77777777" w:rsidR="00C95E00" w:rsidRPr="001F228C" w:rsidRDefault="00C95E00" w:rsidP="00C95E00">
      <w:pPr>
        <w:spacing w:after="200" w:line="276" w:lineRule="auto"/>
        <w:rPr>
          <w:rFonts w:ascii="Calibri" w:eastAsia="Calibri" w:hAnsi="Calibri" w:cs="Times New Roman"/>
          <w:noProof/>
          <w:kern w:val="0"/>
          <w14:ligatures w14:val="none"/>
        </w:rPr>
      </w:pPr>
    </w:p>
    <w:p w14:paraId="65534358" w14:textId="77777777" w:rsidR="00C95E00" w:rsidRPr="001F228C" w:rsidRDefault="00C95E00" w:rsidP="00C95E00">
      <w:pPr>
        <w:spacing w:before="40" w:after="0"/>
        <w:ind w:left="130" w:firstLine="720"/>
        <w:jc w:val="both"/>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P.1. Description of the reforms and investments for non-repayable financial support</w:t>
      </w:r>
    </w:p>
    <w:p w14:paraId="464B82FA" w14:textId="77777777" w:rsidR="00C95E00" w:rsidRPr="001F228C" w:rsidRDefault="00C95E00" w:rsidP="00C95E00">
      <w:pPr>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TD-r31: Digital transition of the business environment</w:t>
      </w:r>
    </w:p>
    <w:p w14:paraId="59EC7BE6"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objectives of the measure are to enhance the growth of the business environment making it digitally more competitive and resilient in the current global economic and social context. This reform is part of the wider Digital Transition Action Plan (PATD) that Portugal adopted in April 2020. </w:t>
      </w:r>
    </w:p>
    <w:p w14:paraId="605A008B"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reform shall consist of the following elements:</w:t>
      </w:r>
    </w:p>
    <w:p w14:paraId="77D3B41A" w14:textId="77777777" w:rsidR="00C95E00" w:rsidRPr="001F228C" w:rsidRDefault="00C95E00" w:rsidP="00C95E00">
      <w:pPr>
        <w:numPr>
          <w:ilvl w:val="0"/>
          <w:numId w:val="52"/>
        </w:numPr>
        <w:spacing w:before="40" w:after="200" w:line="276" w:lineRule="auto"/>
        <w:ind w:left="714" w:hanging="357"/>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Review of the formative content included in the National Qualifications Catalogue, specifically relating to digital skills for use in a professional context. This renewal is aligned with the latest technological developments and the most pressing needs of companies in various economic sectors. To this end, new training pathways and training course of short duration may be made available from 2021.</w:t>
      </w:r>
    </w:p>
    <w:p w14:paraId="0FB140F6" w14:textId="77777777" w:rsidR="00C95E00" w:rsidRPr="001F228C" w:rsidRDefault="00C95E00" w:rsidP="00C95E00">
      <w:pPr>
        <w:numPr>
          <w:ilvl w:val="0"/>
          <w:numId w:val="52"/>
        </w:numPr>
        <w:spacing w:before="40" w:after="200" w:line="276" w:lineRule="auto"/>
        <w:ind w:left="714" w:hanging="357"/>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Establishing the legal and regulatory framework necessary for the creation of digital seals in the areas of cybersecurity, privacy, sustainability and usability. This framework and the promotion of digital trust is a pre-condition for the implementation of the investment for digital seals foreseen in this component.</w:t>
      </w:r>
    </w:p>
    <w:p w14:paraId="1E15C60E"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implementation of the reform shall be completed by 31 March 2022. </w:t>
      </w:r>
    </w:p>
    <w:p w14:paraId="445BD2C3" w14:textId="77777777" w:rsidR="00C95E00" w:rsidRPr="001F228C" w:rsidRDefault="00C95E00" w:rsidP="00C95E00">
      <w:pPr>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TD-C16-i01: Digital Empowerment of Enterprises</w:t>
      </w:r>
    </w:p>
    <w:p w14:paraId="11B16E37"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the measure is to increase the digital skills of the population.</w:t>
      </w:r>
      <w:r w:rsidRPr="001F228C">
        <w:rPr>
          <w:rFonts w:ascii="Times New Roman" w:eastAsia="Calibri" w:hAnsi="Times New Roman" w:cs="Times New Roman"/>
          <w:strike/>
          <w:noProof/>
          <w:kern w:val="0"/>
          <w:u w:val="single"/>
          <w14:ligatures w14:val="none"/>
        </w:rPr>
        <w:t xml:space="preserve"> </w:t>
      </w:r>
    </w:p>
    <w:p w14:paraId="5EDDF29E" w14:textId="77777777" w:rsidR="00C95E00" w:rsidRPr="001F228C" w:rsidRDefault="00C95E00" w:rsidP="00C95E00">
      <w:pPr>
        <w:spacing w:before="40" w:after="0"/>
        <w:jc w:val="both"/>
        <w:rPr>
          <w:rFonts w:ascii="Times New Roman" w:eastAsia="Times New Roman" w:hAnsi="Times New Roman" w:cs="Times New Roman"/>
          <w:noProof/>
        </w:rPr>
      </w:pPr>
      <w:r w:rsidRPr="001F228C">
        <w:rPr>
          <w:rFonts w:ascii="Times New Roman" w:eastAsia="Calibri" w:hAnsi="Times New Roman" w:cs="Times New Roman"/>
          <w:noProof/>
          <w:kern w:val="0"/>
          <w14:ligatures w14:val="none"/>
        </w:rPr>
        <w:t>The investment consist</w:t>
      </w:r>
      <w:r w:rsidRPr="001F228C">
        <w:rPr>
          <w:rFonts w:ascii="Times New Roman" w:eastAsia="Calibri" w:hAnsi="Times New Roman" w:cs="Times New Roman"/>
          <w:noProof/>
        </w:rPr>
        <w:t>s</w:t>
      </w:r>
      <w:r w:rsidRPr="001F228C">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rPr>
        <w:t xml:space="preserve">in </w:t>
      </w:r>
      <w:r w:rsidRPr="001F228C">
        <w:rPr>
          <w:rFonts w:ascii="Times New Roman" w:eastAsia="Calibri" w:hAnsi="Times New Roman" w:cs="Times New Roman"/>
          <w:noProof/>
          <w:kern w:val="0"/>
          <w14:ligatures w14:val="none"/>
        </w:rPr>
        <w:t xml:space="preserve">two training programmes </w:t>
      </w:r>
      <w:r w:rsidRPr="001F228C">
        <w:rPr>
          <w:rFonts w:ascii="Times New Roman" w:eastAsia="Calibri" w:hAnsi="Times New Roman" w:cs="Times New Roman"/>
          <w:noProof/>
        </w:rPr>
        <w:t>for</w:t>
      </w:r>
      <w:r w:rsidRPr="001F228C">
        <w:rPr>
          <w:rFonts w:ascii="Times New Roman" w:eastAsia="Calibri" w:hAnsi="Times New Roman" w:cs="Times New Roman"/>
          <w:noProof/>
          <w:kern w:val="0"/>
          <w14:ligatures w14:val="none"/>
        </w:rPr>
        <w:t xml:space="preserve"> digital skills</w:t>
      </w:r>
      <w:r w:rsidRPr="001F228C">
        <w:rPr>
          <w:rFonts w:ascii="Times New Roman" w:eastAsia="Calibri" w:hAnsi="Times New Roman" w:cs="Times New Roman"/>
          <w:noProof/>
        </w:rPr>
        <w:t xml:space="preserve">: </w:t>
      </w:r>
    </w:p>
    <w:p w14:paraId="03B191E9" w14:textId="77777777" w:rsidR="00C95E00" w:rsidRPr="001F228C" w:rsidRDefault="00C95E00" w:rsidP="00C95E00">
      <w:pPr>
        <w:keepNext/>
        <w:spacing w:before="40" w:after="200" w:line="276" w:lineRule="auto"/>
        <w:contextualSpacing/>
        <w:jc w:val="both"/>
        <w:rPr>
          <w:rFonts w:ascii="Times New Roman" w:eastAsia="Times New Roman" w:hAnsi="Times New Roman" w:cs="Times New Roman"/>
          <w:noProof/>
        </w:rPr>
      </w:pPr>
      <w:r w:rsidRPr="001F228C">
        <w:rPr>
          <w:rFonts w:ascii="Times New Roman" w:eastAsia="Calibri" w:hAnsi="Times New Roman" w:cs="Times New Roman"/>
          <w:noProof/>
        </w:rPr>
        <w:t xml:space="preserve"> – the </w:t>
      </w:r>
      <w:r w:rsidRPr="001F228C">
        <w:rPr>
          <w:rFonts w:ascii="Times New Roman" w:eastAsia="Calibri" w:hAnsi="Times New Roman" w:cs="Times New Roman"/>
          <w:noProof/>
          <w:kern w:val="0"/>
          <w14:ligatures w14:val="none"/>
        </w:rPr>
        <w:t>Portugal Digital</w:t>
      </w:r>
      <w:r w:rsidRPr="001F228C">
        <w:rPr>
          <w:rFonts w:ascii="Times New Roman" w:eastAsia="Calibri" w:hAnsi="Times New Roman" w:cs="Times New Roman"/>
          <w:noProof/>
        </w:rPr>
        <w:t xml:space="preserve"> Academy, an online platform with digital courses;</w:t>
      </w:r>
    </w:p>
    <w:p w14:paraId="4E374A72" w14:textId="77777777" w:rsidR="00C95E00" w:rsidRPr="001F228C" w:rsidRDefault="00C95E00" w:rsidP="00C95E00">
      <w:pPr>
        <w:keepNext/>
        <w:spacing w:before="40" w:after="200" w:line="276" w:lineRule="auto"/>
        <w:contextualSpacing/>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rPr>
        <w:t xml:space="preserve"> – the </w:t>
      </w:r>
      <w:r w:rsidRPr="001F228C">
        <w:rPr>
          <w:rFonts w:ascii="Times New Roman" w:eastAsia="Calibri" w:hAnsi="Times New Roman" w:cs="Times New Roman"/>
          <w:noProof/>
          <w:kern w:val="0"/>
          <w14:ligatures w14:val="none"/>
        </w:rPr>
        <w:t>Employment + Digital, a digital skills training programme.</w:t>
      </w:r>
    </w:p>
    <w:p w14:paraId="3A2FD719" w14:textId="77777777" w:rsidR="00C95E00" w:rsidRPr="001F228C" w:rsidRDefault="00C95E00" w:rsidP="00C95E00">
      <w:pPr>
        <w:keepNext/>
        <w:spacing w:before="40" w:after="200" w:line="276" w:lineRule="auto"/>
        <w:contextualSpacing/>
        <w:jc w:val="both"/>
        <w:rPr>
          <w:rFonts w:ascii="Times New Roman" w:eastAsia="Times New Roman" w:hAnsi="Times New Roman" w:cs="Times New Roman"/>
          <w:noProof/>
          <w:kern w:val="0"/>
          <w14:ligatures w14:val="none"/>
        </w:rPr>
      </w:pPr>
    </w:p>
    <w:p w14:paraId="585BB232" w14:textId="77777777" w:rsidR="00C95E00" w:rsidRPr="001F228C" w:rsidRDefault="00C95E00" w:rsidP="00C95E00">
      <w:pPr>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TD-C16-i02: Digital Transition of Enterprises</w:t>
      </w:r>
    </w:p>
    <w:p w14:paraId="50D01961" w14:textId="52652E03"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the measure is to contribute to the transformation of the business models of Portuguese SMEs and their digitalisation.</w:t>
      </w:r>
    </w:p>
    <w:p w14:paraId="5A6A89AF" w14:textId="7A84B243"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investment consists </w:t>
      </w:r>
      <w:r w:rsidRPr="001F228C">
        <w:rPr>
          <w:rFonts w:ascii="Times New Roman" w:eastAsia="Calibri" w:hAnsi="Times New Roman" w:cs="Times New Roman"/>
          <w:noProof/>
        </w:rPr>
        <w:t xml:space="preserve">in the support to the national test beds network and various support programmes for the digitalisation of </w:t>
      </w:r>
      <w:r w:rsidR="55EE9008" w:rsidRPr="001F228C">
        <w:rPr>
          <w:rFonts w:ascii="Times New Roman" w:eastAsia="Calibri" w:hAnsi="Times New Roman" w:cs="Times New Roman"/>
          <w:noProof/>
        </w:rPr>
        <w:t>entities</w:t>
      </w:r>
      <w:r w:rsidRPr="001F228C">
        <w:rPr>
          <w:rFonts w:ascii="Times New Roman" w:eastAsia="Calibri" w:hAnsi="Times New Roman" w:cs="Times New Roman"/>
          <w:noProof/>
        </w:rPr>
        <w:t xml:space="preserve">. </w:t>
      </w:r>
    </w:p>
    <w:p w14:paraId="4430EA8C" w14:textId="77777777" w:rsidR="00C95E00" w:rsidRPr="001F228C" w:rsidRDefault="00C95E00" w:rsidP="00C95E00">
      <w:pPr>
        <w:keepNext/>
        <w:spacing w:before="40" w:after="200" w:line="276" w:lineRule="auto"/>
        <w:ind w:left="720"/>
        <w:contextualSpacing/>
        <w:jc w:val="both"/>
        <w:rPr>
          <w:rFonts w:ascii="Times New Roman" w:eastAsia="Times New Roman" w:hAnsi="Times New Roman" w:cs="Times New Roman"/>
          <w:noProof/>
          <w:kern w:val="0"/>
          <w14:ligatures w14:val="none"/>
        </w:rPr>
      </w:pPr>
    </w:p>
    <w:p w14:paraId="23A2CCE3" w14:textId="77777777" w:rsidR="00C95E00" w:rsidRPr="001F228C" w:rsidRDefault="00C95E00" w:rsidP="00C95E00">
      <w:pPr>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TD-C16-i03: catalyst for the Digital Transition of Enterprises</w:t>
      </w:r>
    </w:p>
    <w:p w14:paraId="379AD3A4"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the measure is to contribute to the digital and environmental transition of society and business.</w:t>
      </w:r>
    </w:p>
    <w:p w14:paraId="49B616BD"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investment consist</w:t>
      </w:r>
      <w:r w:rsidRPr="001F228C">
        <w:rPr>
          <w:rFonts w:ascii="Times New Roman" w:eastAsia="Calibri" w:hAnsi="Times New Roman" w:cs="Times New Roman"/>
          <w:noProof/>
        </w:rPr>
        <w:t>s</w:t>
      </w:r>
      <w:r w:rsidRPr="001F228C">
        <w:rPr>
          <w:rFonts w:ascii="Times New Roman" w:eastAsia="Calibri" w:hAnsi="Times New Roman" w:cs="Times New Roman"/>
          <w:noProof/>
          <w:kern w:val="0"/>
          <w14:ligatures w14:val="none"/>
        </w:rPr>
        <w:t xml:space="preserve"> in the following three actions:</w:t>
      </w:r>
    </w:p>
    <w:p w14:paraId="69933A88" w14:textId="77777777" w:rsidR="00C95E00" w:rsidRPr="001F228C" w:rsidRDefault="00C95E00" w:rsidP="00C95E00">
      <w:pPr>
        <w:keepNext/>
        <w:numPr>
          <w:ilvl w:val="0"/>
          <w:numId w:val="53"/>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‘Dematerialisation of invoicing’;</w:t>
      </w:r>
    </w:p>
    <w:p w14:paraId="5039667F" w14:textId="77777777" w:rsidR="00C95E00" w:rsidRPr="001F228C" w:rsidRDefault="00C95E00" w:rsidP="00C95E00">
      <w:pPr>
        <w:keepNext/>
        <w:numPr>
          <w:ilvl w:val="0"/>
          <w:numId w:val="53"/>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‘Cybersecurity, Privacy, Usability and Sustainability Certification Seals’ to certify digital services;</w:t>
      </w:r>
    </w:p>
    <w:p w14:paraId="451DEFFA" w14:textId="77777777" w:rsidR="00C95E00" w:rsidRPr="001F228C" w:rsidRDefault="00C95E00" w:rsidP="00C95E00">
      <w:pPr>
        <w:keepNext/>
        <w:numPr>
          <w:ilvl w:val="0"/>
          <w:numId w:val="53"/>
        </w:numPr>
        <w:spacing w:before="40" w:after="200" w:line="276" w:lineRule="auto"/>
        <w:contextualSpacing/>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‘Digital Innovation Hubs (DIH)’. The RRF shall support part of the costs of this investment. This investment may also receive support from other Union programmes or instruments for costs that are not supported by the RRF.</w:t>
      </w:r>
    </w:p>
    <w:p w14:paraId="288C1B7E" w14:textId="77777777" w:rsidR="00C95E00" w:rsidRPr="001F228C" w:rsidRDefault="00C95E00" w:rsidP="00C95E00">
      <w:pPr>
        <w:keepNext/>
        <w:spacing w:before="40" w:after="200" w:line="276" w:lineRule="auto"/>
        <w:ind w:left="776"/>
        <w:contextualSpacing/>
        <w:jc w:val="both"/>
        <w:rPr>
          <w:rFonts w:ascii="Times New Roman" w:eastAsia="Calibri" w:hAnsi="Times New Roman" w:cs="Times New Roman"/>
          <w:noProof/>
          <w:kern w:val="0"/>
          <w14:ligatures w14:val="none"/>
        </w:rPr>
      </w:pPr>
    </w:p>
    <w:p w14:paraId="22078A2A" w14:textId="77777777" w:rsidR="00C95E00" w:rsidRPr="001F228C" w:rsidRDefault="00C95E00" w:rsidP="00C95E00">
      <w:pPr>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TD-C16-i04: Industry 4.0</w:t>
      </w:r>
    </w:p>
    <w:p w14:paraId="0592CFCE" w14:textId="5DBCD9A9" w:rsidR="00C95E00" w:rsidRPr="001F228C" w:rsidRDefault="00C95E00" w:rsidP="00C95E00">
      <w:pPr>
        <w:spacing w:after="0" w:line="276" w:lineRule="auto"/>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the measure is to support industrial research and to foster the digital transformation of companies.</w:t>
      </w:r>
    </w:p>
    <w:p w14:paraId="6C3AB773" w14:textId="77777777" w:rsidR="00C95E00" w:rsidRPr="001F228C" w:rsidRDefault="00C95E00" w:rsidP="00C95E00">
      <w:pPr>
        <w:spacing w:after="0" w:line="276" w:lineRule="auto"/>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investment consists in ‘Industry 4.0’ projects. </w:t>
      </w:r>
    </w:p>
    <w:p w14:paraId="239C97A9" w14:textId="77777777" w:rsidR="00C95E00" w:rsidRPr="001F228C" w:rsidRDefault="00C95E00" w:rsidP="00C95E00">
      <w:pPr>
        <w:spacing w:before="240" w:after="0"/>
        <w:ind w:left="851"/>
        <w:jc w:val="both"/>
        <w:outlineLvl w:val="2"/>
        <w:rPr>
          <w:rFonts w:ascii="Times New Roman" w:eastAsia="Calibri"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TD-C16-i05-RAA: Digital Capacity and Transformation of Enterprises in the Azores</w:t>
      </w:r>
    </w:p>
    <w:p w14:paraId="497302FD" w14:textId="123BB1E6" w:rsidR="00C95E00" w:rsidRPr="001F228C" w:rsidRDefault="00C95E00" w:rsidP="00C95E00">
      <w:pPr>
        <w:spacing w:before="40" w:after="0" w:line="22" w:lineRule="atLeast"/>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measure is to support the digital transition of companies in the Azores. </w:t>
      </w:r>
    </w:p>
    <w:p w14:paraId="5C468085" w14:textId="2C9C5400" w:rsidR="00C95E00" w:rsidRPr="001F228C" w:rsidRDefault="00C95E00" w:rsidP="00C95E00">
      <w:pPr>
        <w:spacing w:before="40" w:after="0" w:line="22" w:lineRule="atLeast"/>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rPr>
        <w:t xml:space="preserve">The investment consists in </w:t>
      </w:r>
      <w:r w:rsidR="22147F63" w:rsidRPr="001F228C">
        <w:rPr>
          <w:rFonts w:ascii="Times New Roman" w:eastAsia="Calibri" w:hAnsi="Times New Roman" w:cs="Times New Roman"/>
          <w:noProof/>
        </w:rPr>
        <w:t>the</w:t>
      </w:r>
      <w:r w:rsidR="588A6ED2" w:rsidRPr="001F228C">
        <w:rPr>
          <w:rFonts w:ascii="Times New Roman" w:eastAsia="Calibri" w:hAnsi="Times New Roman" w:cs="Times New Roman"/>
          <w:noProof/>
        </w:rPr>
        <w:t xml:space="preserve"> ‘</w:t>
      </w:r>
      <w:r w:rsidR="5D618A69" w:rsidRPr="001F228C">
        <w:rPr>
          <w:rFonts w:ascii="Times New Roman" w:eastAsia="Calibri" w:hAnsi="Times New Roman" w:cs="Times New Roman"/>
          <w:noProof/>
        </w:rPr>
        <w:t>Digital Capacity and Transformation of Enterprises in the Azores</w:t>
      </w:r>
      <w:r w:rsidR="233CD160" w:rsidRPr="001F228C">
        <w:rPr>
          <w:rFonts w:ascii="Times New Roman" w:eastAsia="Calibri" w:hAnsi="Times New Roman" w:cs="Times New Roman"/>
          <w:noProof/>
        </w:rPr>
        <w:t>’</w:t>
      </w:r>
      <w:r w:rsidR="4591AA95" w:rsidRPr="001F228C">
        <w:rPr>
          <w:rFonts w:ascii="Times New Roman" w:eastAsia="Calibri" w:hAnsi="Times New Roman" w:cs="Times New Roman"/>
          <w:noProof/>
        </w:rPr>
        <w:t xml:space="preserve"> programme</w:t>
      </w:r>
      <w:r w:rsidRPr="001F228C">
        <w:rPr>
          <w:rFonts w:ascii="Times New Roman" w:eastAsia="Calibri" w:hAnsi="Times New Roman" w:cs="Times New Roman"/>
          <w:noProof/>
          <w:kern w:val="0"/>
          <w14:ligatures w14:val="none"/>
        </w:rPr>
        <w:t>.</w:t>
      </w:r>
    </w:p>
    <w:p w14:paraId="17BD5BA4" w14:textId="77777777" w:rsidR="00C95E00" w:rsidRPr="001F228C" w:rsidRDefault="00C95E00" w:rsidP="00C95E00">
      <w:pPr>
        <w:spacing w:before="240" w:after="0"/>
        <w:ind w:left="851"/>
        <w:jc w:val="both"/>
        <w:outlineLvl w:val="2"/>
        <w:rPr>
          <w:rFonts w:ascii="Times New Roman" w:eastAsia="Calibri"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TD-C16-i06-RAM: Enterprise 4.0</w:t>
      </w:r>
    </w:p>
    <w:p w14:paraId="56715694" w14:textId="77777777" w:rsidR="00C95E00" w:rsidRPr="001F228C" w:rsidRDefault="00C95E00" w:rsidP="00C95E00">
      <w:pPr>
        <w:spacing w:before="40" w:after="0" w:line="22" w:lineRule="atLeast"/>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measure is to contribute to the transformation of the business models of SMEs of the Autonomous Region of Madeira. </w:t>
      </w:r>
    </w:p>
    <w:p w14:paraId="551347DA"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w:t>
      </w:r>
      <w:r w:rsidRPr="001F228C">
        <w:rPr>
          <w:rFonts w:ascii="Times New Roman" w:eastAsia="Calibri" w:hAnsi="Times New Roman" w:cs="Times New Roman"/>
          <w:noProof/>
        </w:rPr>
        <w:t>investment consists in ‘Digital+’ projects.</w:t>
      </w:r>
    </w:p>
    <w:p w14:paraId="5FB85919"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sectPr w:rsidR="00C95E00" w:rsidRPr="001F228C" w:rsidSect="00C95E00">
          <w:headerReference w:type="even" r:id="rId304"/>
          <w:headerReference w:type="default" r:id="rId305"/>
          <w:footerReference w:type="even" r:id="rId306"/>
          <w:footerReference w:type="default" r:id="rId307"/>
          <w:headerReference w:type="first" r:id="rId308"/>
          <w:footerReference w:type="first" r:id="rId309"/>
          <w:pgSz w:w="11907" w:h="16839"/>
          <w:pgMar w:top="1134" w:right="1134" w:bottom="1134" w:left="1134" w:header="567" w:footer="567" w:gutter="0"/>
          <w:cols w:space="720"/>
          <w:docGrid w:linePitch="360"/>
        </w:sectPr>
      </w:pPr>
    </w:p>
    <w:p w14:paraId="3E3F0B4B" w14:textId="77777777" w:rsidR="00C95E00" w:rsidRPr="001F228C" w:rsidRDefault="00C95E00" w:rsidP="00CD2249">
      <w:pPr>
        <w:spacing w:before="40" w:after="0"/>
        <w:ind w:left="130" w:firstLine="12"/>
        <w:jc w:val="center"/>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P.2. Milestones, targets, indicators, and timetable for monitoring and implementation for non-repayable financial support</w:t>
      </w:r>
    </w:p>
    <w:tbl>
      <w:tblPr>
        <w:tblW w:w="1477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1464"/>
        <w:gridCol w:w="992"/>
        <w:gridCol w:w="1701"/>
        <w:gridCol w:w="1418"/>
        <w:gridCol w:w="992"/>
        <w:gridCol w:w="992"/>
        <w:gridCol w:w="993"/>
        <w:gridCol w:w="425"/>
        <w:gridCol w:w="709"/>
        <w:gridCol w:w="3969"/>
      </w:tblGrid>
      <w:tr w:rsidR="00C95E00" w:rsidRPr="00B478C4" w14:paraId="61880B32" w14:textId="77777777" w:rsidTr="00CD2249">
        <w:trPr>
          <w:trHeight w:val="910"/>
          <w:tblHeader/>
        </w:trPr>
        <w:tc>
          <w:tcPr>
            <w:tcW w:w="11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5CABC50"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Sequential Number</w:t>
            </w:r>
          </w:p>
        </w:tc>
        <w:tc>
          <w:tcPr>
            <w:tcW w:w="14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DA710B1"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355FBE4" w14:textId="046FC7E0" w:rsidR="00C95E00" w:rsidRPr="00B478C4" w:rsidRDefault="00C95E00" w:rsidP="00B478C4">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Milestone/Target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4AD20B7"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Name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0CCB984"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Qualitative indicators (for milestones)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48F5B6CC"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Quantitative indicators (for targets)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157292A5"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Indicative timeline for completion</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7707D69"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Description and clear definition of each milestone and target</w:t>
            </w:r>
          </w:p>
        </w:tc>
      </w:tr>
      <w:tr w:rsidR="00CD2249" w:rsidRPr="00B478C4" w14:paraId="2495B411" w14:textId="77777777" w:rsidTr="00CD2249">
        <w:trPr>
          <w:trHeight w:val="470"/>
          <w:tblHeader/>
        </w:trPr>
        <w:tc>
          <w:tcPr>
            <w:tcW w:w="1117" w:type="dxa"/>
            <w:vMerge/>
            <w:tcBorders>
              <w:top w:val="single" w:sz="4" w:space="0" w:color="auto"/>
              <w:left w:val="single" w:sz="4" w:space="0" w:color="auto"/>
              <w:bottom w:val="single" w:sz="4" w:space="0" w:color="auto"/>
              <w:right w:val="single" w:sz="4" w:space="0" w:color="auto"/>
            </w:tcBorders>
            <w:vAlign w:val="center"/>
            <w:hideMark/>
          </w:tcPr>
          <w:p w14:paraId="3B226624"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464" w:type="dxa"/>
            <w:vMerge/>
            <w:tcBorders>
              <w:top w:val="single" w:sz="4" w:space="0" w:color="auto"/>
              <w:left w:val="single" w:sz="4" w:space="0" w:color="auto"/>
              <w:bottom w:val="single" w:sz="4" w:space="0" w:color="auto"/>
              <w:right w:val="single" w:sz="4" w:space="0" w:color="auto"/>
            </w:tcBorders>
            <w:vAlign w:val="center"/>
            <w:hideMark/>
          </w:tcPr>
          <w:p w14:paraId="31B538EA"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0552794"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DDBFF94"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BE8AE0D"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86A0808"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6C2F68A"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Baseline</w:t>
            </w: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07911F5"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Goal</w:t>
            </w: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FB2A75E"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3CB7FEF"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Year</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0F7FC44" w14:textId="77777777" w:rsidR="00C95E00" w:rsidRPr="00B478C4" w:rsidRDefault="00C95E00" w:rsidP="00E00A67">
            <w:pPr>
              <w:spacing w:after="0" w:line="240" w:lineRule="auto"/>
              <w:rPr>
                <w:rFonts w:ascii="Times New Roman" w:eastAsia="Times New Roman" w:hAnsi="Times New Roman" w:cs="Times New Roman"/>
                <w:b/>
                <w:noProof/>
                <w:kern w:val="0"/>
                <w:sz w:val="16"/>
                <w:szCs w:val="16"/>
                <w14:ligatures w14:val="none"/>
              </w:rPr>
            </w:pPr>
          </w:p>
        </w:tc>
      </w:tr>
      <w:tr w:rsidR="00CD2249" w:rsidRPr="00B478C4" w14:paraId="0763D6DA" w14:textId="77777777" w:rsidTr="00CD2249">
        <w:trPr>
          <w:trHeight w:val="148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E29B137"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16.1</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8057E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TD-C16-r31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BA343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719A9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review of the training content included in the National Qualifications Catalogue regarding modules on the field of Digital Skills and the legislation or regulation for the creation of digital signatures and seals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4360D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review of the training content included in the National Qualifications Catalogue regarding modules on the field of Digital Skills and the legislation or regulation for the creation of digital signatures and seals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E668A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4A9B0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29A25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45901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B50E5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7EF490CC"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following legislation or regulations: (1) Review of the vocational and educational training content included in the National Qualifications Catalogue in the field of digital skills, namely training modules related to technologies and tools, in order to develop the skills mostly needed in the professional context based on skills anticipation diagnosis. (2) Legislation or regulation necessary for the creation of digital signatures and seals in the areas of cybersecurity, privacy, sustainability and usability. The creation of this legal framework and the promotion of digital trust is a condition for the implementation of the investment for digital seals foreseen in this component.</w:t>
            </w:r>
          </w:p>
        </w:tc>
      </w:tr>
      <w:tr w:rsidR="00CD2249" w:rsidRPr="00B478C4" w14:paraId="4113F513" w14:textId="77777777" w:rsidTr="00CD2249">
        <w:trPr>
          <w:trHeight w:val="63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C361CAC"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16.2</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F6C42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D00BE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662AF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Start of the Portugal Digital Academy and Employment + Digital programmes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8AEB1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Start of the Portugal Digital Academy and Employment + Digital programs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6AD03D"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9C3953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3F5B4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9CC06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8D151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6E001F"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Portugal Digital Academy — (1) The online platform is operational and accessible by its users, (2) diagnostic procedures are defined to assess digital skills recommendations for the trainees and to define the personalized training courses they need, and the first set of online trainings are launched and are accessible to trainees. </w:t>
            </w:r>
          </w:p>
          <w:p w14:paraId="3E078206"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Employment + Digital — (1) the economic sectors to be targeted are identified and their main digital challenges to be addressed by the courses are defined;(2) partners and stakeholders for the implementation of the programme are identified; (3) the training programme is launched and the online, face to face or blended training is started .</w:t>
            </w:r>
          </w:p>
        </w:tc>
      </w:tr>
      <w:tr w:rsidR="00CD2249" w:rsidRPr="00B478C4" w14:paraId="1BAA7015" w14:textId="77777777" w:rsidTr="00CD2249">
        <w:trPr>
          <w:trHeight w:val="64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5ADAC06"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16.3</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AD3F0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57585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E3E96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Employment+Digital training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7ED7C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29F88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30A5E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58FAE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225 000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9EA9B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E2A37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A68E36"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 of</w:t>
            </w:r>
            <w:r w:rsidRPr="00B478C4">
              <w:rPr>
                <w:rFonts w:ascii="Times New Roman" w:eastAsia="Calibri" w:hAnsi="Times New Roman" w:cs="Times New Roman"/>
                <w:noProof/>
                <w:sz w:val="16"/>
                <w:szCs w:val="16"/>
              </w:rPr>
              <w:t xml:space="preserve"> participations in training modules certified under</w:t>
            </w:r>
            <w:r w:rsidRPr="00B478C4">
              <w:rPr>
                <w:rFonts w:ascii="Times New Roman" w:eastAsia="Calibri" w:hAnsi="Times New Roman" w:cs="Times New Roman"/>
                <w:noProof/>
                <w:kern w:val="0"/>
                <w:sz w:val="16"/>
                <w:szCs w:val="16"/>
                <w14:ligatures w14:val="none"/>
              </w:rPr>
              <w:t xml:space="preserve"> the Employment+Digital program</w:t>
            </w:r>
            <w:r w:rsidRPr="00B478C4">
              <w:rPr>
                <w:rFonts w:ascii="Times New Roman" w:eastAsia="Calibri" w:hAnsi="Times New Roman" w:cs="Times New Roman"/>
                <w:noProof/>
                <w:sz w:val="16"/>
                <w:szCs w:val="16"/>
              </w:rPr>
              <w:t>me</w:t>
            </w:r>
            <w:r w:rsidRPr="00B478C4">
              <w:rPr>
                <w:rFonts w:ascii="Times New Roman" w:eastAsia="Calibri" w:hAnsi="Times New Roman" w:cs="Times New Roman"/>
                <w:noProof/>
                <w:kern w:val="0"/>
                <w:sz w:val="16"/>
                <w:szCs w:val="16"/>
                <w14:ligatures w14:val="none"/>
              </w:rPr>
              <w:t xml:space="preserve">. </w:t>
            </w:r>
          </w:p>
        </w:tc>
      </w:tr>
      <w:tr w:rsidR="00CD2249" w:rsidRPr="00B478C4" w14:paraId="4B1E3F72" w14:textId="77777777" w:rsidTr="00CD2249">
        <w:trPr>
          <w:trHeight w:val="735"/>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49A8D86"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16.4</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343AD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C289B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295CF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Portugal Digital Academy MOOCs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E0276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5472B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C07C5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6FDEF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30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CA7CA2" w14:textId="77777777" w:rsidR="00C95E00" w:rsidRPr="00B478C4" w:rsidRDefault="00C95E00" w:rsidP="00E00A67">
            <w:pPr>
              <w:spacing w:after="0" w:line="240" w:lineRule="auto"/>
              <w:jc w:val="center"/>
              <w:rPr>
                <w:rFonts w:ascii="Times New Roman" w:eastAsia="Times New Roman" w:hAnsi="Times New Roman" w:cs="Times New Roman"/>
                <w:noProof/>
                <w:sz w:val="16"/>
                <w:szCs w:val="16"/>
              </w:rPr>
            </w:pPr>
            <w:r w:rsidRPr="00B478C4">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1C1BD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649112"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30 new Massive Open Online Courses (MOOCs) shall be made available via the Portugal Digital Academy.</w:t>
            </w:r>
          </w:p>
        </w:tc>
      </w:tr>
      <w:tr w:rsidR="00CD2249" w:rsidRPr="00B478C4" w14:paraId="0023CA10" w14:textId="77777777" w:rsidTr="00CD2249">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274E56F"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16.6</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92B82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B082E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9B52C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Support to National Test Beds Network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C37B3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5B3F3B"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95882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94680E" w14:textId="77777777" w:rsidR="00C95E00" w:rsidRPr="00B478C4" w:rsidRDefault="00C95E00" w:rsidP="00E00A67">
            <w:pPr>
              <w:spacing w:after="0" w:line="240" w:lineRule="auto"/>
              <w:jc w:val="center"/>
              <w:rPr>
                <w:rFonts w:ascii="Times New Roman" w:eastAsia="Times New Roman" w:hAnsi="Times New Roman" w:cs="Times New Roman"/>
                <w:noProof/>
                <w:color w:val="000000"/>
                <w:kern w:val="0"/>
                <w:sz w:val="16"/>
                <w:szCs w:val="16"/>
                <w14:ligatures w14:val="none"/>
              </w:rPr>
            </w:pPr>
            <w:r w:rsidRPr="00B478C4">
              <w:rPr>
                <w:rFonts w:ascii="Times New Roman" w:eastAsia="Calibri" w:hAnsi="Times New Roman" w:cs="Times New Roman"/>
                <w:noProof/>
                <w:kern w:val="0"/>
                <w:sz w:val="16"/>
                <w:szCs w:val="16"/>
                <w14:ligatures w14:val="none"/>
              </w:rPr>
              <w:t>30 000 000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68A38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57101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974AF8" w14:textId="4D214284" w:rsidR="00C95E00" w:rsidRPr="00B478C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At least EUR</w:t>
            </w:r>
            <w:r w:rsidR="00B478C4" w:rsidRPr="00B478C4">
              <w:rPr>
                <w:rFonts w:ascii="Times New Roman" w:eastAsia="Calibri" w:hAnsi="Times New Roman" w:cs="Times New Roman"/>
                <w:noProof/>
                <w:kern w:val="0"/>
                <w:sz w:val="16"/>
                <w:szCs w:val="16"/>
                <w14:ligatures w14:val="none"/>
              </w:rPr>
              <w:t> </w:t>
            </w:r>
            <w:r w:rsidRPr="00B478C4">
              <w:rPr>
                <w:rFonts w:ascii="Times New Roman" w:eastAsia="Calibri" w:hAnsi="Times New Roman" w:cs="Times New Roman"/>
                <w:noProof/>
                <w:kern w:val="0"/>
                <w:sz w:val="16"/>
                <w:szCs w:val="16"/>
                <w14:ligatures w14:val="none"/>
              </w:rPr>
              <w:t>30 000 000 shall be paid to the test beds in the national test beds network. Any amounts provided by other Union programmes or instruments shall not be counted towards this amount.</w:t>
            </w:r>
          </w:p>
        </w:tc>
      </w:tr>
      <w:tr w:rsidR="00CD2249" w:rsidRPr="00B478C4" w14:paraId="6D6BE5FE" w14:textId="77777777" w:rsidTr="00CD2249">
        <w:trPr>
          <w:trHeight w:val="9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80B839A"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16.7</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C4A93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9BF44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F801A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Test Beds selected for the National Test Beds Network</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64D2D7"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F9542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1E320A" w14:textId="7F874C54"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72634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30 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56823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8CF3EE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AC9DC6"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Number of Test Beds selected to be further on installed with the necessary equipment to enable development and testing of pilot products in the National Test Beds Network. The coverage of the industry sectors, as well as their subsectors shall correspond to those projected for the Digital Innovation Hubs (DIH) network in order to generate synergies and complementarities with the DIH network. </w:t>
            </w:r>
          </w:p>
          <w:p w14:paraId="162D92F8"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The selection criteria shall ensure compliance with the ‘Do no significant harm’ Technical Guidance (2021/C58/01) of supported transactions under this measure through the use of an exclusion list, and the requirement of compliance with the relevant EU and national environmental legislation.</w:t>
            </w:r>
          </w:p>
        </w:tc>
      </w:tr>
      <w:tr w:rsidR="00CD2249" w:rsidRPr="00B478C4" w14:paraId="5F2DCB7E" w14:textId="77777777" w:rsidTr="00CD2249">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F63406D"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16.8</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AB78E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491D1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ECDA09" w14:textId="15C72299"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sz w:val="16"/>
                <w:szCs w:val="16"/>
              </w:rPr>
              <w:t>Disbursement of EUR</w:t>
            </w:r>
            <w:r w:rsidR="00B445BE" w:rsidRPr="00B478C4">
              <w:rPr>
                <w:rFonts w:ascii="Times New Roman" w:eastAsia="Calibri" w:hAnsi="Times New Roman" w:cs="Times New Roman"/>
                <w:noProof/>
                <w:kern w:val="0"/>
                <w:sz w:val="16"/>
                <w:szCs w:val="16"/>
                <w14:ligatures w14:val="none"/>
              </w:rPr>
              <w:t> </w:t>
            </w:r>
            <w:r w:rsidR="6ACF4CDD" w:rsidRPr="00B478C4">
              <w:rPr>
                <w:rFonts w:ascii="Times New Roman" w:eastAsia="Calibri" w:hAnsi="Times New Roman" w:cs="Times New Roman"/>
                <w:noProof/>
                <w:sz w:val="16"/>
                <w:szCs w:val="16"/>
              </w:rPr>
              <w:t>6</w:t>
            </w:r>
            <w:r w:rsidRPr="00B478C4">
              <w:rPr>
                <w:rFonts w:ascii="Times New Roman" w:eastAsia="Calibri" w:hAnsi="Times New Roman" w:cs="Times New Roman"/>
                <w:noProof/>
                <w:sz w:val="16"/>
                <w:szCs w:val="16"/>
              </w:rPr>
              <w:t>1</w:t>
            </w:r>
            <w:r w:rsidR="00B445BE" w:rsidRPr="00B478C4">
              <w:rPr>
                <w:rFonts w:ascii="Times New Roman" w:eastAsia="Calibri" w:hAnsi="Times New Roman" w:cs="Times New Roman"/>
                <w:noProof/>
                <w:kern w:val="0"/>
                <w:sz w:val="16"/>
                <w:szCs w:val="16"/>
                <w14:ligatures w14:val="none"/>
              </w:rPr>
              <w:t> </w:t>
            </w:r>
            <w:r w:rsidRPr="00B478C4">
              <w:rPr>
                <w:rFonts w:ascii="Times New Roman" w:eastAsia="Calibri" w:hAnsi="Times New Roman" w:cs="Times New Roman"/>
                <w:noProof/>
                <w:sz w:val="16"/>
                <w:szCs w:val="16"/>
              </w:rPr>
              <w:t>000</w:t>
            </w:r>
            <w:r w:rsidR="00B445BE" w:rsidRPr="00B478C4">
              <w:rPr>
                <w:rFonts w:ascii="Times New Roman" w:eastAsia="Calibri" w:hAnsi="Times New Roman" w:cs="Times New Roman"/>
                <w:noProof/>
                <w:kern w:val="0"/>
                <w:sz w:val="16"/>
                <w:szCs w:val="16"/>
                <w14:ligatures w14:val="none"/>
              </w:rPr>
              <w:t> </w:t>
            </w:r>
            <w:r w:rsidRPr="00B478C4">
              <w:rPr>
                <w:rFonts w:ascii="Times New Roman" w:eastAsia="Calibri" w:hAnsi="Times New Roman" w:cs="Times New Roman"/>
                <w:noProof/>
                <w:sz w:val="16"/>
                <w:szCs w:val="16"/>
              </w:rPr>
              <w:t>000</w:t>
            </w:r>
            <w:r w:rsidRPr="00B478C4">
              <w:rPr>
                <w:rFonts w:ascii="Times New Roman" w:eastAsia="Calibri" w:hAnsi="Times New Roman" w:cs="Times New Roman"/>
                <w:noProof/>
                <w:kern w:val="0"/>
                <w:sz w:val="16"/>
                <w:szCs w:val="16"/>
                <w14:ligatures w14:val="none"/>
              </w:rPr>
              <w:t xml:space="preserve"> to National Test Beds Network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75625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4A59A2"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5D4DFA"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30 000 000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855D83" w14:textId="71770DCE" w:rsidR="00C95E00" w:rsidRPr="00B478C4" w:rsidRDefault="68E166BD"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sz w:val="16"/>
                <w:szCs w:val="16"/>
              </w:rPr>
              <w:t>9</w:t>
            </w:r>
            <w:r w:rsidR="00C95E00" w:rsidRPr="00B478C4">
              <w:rPr>
                <w:rFonts w:ascii="Times New Roman" w:eastAsia="Calibri" w:hAnsi="Times New Roman" w:cs="Times New Roman"/>
                <w:noProof/>
                <w:sz w:val="16"/>
                <w:szCs w:val="16"/>
              </w:rPr>
              <w:t>1 000 000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6167C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D7C4A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A09981" w14:textId="2BF8A76F"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At least EUR</w:t>
            </w:r>
            <w:r w:rsidR="00B478C4" w:rsidRPr="00B478C4">
              <w:rPr>
                <w:rFonts w:ascii="Times New Roman" w:eastAsia="Calibri" w:hAnsi="Times New Roman" w:cs="Times New Roman"/>
                <w:noProof/>
                <w:kern w:val="0"/>
                <w:sz w:val="16"/>
                <w:szCs w:val="16"/>
                <w14:ligatures w14:val="none"/>
              </w:rPr>
              <w:t> </w:t>
            </w:r>
            <w:r w:rsidR="1D5A4A37" w:rsidRPr="00B478C4">
              <w:rPr>
                <w:rFonts w:ascii="Times New Roman" w:eastAsia="Calibri" w:hAnsi="Times New Roman" w:cs="Times New Roman"/>
                <w:noProof/>
                <w:sz w:val="16"/>
                <w:szCs w:val="16"/>
              </w:rPr>
              <w:t>6</w:t>
            </w:r>
            <w:r w:rsidRPr="00B478C4">
              <w:rPr>
                <w:rFonts w:ascii="Times New Roman" w:eastAsia="Calibri" w:hAnsi="Times New Roman" w:cs="Times New Roman"/>
                <w:noProof/>
                <w:kern w:val="0"/>
                <w:sz w:val="16"/>
                <w:szCs w:val="16"/>
                <w14:ligatures w14:val="none"/>
              </w:rPr>
              <w:t xml:space="preserve">1 000 000 shall be transferred to the test beds in the national test beds network. Any amounts provided by other Union programmes or instruments shall not be counted towards this amount. </w:t>
            </w:r>
          </w:p>
        </w:tc>
      </w:tr>
      <w:tr w:rsidR="00CD2249" w:rsidRPr="00B478C4" w14:paraId="434A28AF" w14:textId="77777777" w:rsidTr="00CD2249">
        <w:trPr>
          <w:trHeight w:val="345"/>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AE4949C"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16.9</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261DD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53434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48DEE6" w14:textId="0EA31A9C"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Digital Commerce Neighbourhoods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9BEAC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8BC51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14DE8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AA568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75</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C5952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F8413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EB2728" w14:textId="36CFBECC"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sz w:val="16"/>
                <w:szCs w:val="16"/>
              </w:rPr>
              <w:t>Positive assessment by authorities of final execution reports</w:t>
            </w:r>
            <w:r w:rsidRPr="00B478C4" w:rsidDel="00625F90">
              <w:rPr>
                <w:rFonts w:ascii="Times New Roman" w:eastAsia="Calibri" w:hAnsi="Times New Roman" w:cs="Times New Roman"/>
                <w:noProof/>
                <w:sz w:val="16"/>
                <w:szCs w:val="16"/>
              </w:rPr>
              <w:t>.</w:t>
            </w:r>
          </w:p>
        </w:tc>
      </w:tr>
      <w:tr w:rsidR="00CD2249" w:rsidRPr="00B478C4" w14:paraId="52908A4A" w14:textId="77777777" w:rsidTr="00CD2249">
        <w:trPr>
          <w:trHeight w:val="84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F07A4C8"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16.10</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49530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02897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5F3E04" w14:textId="78F1982D" w:rsidR="00C95E00" w:rsidRPr="00B478C4" w:rsidRDefault="00C95E00" w:rsidP="00E00A67">
            <w:pPr>
              <w:spacing w:after="0" w:line="240" w:lineRule="auto"/>
              <w:jc w:val="center"/>
              <w:rPr>
                <w:rFonts w:ascii="Times New Roman" w:eastAsia="Calibri" w:hAnsi="Times New Roman" w:cs="Times New Roman"/>
                <w:noProof/>
                <w:sz w:val="16"/>
                <w:szCs w:val="16"/>
              </w:rPr>
            </w:pPr>
            <w:r w:rsidRPr="00B478C4">
              <w:rPr>
                <w:rFonts w:ascii="Times New Roman" w:eastAsia="Calibri" w:hAnsi="Times New Roman" w:cs="Times New Roman"/>
                <w:noProof/>
                <w:sz w:val="16"/>
                <w:szCs w:val="16"/>
              </w:rPr>
              <w:t xml:space="preserve">Digital services for </w:t>
            </w:r>
            <w:r w:rsidR="6D109709" w:rsidRPr="00B478C4">
              <w:rPr>
                <w:rFonts w:ascii="Times New Roman" w:eastAsia="Calibri" w:hAnsi="Times New Roman" w:cs="Times New Roman"/>
                <w:noProof/>
                <w:sz w:val="16"/>
                <w:szCs w:val="16"/>
              </w:rPr>
              <w:t>entities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DAFF5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83597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0B28E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2D127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12 800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2B26D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7CFED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4A1D14" w14:textId="5306C1A4" w:rsidR="00C95E00" w:rsidRPr="00B478C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sz w:val="16"/>
                <w:szCs w:val="16"/>
              </w:rPr>
              <w:t xml:space="preserve">12 800 </w:t>
            </w:r>
            <w:r w:rsidR="70583F60" w:rsidRPr="00B478C4">
              <w:rPr>
                <w:rFonts w:ascii="Times New Roman" w:eastAsia="Calibri" w:hAnsi="Times New Roman" w:cs="Times New Roman"/>
                <w:noProof/>
                <w:sz w:val="16"/>
                <w:szCs w:val="16"/>
              </w:rPr>
              <w:t>entities</w:t>
            </w:r>
            <w:r w:rsidRPr="00B478C4">
              <w:rPr>
                <w:rFonts w:ascii="Times New Roman" w:eastAsia="Calibri" w:hAnsi="Times New Roman" w:cs="Times New Roman"/>
                <w:noProof/>
                <w:sz w:val="16"/>
                <w:szCs w:val="16"/>
              </w:rPr>
              <w:t xml:space="preserve"> that received vouchers for digital services. </w:t>
            </w:r>
          </w:p>
          <w:p w14:paraId="664A7C54"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sz w:val="16"/>
                <w:szCs w:val="16"/>
              </w:rPr>
              <w:t xml:space="preserve">Support given to 7 consortia for digital </w:t>
            </w:r>
            <w:r w:rsidRPr="00B478C4">
              <w:rPr>
                <w:rFonts w:ascii="Times New Roman" w:eastAsia="Calibri" w:hAnsi="Times New Roman" w:cs="Times New Roman"/>
                <w:noProof/>
                <w:kern w:val="0"/>
                <w:sz w:val="16"/>
                <w:szCs w:val="16"/>
                <w14:ligatures w14:val="none"/>
              </w:rPr>
              <w:t>commerce accelerator</w:t>
            </w:r>
            <w:r w:rsidRPr="00B478C4">
              <w:rPr>
                <w:rFonts w:ascii="Times New Roman" w:eastAsia="Calibri" w:hAnsi="Times New Roman" w:cs="Times New Roman"/>
                <w:noProof/>
                <w:sz w:val="16"/>
                <w:szCs w:val="16"/>
              </w:rPr>
              <w:t xml:space="preserve"> projects.</w:t>
            </w:r>
          </w:p>
        </w:tc>
      </w:tr>
      <w:tr w:rsidR="00CD2249" w:rsidRPr="00B478C4" w14:paraId="52E96471" w14:textId="77777777" w:rsidTr="00CD2249">
        <w:trPr>
          <w:trHeight w:val="84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E1628AE"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16.11</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234EF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9A071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0EECA0" w14:textId="5A55D39D"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sz w:val="16"/>
                <w:szCs w:val="16"/>
              </w:rPr>
              <w:t>D</w:t>
            </w:r>
            <w:r w:rsidRPr="00B478C4">
              <w:rPr>
                <w:rFonts w:ascii="Times New Roman" w:eastAsia="Calibri" w:hAnsi="Times New Roman" w:cs="Times New Roman"/>
                <w:noProof/>
                <w:kern w:val="0"/>
                <w:sz w:val="16"/>
                <w:szCs w:val="16"/>
                <w14:ligatures w14:val="none"/>
              </w:rPr>
              <w:t>igitalisation programmes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989CD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C6322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7F160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7BE64D" w14:textId="04B512E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sidDel="00C95E00">
              <w:rPr>
                <w:rFonts w:ascii="Times New Roman" w:eastAsia="Calibri" w:hAnsi="Times New Roman" w:cs="Times New Roman"/>
                <w:noProof/>
                <w:sz w:val="16"/>
                <w:szCs w:val="16"/>
              </w:rPr>
              <w:t>4 600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3EEBD2" w14:textId="77777777" w:rsidR="00C95E00" w:rsidRPr="00B478C4" w:rsidRDefault="00C95E00" w:rsidP="00E00A67">
            <w:pPr>
              <w:spacing w:after="0" w:line="240" w:lineRule="auto"/>
              <w:jc w:val="center"/>
              <w:rPr>
                <w:rFonts w:ascii="Times New Roman" w:eastAsia="Times New Roman" w:hAnsi="Times New Roman" w:cs="Times New Roman"/>
                <w:noProof/>
                <w:sz w:val="16"/>
                <w:szCs w:val="16"/>
              </w:rPr>
            </w:pPr>
            <w:r w:rsidRPr="00B478C4">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E9949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F5E1EE" w14:textId="6D5FB99A"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Entities</w:t>
            </w:r>
            <w:r w:rsidRPr="00B478C4">
              <w:rPr>
                <w:rFonts w:ascii="Times New Roman" w:eastAsia="Calibri" w:hAnsi="Times New Roman" w:cs="Times New Roman"/>
                <w:noProof/>
                <w:sz w:val="16"/>
                <w:szCs w:val="16"/>
              </w:rPr>
              <w:t xml:space="preserve"> supported by one of the following programmes: (1) </w:t>
            </w:r>
            <w:r w:rsidRPr="00B478C4">
              <w:rPr>
                <w:rFonts w:ascii="Times New Roman" w:eastAsia="Calibri" w:hAnsi="Times New Roman" w:cs="Times New Roman"/>
                <w:noProof/>
                <w:kern w:val="0"/>
                <w:sz w:val="16"/>
                <w:szCs w:val="16"/>
                <w14:ligatures w14:val="none"/>
              </w:rPr>
              <w:t>‘</w:t>
            </w:r>
            <w:r w:rsidRPr="00B478C4">
              <w:rPr>
                <w:rFonts w:ascii="Times New Roman" w:eastAsia="Calibri" w:hAnsi="Times New Roman" w:cs="Times New Roman"/>
                <w:noProof/>
                <w:sz w:val="16"/>
                <w:szCs w:val="16"/>
              </w:rPr>
              <w:t>Internationalisation via E-commerce</w:t>
            </w:r>
            <w:r w:rsidRPr="00B478C4">
              <w:rPr>
                <w:rFonts w:ascii="Times New Roman" w:eastAsia="Calibri" w:hAnsi="Times New Roman" w:cs="Times New Roman"/>
                <w:noProof/>
                <w:kern w:val="0"/>
                <w:sz w:val="16"/>
                <w:szCs w:val="16"/>
                <w14:ligatures w14:val="none"/>
              </w:rPr>
              <w:t>’</w:t>
            </w:r>
            <w:r w:rsidRPr="00B478C4">
              <w:rPr>
                <w:rFonts w:ascii="Times New Roman" w:eastAsia="Calibri" w:hAnsi="Times New Roman" w:cs="Times New Roman"/>
                <w:noProof/>
                <w:sz w:val="16"/>
                <w:szCs w:val="16"/>
              </w:rPr>
              <w:t>; (2) ‘Coaching 4.0</w:t>
            </w:r>
            <w:r w:rsidRPr="00B478C4">
              <w:rPr>
                <w:rFonts w:ascii="Times New Roman" w:eastAsia="Calibri" w:hAnsi="Times New Roman" w:cs="Times New Roman"/>
                <w:noProof/>
                <w:kern w:val="0"/>
                <w:sz w:val="16"/>
                <w:szCs w:val="16"/>
                <w14:ligatures w14:val="none"/>
              </w:rPr>
              <w:t xml:space="preserve">’; (3) </w:t>
            </w:r>
            <w:r w:rsidRPr="00B478C4">
              <w:rPr>
                <w:rFonts w:ascii="Times New Roman" w:eastAsia="Calibri" w:hAnsi="Times New Roman" w:cs="Times New Roman"/>
                <w:noProof/>
                <w:sz w:val="16"/>
                <w:szCs w:val="16"/>
              </w:rPr>
              <w:t>‘Vouchers for Start-ups’</w:t>
            </w:r>
            <w:r w:rsidR="00AE2A3D" w:rsidRPr="00B478C4">
              <w:rPr>
                <w:rFonts w:ascii="Times New Roman" w:eastAsia="Calibri" w:hAnsi="Times New Roman" w:cs="Times New Roman"/>
                <w:noProof/>
                <w:sz w:val="16"/>
                <w:szCs w:val="16"/>
              </w:rPr>
              <w:t xml:space="preserve"> </w:t>
            </w:r>
            <w:r w:rsidRPr="00B478C4">
              <w:rPr>
                <w:rFonts w:ascii="Times New Roman" w:eastAsia="Calibri" w:hAnsi="Times New Roman" w:cs="Times New Roman"/>
                <w:noProof/>
                <w:sz w:val="16"/>
                <w:szCs w:val="16"/>
              </w:rPr>
              <w:t>or (4) ‘Vouchers for Incubators and Accelerators’.</w:t>
            </w:r>
          </w:p>
        </w:tc>
      </w:tr>
      <w:tr w:rsidR="00CD2249" w:rsidRPr="00B478C4" w14:paraId="40653307" w14:textId="77777777" w:rsidTr="00CD2249">
        <w:trPr>
          <w:trHeight w:val="84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EBF1BFD"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16.13</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A1AA0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05993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D3299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Digital Innovation Hubs (DIHs)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F08868"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AE013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7118CF" w14:textId="04882D54"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D18CC7" w14:textId="172479C2"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16</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25E0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ADDAB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AC1303"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Number of DIH consortiums selected by the approval of tenders. The creation of each DIH shall imply subsequently the foundation of an incubator / accelerator to foster the entrepreneurship ecosystem associated with the sectors covered by the hub. This investment shall reinforce and complement the network already under development within the Digital Europe Program. </w:t>
            </w:r>
          </w:p>
          <w:p w14:paraId="13626263"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The selection criteria shall ensure compliance with the ‘Do no significant harm’ Technical Guidance (2021/C58/01) of supported transactions under this measure through the use of an exclusion list, and the requirement of compliance with the relevant EU and national environmental legislation.</w:t>
            </w:r>
          </w:p>
        </w:tc>
      </w:tr>
      <w:tr w:rsidR="00CD2249" w:rsidRPr="00B478C4" w14:paraId="617C03D1" w14:textId="77777777" w:rsidTr="00CD2249">
        <w:trPr>
          <w:trHeight w:val="126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5635CD4"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16.14</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ECD6D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FB5EF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77B1B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Setting up of services for sending digital invoices and cybersecurity, privacy, usability and sustainability certifications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E91D2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Setting up of services for sending digital invoices and cybersecurity, privacy, usability and sustainability certifications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106E6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6874A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511C7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BCDDB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93687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1B57AD"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Five new services shall be set up for: 1) sending digital invoices; and 2) cybersecurity certification, 3) privacy certification, 4) usability certification and 5) sustainability certification; including the related dissemination campaigns on all services. The certification services shall support the applications and submission of certification requests, process management, issuing and centralised repository of certificates and seals issued. The certification services shall also support communication between all partners and entities involved in the processes, as well as generating procedural data relevant to the monitoring of the programme. </w:t>
            </w:r>
          </w:p>
          <w:p w14:paraId="5FFF5566"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The services have to be operational and accessible to the intended users.</w:t>
            </w:r>
          </w:p>
        </w:tc>
      </w:tr>
      <w:tr w:rsidR="00CD2249" w:rsidRPr="00B478C4" w14:paraId="51FACE77" w14:textId="77777777" w:rsidTr="00CD2249">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DAB59FD"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16.15</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A842C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16E6E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A3C848" w14:textId="61A6372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sz w:val="16"/>
                <w:szCs w:val="16"/>
              </w:rPr>
              <w:t>Disbursement of EUR</w:t>
            </w:r>
            <w:r w:rsidR="00B445BE" w:rsidRPr="00B478C4">
              <w:rPr>
                <w:rFonts w:ascii="Times New Roman" w:eastAsia="Calibri" w:hAnsi="Times New Roman" w:cs="Times New Roman"/>
                <w:noProof/>
                <w:kern w:val="0"/>
                <w:sz w:val="16"/>
                <w:szCs w:val="16"/>
                <w14:ligatures w14:val="none"/>
              </w:rPr>
              <w:t> </w:t>
            </w:r>
            <w:r w:rsidR="43F04C53" w:rsidRPr="00B478C4">
              <w:rPr>
                <w:rFonts w:ascii="Times New Roman" w:eastAsia="Calibri" w:hAnsi="Times New Roman" w:cs="Times New Roman"/>
                <w:noProof/>
                <w:sz w:val="16"/>
                <w:szCs w:val="16"/>
              </w:rPr>
              <w:t>20</w:t>
            </w:r>
            <w:r w:rsidR="00B445BE" w:rsidRPr="00B478C4">
              <w:rPr>
                <w:rFonts w:ascii="Times New Roman" w:eastAsia="Calibri" w:hAnsi="Times New Roman" w:cs="Times New Roman"/>
                <w:noProof/>
                <w:kern w:val="0"/>
                <w:sz w:val="16"/>
                <w:szCs w:val="16"/>
                <w14:ligatures w14:val="none"/>
              </w:rPr>
              <w:t> </w:t>
            </w:r>
            <w:r w:rsidRPr="00B478C4">
              <w:rPr>
                <w:rFonts w:ascii="Times New Roman" w:eastAsia="Calibri" w:hAnsi="Times New Roman" w:cs="Times New Roman"/>
                <w:noProof/>
                <w:sz w:val="16"/>
                <w:szCs w:val="16"/>
              </w:rPr>
              <w:t>000</w:t>
            </w:r>
            <w:r w:rsidR="00B445BE" w:rsidRPr="00B478C4">
              <w:rPr>
                <w:rFonts w:ascii="Times New Roman" w:eastAsia="Calibri" w:hAnsi="Times New Roman" w:cs="Times New Roman"/>
                <w:noProof/>
                <w:kern w:val="0"/>
                <w:sz w:val="16"/>
                <w:szCs w:val="16"/>
                <w14:ligatures w14:val="none"/>
              </w:rPr>
              <w:t> </w:t>
            </w:r>
            <w:r w:rsidRPr="00B478C4">
              <w:rPr>
                <w:rFonts w:ascii="Times New Roman" w:eastAsia="Calibri" w:hAnsi="Times New Roman" w:cs="Times New Roman"/>
                <w:noProof/>
                <w:sz w:val="16"/>
                <w:szCs w:val="16"/>
              </w:rPr>
              <w:t>000</w:t>
            </w:r>
            <w:r w:rsidRPr="00B478C4">
              <w:rPr>
                <w:rFonts w:ascii="Times New Roman" w:eastAsia="Calibri" w:hAnsi="Times New Roman" w:cs="Times New Roman"/>
                <w:noProof/>
                <w:kern w:val="0"/>
                <w:sz w:val="16"/>
                <w:szCs w:val="16"/>
                <w14:ligatures w14:val="none"/>
              </w:rPr>
              <w:t xml:space="preserve"> to Digital Innovation Hubs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47791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FDB987"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C35D2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D8F389" w14:textId="486E1C0F" w:rsidR="00C95E00" w:rsidRPr="00B478C4" w:rsidRDefault="77926A17"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color w:val="000000"/>
                <w:kern w:val="0"/>
                <w:sz w:val="16"/>
                <w:szCs w:val="16"/>
                <w14:ligatures w14:val="none"/>
              </w:rPr>
              <w:t>20</w:t>
            </w:r>
            <w:r w:rsidR="00C95E00" w:rsidRPr="00B478C4">
              <w:rPr>
                <w:rFonts w:ascii="Times New Roman" w:eastAsia="Calibri" w:hAnsi="Times New Roman" w:cs="Times New Roman"/>
                <w:noProof/>
                <w:kern w:val="0"/>
                <w:sz w:val="16"/>
                <w:szCs w:val="16"/>
                <w14:ligatures w14:val="none"/>
              </w:rPr>
              <w:t> </w:t>
            </w:r>
            <w:r w:rsidR="00C95E00" w:rsidRPr="00B478C4">
              <w:rPr>
                <w:rFonts w:ascii="Times New Roman" w:eastAsia="Calibri" w:hAnsi="Times New Roman" w:cs="Times New Roman"/>
                <w:noProof/>
                <w:color w:val="000000"/>
                <w:kern w:val="0"/>
                <w:sz w:val="16"/>
                <w:szCs w:val="16"/>
                <w14:ligatures w14:val="none"/>
              </w:rPr>
              <w:t>000</w:t>
            </w:r>
            <w:r w:rsidR="00C95E00" w:rsidRPr="00B478C4">
              <w:rPr>
                <w:rFonts w:ascii="Times New Roman" w:eastAsia="Calibri" w:hAnsi="Times New Roman" w:cs="Times New Roman"/>
                <w:noProof/>
                <w:kern w:val="0"/>
                <w:sz w:val="16"/>
                <w:szCs w:val="16"/>
                <w14:ligatures w14:val="none"/>
              </w:rPr>
              <w:t> </w:t>
            </w:r>
            <w:r w:rsidR="00C95E00" w:rsidRPr="00B478C4">
              <w:rPr>
                <w:rFonts w:ascii="Times New Roman" w:eastAsia="Calibri" w:hAnsi="Times New Roman" w:cs="Times New Roman"/>
                <w:noProof/>
                <w:color w:val="000000"/>
                <w:kern w:val="0"/>
                <w:sz w:val="16"/>
                <w:szCs w:val="16"/>
                <w14:ligatures w14:val="none"/>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03B74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9BA0F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7C2DED" w14:textId="5DB34F16"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At least EUR </w:t>
            </w:r>
            <w:r w:rsidR="4F7DE81B" w:rsidRPr="00B478C4">
              <w:rPr>
                <w:rFonts w:ascii="Times New Roman" w:eastAsia="Calibri" w:hAnsi="Times New Roman" w:cs="Times New Roman"/>
                <w:noProof/>
                <w:sz w:val="16"/>
                <w:szCs w:val="16"/>
              </w:rPr>
              <w:t>20</w:t>
            </w:r>
            <w:r w:rsidRPr="00B478C4">
              <w:rPr>
                <w:rFonts w:ascii="Times New Roman" w:eastAsia="Calibri" w:hAnsi="Times New Roman" w:cs="Times New Roman"/>
                <w:noProof/>
                <w:kern w:val="0"/>
                <w:sz w:val="16"/>
                <w:szCs w:val="16"/>
                <w14:ligatures w14:val="none"/>
              </w:rPr>
              <w:t> 000 000 shall be transferred to the Digital Innovation Hubs. Any amounts provided by other Union programmes or instruments shall not be counted towards this amount</w:t>
            </w:r>
            <w:r w:rsidR="007F0AE9">
              <w:rPr>
                <w:rFonts w:ascii="Times New Roman" w:eastAsia="Calibri" w:hAnsi="Times New Roman" w:cs="Times New Roman"/>
                <w:noProof/>
                <w:kern w:val="0"/>
                <w:sz w:val="16"/>
                <w:szCs w:val="16"/>
                <w14:ligatures w14:val="none"/>
              </w:rPr>
              <w:t>.</w:t>
            </w:r>
          </w:p>
        </w:tc>
      </w:tr>
      <w:tr w:rsidR="00CD2249" w:rsidRPr="00B478C4" w14:paraId="16A97CF9" w14:textId="77777777" w:rsidTr="00CD2249">
        <w:trPr>
          <w:trHeight w:val="206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1DCF7E41"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16.16</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2B40F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68ADF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E6627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Selection of Industry 4.0 projects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5DA1D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15962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B2F590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770DC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C575F2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EEB5F2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66ADFCF5" w14:textId="77777777" w:rsidR="00C95E00" w:rsidRPr="00B478C4" w:rsidRDefault="00C95E00" w:rsidP="00E00A67">
            <w:pPr>
              <w:widowControl w:val="0"/>
              <w:spacing w:after="0" w:line="240" w:lineRule="auto"/>
              <w:rPr>
                <w:rFonts w:ascii="Times New Roman" w:eastAsia="Arial"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200 Industry 4.0 projects shall be selected. </w:t>
            </w:r>
            <w:r w:rsidRPr="00B478C4" w:rsidDel="0080526D">
              <w:rPr>
                <w:rFonts w:ascii="Times New Roman" w:eastAsia="Calibri" w:hAnsi="Times New Roman" w:cs="Times New Roman"/>
                <w:noProof/>
                <w:sz w:val="16"/>
                <w:szCs w:val="16"/>
              </w:rPr>
              <w:t>The projects shall comply with the typology of actions described in the description of the measure.</w:t>
            </w:r>
          </w:p>
          <w:p w14:paraId="3BCE4022" w14:textId="77777777" w:rsidR="00C95E00" w:rsidRPr="00B478C4" w:rsidRDefault="00C95E00" w:rsidP="00E00A67">
            <w:pPr>
              <w:widowControl w:val="0"/>
              <w:spacing w:after="0" w:line="240" w:lineRule="auto"/>
              <w:rPr>
                <w:rFonts w:ascii="Times New Roman" w:eastAsia="Arial" w:hAnsi="Times New Roman" w:cs="Times New Roman"/>
                <w:noProof/>
                <w:kern w:val="0"/>
                <w:sz w:val="16"/>
                <w:szCs w:val="16"/>
                <w14:ligatures w14:val="none"/>
              </w:rPr>
            </w:pPr>
          </w:p>
          <w:p w14:paraId="727F3F3A" w14:textId="77777777" w:rsidR="00C95E00" w:rsidRPr="00B478C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sz w:val="16"/>
                <w:szCs w:val="16"/>
              </w:rPr>
              <w:t>The selection criteria shall ensure compliance with the ‘Do no significant harm’ Technical Guidance (2021/C58/01) of supported transactions under this measure through the use of an exclusion list, and the requirement of compliance with the relevant EU and national environmental legislation.</w:t>
            </w:r>
          </w:p>
        </w:tc>
      </w:tr>
      <w:tr w:rsidR="00CD2249" w:rsidRPr="00B478C4" w14:paraId="25208650" w14:textId="77777777" w:rsidTr="00CD2249">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7F2C1B51"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16.17</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2101D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50620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CEA1D5" w14:textId="77777777" w:rsidR="00C95E00" w:rsidRPr="00B478C4" w:rsidRDefault="00C95E00" w:rsidP="00B445BE">
            <w:pPr>
              <w:widowControl w:val="0"/>
              <w:spacing w:after="260" w:line="276" w:lineRule="auto"/>
              <w:jc w:val="center"/>
              <w:rPr>
                <w:rFonts w:ascii="Times New Roman" w:eastAsia="Arial"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‘Industry 4.0’ projects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7232DB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9C937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D18CC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136F3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300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9E432E" w14:textId="6AFF1AEA"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sz w:val="16"/>
                <w:szCs w:val="16"/>
              </w:rPr>
              <w:t>Q</w:t>
            </w:r>
            <w:r w:rsidRPr="00B478C4">
              <w:rPr>
                <w:rFonts w:ascii="Times New Roman" w:eastAsia="Calibri" w:hAnsi="Times New Roman" w:cs="Times New Roman"/>
                <w:noProof/>
                <w:kern w:val="0"/>
                <w:sz w:val="16"/>
                <w:szCs w:val="16"/>
                <w14:ligatures w14:val="none"/>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843061" w14:textId="5C74E0B0"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w:t>
            </w:r>
            <w:r w:rsidRPr="00B478C4">
              <w:rPr>
                <w:rFonts w:ascii="Times New Roman" w:eastAsia="Calibri" w:hAnsi="Times New Roman" w:cs="Times New Roman"/>
                <w:noProof/>
                <w:sz w:val="16"/>
                <w:szCs w:val="16"/>
              </w:rPr>
              <w:t>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2240A5AC" w14:textId="6756A1A0" w:rsidR="00C95E00" w:rsidRPr="00B478C4" w:rsidRDefault="339F04A3" w:rsidP="00E00A67">
            <w:pPr>
              <w:widowControl w:val="0"/>
              <w:spacing w:after="0" w:line="240" w:lineRule="auto"/>
              <w:jc w:val="both"/>
              <w:rPr>
                <w:rFonts w:ascii="Times New Roman" w:eastAsia="Arial" w:hAnsi="Times New Roman" w:cs="Times New Roman"/>
                <w:noProof/>
                <w:kern w:val="0"/>
                <w:sz w:val="16"/>
                <w:szCs w:val="16"/>
                <w14:ligatures w14:val="none"/>
              </w:rPr>
            </w:pPr>
            <w:r w:rsidRPr="00B478C4">
              <w:rPr>
                <w:rFonts w:ascii="Times New Roman" w:eastAsia="Calibri" w:hAnsi="Times New Roman" w:cs="Times New Roman"/>
                <w:noProof/>
                <w:sz w:val="16"/>
                <w:szCs w:val="16"/>
              </w:rPr>
              <w:t xml:space="preserve">Project impact assessment </w:t>
            </w:r>
            <w:r w:rsidR="26D971A0" w:rsidRPr="00B478C4">
              <w:rPr>
                <w:rFonts w:ascii="Times New Roman" w:eastAsia="Calibri" w:hAnsi="Times New Roman" w:cs="Times New Roman"/>
                <w:noProof/>
                <w:sz w:val="16"/>
                <w:szCs w:val="16"/>
              </w:rPr>
              <w:t>report</w:t>
            </w:r>
            <w:r w:rsidR="718D014E" w:rsidRPr="00B478C4">
              <w:rPr>
                <w:rFonts w:ascii="Times New Roman" w:eastAsia="Calibri" w:hAnsi="Times New Roman" w:cs="Times New Roman"/>
                <w:noProof/>
                <w:sz w:val="16"/>
                <w:szCs w:val="16"/>
              </w:rPr>
              <w:t xml:space="preserve">s and </w:t>
            </w:r>
            <w:r w:rsidR="3D2A3CED" w:rsidRPr="00B478C4">
              <w:rPr>
                <w:rFonts w:ascii="Times New Roman" w:eastAsia="Calibri" w:hAnsi="Times New Roman" w:cs="Times New Roman"/>
                <w:noProof/>
                <w:sz w:val="16"/>
                <w:szCs w:val="16"/>
              </w:rPr>
              <w:t xml:space="preserve">positive assessment </w:t>
            </w:r>
            <w:r w:rsidR="718D014E" w:rsidRPr="00B478C4">
              <w:rPr>
                <w:rFonts w:ascii="Times New Roman" w:eastAsia="Calibri" w:hAnsi="Times New Roman" w:cs="Times New Roman"/>
                <w:noProof/>
                <w:sz w:val="16"/>
                <w:szCs w:val="16"/>
              </w:rPr>
              <w:t>decisions</w:t>
            </w:r>
            <w:r w:rsidR="26D971A0" w:rsidRPr="00B478C4">
              <w:rPr>
                <w:rFonts w:ascii="Times New Roman" w:eastAsia="Calibri" w:hAnsi="Times New Roman" w:cs="Times New Roman"/>
                <w:noProof/>
                <w:sz w:val="16"/>
                <w:szCs w:val="16"/>
              </w:rPr>
              <w:t xml:space="preserve"> </w:t>
            </w:r>
            <w:r w:rsidR="632DA4C8" w:rsidRPr="00B478C4">
              <w:rPr>
                <w:rFonts w:ascii="Times New Roman" w:eastAsia="Calibri" w:hAnsi="Times New Roman" w:cs="Times New Roman"/>
                <w:noProof/>
                <w:sz w:val="16"/>
                <w:szCs w:val="16"/>
              </w:rPr>
              <w:t>for</w:t>
            </w:r>
            <w:r w:rsidR="00C95E00" w:rsidRPr="00B478C4">
              <w:rPr>
                <w:rFonts w:ascii="Times New Roman" w:eastAsia="Calibri" w:hAnsi="Times New Roman" w:cs="Times New Roman"/>
                <w:noProof/>
                <w:kern w:val="0"/>
                <w:sz w:val="16"/>
                <w:szCs w:val="16"/>
                <w14:ligatures w14:val="none"/>
              </w:rPr>
              <w:t xml:space="preserve"> </w:t>
            </w:r>
            <w:r w:rsidR="00C95E00" w:rsidRPr="00B478C4">
              <w:rPr>
                <w:rFonts w:ascii="Times New Roman" w:eastAsia="Calibri" w:hAnsi="Times New Roman" w:cs="Times New Roman"/>
                <w:noProof/>
                <w:sz w:val="16"/>
                <w:szCs w:val="16"/>
              </w:rPr>
              <w:t xml:space="preserve">300 </w:t>
            </w:r>
            <w:r w:rsidR="00C95E00" w:rsidRPr="00B478C4">
              <w:rPr>
                <w:rFonts w:ascii="Times New Roman" w:eastAsia="Calibri" w:hAnsi="Times New Roman" w:cs="Times New Roman"/>
                <w:noProof/>
                <w:kern w:val="0"/>
                <w:sz w:val="16"/>
                <w:szCs w:val="16"/>
                <w14:ligatures w14:val="none"/>
              </w:rPr>
              <w:t>projects under the ‘</w:t>
            </w:r>
            <w:r w:rsidR="00C95E00" w:rsidRPr="00B478C4">
              <w:rPr>
                <w:rFonts w:ascii="Times New Roman" w:eastAsia="Calibri" w:hAnsi="Times New Roman" w:cs="Times New Roman"/>
                <w:noProof/>
                <w:sz w:val="16"/>
                <w:szCs w:val="16"/>
              </w:rPr>
              <w:t>Industry 4.0’ programme</w:t>
            </w:r>
            <w:r w:rsidR="0BDC4795" w:rsidRPr="00B478C4" w:rsidDel="62EAE8B1">
              <w:rPr>
                <w:rFonts w:ascii="Times New Roman" w:eastAsia="Calibri" w:hAnsi="Times New Roman" w:cs="Times New Roman"/>
                <w:noProof/>
                <w:sz w:val="16"/>
                <w:szCs w:val="16"/>
              </w:rPr>
              <w:t>.</w:t>
            </w:r>
          </w:p>
        </w:tc>
      </w:tr>
      <w:tr w:rsidR="00CD2249" w:rsidRPr="00B478C4" w14:paraId="7205AE34" w14:textId="77777777" w:rsidTr="00CD2249">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6BCD61D5"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16.18</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2F201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TD-C16-i05-RAA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EFDC9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7ED6CF5" w14:textId="0265E464" w:rsidR="00C95E00" w:rsidRPr="00B478C4" w:rsidRDefault="021EB6BC" w:rsidP="00E00A67">
            <w:pPr>
              <w:spacing w:after="0" w:line="240" w:lineRule="auto"/>
              <w:jc w:val="center"/>
              <w:rPr>
                <w:rFonts w:ascii="Times New Roman" w:eastAsia="Calibri" w:hAnsi="Times New Roman" w:cs="Times New Roman"/>
                <w:noProof/>
                <w:sz w:val="16"/>
                <w:szCs w:val="16"/>
              </w:rPr>
            </w:pPr>
            <w:r w:rsidRPr="00B478C4">
              <w:rPr>
                <w:rFonts w:ascii="Times New Roman" w:eastAsia="Calibri" w:hAnsi="Times New Roman" w:cs="Times New Roman"/>
                <w:noProof/>
                <w:sz w:val="16"/>
                <w:szCs w:val="16"/>
              </w:rPr>
              <w:t>‘</w:t>
            </w:r>
            <w:r w:rsidR="267FD9C9" w:rsidRPr="00B478C4">
              <w:rPr>
                <w:rFonts w:ascii="Times New Roman" w:eastAsia="Calibri" w:hAnsi="Times New Roman" w:cs="Times New Roman"/>
                <w:noProof/>
                <w:sz w:val="16"/>
                <w:szCs w:val="16"/>
              </w:rPr>
              <w:t xml:space="preserve">Digital Capacity and Transformation of Enterprises in the </w:t>
            </w:r>
            <w:r w:rsidR="44A80431" w:rsidRPr="00B478C4">
              <w:rPr>
                <w:rFonts w:ascii="Times New Roman" w:eastAsia="Calibri" w:hAnsi="Times New Roman" w:cs="Times New Roman"/>
                <w:noProof/>
                <w:sz w:val="16"/>
                <w:szCs w:val="16"/>
              </w:rPr>
              <w:t>Azores</w:t>
            </w:r>
            <w:r w:rsidR="34F41872" w:rsidRPr="00B478C4">
              <w:rPr>
                <w:rFonts w:ascii="Times New Roman" w:eastAsia="Calibri" w:hAnsi="Times New Roman" w:cs="Times New Roman"/>
                <w:noProof/>
                <w:sz w:val="16"/>
                <w:szCs w:val="16"/>
              </w:rPr>
              <w:t>’ projects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79DB61"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E1F30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36194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73C32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sz w:val="16"/>
                <w:szCs w:val="16"/>
              </w:rPr>
              <w:t>409</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12A8A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DBECD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3A19274E" w14:textId="6DC1C851" w:rsidR="00C95E00" w:rsidRPr="00B478C4" w:rsidRDefault="2D11B72E" w:rsidP="00E00A67">
            <w:pPr>
              <w:widowControl w:val="0"/>
              <w:spacing w:after="0" w:line="240" w:lineRule="auto"/>
              <w:jc w:val="both"/>
              <w:rPr>
                <w:rFonts w:ascii="Times New Roman" w:eastAsia="Arial" w:hAnsi="Times New Roman" w:cs="Times New Roman"/>
                <w:noProof/>
                <w:kern w:val="0"/>
                <w:sz w:val="16"/>
                <w:szCs w:val="16"/>
                <w14:ligatures w14:val="none"/>
              </w:rPr>
            </w:pPr>
            <w:r w:rsidRPr="00B478C4">
              <w:rPr>
                <w:rFonts w:ascii="Times New Roman" w:eastAsia="Calibri" w:hAnsi="Times New Roman" w:cs="Times New Roman"/>
                <w:noProof/>
                <w:sz w:val="16"/>
                <w:szCs w:val="16"/>
              </w:rPr>
              <w:t>Certificates of conclusion for</w:t>
            </w:r>
            <w:r w:rsidR="00C95E00" w:rsidRPr="00B478C4">
              <w:rPr>
                <w:rFonts w:ascii="Times New Roman" w:eastAsia="Calibri" w:hAnsi="Times New Roman" w:cs="Times New Roman"/>
                <w:noProof/>
                <w:kern w:val="0"/>
                <w:sz w:val="16"/>
                <w:szCs w:val="16"/>
                <w14:ligatures w14:val="none"/>
              </w:rPr>
              <w:t xml:space="preserve"> 409 </w:t>
            </w:r>
            <w:r w:rsidR="00C95E00" w:rsidRPr="00B478C4">
              <w:rPr>
                <w:rFonts w:ascii="Times New Roman" w:eastAsia="Calibri" w:hAnsi="Times New Roman" w:cs="Times New Roman"/>
                <w:noProof/>
                <w:sz w:val="16"/>
                <w:szCs w:val="16"/>
              </w:rPr>
              <w:t>projects</w:t>
            </w:r>
            <w:r w:rsidR="00C95E00" w:rsidRPr="00B478C4" w:rsidDel="080D7BE9">
              <w:rPr>
                <w:rFonts w:ascii="Times New Roman" w:eastAsia="Calibri" w:hAnsi="Times New Roman" w:cs="Times New Roman"/>
                <w:noProof/>
                <w:kern w:val="0"/>
                <w:sz w:val="16"/>
                <w:szCs w:val="16"/>
                <w14:ligatures w14:val="none"/>
              </w:rPr>
              <w:t xml:space="preserve"> </w:t>
            </w:r>
            <w:r w:rsidR="00C95E00" w:rsidRPr="00B478C4">
              <w:rPr>
                <w:rFonts w:ascii="Times New Roman" w:eastAsia="Calibri" w:hAnsi="Times New Roman" w:cs="Times New Roman"/>
                <w:noProof/>
                <w:sz w:val="16"/>
                <w:szCs w:val="16"/>
              </w:rPr>
              <w:t xml:space="preserve">under the </w:t>
            </w:r>
            <w:r w:rsidR="58768A93" w:rsidRPr="00B478C4">
              <w:rPr>
                <w:rFonts w:ascii="Times New Roman" w:eastAsia="Calibri" w:hAnsi="Times New Roman" w:cs="Times New Roman"/>
                <w:noProof/>
                <w:sz w:val="16"/>
                <w:szCs w:val="16"/>
              </w:rPr>
              <w:t>‘</w:t>
            </w:r>
            <w:r w:rsidR="341B999B" w:rsidRPr="00B478C4">
              <w:rPr>
                <w:rFonts w:ascii="Times New Roman" w:eastAsia="Calibri" w:hAnsi="Times New Roman" w:cs="Times New Roman"/>
                <w:noProof/>
                <w:sz w:val="16"/>
                <w:szCs w:val="16"/>
              </w:rPr>
              <w:t>Digital Capacity and Transformation of Enterprises in the Azores</w:t>
            </w:r>
            <w:r w:rsidR="551852D3" w:rsidRPr="00B478C4">
              <w:rPr>
                <w:rFonts w:ascii="Times New Roman" w:eastAsia="Calibri" w:hAnsi="Times New Roman" w:cs="Times New Roman"/>
                <w:noProof/>
                <w:sz w:val="16"/>
                <w:szCs w:val="16"/>
              </w:rPr>
              <w:t>’</w:t>
            </w:r>
            <w:r w:rsidR="341B999B" w:rsidRPr="00B478C4">
              <w:rPr>
                <w:rFonts w:ascii="Times New Roman" w:eastAsia="Calibri" w:hAnsi="Times New Roman" w:cs="Times New Roman"/>
                <w:noProof/>
                <w:sz w:val="16"/>
                <w:szCs w:val="16"/>
              </w:rPr>
              <w:t xml:space="preserve"> </w:t>
            </w:r>
            <w:r w:rsidR="00C95E00" w:rsidRPr="00B478C4">
              <w:rPr>
                <w:rFonts w:ascii="Times New Roman" w:eastAsia="Calibri" w:hAnsi="Times New Roman" w:cs="Times New Roman"/>
                <w:noProof/>
                <w:kern w:val="0"/>
                <w:sz w:val="16"/>
                <w:szCs w:val="16"/>
                <w14:ligatures w14:val="none"/>
              </w:rPr>
              <w:t>programme</w:t>
            </w:r>
            <w:r w:rsidR="00062F4D">
              <w:rPr>
                <w:rFonts w:ascii="Times New Roman" w:eastAsia="Calibri" w:hAnsi="Times New Roman" w:cs="Times New Roman"/>
                <w:noProof/>
                <w:kern w:val="0"/>
                <w:sz w:val="16"/>
                <w:szCs w:val="16"/>
                <w14:ligatures w14:val="none"/>
              </w:rPr>
              <w:t>.</w:t>
            </w:r>
          </w:p>
        </w:tc>
      </w:tr>
      <w:tr w:rsidR="00CD2249" w:rsidRPr="00B478C4" w14:paraId="6BF92AFD" w14:textId="77777777" w:rsidTr="00CD2249">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017ACB79"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16.20</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DCA2F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TD-C16-i06-RAM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164DEE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C85548"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sz w:val="16"/>
                <w:szCs w:val="16"/>
              </w:rPr>
              <w:t>’+ Digital’ projects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7C6D52" w14:textId="77777777" w:rsidR="00C95E00" w:rsidRPr="00B478C4"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7AA52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51F86A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7D0C9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300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958832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3AC2C8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6F35548A" w14:textId="15553F30" w:rsidR="00C95E00" w:rsidRPr="00B478C4" w:rsidRDefault="021670B6" w:rsidP="4881DEE4">
            <w:pPr>
              <w:spacing w:after="0" w:line="240"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sz w:val="16"/>
                <w:szCs w:val="16"/>
              </w:rPr>
              <w:t xml:space="preserve">Inspection reports signed for 300 projects under the </w:t>
            </w:r>
            <w:r w:rsidR="09D8C53C" w:rsidRPr="00B478C4">
              <w:rPr>
                <w:rFonts w:ascii="Times New Roman" w:eastAsia="Calibri" w:hAnsi="Times New Roman" w:cs="Times New Roman"/>
                <w:noProof/>
                <w:sz w:val="16"/>
                <w:szCs w:val="16"/>
              </w:rPr>
              <w:t>‘</w:t>
            </w:r>
            <w:r w:rsidRPr="00B478C4">
              <w:rPr>
                <w:rFonts w:ascii="Times New Roman" w:eastAsia="Calibri" w:hAnsi="Times New Roman" w:cs="Times New Roman"/>
                <w:noProof/>
                <w:sz w:val="16"/>
                <w:szCs w:val="16"/>
              </w:rPr>
              <w:t>+Digital</w:t>
            </w:r>
            <w:r w:rsidR="067CB06C" w:rsidRPr="00B478C4">
              <w:rPr>
                <w:rFonts w:ascii="Times New Roman" w:eastAsia="Calibri" w:hAnsi="Times New Roman" w:cs="Times New Roman"/>
                <w:noProof/>
                <w:sz w:val="16"/>
                <w:szCs w:val="16"/>
              </w:rPr>
              <w:t>’</w:t>
            </w:r>
            <w:r w:rsidRPr="00B478C4">
              <w:rPr>
                <w:rFonts w:ascii="Times New Roman" w:eastAsia="Calibri" w:hAnsi="Times New Roman" w:cs="Times New Roman"/>
                <w:noProof/>
                <w:sz w:val="16"/>
                <w:szCs w:val="16"/>
              </w:rPr>
              <w:t xml:space="preserve"> programme.</w:t>
            </w:r>
          </w:p>
        </w:tc>
      </w:tr>
    </w:tbl>
    <w:p w14:paraId="50F32BAA" w14:textId="77777777" w:rsidR="00C95E00" w:rsidRPr="001F228C" w:rsidRDefault="00C95E00" w:rsidP="00C95E00">
      <w:pPr>
        <w:spacing w:before="40" w:after="0"/>
        <w:jc w:val="both"/>
        <w:rPr>
          <w:rFonts w:ascii="Times New Roman" w:eastAsia="Times New Roman" w:hAnsi="Times New Roman" w:cs="Times New Roman"/>
          <w:noProof/>
          <w:kern w:val="0"/>
          <w:szCs w:val="26"/>
          <w:u w:val="single"/>
          <w14:ligatures w14:val="none"/>
        </w:rPr>
      </w:pPr>
    </w:p>
    <w:p w14:paraId="1BDEE70F" w14:textId="77777777" w:rsidR="00C95E00" w:rsidRPr="001F228C" w:rsidRDefault="00C95E00" w:rsidP="00C95E00">
      <w:pPr>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C95E00" w:rsidRPr="001F228C" w:rsidSect="00C95E00">
          <w:headerReference w:type="even" r:id="rId310"/>
          <w:headerReference w:type="default" r:id="rId311"/>
          <w:footerReference w:type="even" r:id="rId312"/>
          <w:footerReference w:type="default" r:id="rId313"/>
          <w:headerReference w:type="first" r:id="rId314"/>
          <w:footerReference w:type="first" r:id="rId315"/>
          <w:pgSz w:w="16839" w:h="11907" w:orient="landscape"/>
          <w:pgMar w:top="1134" w:right="1134" w:bottom="1134" w:left="1134" w:header="567" w:footer="567" w:gutter="0"/>
          <w:cols w:space="720"/>
          <w:docGrid w:linePitch="360"/>
        </w:sectPr>
      </w:pPr>
    </w:p>
    <w:p w14:paraId="5152FD2B" w14:textId="77777777" w:rsidR="00C95E00" w:rsidRPr="001F228C" w:rsidRDefault="00C95E00" w:rsidP="00C95E00">
      <w:pPr>
        <w:spacing w:before="40" w:after="0"/>
        <w:ind w:left="130" w:firstLine="720"/>
        <w:jc w:val="both"/>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Q</w:t>
      </w:r>
      <w:r w:rsidRPr="001F228C">
        <w:rPr>
          <w:rFonts w:ascii="Times New Roman" w:eastAsia="Calibri" w:hAnsi="Times New Roman" w:cs="Times New Roman"/>
          <w:b/>
          <w:smallCaps/>
          <w:noProof/>
          <w:kern w:val="0"/>
          <w:u w:val="single"/>
          <w14:ligatures w14:val="none"/>
        </w:rPr>
        <w:t>. COMPONENT 1</w:t>
      </w:r>
      <w:r w:rsidRPr="001F228C">
        <w:rPr>
          <w:rFonts w:ascii="Times New Roman" w:eastAsia="Calibri" w:hAnsi="Times New Roman" w:cs="Times New Roman"/>
          <w:b/>
          <w:noProof/>
          <w:kern w:val="0"/>
          <w:u w:val="single"/>
          <w14:ligatures w14:val="none"/>
        </w:rPr>
        <w:t>7</w:t>
      </w:r>
      <w:r w:rsidRPr="001F228C">
        <w:rPr>
          <w:rFonts w:ascii="Times New Roman" w:eastAsia="Calibri" w:hAnsi="Times New Roman" w:cs="Times New Roman"/>
          <w:b/>
          <w:smallCaps/>
          <w:noProof/>
          <w:kern w:val="0"/>
          <w:u w:val="single"/>
          <w14:ligatures w14:val="none"/>
        </w:rPr>
        <w:t xml:space="preserve">: </w:t>
      </w:r>
      <w:r w:rsidRPr="001F228C">
        <w:rPr>
          <w:rFonts w:ascii="Times New Roman" w:eastAsia="Calibri" w:hAnsi="Times New Roman" w:cs="Times New Roman"/>
          <w:b/>
          <w:noProof/>
          <w:kern w:val="0"/>
          <w:u w:val="single"/>
          <w14:ligatures w14:val="none"/>
        </w:rPr>
        <w:t>Quality and Sustainability of Public Finances</w:t>
      </w:r>
    </w:p>
    <w:p w14:paraId="77C748D6"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component addresses challenges related to Portugal’s high public debt-to-GDP ratio, which was aggravated further due to the COVID-19 crisis. The size of Portugal’s public debt-to-GDP ratio constraints the available fiscal space and, when economic conditions allow, calls for the need to ensure fiscal sustainability in the medium term. In that context, stronger framework conditions for fiscal policy are expected to contribute to a more growth-friendly path for stronger fiscal sustainability.</w:t>
      </w:r>
    </w:p>
    <w:p w14:paraId="3342415D" w14:textId="77777777" w:rsidR="00C95E00" w:rsidRPr="001F228C" w:rsidRDefault="00C95E00" w:rsidP="00C95E00">
      <w:pPr>
        <w:spacing w:before="40" w:after="12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the component is to enhance public financial management in Portugal and to bridge existing gaps in fiscal-structural reforms. Among others, these goals include:</w:t>
      </w:r>
    </w:p>
    <w:p w14:paraId="0FD25DF0" w14:textId="77777777" w:rsidR="00C95E00" w:rsidRPr="001F228C" w:rsidRDefault="00C95E00" w:rsidP="00C95E00">
      <w:pPr>
        <w:keepNext/>
        <w:numPr>
          <w:ilvl w:val="0"/>
          <w:numId w:val="54"/>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delivering on the full and effective implementation of the 2015 Budgetary Framework Law and the associated structural changes in terms of budgeting, accounting and information systems; </w:t>
      </w:r>
    </w:p>
    <w:p w14:paraId="146A68CD" w14:textId="77777777" w:rsidR="00C95E00" w:rsidRPr="001F228C" w:rsidRDefault="00C95E00" w:rsidP="00C95E00">
      <w:pPr>
        <w:keepNext/>
        <w:numPr>
          <w:ilvl w:val="0"/>
          <w:numId w:val="54"/>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increasing efficiency savings through the greater uptake of centralised procurement and spending reviews, which are planned to be integrated in the regular budgetary process and subject to systematic </w:t>
      </w:r>
      <w:r w:rsidRPr="001F228C">
        <w:rPr>
          <w:rFonts w:ascii="Times New Roman" w:eastAsia="Calibri" w:hAnsi="Times New Roman" w:cs="Times New Roman"/>
          <w:i/>
          <w:noProof/>
          <w:kern w:val="0"/>
          <w14:ligatures w14:val="none"/>
        </w:rPr>
        <w:t>ex-post</w:t>
      </w:r>
      <w:r w:rsidRPr="001F228C">
        <w:rPr>
          <w:rFonts w:ascii="Times New Roman" w:eastAsia="Calibri" w:hAnsi="Times New Roman" w:cs="Times New Roman"/>
          <w:noProof/>
          <w:kern w:val="0"/>
          <w14:ligatures w14:val="none"/>
        </w:rPr>
        <w:t xml:space="preserve"> evaluations;</w:t>
      </w:r>
    </w:p>
    <w:p w14:paraId="5143452E" w14:textId="77777777" w:rsidR="00C95E00" w:rsidRPr="001F228C" w:rsidRDefault="00C95E00" w:rsidP="00C95E00">
      <w:pPr>
        <w:keepNext/>
        <w:numPr>
          <w:ilvl w:val="0"/>
          <w:numId w:val="54"/>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improving the financial performance of state-owned enterprises through greater transparency, enhanced monitoring and stronger governance, with management becoming more accountable and performance-oriented; and,</w:t>
      </w:r>
    </w:p>
    <w:p w14:paraId="1CC1E535" w14:textId="77777777" w:rsidR="00C95E00" w:rsidRPr="001F228C" w:rsidRDefault="00C95E00" w:rsidP="00C95E00">
      <w:pPr>
        <w:keepNext/>
        <w:numPr>
          <w:ilvl w:val="0"/>
          <w:numId w:val="54"/>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stepping up the efficiency of the revenue administration – including both the Tax and Customs Authority and Social Security services – through exploiting the available scope for greater digitalisation and business-friendliness.</w:t>
      </w:r>
    </w:p>
    <w:p w14:paraId="5582E085" w14:textId="77777777" w:rsidR="00C95E00" w:rsidRPr="001F228C" w:rsidRDefault="00C95E00" w:rsidP="00C95E00">
      <w:pPr>
        <w:spacing w:before="40" w:after="12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component contributes to addressing the Country Specific Recommendation to improve the quality of public finances, while strengthening overall expenditure control, cost efficiency and adequate budgeting (Country Specific Recommendation 1 2019), the recommendation to improve the financial sustainability of state-owned enterprises, while ensuring more timely, transparent and comprehensive monitoring (Country Specific Recommendation 1 2019), the recommendation to, when economic conditions allow, pursue fiscal policies aimed at achieving prudent medium-term fiscal position and ensuring debt sustainability (Country Specific Recommendation 1 2020) and the recommendation to improve the effectiveness of the tax system, in particular by prioritising the simplification of its framework (Country Specific Recommendation 1 2022 and 2023). The component also contributes to addressing the Country Specific Recommendation to focus investment on the digital transition (Country Specific Recommendation 3 2020).</w:t>
      </w:r>
    </w:p>
    <w:p w14:paraId="18EC25FC" w14:textId="77777777" w:rsidR="00C95E00" w:rsidRDefault="00C95E00" w:rsidP="00C95E00">
      <w:pPr>
        <w:spacing w:before="40" w:after="12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00C39D74" w14:textId="77777777" w:rsidR="00C95E00" w:rsidRPr="001F228C" w:rsidRDefault="00C95E00" w:rsidP="00C95E00">
      <w:pPr>
        <w:spacing w:before="40" w:after="0"/>
        <w:ind w:left="130" w:firstLine="720"/>
        <w:jc w:val="both"/>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Q.1. Description of the reforms and investments for non-repayable financial support</w:t>
      </w:r>
    </w:p>
    <w:p w14:paraId="6B7C2E80" w14:textId="77777777" w:rsidR="00C95E00" w:rsidRPr="001F228C" w:rsidRDefault="00C95E00" w:rsidP="00C95E00">
      <w:pPr>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TD-r32: Modernisation and Simplification of Public Financial Management</w:t>
      </w:r>
    </w:p>
    <w:p w14:paraId="1610C9A8" w14:textId="77777777" w:rsidR="00C95E00" w:rsidRPr="001F228C" w:rsidRDefault="00C95E00" w:rsidP="00C95E00">
      <w:pPr>
        <w:spacing w:before="40" w:after="12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reform is to modernise expenditure control and budgeting. The reform consists in the entry into force of legal acts on public financial management. </w:t>
      </w:r>
    </w:p>
    <w:p w14:paraId="1D14F94A" w14:textId="77777777" w:rsidR="00C95E00" w:rsidRPr="001F228C" w:rsidRDefault="00C95E00" w:rsidP="00C95E00">
      <w:pPr>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TD-C17-i01: Public Financial Management Information Systems</w:t>
      </w:r>
    </w:p>
    <w:p w14:paraId="48AC5BC2" w14:textId="77777777" w:rsidR="00C95E00" w:rsidRPr="001F228C" w:rsidRDefault="00C95E00" w:rsidP="00C95E00">
      <w:pPr>
        <w:spacing w:before="40" w:after="12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the investment is to modernise public financial management. The investment consists in information technology solutions on public financial management.</w:t>
      </w:r>
    </w:p>
    <w:p w14:paraId="1748ED15" w14:textId="77777777" w:rsidR="00C95E00" w:rsidRPr="001F228C" w:rsidRDefault="00C95E00" w:rsidP="00C95E00">
      <w:pPr>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TD-C17-i02: Modernisation of the information systems of the Tax and Customs Authority for rural property taxation</w:t>
      </w:r>
    </w:p>
    <w:p w14:paraId="63BBFCAB" w14:textId="341DDAD9" w:rsidR="00C95E00" w:rsidRPr="001F228C" w:rsidRDefault="00C95E00" w:rsidP="00C95E00">
      <w:pPr>
        <w:spacing w:before="40" w:after="12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investment is to digitalise rural property taxation processes. The investment consists in information systems for </w:t>
      </w:r>
      <w:r w:rsidR="1F2CB72D" w:rsidRPr="001F228C">
        <w:rPr>
          <w:rFonts w:ascii="Times New Roman" w:eastAsia="Calibri" w:hAnsi="Times New Roman" w:cs="Times New Roman"/>
          <w:noProof/>
          <w:kern w:val="0"/>
          <w14:ligatures w14:val="none"/>
        </w:rPr>
        <w:t>the Tax and Customs Authority</w:t>
      </w:r>
      <w:r w:rsidRPr="001F228C">
        <w:rPr>
          <w:rFonts w:ascii="Times New Roman" w:eastAsia="Calibri" w:hAnsi="Times New Roman" w:cs="Times New Roman"/>
          <w:noProof/>
          <w:kern w:val="0"/>
          <w14:ligatures w14:val="none"/>
        </w:rPr>
        <w:t xml:space="preserve">. </w:t>
      </w:r>
    </w:p>
    <w:p w14:paraId="3DD9153F"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TD-C17-i03: Digital transition of Social Security services</w:t>
      </w:r>
    </w:p>
    <w:p w14:paraId="4C10E5A8" w14:textId="77777777" w:rsidR="00C95E00" w:rsidRPr="001F228C" w:rsidRDefault="00C95E00" w:rsidP="00C95E00">
      <w:pPr>
        <w:keepNext/>
        <w:spacing w:before="40" w:after="12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investment is to digitalise Social Security services. </w:t>
      </w:r>
    </w:p>
    <w:p w14:paraId="3F473AB8" w14:textId="77777777" w:rsidR="00C95E00" w:rsidRPr="001F228C" w:rsidRDefault="00C95E00" w:rsidP="00C95E00">
      <w:pPr>
        <w:keepNext/>
        <w:spacing w:before="40" w:after="12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investment consists in information technology solutions and digital infrastructure for Social Security services. </w:t>
      </w:r>
    </w:p>
    <w:p w14:paraId="2AA472C5"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Reform TD-C17-r40: </w:t>
      </w:r>
      <w:bookmarkStart w:id="21" w:name="_Hlk229406121"/>
      <w:r w:rsidRPr="001F228C">
        <w:rPr>
          <w:rFonts w:ascii="Times New Roman" w:eastAsia="Calibri" w:hAnsi="Times New Roman" w:cs="Times New Roman"/>
          <w:noProof/>
          <w:kern w:val="0"/>
          <w:u w:val="single"/>
          <w14:ligatures w14:val="none"/>
        </w:rPr>
        <w:t xml:space="preserve">Simplification of the Tax System </w:t>
      </w:r>
      <w:bookmarkEnd w:id="21"/>
    </w:p>
    <w:p w14:paraId="01D3C5D0"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reform is to simplify tax expenditures. The reform consists in the entry into force of legal act(s) on tax expenditures. </w:t>
      </w:r>
    </w:p>
    <w:p w14:paraId="345872A9"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pPr>
    </w:p>
    <w:p w14:paraId="40339CC8" w14:textId="77777777" w:rsidR="00C95E00" w:rsidRPr="001F228C" w:rsidRDefault="00C95E00" w:rsidP="00C95E00">
      <w:pPr>
        <w:spacing w:before="40" w:after="0"/>
        <w:jc w:val="both"/>
        <w:rPr>
          <w:rFonts w:ascii="Times New Roman" w:eastAsia="Times New Roman" w:hAnsi="Times New Roman" w:cs="Times New Roman"/>
          <w:noProof/>
          <w:kern w:val="0"/>
          <w14:ligatures w14:val="none"/>
        </w:rPr>
        <w:sectPr w:rsidR="00C95E00" w:rsidRPr="001F228C" w:rsidSect="00C95E00">
          <w:headerReference w:type="even" r:id="rId316"/>
          <w:headerReference w:type="default" r:id="rId317"/>
          <w:footerReference w:type="even" r:id="rId318"/>
          <w:footerReference w:type="default" r:id="rId319"/>
          <w:headerReference w:type="first" r:id="rId320"/>
          <w:footerReference w:type="first" r:id="rId321"/>
          <w:pgSz w:w="11907" w:h="16839"/>
          <w:pgMar w:top="1134" w:right="1134" w:bottom="1134" w:left="1134" w:header="567" w:footer="567" w:gutter="0"/>
          <w:cols w:space="720"/>
          <w:docGrid w:linePitch="360"/>
        </w:sectPr>
      </w:pPr>
    </w:p>
    <w:p w14:paraId="171277E8" w14:textId="77777777" w:rsidR="00C95E00" w:rsidRPr="001F228C" w:rsidRDefault="00C95E00" w:rsidP="00CD2249">
      <w:pPr>
        <w:keepNext/>
        <w:spacing w:before="40" w:after="0"/>
        <w:ind w:left="130" w:firstLine="12"/>
        <w:jc w:val="center"/>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Q.2. Milestones, targets, indicators, and timetable for monitoring and implementation for non-repayable financial support</w:t>
      </w:r>
    </w:p>
    <w:tbl>
      <w:tblPr>
        <w:tblW w:w="15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
        <w:gridCol w:w="1036"/>
        <w:gridCol w:w="1161"/>
        <w:gridCol w:w="1034"/>
        <w:gridCol w:w="1539"/>
        <w:gridCol w:w="1356"/>
        <w:gridCol w:w="909"/>
        <w:gridCol w:w="908"/>
        <w:gridCol w:w="657"/>
        <w:gridCol w:w="530"/>
        <w:gridCol w:w="656"/>
        <w:gridCol w:w="5456"/>
      </w:tblGrid>
      <w:tr w:rsidR="00C95E00" w:rsidRPr="00B478C4" w14:paraId="2EC6A4CA" w14:textId="77777777" w:rsidTr="00B478C4">
        <w:trPr>
          <w:trHeight w:val="910"/>
          <w:tblHeader/>
          <w:jc w:val="center"/>
        </w:trPr>
        <w:tc>
          <w:tcPr>
            <w:tcW w:w="1043"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E4A3B37"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Sequential Number</w:t>
            </w:r>
          </w:p>
        </w:tc>
        <w:tc>
          <w:tcPr>
            <w:tcW w:w="116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0CE5A3D"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Measure (Reform or Investment)</w:t>
            </w:r>
          </w:p>
        </w:tc>
        <w:tc>
          <w:tcPr>
            <w:tcW w:w="10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48B54D0" w14:textId="5448DFD2" w:rsidR="00C95E00" w:rsidRPr="00B478C4" w:rsidRDefault="00C95E00" w:rsidP="00B478C4">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Milestone/Target</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041850F"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Name</w:t>
            </w:r>
          </w:p>
        </w:tc>
        <w:tc>
          <w:tcPr>
            <w:tcW w:w="135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C9A4D97"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Qualitative indicators (for milestones)</w:t>
            </w:r>
          </w:p>
        </w:tc>
        <w:tc>
          <w:tcPr>
            <w:tcW w:w="247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69F7C17"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Quantitative indicators (for targets)</w:t>
            </w:r>
          </w:p>
        </w:tc>
        <w:tc>
          <w:tcPr>
            <w:tcW w:w="118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2F6836DA"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Indicative timeline for completion</w:t>
            </w:r>
          </w:p>
        </w:tc>
        <w:tc>
          <w:tcPr>
            <w:tcW w:w="545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C0D2163"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Description and clear definition of each milestone and target</w:t>
            </w:r>
          </w:p>
        </w:tc>
      </w:tr>
      <w:tr w:rsidR="00C95E00" w:rsidRPr="00B478C4" w14:paraId="0BD3F042" w14:textId="77777777" w:rsidTr="00B478C4">
        <w:trPr>
          <w:trHeight w:val="521"/>
          <w:tblHeader/>
          <w:jc w:val="center"/>
        </w:trPr>
        <w:tc>
          <w:tcPr>
            <w:tcW w:w="1043" w:type="dxa"/>
            <w:gridSpan w:val="2"/>
            <w:vMerge/>
            <w:tcBorders>
              <w:top w:val="single" w:sz="4" w:space="0" w:color="auto"/>
              <w:left w:val="single" w:sz="4" w:space="0" w:color="auto"/>
              <w:bottom w:val="single" w:sz="4" w:space="0" w:color="auto"/>
              <w:right w:val="single" w:sz="4" w:space="0" w:color="auto"/>
            </w:tcBorders>
            <w:vAlign w:val="center"/>
          </w:tcPr>
          <w:p w14:paraId="15AC9A59"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p>
        </w:tc>
        <w:tc>
          <w:tcPr>
            <w:tcW w:w="1161" w:type="dxa"/>
            <w:vMerge/>
            <w:tcBorders>
              <w:top w:val="single" w:sz="4" w:space="0" w:color="auto"/>
              <w:left w:val="single" w:sz="4" w:space="0" w:color="auto"/>
              <w:bottom w:val="single" w:sz="4" w:space="0" w:color="auto"/>
              <w:right w:val="single" w:sz="4" w:space="0" w:color="auto"/>
            </w:tcBorders>
            <w:noWrap/>
            <w:vAlign w:val="center"/>
          </w:tcPr>
          <w:p w14:paraId="19AA0E5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8"/>
                <w:szCs w:val="18"/>
                <w14:ligatures w14:val="none"/>
              </w:rPr>
            </w:pPr>
          </w:p>
        </w:tc>
        <w:tc>
          <w:tcPr>
            <w:tcW w:w="1034" w:type="dxa"/>
            <w:vMerge/>
            <w:tcBorders>
              <w:top w:val="single" w:sz="4" w:space="0" w:color="auto"/>
              <w:left w:val="single" w:sz="4" w:space="0" w:color="auto"/>
              <w:bottom w:val="single" w:sz="4" w:space="0" w:color="auto"/>
              <w:right w:val="single" w:sz="4" w:space="0" w:color="auto"/>
            </w:tcBorders>
            <w:noWrap/>
            <w:vAlign w:val="center"/>
          </w:tcPr>
          <w:p w14:paraId="2BF405E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8"/>
                <w:szCs w:val="18"/>
                <w14:ligatures w14:val="none"/>
              </w:rPr>
            </w:pPr>
          </w:p>
        </w:tc>
        <w:tc>
          <w:tcPr>
            <w:tcW w:w="1539" w:type="dxa"/>
            <w:vMerge/>
            <w:tcBorders>
              <w:top w:val="single" w:sz="4" w:space="0" w:color="auto"/>
              <w:left w:val="single" w:sz="4" w:space="0" w:color="auto"/>
              <w:bottom w:val="single" w:sz="4" w:space="0" w:color="auto"/>
              <w:right w:val="single" w:sz="4" w:space="0" w:color="auto"/>
            </w:tcBorders>
            <w:noWrap/>
            <w:vAlign w:val="center"/>
          </w:tcPr>
          <w:p w14:paraId="4B94406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8"/>
                <w:szCs w:val="18"/>
                <w14:ligatures w14:val="none"/>
              </w:rPr>
            </w:pPr>
          </w:p>
        </w:tc>
        <w:tc>
          <w:tcPr>
            <w:tcW w:w="1356" w:type="dxa"/>
            <w:vMerge/>
            <w:tcBorders>
              <w:top w:val="single" w:sz="4" w:space="0" w:color="auto"/>
              <w:left w:val="single" w:sz="4" w:space="0" w:color="auto"/>
              <w:bottom w:val="single" w:sz="4" w:space="0" w:color="auto"/>
              <w:right w:val="single" w:sz="4" w:space="0" w:color="auto"/>
            </w:tcBorders>
            <w:noWrap/>
            <w:vAlign w:val="center"/>
          </w:tcPr>
          <w:p w14:paraId="117740B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8"/>
                <w:szCs w:val="18"/>
                <w14:ligatures w14:val="none"/>
              </w:rPr>
            </w:pPr>
          </w:p>
        </w:tc>
        <w:tc>
          <w:tcPr>
            <w:tcW w:w="909"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26FAF7D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8"/>
                <w:szCs w:val="18"/>
                <w14:ligatures w14:val="none"/>
              </w:rPr>
            </w:pPr>
            <w:r w:rsidRPr="00B478C4">
              <w:rPr>
                <w:rFonts w:ascii="Times New Roman" w:eastAsia="Calibri" w:hAnsi="Times New Roman" w:cs="Times New Roman"/>
                <w:b/>
                <w:noProof/>
                <w:kern w:val="0"/>
                <w:sz w:val="18"/>
                <w:szCs w:val="18"/>
                <w14:ligatures w14:val="none"/>
              </w:rPr>
              <w:t>Unit of measure</w:t>
            </w:r>
          </w:p>
        </w:tc>
        <w:tc>
          <w:tcPr>
            <w:tcW w:w="908"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502A58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8"/>
                <w:szCs w:val="18"/>
                <w14:ligatures w14:val="none"/>
              </w:rPr>
            </w:pPr>
            <w:r w:rsidRPr="00B478C4">
              <w:rPr>
                <w:rFonts w:ascii="Times New Roman" w:eastAsia="Calibri" w:hAnsi="Times New Roman" w:cs="Times New Roman"/>
                <w:b/>
                <w:noProof/>
                <w:kern w:val="0"/>
                <w:sz w:val="18"/>
                <w:szCs w:val="18"/>
                <w14:ligatures w14:val="none"/>
              </w:rPr>
              <w:t>Baseline</w:t>
            </w:r>
          </w:p>
        </w:tc>
        <w:tc>
          <w:tcPr>
            <w:tcW w:w="657"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5195359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8"/>
                <w:szCs w:val="18"/>
                <w14:ligatures w14:val="none"/>
              </w:rPr>
            </w:pPr>
            <w:r w:rsidRPr="00B478C4">
              <w:rPr>
                <w:rFonts w:ascii="Times New Roman" w:eastAsia="Calibri" w:hAnsi="Times New Roman" w:cs="Times New Roman"/>
                <w:b/>
                <w:noProof/>
                <w:kern w:val="0"/>
                <w:sz w:val="18"/>
                <w:szCs w:val="18"/>
                <w14:ligatures w14:val="none"/>
              </w:rPr>
              <w:t>Goal</w:t>
            </w:r>
          </w:p>
        </w:tc>
        <w:tc>
          <w:tcPr>
            <w:tcW w:w="530"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64368E6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8"/>
                <w:szCs w:val="18"/>
                <w14:ligatures w14:val="none"/>
              </w:rPr>
            </w:pPr>
            <w:r w:rsidRPr="00B478C4">
              <w:rPr>
                <w:rFonts w:ascii="Times New Roman" w:eastAsia="Calibri" w:hAnsi="Times New Roman" w:cs="Times New Roman"/>
                <w:b/>
                <w:noProof/>
                <w:kern w:val="0"/>
                <w:sz w:val="18"/>
                <w:szCs w:val="18"/>
                <w14:ligatures w14:val="none"/>
              </w:rPr>
              <w:t>Q</w:t>
            </w:r>
          </w:p>
        </w:tc>
        <w:tc>
          <w:tcPr>
            <w:tcW w:w="656"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1C0181A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8"/>
                <w:szCs w:val="18"/>
                <w14:ligatures w14:val="none"/>
              </w:rPr>
            </w:pPr>
            <w:r w:rsidRPr="00B478C4">
              <w:rPr>
                <w:rFonts w:ascii="Times New Roman" w:eastAsia="Calibri" w:hAnsi="Times New Roman" w:cs="Times New Roman"/>
                <w:b/>
                <w:noProof/>
                <w:kern w:val="0"/>
                <w:sz w:val="18"/>
                <w:szCs w:val="18"/>
                <w14:ligatures w14:val="none"/>
              </w:rPr>
              <w:t>Year</w:t>
            </w:r>
          </w:p>
        </w:tc>
        <w:tc>
          <w:tcPr>
            <w:tcW w:w="5456" w:type="dxa"/>
            <w:vMerge/>
            <w:tcBorders>
              <w:top w:val="single" w:sz="4" w:space="0" w:color="auto"/>
              <w:left w:val="single" w:sz="4" w:space="0" w:color="auto"/>
              <w:bottom w:val="single" w:sz="4" w:space="0" w:color="auto"/>
              <w:right w:val="single" w:sz="4" w:space="0" w:color="auto"/>
            </w:tcBorders>
            <w:noWrap/>
            <w:vAlign w:val="center"/>
          </w:tcPr>
          <w:p w14:paraId="00D87A2E"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p>
        </w:tc>
      </w:tr>
      <w:tr w:rsidR="00C95E00" w:rsidRPr="00B478C4" w14:paraId="4296F977" w14:textId="77777777" w:rsidTr="00B478C4">
        <w:trPr>
          <w:trHeight w:val="85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5CB4DAA2"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17.1</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34693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B4EB1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AB030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Complete the design and implementation of new procurement models for the national central public procurement system as foreseen in the strategic plan 2020-2023 of the public administration shared services entity</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A1111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1A8E5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D4067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08A8B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10</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3C879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2B486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869F38" w14:textId="77777777"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 of revised framework agreements and contracting models, in order to: i) promote administrative simplification; ii) reinforce monitoring and control mechanisms; iii) foster cost efficiency and rationalisation considerations; iv) broaden the list of goods and services subject to centralised procurement; and, v) promote collaboration among internal and external stakeholders.</w:t>
            </w:r>
          </w:p>
        </w:tc>
      </w:tr>
      <w:tr w:rsidR="00C95E00" w:rsidRPr="00B478C4" w14:paraId="304FF4A5" w14:textId="77777777" w:rsidTr="00B478C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34ED2711"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17.2</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00930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15B4A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BF881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legislation underpinning the State Accounting Entity</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D3A62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legislation underpinning the State Accounting Entity</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9A05E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E2342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F8B5C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638BA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F1947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DA1478" w14:textId="77777777"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secondary legislation (and/or administrative guidelines) to regulate which specific revenue and expenditure items shall be included in the budget of the State Accounting Entity, in full compliance with Articles 49 and 55 of the 2015 Budgetary Framework Law.</w:t>
            </w:r>
          </w:p>
        </w:tc>
      </w:tr>
      <w:tr w:rsidR="00C95E00" w:rsidRPr="00B478C4" w14:paraId="0F20B860" w14:textId="77777777" w:rsidTr="00B478C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6692880"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17.3</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435FB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BB9F3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D7A92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Completion and approval of the model for monitoring the budgetary and financial execution of general government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80B1B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Completion and approval of the model for monitoring the budgetary and financial execution of general government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2E284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CADB4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4AAC7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C87A7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0E606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95F690" w14:textId="77777777"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Completion and approval by the Ministry of Finance of the model for controlling and monitoring the budgetary and financial execution of general government, in full compliance with the provisions of the 2015 Budgetary Framework Law and the accruals-based principles of the accounting standard for public administration. </w:t>
            </w:r>
          </w:p>
        </w:tc>
      </w:tr>
      <w:tr w:rsidR="00C95E00" w:rsidRPr="00B478C4" w14:paraId="30AE4AC2" w14:textId="77777777" w:rsidTr="00B478C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754DE7FB"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17.4</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C96F5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C1FAE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C371F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a legal act on programme budgeting</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F903B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Provision in the legal act indicating the entry into force of the legal act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0FCF7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97794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14593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B00E5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23EF3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9CB3E5" w14:textId="77777777"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hAnsi="Times New Roman" w:cs="Times New Roman"/>
                <w:noProof/>
                <w:sz w:val="16"/>
                <w:szCs w:val="16"/>
              </w:rPr>
              <w:t>Entry into force of a legal act on the specifications of programme budgeting and on a manual on programme budgeting costing.</w:t>
            </w:r>
          </w:p>
        </w:tc>
      </w:tr>
      <w:tr w:rsidR="00C95E00" w:rsidRPr="00B478C4" w14:paraId="623C0A1C" w14:textId="77777777" w:rsidTr="00B478C4">
        <w:trPr>
          <w:trHeight w:val="42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2976C3E7"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17.5</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463D1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A1D8A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01FF0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legislation to integrate spending reviews in the regular budgetary process, including the ex-post evaluation of efficiency savings</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A0658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legislation</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641DF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DFA8B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5734E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94D73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10F7E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04199C"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Entry into force of legislation on spending reviews in order to fully integrate them in the annual budgetary process and Portugal’s medium-term budgetary framework. </w:t>
            </w:r>
          </w:p>
          <w:p w14:paraId="3D575FB2"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The process includes the diagnosis, design of solutions and definition of a model that allows the generation of efficiency gains in the provision of public services and broadens spending reviews to additional sectors within the general government.</w:t>
            </w:r>
          </w:p>
          <w:p w14:paraId="5BFF0A53"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In addition to integrating spending reviews in the annual budgetary process, they shall be subject to</w:t>
            </w:r>
            <w:r w:rsidRPr="00B478C4" w:rsidDel="00ED20B0">
              <w:rPr>
                <w:rFonts w:ascii="Times New Roman" w:eastAsia="Calibri" w:hAnsi="Times New Roman" w:cs="Times New Roman"/>
                <w:noProof/>
                <w:kern w:val="0"/>
                <w:sz w:val="16"/>
                <w:szCs w:val="16"/>
                <w14:ligatures w14:val="none"/>
              </w:rPr>
              <w:t xml:space="preserve"> </w:t>
            </w:r>
            <w:r w:rsidRPr="00B478C4">
              <w:rPr>
                <w:rFonts w:ascii="Times New Roman" w:eastAsia="Calibri" w:hAnsi="Times New Roman" w:cs="Times New Roman"/>
                <w:noProof/>
                <w:kern w:val="0"/>
                <w:sz w:val="16"/>
                <w:szCs w:val="16"/>
                <w14:ligatures w14:val="none"/>
              </w:rPr>
              <w:t xml:space="preserve">annual ex-post evaluations to ascertain the achieved efficiency gains. </w:t>
            </w:r>
          </w:p>
        </w:tc>
      </w:tr>
      <w:tr w:rsidR="00C95E00" w:rsidRPr="00B478C4" w14:paraId="2BBFC305" w14:textId="77777777" w:rsidTr="00B478C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345CCCF5"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17.6</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2FA55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E7391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855D6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new management contract template under the new system of incentives/penalties for the management of state-owned enterprises</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5D078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new management contract template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F7322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4B765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0759E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1076E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ADD45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2021</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B8847E" w14:textId="77777777"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new management contract template to be signed with public managers appointed to the Boards of Directors of state-owned enterprises, in order to increase responsibility and accountability in the management of public resources through a new system of performance-oriented incentives/penalties.</w:t>
            </w:r>
          </w:p>
        </w:tc>
      </w:tr>
      <w:tr w:rsidR="00C95E00" w:rsidRPr="00B478C4" w14:paraId="3CBC5E14" w14:textId="77777777" w:rsidTr="00B478C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76A96A5C"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17.7</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62399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474A1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F31D9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new model for analysing and disclosing the financial situation and performance of state-owned enterprises</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C308A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new report detailing the financial situation and performance of state-owned enterprises</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2F4CC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A22A6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420B7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BE778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FC185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3F62C2" w14:textId="77777777"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new report detailing the financial situation and performance of state-owned enterprises on a regular and timely basis, incorporating the financial data collected through the new state-owned enterprise sector information system.</w:t>
            </w:r>
          </w:p>
        </w:tc>
      </w:tr>
      <w:tr w:rsidR="00C95E00" w:rsidRPr="00B478C4" w14:paraId="0966609A" w14:textId="77777777" w:rsidTr="00B478C4">
        <w:trPr>
          <w:trHeight w:val="106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2172088C"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17.8</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BEB03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79E64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84C8A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Budget and activities plans of state-owned enterprises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13713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EBE33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78755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3A8C0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136</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19F6C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1DFAA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25ACE3" w14:textId="77777777"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Number of budget and activities plans of state-owned enterprises for 2025 approved by a Ministerial Order. </w:t>
            </w:r>
          </w:p>
        </w:tc>
      </w:tr>
      <w:tr w:rsidR="00C95E00" w:rsidRPr="00B478C4" w14:paraId="1239A877" w14:textId="77777777" w:rsidTr="00B478C4">
        <w:trPr>
          <w:trHeight w:val="43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3794A925"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17.9</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29C8E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TD-C17-i01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0E402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C0155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Completion of the implementation of the State Accounting Entity</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00CB5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Completion of the implementation of the State Accounting Entity</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8646D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58655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34C68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AFD4C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82733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8AE32A" w14:textId="77777777"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Complete the implementation of the State Accounting Entity, in full compliance with Articles 49 and 55 of the 2015 Budgetary Framework Law.</w:t>
            </w:r>
          </w:p>
        </w:tc>
      </w:tr>
      <w:tr w:rsidR="00C95E00" w:rsidRPr="00B478C4" w14:paraId="3D0FE310" w14:textId="77777777" w:rsidTr="00B478C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4900876A"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17.10</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57D17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TD-C17-i01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0B818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759DFE" w14:textId="22408D45"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New functionalities of the information technology solution that supports the preparation of the State Budget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3AF3B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New functionalities of the information technology solution, including programme budgeting</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A4702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7026C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8C24C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6C2F5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606A2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D63730" w14:textId="77777777"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Budget Entity information technology solution (</w:t>
            </w:r>
            <w:r w:rsidRPr="00B478C4">
              <w:rPr>
                <w:rFonts w:ascii="Times New Roman" w:eastAsia="Calibri" w:hAnsi="Times New Roman" w:cs="Times New Roman"/>
                <w:noProof/>
                <w:color w:val="000000"/>
                <w:kern w:val="0"/>
                <w:sz w:val="16"/>
                <w:szCs w:val="16"/>
                <w14:ligatures w14:val="none"/>
              </w:rPr>
              <w:t>SIGO</w:t>
            </w:r>
            <w:r w:rsidRPr="00B478C4">
              <w:rPr>
                <w:rFonts w:ascii="Times New Roman" w:eastAsia="Calibri" w:hAnsi="Times New Roman" w:cs="Times New Roman"/>
                <w:i/>
                <w:noProof/>
                <w:color w:val="000000"/>
                <w:kern w:val="0"/>
                <w:sz w:val="16"/>
                <w:szCs w:val="16"/>
                <w14:ligatures w14:val="none"/>
              </w:rPr>
              <w:t xml:space="preserve"> or Sistema de Informação de Gestão Orçamental</w:t>
            </w:r>
            <w:r w:rsidRPr="00B478C4">
              <w:rPr>
                <w:rFonts w:ascii="Times New Roman" w:eastAsia="Calibri" w:hAnsi="Times New Roman" w:cs="Times New Roman"/>
                <w:noProof/>
                <w:kern w:val="0"/>
                <w:sz w:val="16"/>
                <w:szCs w:val="16"/>
                <w14:ligatures w14:val="none"/>
              </w:rPr>
              <w:t>) upgraded with the development of new functionalities to support the preparation of the State Budget, and for performance-based budgetary programmes.</w:t>
            </w:r>
          </w:p>
        </w:tc>
      </w:tr>
      <w:tr w:rsidR="00C95E00" w:rsidRPr="00B478C4" w14:paraId="59F43E47" w14:textId="77777777" w:rsidTr="00B478C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2586A040"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17.11</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BE7D0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TD-C17-i01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CE93A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04983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Functionalities for the information technology solution that supports the preparation of the State Budget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4A6C75" w14:textId="0ED8DEB8" w:rsidR="00C95E00" w:rsidRPr="00B478C4" w:rsidRDefault="00C95E00" w:rsidP="00AE2A3D">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Functionalities available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2F8A4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D80A4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0FFD6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79DCC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18396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5E0BB7"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hAnsi="Times New Roman" w:cs="Times New Roman"/>
                <w:noProof/>
                <w:sz w:val="16"/>
                <w:szCs w:val="16"/>
              </w:rPr>
              <w:t xml:space="preserve">Functionalities to monitor budgetary information in the Budget entity information technology solution (SIGO or </w:t>
            </w:r>
            <w:r w:rsidRPr="00B478C4">
              <w:rPr>
                <w:rFonts w:ascii="Times New Roman" w:hAnsi="Times New Roman" w:cs="Times New Roman"/>
                <w:i/>
                <w:noProof/>
                <w:sz w:val="16"/>
                <w:szCs w:val="16"/>
              </w:rPr>
              <w:t>Sistema de Informação de Gestão Orçamental).</w:t>
            </w:r>
          </w:p>
        </w:tc>
      </w:tr>
      <w:tr w:rsidR="00C95E00" w:rsidRPr="00B478C4" w14:paraId="21831288" w14:textId="77777777" w:rsidTr="00B478C4">
        <w:trPr>
          <w:trHeight w:val="106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A060FA0"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17.12</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921AD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TD-C17-i01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1C2F9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59FE3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Information systems of the national central public procurement system</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7A0EFE"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9E1B0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7F1BC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598B6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11</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455CF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0C16D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24D52F44"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Information systems of the national central public procurement system in use to: i) promote administrative simplification; ii) reinforce monitoring and control mechanisms; iii) foster cost efficiency and rationalisation considerations; iv) broaden the list of goods and services subject to centralised procurement; and, v) promote collaboration among internal and external stakeholders. </w:t>
            </w:r>
          </w:p>
        </w:tc>
      </w:tr>
      <w:tr w:rsidR="00C95E00" w:rsidRPr="00B478C4" w14:paraId="1C14F15C" w14:textId="77777777" w:rsidTr="00B478C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3C6AB92F"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17.15</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4F086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TD-C17-i02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0155F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4ADD2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Complete the implementation of pre-filling of the Model 1 declaration of the municipal immovable property tax (IMI), on the basis of the data available to the Tax and Customs Authority</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143DB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Complete the implementation of pre-filling of the Model 1 declaration of the municipal immovable property tax (IMI)</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90C06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31A29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37EBD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5EDD7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63C41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66DC10" w14:textId="77777777"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Data sharing between the Tax and Customs Authority and municipalities for pre-filling the Model 1 declaration of the municipal immovable property tax (‘</w:t>
            </w:r>
            <w:r w:rsidRPr="00B478C4">
              <w:rPr>
                <w:rFonts w:ascii="Times New Roman" w:eastAsia="Calibri" w:hAnsi="Times New Roman" w:cs="Times New Roman"/>
                <w:i/>
                <w:noProof/>
                <w:kern w:val="0"/>
                <w:sz w:val="16"/>
                <w:szCs w:val="16"/>
                <w14:ligatures w14:val="none"/>
              </w:rPr>
              <w:t>Imposto Municipal sobre Imóveis</w:t>
            </w:r>
            <w:r w:rsidRPr="00B478C4">
              <w:rPr>
                <w:rFonts w:ascii="Times New Roman" w:eastAsia="Calibri" w:hAnsi="Times New Roman" w:cs="Times New Roman"/>
                <w:noProof/>
                <w:kern w:val="0"/>
                <w:sz w:val="16"/>
                <w:szCs w:val="16"/>
                <w14:ligatures w14:val="none"/>
              </w:rPr>
              <w:t>’, IMI), taking advantage of existing information about properties in the respective information systems.</w:t>
            </w:r>
          </w:p>
        </w:tc>
      </w:tr>
      <w:tr w:rsidR="00C95E00" w:rsidRPr="00B478C4" w14:paraId="126E03F7" w14:textId="77777777" w:rsidTr="00B478C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tcPr>
          <w:p w14:paraId="6A7C1BF4"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17.21</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6494F0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TD-C17-i02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6AD01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DBE9DF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Complete the implementation of pre-filling of specific transaction subject to the stamp duty</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BEAD6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Completion of the implementation of pre-filling of specific transaction subject to the stamp duty</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0F036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01C50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EFA19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717CD3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2988C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2023</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F704E05" w14:textId="77777777"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Complete implementation of pre-filling services for free transfer of real estate and vehicles related to succession upon death subject to the stamp duty (</w:t>
            </w:r>
            <w:r w:rsidRPr="00B478C4">
              <w:rPr>
                <w:rFonts w:ascii="Times New Roman" w:eastAsia="Calibri" w:hAnsi="Times New Roman" w:cs="Times New Roman"/>
                <w:i/>
                <w:noProof/>
                <w:kern w:val="0"/>
                <w:sz w:val="16"/>
                <w:szCs w:val="16"/>
                <w14:ligatures w14:val="none"/>
              </w:rPr>
              <w:t>'Imposto do Selo</w:t>
            </w:r>
            <w:r w:rsidRPr="00B478C4">
              <w:rPr>
                <w:rFonts w:ascii="Times New Roman" w:eastAsia="Calibri" w:hAnsi="Times New Roman" w:cs="Times New Roman"/>
                <w:noProof/>
                <w:kern w:val="0"/>
                <w:sz w:val="16"/>
                <w:szCs w:val="16"/>
                <w14:ligatures w14:val="none"/>
              </w:rPr>
              <w:t>’), taking advantage of existing information about properties available to the Tax and Customs Authorities, the Mobility and Transport Institute</w:t>
            </w:r>
            <w:r w:rsidRPr="00B478C4">
              <w:rPr>
                <w:rFonts w:ascii="Times New Roman" w:eastAsia="Calibri" w:hAnsi="Times New Roman" w:cs="Times New Roman"/>
                <w:i/>
                <w:noProof/>
                <w:kern w:val="0"/>
                <w:sz w:val="16"/>
                <w:szCs w:val="16"/>
                <w14:ligatures w14:val="none"/>
              </w:rPr>
              <w:t xml:space="preserve">. </w:t>
            </w:r>
            <w:r w:rsidRPr="00B478C4">
              <w:rPr>
                <w:rFonts w:ascii="Times New Roman" w:eastAsia="Calibri" w:hAnsi="Times New Roman" w:cs="Times New Roman"/>
                <w:noProof/>
                <w:kern w:val="0"/>
                <w:sz w:val="16"/>
                <w:szCs w:val="16"/>
                <w14:ligatures w14:val="none"/>
              </w:rPr>
              <w:t>(IMT) and the Institute for Registers and Notaries (IRN).</w:t>
            </w:r>
          </w:p>
        </w:tc>
      </w:tr>
      <w:tr w:rsidR="00C95E00" w:rsidRPr="00B478C4" w14:paraId="1A70319A" w14:textId="77777777" w:rsidTr="00B478C4">
        <w:trPr>
          <w:trHeight w:val="43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219ACECF"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17.16</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FC97E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TD-C17-i02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5BE49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5E2C41" w14:textId="52FD7C63" w:rsidR="00C95E00" w:rsidRPr="00B478C4" w:rsidRDefault="00C95E00" w:rsidP="00E00A67">
            <w:pPr>
              <w:spacing w:after="0" w:line="240" w:lineRule="auto"/>
              <w:jc w:val="center"/>
              <w:rPr>
                <w:rFonts w:ascii="Times New Roman" w:eastAsia="Times New Roman" w:hAnsi="Times New Roman" w:cs="Times New Roman"/>
                <w:noProof/>
                <w:sz w:val="16"/>
                <w:szCs w:val="16"/>
              </w:rPr>
            </w:pPr>
            <w:r w:rsidRPr="00B478C4">
              <w:rPr>
                <w:rFonts w:ascii="Times New Roman" w:eastAsia="Calibri" w:hAnsi="Times New Roman" w:cs="Times New Roman"/>
                <w:noProof/>
                <w:kern w:val="0"/>
                <w:sz w:val="16"/>
                <w:szCs w:val="16"/>
                <w14:ligatures w14:val="none"/>
              </w:rPr>
              <w:t xml:space="preserve">Information systems for </w:t>
            </w:r>
            <w:r w:rsidR="2F4E977D" w:rsidRPr="00B478C4">
              <w:rPr>
                <w:rFonts w:ascii="Times New Roman" w:eastAsia="Calibri" w:hAnsi="Times New Roman" w:cs="Times New Roman"/>
                <w:noProof/>
                <w:kern w:val="0"/>
                <w:sz w:val="16"/>
                <w:szCs w:val="16"/>
                <w14:ligatures w14:val="none"/>
              </w:rPr>
              <w:t>the Tax and Customs Authority</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D4B5EB" w14:textId="6302D148" w:rsidR="00C95E00" w:rsidRPr="00B478C4" w:rsidRDefault="00C95E00" w:rsidP="00E00A67">
            <w:pPr>
              <w:spacing w:after="0" w:line="240" w:lineRule="auto"/>
              <w:jc w:val="center"/>
              <w:rPr>
                <w:rFonts w:ascii="Times New Roman" w:eastAsia="Calibri" w:hAnsi="Times New Roman" w:cs="Times New Roman"/>
                <w:noProof/>
                <w:sz w:val="16"/>
                <w:szCs w:val="16"/>
              </w:rPr>
            </w:pPr>
            <w:r w:rsidRPr="00B478C4">
              <w:rPr>
                <w:rFonts w:ascii="Times New Roman" w:eastAsia="Calibri" w:hAnsi="Times New Roman" w:cs="Times New Roman"/>
                <w:noProof/>
                <w:kern w:val="0"/>
                <w:sz w:val="16"/>
                <w:szCs w:val="16"/>
                <w14:ligatures w14:val="none"/>
              </w:rPr>
              <w:t xml:space="preserve">Information systems for </w:t>
            </w:r>
            <w:r w:rsidR="1D1CD612" w:rsidRPr="00B478C4">
              <w:rPr>
                <w:rFonts w:ascii="Times New Roman" w:eastAsia="Calibri" w:hAnsi="Times New Roman" w:cs="Times New Roman"/>
                <w:noProof/>
                <w:sz w:val="16"/>
                <w:szCs w:val="16"/>
              </w:rPr>
              <w:t>the Tax and Customs Authority</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53DF6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AE1C8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89440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03AA6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AD979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046DA46" w14:textId="2E949A2B" w:rsidR="00C95E00" w:rsidRPr="00B478C4" w:rsidRDefault="62A8A468" w:rsidP="007F0AE9">
            <w:pPr>
              <w:spacing w:after="0" w:line="240"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i) </w:t>
            </w:r>
            <w:r w:rsidR="00C95E00" w:rsidRPr="00B478C4">
              <w:rPr>
                <w:rFonts w:ascii="Times New Roman" w:eastAsia="Calibri" w:hAnsi="Times New Roman" w:cs="Times New Roman"/>
                <w:noProof/>
                <w:kern w:val="0"/>
                <w:sz w:val="16"/>
                <w:szCs w:val="16"/>
                <w14:ligatures w14:val="none"/>
              </w:rPr>
              <w:t>Information system for the preservation and visualisation of rural property data, including digitalised support documentation for property matrices, available to the Tax and Customs Authority</w:t>
            </w:r>
            <w:r w:rsidR="3E21ADB2" w:rsidRPr="00B478C4">
              <w:rPr>
                <w:rFonts w:ascii="Times New Roman" w:eastAsia="Calibri" w:hAnsi="Times New Roman" w:cs="Times New Roman"/>
                <w:noProof/>
                <w:sz w:val="16"/>
                <w:szCs w:val="16"/>
              </w:rPr>
              <w:t xml:space="preserve"> and</w:t>
            </w:r>
          </w:p>
          <w:p w14:paraId="5E19AF8A" w14:textId="3755912F" w:rsidR="00C95E00" w:rsidRPr="00B478C4" w:rsidRDefault="32D03E17" w:rsidP="00B478C4">
            <w:pPr>
              <w:spacing w:after="0" w:line="240" w:lineRule="auto"/>
              <w:rPr>
                <w:rFonts w:ascii="Times New Roman" w:eastAsia="Calibri" w:hAnsi="Times New Roman" w:cs="Times New Roman"/>
                <w:noProof/>
                <w:sz w:val="16"/>
                <w:szCs w:val="16"/>
              </w:rPr>
            </w:pPr>
            <w:r w:rsidRPr="00B478C4">
              <w:rPr>
                <w:rFonts w:ascii="Times New Roman" w:eastAsia="Calibri" w:hAnsi="Times New Roman" w:cs="Times New Roman"/>
                <w:noProof/>
                <w:sz w:val="16"/>
                <w:szCs w:val="16"/>
              </w:rPr>
              <w:t xml:space="preserve">ii) </w:t>
            </w:r>
            <w:r w:rsidR="5A322C6D" w:rsidRPr="00B478C4">
              <w:rPr>
                <w:rFonts w:ascii="Times New Roman" w:eastAsia="Calibri" w:hAnsi="Times New Roman" w:cs="Times New Roman"/>
                <w:noProof/>
                <w:sz w:val="16"/>
                <w:szCs w:val="16"/>
              </w:rPr>
              <w:t xml:space="preserve">Purchase of software </w:t>
            </w:r>
            <w:r w:rsidR="6BFD2103" w:rsidRPr="00B478C4">
              <w:rPr>
                <w:rFonts w:ascii="Times New Roman" w:eastAsia="Calibri" w:hAnsi="Times New Roman" w:cs="Times New Roman"/>
                <w:noProof/>
                <w:sz w:val="16"/>
                <w:szCs w:val="16"/>
              </w:rPr>
              <w:t>or</w:t>
            </w:r>
            <w:r w:rsidR="5A322C6D" w:rsidRPr="00B478C4">
              <w:rPr>
                <w:rFonts w:ascii="Times New Roman" w:eastAsia="Calibri" w:hAnsi="Times New Roman" w:cs="Times New Roman"/>
                <w:noProof/>
                <w:sz w:val="16"/>
                <w:szCs w:val="16"/>
              </w:rPr>
              <w:t xml:space="preserve"> hardware </w:t>
            </w:r>
            <w:r w:rsidR="3ABC4826" w:rsidRPr="00B478C4">
              <w:rPr>
                <w:rFonts w:ascii="Times New Roman" w:eastAsia="Calibri" w:hAnsi="Times New Roman" w:cs="Times New Roman"/>
                <w:noProof/>
                <w:sz w:val="16"/>
                <w:szCs w:val="16"/>
              </w:rPr>
              <w:t xml:space="preserve">by </w:t>
            </w:r>
            <w:r w:rsidR="5A322C6D" w:rsidRPr="00B478C4">
              <w:rPr>
                <w:rFonts w:ascii="Times New Roman" w:eastAsia="Calibri" w:hAnsi="Times New Roman" w:cs="Times New Roman"/>
                <w:noProof/>
                <w:sz w:val="16"/>
                <w:szCs w:val="16"/>
              </w:rPr>
              <w:t>the</w:t>
            </w:r>
            <w:r w:rsidR="18E6485C" w:rsidRPr="00B478C4">
              <w:rPr>
                <w:rFonts w:ascii="Times New Roman" w:eastAsia="Calibri" w:hAnsi="Times New Roman" w:cs="Times New Roman"/>
                <w:noProof/>
                <w:sz w:val="16"/>
                <w:szCs w:val="16"/>
              </w:rPr>
              <w:t xml:space="preserve"> Tax and Customs Authority</w:t>
            </w:r>
            <w:r w:rsidR="5CCBBEC5" w:rsidRPr="00B478C4">
              <w:rPr>
                <w:rFonts w:ascii="Times New Roman" w:eastAsia="Calibri" w:hAnsi="Times New Roman" w:cs="Times New Roman"/>
                <w:noProof/>
                <w:sz w:val="16"/>
                <w:szCs w:val="16"/>
              </w:rPr>
              <w:t>.</w:t>
            </w:r>
          </w:p>
        </w:tc>
      </w:tr>
      <w:tr w:rsidR="00C95E00" w:rsidRPr="00B478C4" w14:paraId="1AA2EBB9" w14:textId="77777777" w:rsidTr="00B478C4">
        <w:trPr>
          <w:trHeight w:val="127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5D2BAD12" w14:textId="77777777" w:rsidR="00C95E00" w:rsidRPr="00B478C4" w:rsidRDefault="00C95E00" w:rsidP="00E00A67">
            <w:pPr>
              <w:spacing w:after="0" w:line="240" w:lineRule="auto"/>
              <w:jc w:val="center"/>
              <w:rPr>
                <w:rFonts w:ascii="Times New Roman" w:eastAsia="Times New Roman" w:hAnsi="Times New Roman" w:cs="Times New Roman"/>
                <w:b/>
                <w:bCs/>
                <w:noProof/>
                <w:kern w:val="0"/>
                <w:sz w:val="16"/>
                <w:szCs w:val="16"/>
                <w14:ligatures w14:val="none"/>
              </w:rPr>
            </w:pPr>
            <w:r w:rsidRPr="00B478C4">
              <w:rPr>
                <w:rFonts w:ascii="Times New Roman" w:eastAsia="Calibri" w:hAnsi="Times New Roman" w:cs="Times New Roman"/>
                <w:b/>
                <w:bCs/>
                <w:noProof/>
                <w:kern w:val="0"/>
                <w:sz w:val="16"/>
                <w:szCs w:val="16"/>
                <w14:ligatures w14:val="none"/>
              </w:rPr>
              <w:t>17.18</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9B7A5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TD-C17-i03</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B1E7B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12949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Functionalities for the </w:t>
            </w:r>
            <w:r w:rsidRPr="00B478C4">
              <w:rPr>
                <w:rFonts w:ascii="Times New Roman" w:eastAsia="Calibri" w:hAnsi="Times New Roman" w:cs="Times New Roman"/>
                <w:i/>
                <w:noProof/>
                <w:kern w:val="0"/>
                <w:sz w:val="16"/>
                <w:szCs w:val="16"/>
                <w14:ligatures w14:val="none"/>
              </w:rPr>
              <w:t>Segurança Social Direta</w:t>
            </w:r>
            <w:r w:rsidRPr="00B478C4">
              <w:rPr>
                <w:rFonts w:ascii="Times New Roman" w:eastAsia="Calibri" w:hAnsi="Times New Roman" w:cs="Times New Roman"/>
                <w:noProof/>
                <w:kern w:val="0"/>
                <w:sz w:val="16"/>
                <w:szCs w:val="16"/>
                <w14:ligatures w14:val="none"/>
              </w:rPr>
              <w:t xml:space="preserve"> website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DA770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147CF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0BDA0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sz w:val="16"/>
                <w:szCs w:val="16"/>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B798B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10</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96A15A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CD364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A82BBE" w14:textId="77777777" w:rsidR="00C95E00" w:rsidRPr="00B478C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sz w:val="16"/>
                <w:szCs w:val="16"/>
              </w:rPr>
              <w:t xml:space="preserve">Ten </w:t>
            </w:r>
            <w:r w:rsidRPr="00B478C4">
              <w:rPr>
                <w:rFonts w:ascii="Times New Roman" w:eastAsia="Calibri" w:hAnsi="Times New Roman" w:cs="Times New Roman"/>
                <w:noProof/>
                <w:kern w:val="0"/>
                <w:sz w:val="16"/>
                <w:szCs w:val="16"/>
                <w14:ligatures w14:val="none"/>
              </w:rPr>
              <w:t xml:space="preserve">online </w:t>
            </w:r>
            <w:r w:rsidRPr="00B478C4">
              <w:rPr>
                <w:rFonts w:ascii="Times New Roman" w:eastAsia="Calibri" w:hAnsi="Times New Roman" w:cs="Times New Roman"/>
                <w:noProof/>
                <w:sz w:val="16"/>
                <w:szCs w:val="16"/>
              </w:rPr>
              <w:t xml:space="preserve">functionalities available on </w:t>
            </w:r>
            <w:r w:rsidRPr="00B478C4">
              <w:rPr>
                <w:rFonts w:ascii="Times New Roman" w:eastAsia="Calibri" w:hAnsi="Times New Roman" w:cs="Times New Roman"/>
                <w:noProof/>
                <w:kern w:val="0"/>
                <w:sz w:val="16"/>
                <w:szCs w:val="16"/>
                <w14:ligatures w14:val="none"/>
              </w:rPr>
              <w:t xml:space="preserve">the </w:t>
            </w:r>
            <w:r w:rsidRPr="00B478C4">
              <w:rPr>
                <w:rFonts w:ascii="Times New Roman" w:eastAsia="Calibri" w:hAnsi="Times New Roman" w:cs="Times New Roman"/>
                <w:i/>
                <w:iCs/>
                <w:noProof/>
                <w:kern w:val="0"/>
                <w:sz w:val="16"/>
                <w:szCs w:val="16"/>
                <w14:ligatures w14:val="none"/>
              </w:rPr>
              <w:t>Segurança Social Direta</w:t>
            </w:r>
            <w:r w:rsidRPr="00B478C4">
              <w:rPr>
                <w:rFonts w:ascii="Times New Roman" w:eastAsia="Calibri" w:hAnsi="Times New Roman" w:cs="Times New Roman"/>
                <w:noProof/>
                <w:kern w:val="0"/>
                <w:sz w:val="16"/>
                <w:szCs w:val="16"/>
                <w14:ligatures w14:val="none"/>
              </w:rPr>
              <w:t xml:space="preserve"> website </w:t>
            </w:r>
            <w:r w:rsidRPr="00B478C4">
              <w:rPr>
                <w:rFonts w:ascii="Times New Roman" w:eastAsia="Calibri" w:hAnsi="Times New Roman" w:cs="Times New Roman"/>
                <w:noProof/>
                <w:sz w:val="16"/>
                <w:szCs w:val="16"/>
              </w:rPr>
              <w:t>for</w:t>
            </w:r>
            <w:r w:rsidRPr="00B478C4">
              <w:rPr>
                <w:rFonts w:ascii="Times New Roman" w:eastAsia="Calibri" w:hAnsi="Times New Roman" w:cs="Times New Roman"/>
                <w:noProof/>
                <w:kern w:val="0"/>
                <w:sz w:val="16"/>
                <w:szCs w:val="16"/>
                <w14:ligatures w14:val="none"/>
              </w:rPr>
              <w:t xml:space="preserve">: i) </w:t>
            </w:r>
            <w:r w:rsidRPr="00B478C4">
              <w:rPr>
                <w:rFonts w:ascii="Times New Roman" w:eastAsia="Calibri" w:hAnsi="Times New Roman" w:cs="Times New Roman"/>
                <w:noProof/>
                <w:sz w:val="16"/>
                <w:szCs w:val="16"/>
              </w:rPr>
              <w:t xml:space="preserve">application for </w:t>
            </w:r>
            <w:r w:rsidRPr="00B478C4">
              <w:rPr>
                <w:rFonts w:ascii="Times New Roman" w:eastAsia="Calibri" w:hAnsi="Times New Roman" w:cs="Times New Roman"/>
                <w:noProof/>
                <w:kern w:val="0"/>
                <w:sz w:val="16"/>
                <w:szCs w:val="16"/>
                <w14:ligatures w14:val="none"/>
              </w:rPr>
              <w:t xml:space="preserve">civil guardianship and </w:t>
            </w:r>
            <w:r w:rsidRPr="00B478C4">
              <w:rPr>
                <w:rFonts w:ascii="Times New Roman" w:eastAsia="Calibri" w:hAnsi="Times New Roman" w:cs="Times New Roman"/>
                <w:noProof/>
                <w:sz w:val="16"/>
                <w:szCs w:val="16"/>
              </w:rPr>
              <w:t>foster care</w:t>
            </w:r>
            <w:r w:rsidRPr="00B478C4">
              <w:rPr>
                <w:rFonts w:ascii="Times New Roman" w:eastAsia="Calibri" w:hAnsi="Times New Roman" w:cs="Times New Roman"/>
                <w:noProof/>
                <w:kern w:val="0"/>
                <w:sz w:val="16"/>
                <w:szCs w:val="16"/>
                <w14:ligatures w14:val="none"/>
              </w:rPr>
              <w:t xml:space="preserve"> process</w:t>
            </w:r>
            <w:r w:rsidRPr="00B478C4">
              <w:rPr>
                <w:rFonts w:ascii="Times New Roman" w:eastAsia="Calibri" w:hAnsi="Times New Roman" w:cs="Times New Roman"/>
                <w:noProof/>
                <w:sz w:val="16"/>
                <w:szCs w:val="16"/>
              </w:rPr>
              <w:t>es</w:t>
            </w:r>
            <w:r w:rsidRPr="00B478C4">
              <w:rPr>
                <w:rFonts w:ascii="Times New Roman" w:eastAsia="Calibri" w:hAnsi="Times New Roman" w:cs="Times New Roman"/>
                <w:noProof/>
                <w:kern w:val="0"/>
                <w:sz w:val="16"/>
                <w:szCs w:val="16"/>
                <w14:ligatures w14:val="none"/>
              </w:rPr>
              <w:t xml:space="preserve">; ii) application for </w:t>
            </w:r>
            <w:r w:rsidRPr="00B478C4">
              <w:rPr>
                <w:rFonts w:ascii="Times New Roman" w:eastAsia="Calibri" w:hAnsi="Times New Roman" w:cs="Times New Roman"/>
                <w:noProof/>
                <w:sz w:val="16"/>
                <w:szCs w:val="16"/>
              </w:rPr>
              <w:t xml:space="preserve">compensatory </w:t>
            </w:r>
            <w:r w:rsidRPr="00B478C4">
              <w:rPr>
                <w:rFonts w:ascii="Times New Roman" w:eastAsia="Calibri" w:hAnsi="Times New Roman" w:cs="Times New Roman"/>
                <w:noProof/>
                <w:kern w:val="0"/>
                <w:sz w:val="16"/>
                <w:szCs w:val="16"/>
                <w14:ligatures w14:val="none"/>
              </w:rPr>
              <w:t>benefit for holiday and Christmas allowances; iii)</w:t>
            </w:r>
            <w:r w:rsidRPr="00B478C4">
              <w:rPr>
                <w:rFonts w:ascii="Times New Roman" w:eastAsia="Calibri" w:hAnsi="Times New Roman" w:cs="Times New Roman"/>
                <w:noProof/>
                <w:sz w:val="16"/>
                <w:szCs w:val="16"/>
              </w:rPr>
              <w:t xml:space="preserve"> reassessment of</w:t>
            </w:r>
            <w:r w:rsidRPr="00B478C4">
              <w:rPr>
                <w:rFonts w:ascii="Times New Roman" w:eastAsia="Calibri" w:hAnsi="Times New Roman" w:cs="Times New Roman"/>
                <w:noProof/>
                <w:kern w:val="0"/>
                <w:sz w:val="16"/>
                <w:szCs w:val="16"/>
                <w14:ligatures w14:val="none"/>
              </w:rPr>
              <w:t xml:space="preserve"> family benefits; iv) </w:t>
            </w:r>
            <w:r w:rsidRPr="00B478C4">
              <w:rPr>
                <w:rFonts w:ascii="Times New Roman" w:eastAsia="Calibri" w:hAnsi="Times New Roman" w:cs="Times New Roman"/>
                <w:noProof/>
                <w:sz w:val="16"/>
                <w:szCs w:val="16"/>
              </w:rPr>
              <w:t xml:space="preserve">application for </w:t>
            </w:r>
            <w:r w:rsidRPr="00B478C4">
              <w:rPr>
                <w:rFonts w:ascii="Times New Roman" w:eastAsia="Calibri" w:hAnsi="Times New Roman" w:cs="Times New Roman"/>
                <w:noProof/>
                <w:kern w:val="0"/>
                <w:sz w:val="16"/>
                <w:szCs w:val="16"/>
                <w14:ligatures w14:val="none"/>
              </w:rPr>
              <w:t xml:space="preserve">suspension of </w:t>
            </w:r>
            <w:r w:rsidRPr="00B478C4">
              <w:rPr>
                <w:rFonts w:ascii="Times New Roman" w:eastAsia="Calibri" w:hAnsi="Times New Roman" w:cs="Times New Roman"/>
                <w:noProof/>
                <w:sz w:val="16"/>
                <w:szCs w:val="16"/>
              </w:rPr>
              <w:t xml:space="preserve">cultural </w:t>
            </w:r>
            <w:r w:rsidRPr="00B478C4">
              <w:rPr>
                <w:rFonts w:ascii="Times New Roman" w:eastAsia="Calibri" w:hAnsi="Times New Roman" w:cs="Times New Roman"/>
                <w:noProof/>
                <w:kern w:val="0"/>
                <w:sz w:val="16"/>
                <w:szCs w:val="16"/>
                <w14:ligatures w14:val="none"/>
              </w:rPr>
              <w:t>activity</w:t>
            </w:r>
            <w:r w:rsidRPr="00B478C4">
              <w:rPr>
                <w:rFonts w:ascii="Times New Roman" w:eastAsia="Calibri" w:hAnsi="Times New Roman" w:cs="Times New Roman"/>
                <w:noProof/>
                <w:sz w:val="16"/>
                <w:szCs w:val="16"/>
              </w:rPr>
              <w:t xml:space="preserve"> allowance</w:t>
            </w:r>
            <w:r w:rsidRPr="00B478C4">
              <w:rPr>
                <w:rFonts w:ascii="Times New Roman" w:eastAsia="Calibri" w:hAnsi="Times New Roman" w:cs="Times New Roman"/>
                <w:noProof/>
                <w:kern w:val="0"/>
                <w:sz w:val="16"/>
                <w:szCs w:val="16"/>
                <w14:ligatures w14:val="none"/>
              </w:rPr>
              <w:t xml:space="preserve">; v) </w:t>
            </w:r>
            <w:r w:rsidRPr="00B478C4">
              <w:rPr>
                <w:rFonts w:ascii="Times New Roman" w:eastAsia="Calibri" w:hAnsi="Times New Roman" w:cs="Times New Roman"/>
                <w:noProof/>
                <w:sz w:val="16"/>
                <w:szCs w:val="16"/>
              </w:rPr>
              <w:t xml:space="preserve">application for </w:t>
            </w:r>
            <w:r w:rsidRPr="00B478C4">
              <w:rPr>
                <w:rFonts w:ascii="Times New Roman" w:eastAsia="Calibri" w:hAnsi="Times New Roman" w:cs="Times New Roman"/>
                <w:noProof/>
                <w:kern w:val="0"/>
                <w:sz w:val="16"/>
                <w:szCs w:val="16"/>
                <w14:ligatures w14:val="none"/>
              </w:rPr>
              <w:t>survival pension;</w:t>
            </w:r>
            <w:r w:rsidRPr="00B478C4">
              <w:rPr>
                <w:rFonts w:ascii="Times New Roman" w:eastAsia="Calibri" w:hAnsi="Times New Roman" w:cs="Times New Roman"/>
                <w:noProof/>
                <w:sz w:val="16"/>
                <w:szCs w:val="16"/>
              </w:rPr>
              <w:t xml:space="preserve"> vi) automatic granting of family allowance; vii) application for initial parental allowance; viii) application for old-age pension; ix) application for partial unemployment benefit; x) granting of disability pension </w:t>
            </w:r>
          </w:p>
        </w:tc>
      </w:tr>
      <w:tr w:rsidR="00C95E00" w:rsidRPr="00B478C4" w14:paraId="598BE4BE" w14:textId="77777777" w:rsidTr="00B478C4">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39C78F"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17.20</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A9B15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TD-C17-i03</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05EC5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4992D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Intelligent surveillance models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92060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FE644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Number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58FB7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B4B73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E5736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89EA2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E88D92" w14:textId="55B173F1"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Two intelligent surveillance models available to the </w:t>
            </w:r>
            <w:r w:rsidRPr="00B478C4">
              <w:rPr>
                <w:rFonts w:ascii="Times New Roman" w:eastAsia="Calibri" w:hAnsi="Times New Roman" w:cs="Times New Roman"/>
                <w:i/>
                <w:noProof/>
                <w:kern w:val="0"/>
                <w:sz w:val="16"/>
                <w:szCs w:val="16"/>
                <w14:ligatures w14:val="none"/>
              </w:rPr>
              <w:t>Instituto da Segurança Social</w:t>
            </w:r>
            <w:r w:rsidRPr="00B478C4">
              <w:rPr>
                <w:rFonts w:ascii="Times New Roman" w:eastAsia="Calibri" w:hAnsi="Times New Roman" w:cs="Times New Roman"/>
                <w:noProof/>
                <w:sz w:val="16"/>
                <w:szCs w:val="16"/>
              </w:rPr>
              <w:t>: i) a predictive model that can flag entities to be inspected; ii) a model of risk indices for beneficiaries of social benefits.</w:t>
            </w:r>
          </w:p>
        </w:tc>
      </w:tr>
      <w:tr w:rsidR="00C95E00" w:rsidRPr="00B478C4" w14:paraId="240B0717" w14:textId="77777777" w:rsidTr="00B478C4">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66D32A88"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17.22</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13979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TD-C17-r40</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AC7E0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6BFFD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a legal act modifying the legal framework of selected tax benefits</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432D3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Provision in the legal act indicating the entry into force of the legal act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2A0A0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CF2B6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C0A9C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13DC08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0F222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2023</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449F0837" w14:textId="77777777"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Entry into force of a legal act that shall eliminate or extend a targeted set of tax benefits. The legal act shall include tax benefits that are to expire in the subsequent year to its entry into force, that are no longer aligned with its original public policy objective or have a low number of beneficiaries, and that are potentially damaging for the environment. </w:t>
            </w:r>
          </w:p>
        </w:tc>
      </w:tr>
      <w:tr w:rsidR="00C95E00" w:rsidRPr="00B478C4" w14:paraId="4526FF51" w14:textId="77777777" w:rsidTr="00B478C4">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561BC06A"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17.23</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B1922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TD-C17-r40</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40AE5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6E41F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Entry into force of the legal act creating the permanent technical tax policy unit </w:t>
            </w:r>
            <w:r w:rsidRPr="00B478C4">
              <w:rPr>
                <w:rFonts w:ascii="Times New Roman" w:eastAsia="Calibri" w:hAnsi="Times New Roman" w:cs="Times New Roman"/>
                <w:i/>
                <w:noProof/>
                <w:kern w:val="0"/>
                <w:sz w:val="16"/>
                <w:szCs w:val="16"/>
                <w14:ligatures w14:val="none"/>
              </w:rPr>
              <w:t>Unidade Técnica de Avaliação Tributária e Aduaneira</w:t>
            </w:r>
            <w:r w:rsidRPr="00B478C4">
              <w:rPr>
                <w:rFonts w:ascii="Times New Roman" w:eastAsia="Calibri" w:hAnsi="Times New Roman" w:cs="Times New Roman"/>
                <w:noProof/>
                <w:kern w:val="0"/>
                <w:sz w:val="16"/>
                <w:szCs w:val="16"/>
                <w14:ligatures w14:val="none"/>
              </w:rPr>
              <w:t xml:space="preserve"> (U-TAX)</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E4735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Provision in the legal act indicating the entry into force of the legal act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29EB0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2A79A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8AF80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59188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0DD41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2023</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328F7923" w14:textId="77777777" w:rsidR="00C95E00" w:rsidRPr="00B478C4" w:rsidRDefault="00C95E00" w:rsidP="007F0AE9">
            <w:pPr>
              <w:widowControl w:val="0"/>
              <w:spacing w:after="260" w:line="276" w:lineRule="auto"/>
              <w:jc w:val="both"/>
              <w:rPr>
                <w:rFonts w:ascii="Times New Roman" w:eastAsia="Arial"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legal act that shall create the permanent technical tax policy unit U-TAX.</w:t>
            </w:r>
          </w:p>
        </w:tc>
      </w:tr>
      <w:tr w:rsidR="00C95E00" w:rsidRPr="00B478C4" w14:paraId="7CE6D6D3" w14:textId="77777777" w:rsidTr="00B478C4">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041DAAD5"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17.25</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2F702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TD-C17-r40</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3EDE8D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0AA98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Entry into force of legal act(s) on tax expenditures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162CB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Provision in the legal act indicating the entry into force of the legal act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BF59E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E942E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CB7A44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25BAD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Q1</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7CFD7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2026</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0C142BF4" w14:textId="691F3D4A" w:rsidR="00C95E00" w:rsidRPr="00B478C4" w:rsidRDefault="00C95E00" w:rsidP="00E00A67">
            <w:pPr>
              <w:widowControl w:val="0"/>
              <w:spacing w:after="0" w:line="276"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Entry into force of legal act(s) based on the recommendations </w:t>
            </w:r>
            <w:r w:rsidR="00A76874">
              <w:rPr>
                <w:rFonts w:ascii="Times New Roman" w:eastAsia="Calibri" w:hAnsi="Times New Roman" w:cs="Times New Roman"/>
                <w:noProof/>
                <w:kern w:val="0"/>
                <w:sz w:val="16"/>
                <w:szCs w:val="16"/>
                <w14:ligatures w14:val="none"/>
              </w:rPr>
              <w:t>by</w:t>
            </w:r>
            <w:r w:rsidRPr="00B478C4">
              <w:rPr>
                <w:rFonts w:ascii="Times New Roman" w:eastAsia="Calibri" w:hAnsi="Times New Roman" w:cs="Times New Roman"/>
                <w:noProof/>
                <w:kern w:val="0"/>
                <w:sz w:val="16"/>
                <w:szCs w:val="16"/>
                <w14:ligatures w14:val="none"/>
              </w:rPr>
              <w:t xml:space="preserve"> U-TAX related to the indirect SIFIDE (Tax Incentive System for Business Investment in Research and Development) and the </w:t>
            </w:r>
            <w:r w:rsidR="005B6132" w:rsidRPr="005B6132">
              <w:rPr>
                <w:rFonts w:ascii="Times New Roman" w:eastAsia="Calibri" w:hAnsi="Times New Roman" w:cs="Times New Roman"/>
                <w:noProof/>
                <w:kern w:val="0"/>
                <w:sz w:val="16"/>
                <w:szCs w:val="16"/>
                <w14:ligatures w14:val="none"/>
              </w:rPr>
              <w:t>Tax Benefits Statute</w:t>
            </w:r>
            <w:r w:rsidRPr="00B478C4">
              <w:rPr>
                <w:rFonts w:ascii="Times New Roman" w:eastAsia="Calibri" w:hAnsi="Times New Roman" w:cs="Times New Roman"/>
                <w:noProof/>
                <w:kern w:val="0"/>
                <w:sz w:val="16"/>
                <w:szCs w:val="16"/>
                <w14:ligatures w14:val="none"/>
              </w:rPr>
              <w:t>.</w:t>
            </w:r>
          </w:p>
        </w:tc>
      </w:tr>
    </w:tbl>
    <w:p w14:paraId="3ECC5CC8" w14:textId="77777777" w:rsidR="00C95E00" w:rsidRPr="001F228C" w:rsidRDefault="00C95E00" w:rsidP="00C95E00">
      <w:pPr>
        <w:keepNext/>
        <w:spacing w:before="40" w:after="0"/>
        <w:jc w:val="both"/>
        <w:rPr>
          <w:rFonts w:ascii="Times New Roman" w:eastAsia="Times New Roman" w:hAnsi="Times New Roman" w:cs="Times New Roman"/>
          <w:noProof/>
          <w:kern w:val="0"/>
          <w:szCs w:val="26"/>
          <w:u w:val="single"/>
          <w14:ligatures w14:val="none"/>
        </w:rPr>
      </w:pPr>
    </w:p>
    <w:p w14:paraId="41102F83"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C95E00" w:rsidRPr="001F228C" w:rsidSect="00C95E00">
          <w:headerReference w:type="even" r:id="rId322"/>
          <w:headerReference w:type="default" r:id="rId323"/>
          <w:footerReference w:type="even" r:id="rId324"/>
          <w:footerReference w:type="default" r:id="rId325"/>
          <w:headerReference w:type="first" r:id="rId326"/>
          <w:footerReference w:type="first" r:id="rId327"/>
          <w:pgSz w:w="16839" w:h="11907" w:orient="landscape"/>
          <w:pgMar w:top="1134" w:right="1134" w:bottom="1134" w:left="1134" w:header="567" w:footer="567" w:gutter="0"/>
          <w:cols w:space="720"/>
          <w:docGrid w:linePitch="360"/>
        </w:sectPr>
      </w:pPr>
    </w:p>
    <w:p w14:paraId="24FB79AD"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R. COMPONENT 18: Economic Justice and Business Environment</w:t>
      </w:r>
    </w:p>
    <w:p w14:paraId="5E77A774"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component addresses the challenge of inefficiencies in the Portuguese justice system as well as remaining bottlenecks in business licencing. The length of administrative and tax procedures has been improving in recent years, but remains one of the highest in the EU, and the number of pending cases (case backlog) remains comparatively high. The business environment is also hindered by a low effectiveness of collateral and bankruptcy laws and heavy licencing procedures in some sectors. </w:t>
      </w:r>
    </w:p>
    <w:p w14:paraId="2F600387"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component is to strengthen and make more efficient the relations between citizens and companies with the State, as well as to reduce the burden and complexity that inhibit business activity and impact productivity. It addresses two longstanding issues: obstacles in obtaining business licences and inefficiencies in the justice system, as well as the adoption of the ‘digital by definition’ paradigm in the justice system and its promotion in the licencing procedures both as regards the functioning of courts and on interaction with stakeholders. </w:t>
      </w:r>
    </w:p>
    <w:p w14:paraId="11742B96"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component aims at addressing different challenges identified in the Country Specific Recommendations (Country Specific Recommendation 4 2019 and 2020), namely the remaining inefficiencies in the areas of insolvency procedures and of administrative and tax courts, and addressing the issue of licencing requirements for businesses, while touching upon the regulated professions framework (also included in the same Country Specific Recommendations), albeit limited to the profession of insolvency practitioners (the regulated professions challenge is addressed in component 6). The component also contributes to addressing the Country Specific Recommendation to focus investment on the digital transition (Country Specific Recommendation 3 2020).</w:t>
      </w:r>
    </w:p>
    <w:p w14:paraId="30B8CF4B"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3CF533C2" w14:textId="77777777" w:rsidR="00C95E00" w:rsidRPr="001F228C" w:rsidRDefault="00C95E00" w:rsidP="00C95E00">
      <w:pPr>
        <w:keepNext/>
        <w:spacing w:before="40" w:after="0"/>
        <w:jc w:val="both"/>
        <w:rPr>
          <w:rFonts w:ascii="Times New Roman" w:eastAsia="Times New Roman" w:hAnsi="Times New Roman" w:cs="Times New Roman"/>
          <w:noProof/>
          <w:kern w:val="0"/>
          <w:szCs w:val="26"/>
          <w14:ligatures w14:val="none"/>
        </w:rPr>
      </w:pPr>
    </w:p>
    <w:p w14:paraId="25CF6634"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 xml:space="preserve">R.1. </w:t>
      </w:r>
      <w:r w:rsidRPr="00CD2249">
        <w:rPr>
          <w:rFonts w:ascii="Times New Roman" w:eastAsia="Calibri" w:hAnsi="Times New Roman" w:cs="Times New Roman"/>
          <w:b/>
          <w:noProof/>
          <w:kern w:val="0"/>
          <w:u w:val="single"/>
          <w14:ligatures w14:val="none"/>
        </w:rPr>
        <w:tab/>
      </w:r>
      <w:r w:rsidRPr="001F228C">
        <w:rPr>
          <w:rFonts w:ascii="Times New Roman" w:eastAsia="Calibri" w:hAnsi="Times New Roman" w:cs="Times New Roman"/>
          <w:b/>
          <w:noProof/>
          <w:kern w:val="0"/>
          <w:u w:val="single"/>
          <w14:ligatures w14:val="none"/>
        </w:rPr>
        <w:t>Description of the reforms and investments for non-repayable financial support</w:t>
      </w:r>
    </w:p>
    <w:p w14:paraId="2090B2BB"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TD-C18-r33: Economic justice and business environment</w:t>
      </w:r>
    </w:p>
    <w:p w14:paraId="6A25819A"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reform is to increase the efficiency of administrative and fiscal courts and to reduce barriers to investment in the field of licencing.</w:t>
      </w:r>
    </w:p>
    <w:p w14:paraId="3BE9F0B3" w14:textId="77777777" w:rsidR="00C95E00" w:rsidRPr="001F228C" w:rsidRDefault="00C95E00" w:rsidP="00C95E00">
      <w:pPr>
        <w:spacing w:after="200" w:line="276" w:lineRule="auto"/>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reform consists in the entry into force of legal acts to incentivise in and out of court settlements, to review the insolvency framework, to revise the statutes of judicial clerks and environmental licensing, and to introduce specialised chambers in superior courts.</w:t>
      </w:r>
    </w:p>
    <w:p w14:paraId="18C3D141"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TD-C18-i01: Economic justice and business environment</w:t>
      </w:r>
    </w:p>
    <w:p w14:paraId="2B3F765E" w14:textId="21784531"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investment is to ensure the digital transition and resilience of the Portuguese justice IT systems. </w:t>
      </w:r>
      <w:r w:rsidRPr="001F228C">
        <w:rPr>
          <w:rFonts w:ascii="Times New Roman" w:eastAsia="Calibri" w:hAnsi="Times New Roman" w:cs="Times New Roman"/>
          <w:noProof/>
        </w:rPr>
        <w:t xml:space="preserve">The investment concerns the availability of information systems, and the delivery </w:t>
      </w:r>
      <w:r w:rsidR="66FF792F" w:rsidRPr="001F228C">
        <w:rPr>
          <w:rFonts w:ascii="Times New Roman" w:eastAsia="Calibri" w:hAnsi="Times New Roman" w:cs="Times New Roman"/>
          <w:noProof/>
        </w:rPr>
        <w:t xml:space="preserve">or availability </w:t>
      </w:r>
      <w:r w:rsidRPr="001F228C">
        <w:rPr>
          <w:rFonts w:ascii="Times New Roman" w:eastAsia="Calibri" w:hAnsi="Times New Roman" w:cs="Times New Roman"/>
          <w:noProof/>
        </w:rPr>
        <w:t>of platforms and IT tools.</w:t>
      </w:r>
    </w:p>
    <w:p w14:paraId="3CACC020" w14:textId="77777777" w:rsidR="00C95E00" w:rsidRPr="001F228C" w:rsidRDefault="00C95E00" w:rsidP="00C95E00">
      <w:pPr>
        <w:rPr>
          <w:rFonts w:ascii="Times New Roman" w:eastAsia="Calibri" w:hAnsi="Times New Roman" w:cs="Times New Roman"/>
          <w:noProof/>
          <w:kern w:val="0"/>
          <w14:ligatures w14:val="none"/>
        </w:rPr>
        <w:sectPr w:rsidR="00C95E00" w:rsidRPr="001F228C" w:rsidSect="00C95E00">
          <w:headerReference w:type="even" r:id="rId328"/>
          <w:headerReference w:type="default" r:id="rId329"/>
          <w:footerReference w:type="even" r:id="rId330"/>
          <w:footerReference w:type="default" r:id="rId331"/>
          <w:headerReference w:type="first" r:id="rId332"/>
          <w:footerReference w:type="first" r:id="rId333"/>
          <w:pgSz w:w="11907" w:h="16839"/>
          <w:pgMar w:top="1134" w:right="1134" w:bottom="1134" w:left="1134" w:header="567" w:footer="567" w:gutter="0"/>
          <w:cols w:space="720"/>
          <w:docGrid w:linePitch="360"/>
        </w:sectPr>
      </w:pPr>
    </w:p>
    <w:p w14:paraId="47DBF408" w14:textId="1BEF5B64" w:rsidR="00C95E00" w:rsidRPr="001F228C" w:rsidRDefault="00C95E00" w:rsidP="00CD2249">
      <w:pPr>
        <w:spacing w:before="40" w:after="0"/>
        <w:ind w:left="130" w:firstLine="12"/>
        <w:jc w:val="center"/>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 xml:space="preserve">R.2. </w:t>
      </w:r>
      <w:r w:rsidRPr="00B478C4">
        <w:rPr>
          <w:rFonts w:ascii="Times New Roman" w:eastAsia="Calibri" w:hAnsi="Times New Roman" w:cs="Times New Roman"/>
          <w:b/>
          <w:noProof/>
          <w:kern w:val="0"/>
          <w:u w:val="single"/>
          <w14:ligatures w14:val="none"/>
        </w:rPr>
        <w:tab/>
      </w:r>
      <w:r w:rsidRPr="001F228C">
        <w:rPr>
          <w:rFonts w:ascii="Times New Roman" w:eastAsia="Calibri" w:hAnsi="Times New Roman" w:cs="Times New Roman"/>
          <w:b/>
          <w:noProof/>
          <w:kern w:val="0"/>
          <w:u w:val="single"/>
          <w14:ligatures w14:val="none"/>
        </w:rPr>
        <w:t>Milestones, targets, indicators, and timetable for monitoring and implementation for non-repayable financial support</w:t>
      </w:r>
    </w:p>
    <w:tbl>
      <w:tblPr>
        <w:tblW w:w="16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1260"/>
        <w:gridCol w:w="983"/>
        <w:gridCol w:w="1593"/>
        <w:gridCol w:w="1712"/>
        <w:gridCol w:w="982"/>
        <w:gridCol w:w="992"/>
        <w:gridCol w:w="709"/>
        <w:gridCol w:w="708"/>
        <w:gridCol w:w="709"/>
        <w:gridCol w:w="5250"/>
      </w:tblGrid>
      <w:tr w:rsidR="00C95E00" w:rsidRPr="00B478C4" w14:paraId="6EB9280E" w14:textId="77777777" w:rsidTr="00B478C4">
        <w:trPr>
          <w:trHeight w:val="910"/>
          <w:tblHeader/>
          <w:jc w:val="center"/>
        </w:trPr>
        <w:tc>
          <w:tcPr>
            <w:tcW w:w="1262"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5DAEFA68"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Sequential Number</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CC94345"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Measure (Reform or Investment)</w:t>
            </w:r>
          </w:p>
        </w:tc>
        <w:tc>
          <w:tcPr>
            <w:tcW w:w="98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0267F96"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Milestone/ Target</w:t>
            </w:r>
          </w:p>
        </w:tc>
        <w:tc>
          <w:tcPr>
            <w:tcW w:w="159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FF98F50"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Name</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3FBA03D"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Qualitative indicators (for milestones)</w:t>
            </w:r>
          </w:p>
        </w:tc>
        <w:tc>
          <w:tcPr>
            <w:tcW w:w="2683"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173F3C7F"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Quantitative indicators (for targets)</w:t>
            </w:r>
          </w:p>
        </w:tc>
        <w:tc>
          <w:tcPr>
            <w:tcW w:w="141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7000A32F"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Indicative timeline for completion</w:t>
            </w:r>
          </w:p>
        </w:tc>
        <w:tc>
          <w:tcPr>
            <w:tcW w:w="5250"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381341D"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Description and clear definition of each milestone and target</w:t>
            </w:r>
          </w:p>
        </w:tc>
      </w:tr>
      <w:tr w:rsidR="00C95E00" w:rsidRPr="00B478C4" w14:paraId="102D6828" w14:textId="77777777" w:rsidTr="00B478C4">
        <w:trPr>
          <w:trHeight w:val="470"/>
          <w:tblHeader/>
          <w:jc w:val="center"/>
        </w:trPr>
        <w:tc>
          <w:tcPr>
            <w:tcW w:w="1262" w:type="dxa"/>
            <w:vMerge/>
            <w:tcBorders>
              <w:top w:val="single" w:sz="4" w:space="0" w:color="auto"/>
              <w:left w:val="single" w:sz="4" w:space="0" w:color="auto"/>
              <w:bottom w:val="single" w:sz="4" w:space="0" w:color="auto"/>
              <w:right w:val="single" w:sz="4" w:space="0" w:color="auto"/>
            </w:tcBorders>
          </w:tcPr>
          <w:p w14:paraId="50429406"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5359C99"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983" w:type="dxa"/>
            <w:vMerge/>
            <w:tcBorders>
              <w:top w:val="single" w:sz="4" w:space="0" w:color="auto"/>
              <w:left w:val="single" w:sz="4" w:space="0" w:color="auto"/>
              <w:bottom w:val="single" w:sz="4" w:space="0" w:color="auto"/>
              <w:right w:val="single" w:sz="4" w:space="0" w:color="auto"/>
            </w:tcBorders>
            <w:vAlign w:val="center"/>
            <w:hideMark/>
          </w:tcPr>
          <w:p w14:paraId="14C55B13"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p>
        </w:tc>
        <w:tc>
          <w:tcPr>
            <w:tcW w:w="1593" w:type="dxa"/>
            <w:vMerge/>
            <w:tcBorders>
              <w:top w:val="single" w:sz="4" w:space="0" w:color="auto"/>
              <w:left w:val="single" w:sz="4" w:space="0" w:color="auto"/>
              <w:bottom w:val="single" w:sz="4" w:space="0" w:color="auto"/>
              <w:right w:val="single" w:sz="4" w:space="0" w:color="auto"/>
            </w:tcBorders>
            <w:vAlign w:val="center"/>
            <w:hideMark/>
          </w:tcPr>
          <w:p w14:paraId="724391EF"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14:paraId="25427A35" w14:textId="77777777" w:rsidR="00C95E00" w:rsidRPr="00B478C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98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2570AD1"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04692F2"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E802F67"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Goal</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6A73298"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74CE98E"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B478C4">
              <w:rPr>
                <w:rFonts w:ascii="Times New Roman" w:eastAsia="Calibri" w:hAnsi="Times New Roman" w:cs="Times New Roman"/>
                <w:b/>
                <w:noProof/>
                <w:kern w:val="0"/>
                <w:sz w:val="18"/>
                <w:szCs w:val="18"/>
                <w14:ligatures w14:val="none"/>
              </w:rPr>
              <w:t>Year</w:t>
            </w:r>
          </w:p>
        </w:tc>
        <w:tc>
          <w:tcPr>
            <w:tcW w:w="5250" w:type="dxa"/>
            <w:vMerge/>
            <w:tcBorders>
              <w:top w:val="single" w:sz="4" w:space="0" w:color="auto"/>
              <w:left w:val="single" w:sz="4" w:space="0" w:color="auto"/>
              <w:bottom w:val="single" w:sz="4" w:space="0" w:color="auto"/>
              <w:right w:val="single" w:sz="4" w:space="0" w:color="auto"/>
            </w:tcBorders>
            <w:vAlign w:val="center"/>
            <w:hideMark/>
          </w:tcPr>
          <w:p w14:paraId="1CA8BB7D" w14:textId="77777777" w:rsidR="00C95E00" w:rsidRPr="00B478C4" w:rsidRDefault="00C95E00" w:rsidP="00E00A67">
            <w:pPr>
              <w:spacing w:after="0" w:line="240" w:lineRule="auto"/>
              <w:rPr>
                <w:rFonts w:ascii="Times New Roman" w:eastAsia="Times New Roman" w:hAnsi="Times New Roman" w:cs="Times New Roman"/>
                <w:b/>
                <w:noProof/>
                <w:kern w:val="0"/>
                <w:sz w:val="16"/>
                <w:szCs w:val="16"/>
                <w14:ligatures w14:val="none"/>
              </w:rPr>
            </w:pPr>
          </w:p>
        </w:tc>
      </w:tr>
      <w:tr w:rsidR="007E268C" w:rsidRPr="00B478C4" w14:paraId="711C1E56" w14:textId="77777777" w:rsidTr="00B478C4">
        <w:trPr>
          <w:trHeight w:val="1038"/>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39016D6B"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18.1</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CF862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5954D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178B9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Creation of specialised chambers in the administrative and tax superior courts</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52625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Creation of specialised chambers in the administrative and tax superior courts</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937893"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85787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6C527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A561A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9FE7C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A8BD2A0" w14:textId="530C8E51"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Creation of specialised chambers in the administrative and tax superior courts: ordinary administrative judgements, social administrative judgements, public procurement judgements, ordinary tax judgements, tax enforcement and administrative offenses judgments</w:t>
            </w:r>
            <w:r w:rsidR="00B445BE">
              <w:rPr>
                <w:rFonts w:ascii="Times New Roman" w:eastAsia="Calibri" w:hAnsi="Times New Roman" w:cs="Times New Roman"/>
                <w:noProof/>
                <w:kern w:val="0"/>
                <w:sz w:val="16"/>
                <w:szCs w:val="16"/>
                <w14:ligatures w14:val="none"/>
              </w:rPr>
              <w:t>.</w:t>
            </w:r>
          </w:p>
        </w:tc>
      </w:tr>
      <w:tr w:rsidR="007E268C" w:rsidRPr="00B478C4" w14:paraId="5CBB6A39" w14:textId="77777777" w:rsidTr="00B478C4">
        <w:trPr>
          <w:trHeight w:val="257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5EC4BDC1"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18.2</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B0805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383A4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92B568" w14:textId="004A85C1" w:rsidR="00C95E00" w:rsidRPr="00B478C4" w:rsidRDefault="00C95E00" w:rsidP="00B478C4">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a legal regime to encourage in-court and out-of-court settlement</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463D8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a legal regime to encourage in-court and out-of-court settlement</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B27F31"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C641E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DB499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A2ACF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D2B01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tcPr>
          <w:p w14:paraId="0DBB1258" w14:textId="23BC9DFB" w:rsidR="00C95E00" w:rsidRPr="00B478C4" w:rsidRDefault="00C95E00" w:rsidP="007F0AE9">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legal regime creating a statutory incentive scheme for the termination of proceedings by in-court and out-of-court settlement</w:t>
            </w:r>
            <w:r w:rsidR="00B445BE">
              <w:rPr>
                <w:rFonts w:ascii="Times New Roman" w:eastAsia="Calibri" w:hAnsi="Times New Roman" w:cs="Times New Roman"/>
                <w:noProof/>
                <w:kern w:val="0"/>
                <w:sz w:val="16"/>
                <w:szCs w:val="16"/>
                <w14:ligatures w14:val="none"/>
              </w:rPr>
              <w:t>.</w:t>
            </w:r>
          </w:p>
        </w:tc>
      </w:tr>
      <w:tr w:rsidR="00C95E00" w:rsidRPr="00B478C4" w14:paraId="07F09E47" w14:textId="77777777" w:rsidTr="00B478C4">
        <w:trPr>
          <w:cantSplit/>
          <w:trHeight w:val="5111"/>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1CE6E5A6"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18.3</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04DC1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7BF61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9D59E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revised legal framework for insolvency and recovery</w:t>
            </w:r>
          </w:p>
        </w:tc>
        <w:tc>
          <w:tcPr>
            <w:tcW w:w="1712" w:type="dxa"/>
            <w:tcBorders>
              <w:top w:val="single" w:sz="4" w:space="0" w:color="auto"/>
              <w:left w:val="single" w:sz="4" w:space="0" w:color="auto"/>
              <w:bottom w:val="single" w:sz="4" w:space="0" w:color="auto"/>
              <w:right w:val="single" w:sz="4" w:space="0" w:color="auto"/>
            </w:tcBorders>
            <w:shd w:val="clear" w:color="auto" w:fill="C4EFCE"/>
            <w:vAlign w:val="center"/>
          </w:tcPr>
          <w:p w14:paraId="078EC29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revised legal framework for insolvency and recovery</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CB11BE" w14:textId="77777777" w:rsidR="00C95E00" w:rsidRPr="00B478C4" w:rsidRDefault="00C95E00" w:rsidP="007F0AE9">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744A11" w14:textId="77777777" w:rsidR="00C95E00" w:rsidRPr="00B478C4" w:rsidRDefault="00C95E00" w:rsidP="007F0AE9">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4A2FD1" w14:textId="77777777" w:rsidR="00C95E00" w:rsidRPr="00B478C4" w:rsidRDefault="00C95E00" w:rsidP="007F0AE9">
            <w:pPr>
              <w:spacing w:after="0" w:line="240" w:lineRule="auto"/>
              <w:jc w:val="center"/>
              <w:rPr>
                <w:rFonts w:ascii="Times New Roman" w:eastAsia="Times New Roman" w:hAnsi="Times New Roman" w:cs="Times New Roman"/>
                <w:noProof/>
                <w:kern w:val="0"/>
                <w:sz w:val="16"/>
                <w:szCs w:val="16"/>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191CE5" w14:textId="77777777" w:rsidR="00C95E00" w:rsidRPr="00B478C4" w:rsidRDefault="00C95E00" w:rsidP="007F0AE9">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767155" w14:textId="77777777" w:rsidR="00C95E00" w:rsidRPr="00B478C4" w:rsidRDefault="00C95E00" w:rsidP="007F0AE9">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2024</w:t>
            </w:r>
          </w:p>
        </w:tc>
        <w:tc>
          <w:tcPr>
            <w:tcW w:w="5250" w:type="dxa"/>
            <w:tcBorders>
              <w:top w:val="single" w:sz="4" w:space="0" w:color="auto"/>
              <w:left w:val="single" w:sz="4" w:space="0" w:color="auto"/>
              <w:bottom w:val="single" w:sz="4" w:space="0" w:color="auto"/>
              <w:right w:val="single" w:sz="4" w:space="0" w:color="auto"/>
            </w:tcBorders>
            <w:shd w:val="clear" w:color="auto" w:fill="C4EFCE"/>
            <w:hideMark/>
          </w:tcPr>
          <w:p w14:paraId="04E69230" w14:textId="5AEE8494"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revised legal framework for insolvency and rescue of companies with a view to speeding up these proceedings and adapting them to ‘digital by default’, including</w:t>
            </w:r>
            <w:r w:rsidRPr="00B478C4">
              <w:rPr>
                <w:rFonts w:ascii="Times New Roman" w:eastAsia="Calibri" w:hAnsi="Times New Roman" w:cs="Times New Roman"/>
                <w:noProof/>
                <w:kern w:val="0"/>
                <w:sz w:val="16"/>
                <w:szCs w:val="16"/>
                <w14:ligatures w14:val="none"/>
              </w:rPr>
              <w:br/>
            </w:r>
          </w:p>
          <w:p w14:paraId="1C82F9C8"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a) revision of the Insolvency Code to optimise insolvency proceedings, also reflecting the establishment of electronic proceedings;</w:t>
            </w:r>
          </w:p>
          <w:p w14:paraId="67B525ED"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(b) entrust the Insolvency Administrator with the task of drawing up a liquidation plan, with time-bound targets, for discharging the assets constituting the insolvency estate;</w:t>
            </w:r>
          </w:p>
          <w:p w14:paraId="2B7CDEC0"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(c) simplification of the procedure for the examination of liabilities and ranking of claims in the insolvency proceedings, by conferring on the Insolvency Administrator the responsibility to submit jointly with the list of recognised claims a proposal for their ranking, allowing the judge, in the event of agreement and in the absence of any challenge, to approve both documents, thus allowing for a more flexible procedure;</w:t>
            </w:r>
          </w:p>
          <w:p w14:paraId="707A2392"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d) the institution of compulsory partial apportionment where the insolvency estate includes the proceeds of the liquidation of assets with a value of EUR 10 000 or more, the ownership of which is not disputed and the procedure is not in a position to make a final apportionment;</w:t>
            </w:r>
          </w:p>
          <w:p w14:paraId="18B37E3E"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(e) review of the pre-emptive regime of the right of retention when faced with the mortgage (Código Civil); </w:t>
            </w:r>
          </w:p>
          <w:p w14:paraId="38FEE112" w14:textId="0E6D1F48"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(f) reducing restrictions on the exercise of the profession of insolvency administrator</w:t>
            </w:r>
            <w:r w:rsidR="00B445BE">
              <w:rPr>
                <w:rFonts w:ascii="Times New Roman" w:eastAsia="Calibri" w:hAnsi="Times New Roman" w:cs="Times New Roman"/>
                <w:noProof/>
                <w:kern w:val="0"/>
                <w:sz w:val="16"/>
                <w:szCs w:val="16"/>
                <w14:ligatures w14:val="none"/>
              </w:rPr>
              <w:t>;</w:t>
            </w:r>
          </w:p>
          <w:p w14:paraId="250D537F"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(g) establish as a rule the electronic service of legal persons, in particular in insolvency proceedings;</w:t>
            </w:r>
          </w:p>
          <w:p w14:paraId="0B48EE74" w14:textId="77777777" w:rsidR="00C95E00" w:rsidRPr="00B478C4" w:rsidRDefault="00C95E00" w:rsidP="00E00A67">
            <w:pPr>
              <w:spacing w:after="0" w:line="240" w:lineRule="auto"/>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(h) the creation and operation of at least one specialised chambers in the higher courts for commercial matters.</w:t>
            </w:r>
          </w:p>
        </w:tc>
      </w:tr>
      <w:tr w:rsidR="007E268C" w:rsidRPr="00B478C4" w14:paraId="62CD129C" w14:textId="77777777" w:rsidTr="00B478C4">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34F4BDDE" w14:textId="77777777" w:rsidR="00C95E00" w:rsidRPr="00A032CB" w:rsidRDefault="00C95E00" w:rsidP="00E00A67">
            <w:pPr>
              <w:spacing w:after="0" w:line="240" w:lineRule="auto"/>
              <w:jc w:val="center"/>
              <w:rPr>
                <w:rFonts w:ascii="Times New Roman" w:eastAsia="Calibri"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18.10</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24D0B5"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67682D"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145791"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Statutes of the Judicial Clerks</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C7051FB"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Provision in the legal act indicating the entry into force of the legal act</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05F123"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009538"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696673"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68C3334"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B951B2B" w14:textId="77777777"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tcPr>
          <w:p w14:paraId="52403330" w14:textId="77777777" w:rsidR="00C95E00" w:rsidRPr="00B478C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force of the revised Statutes of the judicial clerks. The revision shall include:</w:t>
            </w:r>
          </w:p>
          <w:p w14:paraId="03F887F1" w14:textId="77777777" w:rsidR="00C95E00" w:rsidRPr="00B478C4" w:rsidRDefault="00C95E00" w:rsidP="00CD2249">
            <w:pPr>
              <w:keepNext/>
              <w:numPr>
                <w:ilvl w:val="0"/>
                <w:numId w:val="56"/>
              </w:numPr>
              <w:spacing w:after="0" w:line="240" w:lineRule="auto"/>
              <w:ind w:left="324"/>
              <w:contextualSpacing/>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A multi-category career;</w:t>
            </w:r>
          </w:p>
          <w:p w14:paraId="7083D14F" w14:textId="4AE132FB" w:rsidR="00C95E00" w:rsidRPr="00B478C4" w:rsidRDefault="00C95E00" w:rsidP="00CD2249">
            <w:pPr>
              <w:keepNext/>
              <w:numPr>
                <w:ilvl w:val="0"/>
                <w:numId w:val="56"/>
              </w:numPr>
              <w:spacing w:after="0" w:line="240" w:lineRule="auto"/>
              <w:ind w:left="324"/>
              <w:contextualSpacing/>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New regime for the management position</w:t>
            </w:r>
            <w:r w:rsidR="00B445BE">
              <w:rPr>
                <w:rFonts w:ascii="Times New Roman" w:eastAsia="Calibri" w:hAnsi="Times New Roman" w:cs="Times New Roman"/>
                <w:noProof/>
                <w:kern w:val="0"/>
                <w:sz w:val="16"/>
                <w:szCs w:val="16"/>
                <w14:ligatures w14:val="none"/>
              </w:rPr>
              <w:t>;</w:t>
            </w:r>
          </w:p>
          <w:p w14:paraId="0C01BCB6" w14:textId="3C6D9A94" w:rsidR="00C95E00" w:rsidRPr="00B478C4" w:rsidRDefault="00C95E00" w:rsidP="00CD2249">
            <w:pPr>
              <w:keepNext/>
              <w:numPr>
                <w:ilvl w:val="0"/>
                <w:numId w:val="56"/>
              </w:numPr>
              <w:spacing w:after="0" w:line="240" w:lineRule="auto"/>
              <w:ind w:left="324"/>
              <w:contextualSpacing/>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sz w:val="16"/>
                <w:szCs w:val="16"/>
              </w:rPr>
              <w:t>N</w:t>
            </w:r>
            <w:r w:rsidRPr="00B478C4">
              <w:rPr>
                <w:rFonts w:ascii="Times New Roman" w:eastAsia="Calibri" w:hAnsi="Times New Roman" w:cs="Times New Roman"/>
                <w:noProof/>
                <w:kern w:val="0"/>
                <w:sz w:val="16"/>
                <w:szCs w:val="16"/>
                <w14:ligatures w14:val="none"/>
              </w:rPr>
              <w:t>ew remuneration table with a transitory regime</w:t>
            </w:r>
            <w:r w:rsidR="00B445BE">
              <w:rPr>
                <w:rFonts w:ascii="Times New Roman" w:eastAsia="Calibri" w:hAnsi="Times New Roman" w:cs="Times New Roman"/>
                <w:noProof/>
                <w:kern w:val="0"/>
                <w:sz w:val="16"/>
                <w:szCs w:val="16"/>
                <w14:ligatures w14:val="none"/>
              </w:rPr>
              <w:t>;</w:t>
            </w:r>
          </w:p>
          <w:p w14:paraId="39B15315" w14:textId="53CFFFF9" w:rsidR="00C95E00" w:rsidRPr="00B478C4" w:rsidRDefault="00C95E00" w:rsidP="00CD2249">
            <w:pPr>
              <w:keepNext/>
              <w:numPr>
                <w:ilvl w:val="0"/>
                <w:numId w:val="56"/>
              </w:numPr>
              <w:spacing w:after="0" w:line="240" w:lineRule="auto"/>
              <w:ind w:left="324"/>
              <w:contextualSpacing/>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A new availability allowance</w:t>
            </w:r>
            <w:r w:rsidRPr="00B478C4">
              <w:rPr>
                <w:rFonts w:ascii="Times New Roman" w:eastAsia="Calibri" w:hAnsi="Times New Roman" w:cs="Times New Roman"/>
                <w:noProof/>
                <w:sz w:val="16"/>
                <w:szCs w:val="16"/>
              </w:rPr>
              <w:t xml:space="preserve"> applicable to non-management positions</w:t>
            </w:r>
            <w:r w:rsidR="00B445BE">
              <w:rPr>
                <w:rFonts w:ascii="Times New Roman" w:eastAsia="Calibri" w:hAnsi="Times New Roman" w:cs="Times New Roman"/>
                <w:noProof/>
                <w:sz w:val="16"/>
                <w:szCs w:val="16"/>
              </w:rPr>
              <w:t>.</w:t>
            </w:r>
          </w:p>
        </w:tc>
      </w:tr>
      <w:tr w:rsidR="007E268C" w:rsidRPr="00B478C4" w14:paraId="03685E6C" w14:textId="77777777" w:rsidTr="00B478C4">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704FDD89"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18.4</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F2BC1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25B63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CC0DE2" w14:textId="0B61074C" w:rsidR="00C95E00" w:rsidRPr="00B478C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Entry into force of </w:t>
            </w:r>
            <w:r w:rsidR="0028072C" w:rsidRPr="00B478C4">
              <w:rPr>
                <w:rFonts w:ascii="Times New Roman" w:eastAsia="Calibri" w:hAnsi="Times New Roman" w:cs="Times New Roman"/>
                <w:noProof/>
                <w:kern w:val="0"/>
                <w:sz w:val="16"/>
                <w:szCs w:val="16"/>
                <w14:ligatures w14:val="none"/>
              </w:rPr>
              <w:t>a legal act</w:t>
            </w:r>
            <w:r w:rsidRPr="00B478C4">
              <w:rPr>
                <w:rFonts w:ascii="Times New Roman" w:eastAsia="Calibri" w:hAnsi="Times New Roman" w:cs="Times New Roman"/>
                <w:noProof/>
                <w:kern w:val="0"/>
                <w:sz w:val="16"/>
                <w:szCs w:val="16"/>
                <w14:ligatures w14:val="none"/>
              </w:rPr>
              <w:t xml:space="preserve"> on the removal of barriers to environmental licensing</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3D700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Provision in the legal act indicating the entry into force of the legal act</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0020C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F6306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ABF5D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04620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315D3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98B519" w14:textId="599CA1F9" w:rsidR="00C95E00" w:rsidRPr="00B478C4" w:rsidRDefault="00C95E00" w:rsidP="00A60C04">
            <w:pPr>
              <w:spacing w:line="240"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Entry into force of </w:t>
            </w:r>
            <w:r w:rsidR="00B7300D" w:rsidRPr="00B478C4">
              <w:rPr>
                <w:rFonts w:ascii="Times New Roman" w:eastAsia="Calibri" w:hAnsi="Times New Roman" w:cs="Times New Roman"/>
                <w:noProof/>
                <w:kern w:val="0"/>
                <w:sz w:val="16"/>
                <w:szCs w:val="16"/>
                <w14:ligatures w14:val="none"/>
              </w:rPr>
              <w:t>a legal act</w:t>
            </w:r>
            <w:r w:rsidRPr="00B478C4">
              <w:rPr>
                <w:rFonts w:ascii="Times New Roman" w:eastAsia="Calibri" w:hAnsi="Times New Roman" w:cs="Times New Roman"/>
                <w:noProof/>
                <w:kern w:val="0"/>
                <w:sz w:val="16"/>
                <w:szCs w:val="16"/>
                <w14:ligatures w14:val="none"/>
              </w:rPr>
              <w:t xml:space="preserve"> on the removal of barriers to </w:t>
            </w:r>
            <w:r w:rsidRPr="00B478C4">
              <w:rPr>
                <w:rFonts w:ascii="Times New Roman" w:eastAsia="Calibri" w:hAnsi="Times New Roman" w:cs="Times New Roman"/>
                <w:noProof/>
                <w:sz w:val="16"/>
                <w:szCs w:val="16"/>
              </w:rPr>
              <w:t xml:space="preserve">environmental </w:t>
            </w:r>
            <w:r w:rsidRPr="00B478C4">
              <w:rPr>
                <w:rFonts w:ascii="Times New Roman" w:eastAsia="Calibri" w:hAnsi="Times New Roman" w:cs="Times New Roman"/>
                <w:noProof/>
                <w:kern w:val="0"/>
                <w:sz w:val="16"/>
                <w:szCs w:val="16"/>
                <w14:ligatures w14:val="none"/>
              </w:rPr>
              <w:t>licensing, identified in the report</w:t>
            </w:r>
            <w:r w:rsidRPr="00B478C4">
              <w:rPr>
                <w:rFonts w:ascii="Times New Roman" w:eastAsia="Calibri" w:hAnsi="Times New Roman" w:cs="Times New Roman"/>
                <w:noProof/>
                <w:sz w:val="16"/>
                <w:szCs w:val="16"/>
              </w:rPr>
              <w:t xml:space="preserve"> “Diagnosis of the constraints in the field of environmental licensing”</w:t>
            </w:r>
            <w:r w:rsidR="00A60C04">
              <w:rPr>
                <w:rFonts w:ascii="Times New Roman" w:eastAsia="Calibri" w:hAnsi="Times New Roman" w:cs="Times New Roman"/>
                <w:noProof/>
                <w:kern w:val="0"/>
                <w:sz w:val="16"/>
                <w:szCs w:val="16"/>
                <w14:ligatures w14:val="none"/>
              </w:rPr>
              <w:t>.</w:t>
            </w:r>
          </w:p>
        </w:tc>
      </w:tr>
      <w:tr w:rsidR="007E268C" w:rsidRPr="00B478C4" w14:paraId="0910D394" w14:textId="77777777" w:rsidTr="00B478C4">
        <w:trPr>
          <w:trHeight w:val="64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55FAFCA5"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highlight w:val="green"/>
                <w14:ligatures w14:val="none"/>
              </w:rPr>
            </w:pPr>
            <w:r w:rsidRPr="00D90A8F">
              <w:rPr>
                <w:rFonts w:ascii="Times New Roman" w:eastAsia="Calibri" w:hAnsi="Times New Roman" w:cs="Times New Roman"/>
                <w:b/>
                <w:noProof/>
                <w:kern w:val="0"/>
                <w:sz w:val="16"/>
                <w:szCs w:val="16"/>
                <w14:ligatures w14:val="none"/>
              </w:rPr>
              <w:t>18.5</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BB349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DE296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E6268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Modernised IT system for criminal investigation</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6032E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Modernised IT system for criminal investigation in operation</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8C998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EBE92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5C4DB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1E497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F40D0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A3A580" w14:textId="160576E2"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operation of a modernised IT system for criminal investigations. The modernisation includes implementation of interfaces and upgrading of interception systems and ensuring interoperability with European and international counterparts</w:t>
            </w:r>
            <w:r w:rsidR="00B445BE">
              <w:rPr>
                <w:rFonts w:ascii="Times New Roman" w:eastAsia="Calibri" w:hAnsi="Times New Roman" w:cs="Times New Roman"/>
                <w:noProof/>
                <w:kern w:val="0"/>
                <w:sz w:val="16"/>
                <w:szCs w:val="16"/>
                <w14:ligatures w14:val="none"/>
              </w:rPr>
              <w:t>.</w:t>
            </w:r>
          </w:p>
        </w:tc>
      </w:tr>
      <w:tr w:rsidR="007E268C" w:rsidRPr="00B478C4" w14:paraId="6FAD1055" w14:textId="77777777" w:rsidTr="00B478C4">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65919175"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highlight w:val="green"/>
                <w14:ligatures w14:val="none"/>
              </w:rPr>
            </w:pPr>
            <w:r w:rsidRPr="00D90A8F">
              <w:rPr>
                <w:rFonts w:ascii="Times New Roman" w:eastAsia="Calibri" w:hAnsi="Times New Roman" w:cs="Times New Roman"/>
                <w:b/>
                <w:noProof/>
                <w:kern w:val="0"/>
                <w:sz w:val="16"/>
                <w:szCs w:val="16"/>
                <w14:ligatures w14:val="none"/>
              </w:rPr>
              <w:t>18.6</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86144A"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C52C1B"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39DDC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‘Enterprise 2.0’ information system</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FCF5B4"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‘Enterprise 2.0’ information system in operation</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6AC3E5"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EA094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73920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B62C8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D7E96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2024</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22CA06" w14:textId="77777777"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Entry into operation of the ‘Enterprise 2.0’ information system, which is a new platform that includes company information on businesses’ life cycle (creation, management and termination).</w:t>
            </w:r>
          </w:p>
        </w:tc>
      </w:tr>
      <w:tr w:rsidR="007E268C" w:rsidRPr="00B478C4" w14:paraId="0EABC0B4" w14:textId="77777777" w:rsidTr="00A60C04">
        <w:trPr>
          <w:trHeight w:val="1292"/>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5D588A02"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18.7</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B355C1"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ED9D97"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C3607A" w14:textId="19F77C8A" w:rsidR="00C95E00" w:rsidRPr="00B478C4" w:rsidRDefault="75ABD645" w:rsidP="27A7484B">
            <w:pPr>
              <w:spacing w:after="0" w:line="240" w:lineRule="auto"/>
              <w:jc w:val="center"/>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Information system </w:t>
            </w:r>
            <w:r w:rsidR="00C95E00" w:rsidRPr="00B478C4">
              <w:rPr>
                <w:rFonts w:ascii="Times New Roman" w:eastAsia="Calibri" w:hAnsi="Times New Roman" w:cs="Times New Roman"/>
                <w:noProof/>
                <w:sz w:val="16"/>
                <w:szCs w:val="16"/>
              </w:rPr>
              <w:t>for the electronic handling of</w:t>
            </w:r>
            <w:r w:rsidR="001F228C" w:rsidRPr="00B478C4">
              <w:rPr>
                <w:rFonts w:ascii="Times New Roman" w:eastAsia="Calibri" w:hAnsi="Times New Roman" w:cs="Times New Roman"/>
                <w:noProof/>
                <w:sz w:val="16"/>
                <w:szCs w:val="16"/>
              </w:rPr>
              <w:t xml:space="preserve"> </w:t>
            </w:r>
            <w:r w:rsidR="00C95E00" w:rsidRPr="00B478C4" w:rsidDel="002C8873">
              <w:rPr>
                <w:rFonts w:ascii="Times New Roman" w:eastAsia="Calibri" w:hAnsi="Times New Roman" w:cs="Times New Roman"/>
                <w:noProof/>
                <w:sz w:val="16"/>
                <w:szCs w:val="16"/>
              </w:rPr>
              <w:t>proceedings</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591220" w14:textId="2D13A3B3" w:rsidR="00C95E00" w:rsidRPr="00B478C4" w:rsidRDefault="408F4132" w:rsidP="00A60C04">
            <w:pPr>
              <w:spacing w:after="0" w:line="240" w:lineRule="auto"/>
              <w:jc w:val="center"/>
              <w:rPr>
                <w:rFonts w:ascii="Times New Roman" w:eastAsia="Calibri" w:hAnsi="Times New Roman" w:cs="Times New Roman"/>
                <w:noProof/>
                <w:sz w:val="16"/>
                <w:szCs w:val="16"/>
              </w:rPr>
            </w:pPr>
            <w:r w:rsidRPr="00B478C4">
              <w:rPr>
                <w:rFonts w:ascii="Times New Roman" w:eastAsia="Calibri" w:hAnsi="Times New Roman" w:cs="Times New Roman"/>
                <w:noProof/>
                <w:sz w:val="16"/>
                <w:szCs w:val="16"/>
              </w:rPr>
              <w:t>Certificate</w:t>
            </w:r>
            <w:r w:rsidR="22EA128A" w:rsidRPr="00B478C4">
              <w:rPr>
                <w:rFonts w:ascii="Times New Roman" w:eastAsia="Calibri" w:hAnsi="Times New Roman" w:cs="Times New Roman"/>
                <w:noProof/>
                <w:sz w:val="16"/>
                <w:szCs w:val="16"/>
              </w:rPr>
              <w:t>s</w:t>
            </w:r>
            <w:r w:rsidRPr="00B478C4">
              <w:rPr>
                <w:rFonts w:ascii="Times New Roman" w:eastAsia="Calibri" w:hAnsi="Times New Roman" w:cs="Times New Roman"/>
                <w:noProof/>
                <w:sz w:val="16"/>
                <w:szCs w:val="16"/>
              </w:rPr>
              <w:t xml:space="preserve"> of work</w:t>
            </w:r>
            <w:r w:rsidR="3B1A2A1B" w:rsidRPr="00B478C4">
              <w:rPr>
                <w:rFonts w:ascii="Times New Roman" w:eastAsia="Calibri" w:hAnsi="Times New Roman" w:cs="Times New Roman"/>
                <w:noProof/>
                <w:sz w:val="16"/>
                <w:szCs w:val="16"/>
              </w:rPr>
              <w:t xml:space="preserve"> </w:t>
            </w:r>
            <w:r w:rsidRPr="00B478C4">
              <w:rPr>
                <w:rFonts w:ascii="Times New Roman" w:eastAsia="Calibri" w:hAnsi="Times New Roman" w:cs="Times New Roman"/>
                <w:noProof/>
                <w:sz w:val="16"/>
                <w:szCs w:val="16"/>
              </w:rPr>
              <w:t>for i</w:t>
            </w:r>
            <w:r w:rsidR="75ABD645" w:rsidRPr="00B478C4">
              <w:rPr>
                <w:rFonts w:ascii="Times New Roman" w:eastAsia="Calibri" w:hAnsi="Times New Roman" w:cs="Times New Roman"/>
                <w:noProof/>
                <w:kern w:val="0"/>
                <w:sz w:val="16"/>
                <w:szCs w:val="16"/>
                <w14:ligatures w14:val="none"/>
              </w:rPr>
              <w:t>nformation system</w:t>
            </w:r>
            <w:r w:rsidR="07533EF5" w:rsidRPr="00B478C4">
              <w:rPr>
                <w:rFonts w:ascii="Times New Roman" w:eastAsia="Calibri" w:hAnsi="Times New Roman" w:cs="Times New Roman"/>
                <w:noProof/>
                <w:sz w:val="16"/>
                <w:szCs w:val="16"/>
              </w:rPr>
              <w:t>s</w:t>
            </w:r>
            <w:r w:rsidR="75ABD645" w:rsidRPr="00B478C4">
              <w:rPr>
                <w:rFonts w:ascii="Times New Roman" w:eastAsia="Calibri" w:hAnsi="Times New Roman" w:cs="Times New Roman"/>
                <w:noProof/>
                <w:kern w:val="0"/>
                <w:sz w:val="16"/>
                <w:szCs w:val="16"/>
                <w14:ligatures w14:val="none"/>
              </w:rPr>
              <w:t xml:space="preserve"> for </w:t>
            </w:r>
            <w:r w:rsidR="00C95E00" w:rsidRPr="00B478C4">
              <w:rPr>
                <w:rFonts w:ascii="Times New Roman" w:eastAsia="Calibri" w:hAnsi="Times New Roman" w:cs="Times New Roman"/>
                <w:noProof/>
                <w:sz w:val="16"/>
                <w:szCs w:val="16"/>
              </w:rPr>
              <w:t xml:space="preserve">the electronic handling of </w:t>
            </w:r>
            <w:r w:rsidR="00C95E00" w:rsidRPr="00B478C4" w:rsidDel="002C8873">
              <w:rPr>
                <w:rFonts w:ascii="Times New Roman" w:eastAsia="Calibri" w:hAnsi="Times New Roman" w:cs="Times New Roman"/>
                <w:noProof/>
                <w:sz w:val="16"/>
                <w:szCs w:val="16"/>
              </w:rPr>
              <w:t>proceedings</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190C1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F1F6F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9B7010"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2700F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5CAD7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778EBE" w14:textId="449608ED" w:rsidR="00C95E00" w:rsidRPr="00B478C4" w:rsidRDefault="5F36F43E"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sz w:val="16"/>
                <w:szCs w:val="16"/>
              </w:rPr>
              <w:t>Certificate</w:t>
            </w:r>
            <w:r w:rsidR="51E8B62B" w:rsidRPr="00B478C4">
              <w:rPr>
                <w:rFonts w:ascii="Times New Roman" w:eastAsia="Calibri" w:hAnsi="Times New Roman" w:cs="Times New Roman"/>
                <w:noProof/>
                <w:sz w:val="16"/>
                <w:szCs w:val="16"/>
              </w:rPr>
              <w:t>s</w:t>
            </w:r>
            <w:r w:rsidR="4AE6B532" w:rsidRPr="00B478C4">
              <w:rPr>
                <w:rFonts w:ascii="Times New Roman" w:eastAsia="Calibri" w:hAnsi="Times New Roman" w:cs="Times New Roman"/>
                <w:noProof/>
                <w:sz w:val="16"/>
                <w:szCs w:val="16"/>
              </w:rPr>
              <w:t xml:space="preserve"> of </w:t>
            </w:r>
            <w:r w:rsidRPr="00B478C4">
              <w:rPr>
                <w:rFonts w:ascii="Times New Roman" w:eastAsia="Calibri" w:hAnsi="Times New Roman" w:cs="Times New Roman"/>
                <w:noProof/>
                <w:sz w:val="16"/>
                <w:szCs w:val="16"/>
              </w:rPr>
              <w:t>work</w:t>
            </w:r>
            <w:r w:rsidR="4061CD6E" w:rsidRPr="00B478C4">
              <w:rPr>
                <w:rFonts w:ascii="Times New Roman" w:eastAsia="Calibri" w:hAnsi="Times New Roman" w:cs="Times New Roman"/>
                <w:noProof/>
                <w:sz w:val="16"/>
                <w:szCs w:val="16"/>
              </w:rPr>
              <w:t xml:space="preserve"> </w:t>
            </w:r>
            <w:r w:rsidR="428B1E53" w:rsidRPr="00B478C4">
              <w:rPr>
                <w:rFonts w:ascii="Times New Roman" w:eastAsia="Calibri" w:hAnsi="Times New Roman" w:cs="Times New Roman"/>
                <w:noProof/>
                <w:sz w:val="16"/>
                <w:szCs w:val="16"/>
              </w:rPr>
              <w:t>for</w:t>
            </w:r>
            <w:r w:rsidR="002C8873" w:rsidRPr="00B478C4">
              <w:rPr>
                <w:rFonts w:ascii="Times New Roman" w:eastAsia="Calibri" w:hAnsi="Times New Roman" w:cs="Times New Roman"/>
                <w:noProof/>
                <w:kern w:val="0"/>
                <w:sz w:val="16"/>
                <w:szCs w:val="16"/>
                <w14:ligatures w14:val="none"/>
              </w:rPr>
              <w:t xml:space="preserve"> </w:t>
            </w:r>
            <w:r w:rsidR="58B62D70" w:rsidRPr="00B478C4">
              <w:rPr>
                <w:rFonts w:ascii="Times New Roman" w:eastAsia="Calibri" w:hAnsi="Times New Roman" w:cs="Times New Roman"/>
                <w:noProof/>
                <w:kern w:val="0"/>
                <w:sz w:val="16"/>
                <w:szCs w:val="16"/>
                <w14:ligatures w14:val="none"/>
              </w:rPr>
              <w:t xml:space="preserve">the </w:t>
            </w:r>
            <w:r w:rsidR="002C8873" w:rsidRPr="00B478C4">
              <w:rPr>
                <w:rFonts w:ascii="Times New Roman" w:eastAsia="Calibri" w:hAnsi="Times New Roman" w:cs="Times New Roman"/>
                <w:noProof/>
                <w:sz w:val="16"/>
                <w:szCs w:val="16"/>
              </w:rPr>
              <w:t xml:space="preserve">information </w:t>
            </w:r>
            <w:r w:rsidR="002C8873" w:rsidRPr="00B478C4">
              <w:rPr>
                <w:rFonts w:ascii="Times New Roman" w:eastAsia="Calibri" w:hAnsi="Times New Roman" w:cs="Times New Roman"/>
                <w:noProof/>
                <w:kern w:val="0"/>
                <w:sz w:val="16"/>
                <w:szCs w:val="16"/>
                <w14:ligatures w14:val="none"/>
              </w:rPr>
              <w:t>system</w:t>
            </w:r>
            <w:r w:rsidR="00C95E00" w:rsidRPr="00B478C4" w:rsidDel="002C8873">
              <w:rPr>
                <w:rFonts w:ascii="Times New Roman" w:eastAsia="Calibri" w:hAnsi="Times New Roman" w:cs="Times New Roman"/>
                <w:noProof/>
                <w:sz w:val="16"/>
                <w:szCs w:val="16"/>
              </w:rPr>
              <w:t xml:space="preserve"> </w:t>
            </w:r>
            <w:r w:rsidR="002C8873" w:rsidRPr="00B478C4">
              <w:rPr>
                <w:rFonts w:ascii="Times New Roman" w:eastAsia="Calibri" w:hAnsi="Times New Roman" w:cs="Times New Roman"/>
                <w:noProof/>
                <w:sz w:val="16"/>
                <w:szCs w:val="16"/>
              </w:rPr>
              <w:t>for</w:t>
            </w:r>
            <w:r w:rsidR="00C95E00" w:rsidRPr="00B478C4" w:rsidDel="002C8873">
              <w:rPr>
                <w:rFonts w:ascii="Times New Roman" w:eastAsia="Calibri" w:hAnsi="Times New Roman" w:cs="Times New Roman"/>
                <w:noProof/>
                <w:sz w:val="16"/>
                <w:szCs w:val="16"/>
              </w:rPr>
              <w:t xml:space="preserve"> </w:t>
            </w:r>
            <w:r w:rsidR="00C95E00" w:rsidRPr="00B478C4">
              <w:rPr>
                <w:rFonts w:ascii="Times New Roman" w:eastAsia="Calibri" w:hAnsi="Times New Roman" w:cs="Times New Roman"/>
                <w:noProof/>
                <w:sz w:val="16"/>
                <w:szCs w:val="16"/>
              </w:rPr>
              <w:t>electronic handling of proceedings</w:t>
            </w:r>
            <w:r w:rsidR="5FD7C67E" w:rsidRPr="00B478C4">
              <w:rPr>
                <w:rFonts w:ascii="Times New Roman" w:eastAsia="Calibri" w:hAnsi="Times New Roman" w:cs="Times New Roman"/>
                <w:noProof/>
                <w:sz w:val="16"/>
                <w:szCs w:val="16"/>
              </w:rPr>
              <w:t xml:space="preserve"> by </w:t>
            </w:r>
            <w:r w:rsidR="14BD4C8E" w:rsidRPr="00B478C4">
              <w:rPr>
                <w:rFonts w:ascii="Times New Roman" w:eastAsia="Calibri" w:hAnsi="Times New Roman" w:cs="Times New Roman"/>
                <w:noProof/>
                <w:sz w:val="16"/>
                <w:szCs w:val="16"/>
              </w:rPr>
              <w:t>ju</w:t>
            </w:r>
            <w:r w:rsidR="08C9CB3A" w:rsidRPr="00B478C4">
              <w:rPr>
                <w:rFonts w:ascii="Times New Roman" w:eastAsia="Calibri" w:hAnsi="Times New Roman" w:cs="Times New Roman"/>
                <w:noProof/>
                <w:sz w:val="16"/>
                <w:szCs w:val="16"/>
              </w:rPr>
              <w:t>dges (</w:t>
            </w:r>
            <w:r w:rsidR="08C9CB3A" w:rsidRPr="00B478C4">
              <w:rPr>
                <w:rFonts w:ascii="Times New Roman" w:eastAsia="Calibri" w:hAnsi="Times New Roman" w:cs="Times New Roman"/>
                <w:i/>
                <w:iCs/>
                <w:noProof/>
                <w:sz w:val="16"/>
                <w:szCs w:val="16"/>
              </w:rPr>
              <w:t>Magistratus</w:t>
            </w:r>
            <w:r w:rsidR="08C9CB3A" w:rsidRPr="00B478C4">
              <w:rPr>
                <w:rFonts w:ascii="Times New Roman" w:eastAsia="Calibri" w:hAnsi="Times New Roman" w:cs="Times New Roman"/>
                <w:noProof/>
                <w:sz w:val="16"/>
                <w:szCs w:val="16"/>
              </w:rPr>
              <w:t>)</w:t>
            </w:r>
            <w:r w:rsidR="6DABBD22" w:rsidRPr="00B478C4">
              <w:rPr>
                <w:rFonts w:ascii="Times New Roman" w:eastAsia="Calibri" w:hAnsi="Times New Roman" w:cs="Times New Roman"/>
                <w:noProof/>
                <w:sz w:val="16"/>
                <w:szCs w:val="16"/>
              </w:rPr>
              <w:t xml:space="preserve"> </w:t>
            </w:r>
            <w:r w:rsidR="08C9CB3A" w:rsidRPr="00B478C4">
              <w:rPr>
                <w:rFonts w:ascii="Times New Roman" w:eastAsia="Calibri" w:hAnsi="Times New Roman" w:cs="Times New Roman"/>
                <w:noProof/>
                <w:sz w:val="16"/>
                <w:szCs w:val="16"/>
              </w:rPr>
              <w:t xml:space="preserve">and </w:t>
            </w:r>
            <w:r w:rsidR="12F4849A" w:rsidRPr="00B478C4">
              <w:rPr>
                <w:rFonts w:ascii="Times New Roman" w:eastAsia="Calibri" w:hAnsi="Times New Roman" w:cs="Times New Roman"/>
                <w:noProof/>
                <w:sz w:val="16"/>
                <w:szCs w:val="16"/>
              </w:rPr>
              <w:t xml:space="preserve">public </w:t>
            </w:r>
            <w:r w:rsidR="7B66EE3B" w:rsidRPr="00B478C4">
              <w:rPr>
                <w:rFonts w:ascii="Times New Roman" w:eastAsia="Calibri" w:hAnsi="Times New Roman" w:cs="Times New Roman"/>
                <w:noProof/>
                <w:sz w:val="16"/>
                <w:szCs w:val="16"/>
              </w:rPr>
              <w:t>prosecutor</w:t>
            </w:r>
            <w:r w:rsidR="6DABBD22" w:rsidRPr="00B478C4">
              <w:rPr>
                <w:rFonts w:ascii="Times New Roman" w:eastAsia="Calibri" w:hAnsi="Times New Roman" w:cs="Times New Roman"/>
                <w:noProof/>
                <w:sz w:val="16"/>
                <w:szCs w:val="16"/>
              </w:rPr>
              <w:t>s</w:t>
            </w:r>
            <w:r w:rsidR="7B66EE3B" w:rsidRPr="00B478C4">
              <w:rPr>
                <w:rFonts w:ascii="Times New Roman" w:eastAsia="Calibri" w:hAnsi="Times New Roman" w:cs="Times New Roman"/>
                <w:noProof/>
                <w:sz w:val="16"/>
                <w:szCs w:val="16"/>
              </w:rPr>
              <w:t xml:space="preserve"> (</w:t>
            </w:r>
            <w:r w:rsidR="7B66EE3B" w:rsidRPr="00B478C4">
              <w:rPr>
                <w:rFonts w:ascii="Times New Roman" w:eastAsia="Calibri" w:hAnsi="Times New Roman" w:cs="Times New Roman"/>
                <w:i/>
                <w:iCs/>
                <w:noProof/>
                <w:sz w:val="16"/>
                <w:szCs w:val="16"/>
              </w:rPr>
              <w:t>MP</w:t>
            </w:r>
            <w:r w:rsidR="6FD24A87" w:rsidRPr="00B478C4">
              <w:rPr>
                <w:rFonts w:ascii="Times New Roman" w:eastAsia="Calibri" w:hAnsi="Times New Roman" w:cs="Times New Roman"/>
                <w:i/>
                <w:iCs/>
                <w:noProof/>
                <w:sz w:val="16"/>
                <w:szCs w:val="16"/>
              </w:rPr>
              <w:t xml:space="preserve"> </w:t>
            </w:r>
            <w:r w:rsidR="00455D11" w:rsidRPr="00B478C4">
              <w:rPr>
                <w:rFonts w:ascii="Times New Roman" w:eastAsia="Calibri" w:hAnsi="Times New Roman" w:cs="Times New Roman"/>
                <w:i/>
                <w:iCs/>
                <w:noProof/>
                <w:sz w:val="16"/>
                <w:szCs w:val="16"/>
              </w:rPr>
              <w:t>C</w:t>
            </w:r>
            <w:r w:rsidR="00C63D6F" w:rsidRPr="00B478C4">
              <w:rPr>
                <w:rFonts w:ascii="Times New Roman" w:eastAsia="Calibri" w:hAnsi="Times New Roman" w:cs="Times New Roman"/>
                <w:i/>
                <w:iCs/>
                <w:noProof/>
                <w:sz w:val="16"/>
                <w:szCs w:val="16"/>
              </w:rPr>
              <w:t>odex)</w:t>
            </w:r>
            <w:r w:rsidR="002C8873" w:rsidRPr="00B478C4">
              <w:rPr>
                <w:rFonts w:ascii="Times New Roman" w:eastAsia="Calibri" w:hAnsi="Times New Roman" w:cs="Times New Roman"/>
                <w:noProof/>
                <w:sz w:val="16"/>
                <w:szCs w:val="16"/>
              </w:rPr>
              <w:t>.</w:t>
            </w:r>
          </w:p>
        </w:tc>
      </w:tr>
      <w:tr w:rsidR="007E268C" w:rsidRPr="00B478C4" w14:paraId="3616CB70" w14:textId="77777777" w:rsidTr="00B478C4">
        <w:trPr>
          <w:trHeight w:val="42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6E0C7D46"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18.8</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2ED5F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D4834F"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BE484A" w14:textId="261FF278" w:rsidR="00C95E00" w:rsidRPr="00B478C4" w:rsidRDefault="0064290E" w:rsidP="00E00A67">
            <w:pPr>
              <w:spacing w:after="0" w:line="240" w:lineRule="auto"/>
              <w:jc w:val="center"/>
              <w:rPr>
                <w:rFonts w:ascii="Times New Roman" w:eastAsia="Times New Roman" w:hAnsi="Times New Roman" w:cs="Times New Roman"/>
                <w:noProof/>
                <w:kern w:val="0"/>
                <w:sz w:val="16"/>
                <w:szCs w:val="16"/>
                <w14:ligatures w14:val="none"/>
              </w:rPr>
            </w:pPr>
            <w:r w:rsidRPr="0064290E">
              <w:rPr>
                <w:rFonts w:ascii="Times New Roman" w:eastAsia="Calibri" w:hAnsi="Times New Roman" w:cs="Times New Roman"/>
                <w:noProof/>
                <w:kern w:val="0"/>
                <w:sz w:val="16"/>
                <w:szCs w:val="16"/>
                <w14:ligatures w14:val="none"/>
              </w:rPr>
              <w:t>Delivery of hardware or software</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E80982" w14:textId="616A25F2" w:rsidR="00C95E00" w:rsidRPr="00B478C4" w:rsidRDefault="0064290E" w:rsidP="00E00A67">
            <w:pPr>
              <w:spacing w:after="0" w:line="240" w:lineRule="auto"/>
              <w:jc w:val="center"/>
              <w:rPr>
                <w:rFonts w:ascii="Times New Roman" w:eastAsia="Times New Roman" w:hAnsi="Times New Roman" w:cs="Times New Roman"/>
                <w:noProof/>
                <w:kern w:val="0"/>
                <w:sz w:val="16"/>
                <w:szCs w:val="16"/>
                <w14:ligatures w14:val="none"/>
              </w:rPr>
            </w:pPr>
            <w:r w:rsidRPr="0064290E">
              <w:rPr>
                <w:rFonts w:ascii="Times New Roman" w:eastAsia="Calibri" w:hAnsi="Times New Roman" w:cs="Times New Roman"/>
                <w:noProof/>
                <w:kern w:val="0"/>
                <w:sz w:val="16"/>
                <w:szCs w:val="16"/>
                <w14:ligatures w14:val="none"/>
              </w:rPr>
              <w:t>Delivery of hardware or software</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C1BD22"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819366"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0085EC"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1E8EB7" w14:textId="6BFD6824"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55F679" w14:textId="63650A95"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7EC0EA" w14:textId="77777777" w:rsidR="0064290E" w:rsidRPr="0064290E" w:rsidRDefault="0064290E" w:rsidP="0064290E">
            <w:pPr>
              <w:spacing w:after="0" w:line="240" w:lineRule="auto"/>
              <w:jc w:val="both"/>
              <w:rPr>
                <w:rFonts w:ascii="Times New Roman" w:eastAsia="Calibri" w:hAnsi="Times New Roman" w:cs="Times New Roman"/>
                <w:noProof/>
                <w:sz w:val="16"/>
                <w:szCs w:val="16"/>
              </w:rPr>
            </w:pPr>
            <w:r w:rsidRPr="0064290E">
              <w:rPr>
                <w:rFonts w:ascii="Times New Roman" w:eastAsia="Calibri" w:hAnsi="Times New Roman" w:cs="Times New Roman"/>
                <w:noProof/>
                <w:sz w:val="16"/>
                <w:szCs w:val="16"/>
              </w:rPr>
              <w:t xml:space="preserve">Delivery of: </w:t>
            </w:r>
          </w:p>
          <w:p w14:paraId="25BBBF87" w14:textId="7D19E0A2" w:rsidR="0064290E" w:rsidRPr="0064290E" w:rsidRDefault="0064290E" w:rsidP="007F0AE9">
            <w:pPr>
              <w:spacing w:after="0" w:line="240" w:lineRule="auto"/>
              <w:jc w:val="both"/>
              <w:rPr>
                <w:rFonts w:ascii="Times New Roman" w:eastAsia="Calibri" w:hAnsi="Times New Roman" w:cs="Times New Roman"/>
                <w:noProof/>
                <w:sz w:val="16"/>
                <w:szCs w:val="16"/>
              </w:rPr>
            </w:pPr>
            <w:r w:rsidRPr="0064290E">
              <w:rPr>
                <w:rFonts w:ascii="Times New Roman" w:eastAsia="Calibri" w:hAnsi="Times New Roman" w:cs="Times New Roman"/>
                <w:noProof/>
                <w:sz w:val="16"/>
                <w:szCs w:val="16"/>
              </w:rPr>
              <w:t>(a) Continuity of Service and Disaster Recovery centre, Infrastructure as a Service (IaaS)</w:t>
            </w:r>
            <w:r w:rsidR="001E2B84">
              <w:rPr>
                <w:rFonts w:ascii="Times New Roman" w:eastAsia="Calibri" w:hAnsi="Times New Roman" w:cs="Times New Roman"/>
                <w:noProof/>
                <w:sz w:val="16"/>
                <w:szCs w:val="16"/>
              </w:rPr>
              <w:t xml:space="preserve"> solution</w:t>
            </w:r>
            <w:r w:rsidRPr="0064290E">
              <w:rPr>
                <w:rFonts w:ascii="Times New Roman" w:eastAsia="Calibri" w:hAnsi="Times New Roman" w:cs="Times New Roman"/>
                <w:noProof/>
                <w:sz w:val="16"/>
                <w:szCs w:val="16"/>
              </w:rPr>
              <w:t xml:space="preserve">, Back-up </w:t>
            </w:r>
            <w:r w:rsidR="001E2B84">
              <w:rPr>
                <w:rFonts w:ascii="Times New Roman" w:eastAsia="Calibri" w:hAnsi="Times New Roman" w:cs="Times New Roman"/>
                <w:noProof/>
                <w:sz w:val="16"/>
                <w:szCs w:val="16"/>
              </w:rPr>
              <w:t>s</w:t>
            </w:r>
            <w:r w:rsidRPr="0064290E">
              <w:rPr>
                <w:rFonts w:ascii="Times New Roman" w:eastAsia="Calibri" w:hAnsi="Times New Roman" w:cs="Times New Roman"/>
                <w:noProof/>
                <w:sz w:val="16"/>
                <w:szCs w:val="16"/>
              </w:rPr>
              <w:t xml:space="preserve">olution, and a Data Protection and Archiving </w:t>
            </w:r>
            <w:r w:rsidR="001E2B84">
              <w:rPr>
                <w:rFonts w:ascii="Times New Roman" w:eastAsia="Calibri" w:hAnsi="Times New Roman" w:cs="Times New Roman"/>
                <w:noProof/>
                <w:sz w:val="16"/>
                <w:szCs w:val="16"/>
              </w:rPr>
              <w:t>solution</w:t>
            </w:r>
            <w:r w:rsidRPr="0064290E">
              <w:rPr>
                <w:rFonts w:ascii="Times New Roman" w:eastAsia="Calibri" w:hAnsi="Times New Roman" w:cs="Times New Roman"/>
                <w:noProof/>
                <w:sz w:val="16"/>
                <w:szCs w:val="16"/>
              </w:rPr>
              <w:t xml:space="preserve">; </w:t>
            </w:r>
          </w:p>
          <w:p w14:paraId="2EAF74E3" w14:textId="77777777" w:rsidR="0064290E" w:rsidRPr="0064290E" w:rsidRDefault="0064290E" w:rsidP="007F0AE9">
            <w:pPr>
              <w:spacing w:after="0" w:line="240" w:lineRule="auto"/>
              <w:jc w:val="both"/>
              <w:rPr>
                <w:rFonts w:ascii="Times New Roman" w:eastAsia="Calibri" w:hAnsi="Times New Roman" w:cs="Times New Roman"/>
                <w:noProof/>
                <w:sz w:val="16"/>
                <w:szCs w:val="16"/>
              </w:rPr>
            </w:pPr>
            <w:r w:rsidRPr="0064290E">
              <w:rPr>
                <w:rFonts w:ascii="Times New Roman" w:eastAsia="Calibri" w:hAnsi="Times New Roman" w:cs="Times New Roman"/>
                <w:noProof/>
                <w:sz w:val="16"/>
                <w:szCs w:val="16"/>
              </w:rPr>
              <w:t>(b) Identity and Access Management solution, Endpoint Privilege Management solution, Multi-Factor Authentification solution and Privileged Access Management solution;</w:t>
            </w:r>
          </w:p>
          <w:p w14:paraId="3E574C4C" w14:textId="1C23EFF3" w:rsidR="00C95E00" w:rsidRPr="00B478C4" w:rsidRDefault="0064290E" w:rsidP="007F0AE9">
            <w:pPr>
              <w:spacing w:after="0" w:line="240" w:lineRule="auto"/>
              <w:jc w:val="both"/>
              <w:rPr>
                <w:rFonts w:ascii="Times New Roman" w:eastAsia="Times New Roman" w:hAnsi="Times New Roman" w:cs="Times New Roman"/>
                <w:noProof/>
                <w:kern w:val="0"/>
                <w:sz w:val="16"/>
                <w:szCs w:val="16"/>
                <w14:ligatures w14:val="none"/>
              </w:rPr>
            </w:pPr>
            <w:r w:rsidRPr="0064290E">
              <w:rPr>
                <w:rFonts w:ascii="Times New Roman" w:eastAsia="Calibri" w:hAnsi="Times New Roman" w:cs="Times New Roman"/>
                <w:noProof/>
                <w:sz w:val="16"/>
                <w:szCs w:val="16"/>
              </w:rPr>
              <w:t>(c) Platform for Judicial Asset Retrieval and Management.</w:t>
            </w:r>
          </w:p>
        </w:tc>
      </w:tr>
      <w:tr w:rsidR="00C95E00" w:rsidRPr="00B478C4" w14:paraId="60EDE66C" w14:textId="77777777" w:rsidTr="00B478C4">
        <w:trPr>
          <w:trHeight w:val="30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23875AA3" w14:textId="77777777" w:rsidR="00C95E00" w:rsidRPr="00B478C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B478C4">
              <w:rPr>
                <w:rFonts w:ascii="Times New Roman" w:eastAsia="Calibri" w:hAnsi="Times New Roman" w:cs="Times New Roman"/>
                <w:b/>
                <w:noProof/>
                <w:kern w:val="0"/>
                <w:sz w:val="16"/>
                <w:szCs w:val="16"/>
                <w14:ligatures w14:val="none"/>
              </w:rPr>
              <w:t>18.9</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ACD59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8BBCE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DBC895" w14:textId="42A7D578" w:rsidR="00C95E00" w:rsidRPr="00B478C4" w:rsidRDefault="00E67128" w:rsidP="00E00A67">
            <w:pPr>
              <w:spacing w:after="0" w:line="240" w:lineRule="auto"/>
              <w:jc w:val="center"/>
              <w:rPr>
                <w:rFonts w:ascii="Times New Roman" w:eastAsia="Times New Roman" w:hAnsi="Times New Roman" w:cs="Times New Roman"/>
                <w:noProof/>
                <w:sz w:val="16"/>
                <w:szCs w:val="16"/>
              </w:rPr>
            </w:pPr>
            <w:r w:rsidRPr="00E67128">
              <w:rPr>
                <w:rFonts w:ascii="Times New Roman" w:eastAsia="Calibri" w:hAnsi="Times New Roman" w:cs="Times New Roman"/>
                <w:noProof/>
                <w:kern w:val="0"/>
                <w:sz w:val="16"/>
                <w:szCs w:val="16"/>
                <w14:ligatures w14:val="none"/>
              </w:rPr>
              <w:t>Platforms for Shared support services, Statistics, Information management, and Open data</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AAD8F7" w14:textId="2690F4E0" w:rsidR="00C95E00" w:rsidRPr="00B478C4" w:rsidRDefault="00C95E00" w:rsidP="00E00A67">
            <w:pPr>
              <w:spacing w:after="0" w:line="240" w:lineRule="auto"/>
              <w:jc w:val="center"/>
              <w:rPr>
                <w:rFonts w:ascii="Times New Roman" w:eastAsia="Times New Roman" w:hAnsi="Times New Roman" w:cs="Times New Roman"/>
                <w:noProof/>
                <w:sz w:val="16"/>
                <w:szCs w:val="16"/>
              </w:rPr>
            </w:pPr>
            <w:r w:rsidRPr="00B478C4">
              <w:rPr>
                <w:rFonts w:ascii="Times New Roman" w:eastAsia="Calibri" w:hAnsi="Times New Roman" w:cs="Times New Roman"/>
                <w:noProof/>
                <w:kern w:val="0"/>
                <w:sz w:val="16"/>
                <w:szCs w:val="16"/>
                <w14:ligatures w14:val="none"/>
              </w:rPr>
              <w:t xml:space="preserve">Delivery </w:t>
            </w:r>
            <w:r w:rsidR="16AF6F20" w:rsidRPr="00B478C4">
              <w:rPr>
                <w:rFonts w:ascii="Times New Roman" w:eastAsia="Calibri" w:hAnsi="Times New Roman" w:cs="Times New Roman"/>
                <w:noProof/>
                <w:kern w:val="0"/>
                <w:sz w:val="16"/>
                <w:szCs w:val="16"/>
                <w14:ligatures w14:val="none"/>
              </w:rPr>
              <w:t xml:space="preserve">or availability </w:t>
            </w:r>
            <w:r w:rsidRPr="00B478C4">
              <w:rPr>
                <w:rFonts w:ascii="Times New Roman" w:eastAsia="Calibri" w:hAnsi="Times New Roman" w:cs="Times New Roman"/>
                <w:noProof/>
                <w:kern w:val="0"/>
                <w:sz w:val="16"/>
                <w:szCs w:val="16"/>
                <w14:ligatures w14:val="none"/>
              </w:rPr>
              <w:t xml:space="preserve">of platforms </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525798"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F73039"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01B18D"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056CE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309FEE" w14:textId="77777777" w:rsidR="00C95E00" w:rsidRPr="00B478C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745384" w14:textId="42A052CE"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Delivery </w:t>
            </w:r>
            <w:r w:rsidR="7601B4ED" w:rsidRPr="00B478C4">
              <w:rPr>
                <w:rFonts w:ascii="Times New Roman" w:eastAsia="Calibri" w:hAnsi="Times New Roman" w:cs="Times New Roman"/>
                <w:noProof/>
                <w:sz w:val="16"/>
                <w:szCs w:val="16"/>
              </w:rPr>
              <w:t>or availabi</w:t>
            </w:r>
            <w:r w:rsidR="6694B4A2" w:rsidRPr="00B478C4">
              <w:rPr>
                <w:rFonts w:ascii="Times New Roman" w:eastAsia="Calibri" w:hAnsi="Times New Roman" w:cs="Times New Roman"/>
                <w:noProof/>
                <w:sz w:val="16"/>
                <w:szCs w:val="16"/>
              </w:rPr>
              <w:t>li</w:t>
            </w:r>
            <w:r w:rsidR="7601B4ED" w:rsidRPr="00B478C4">
              <w:rPr>
                <w:rFonts w:ascii="Times New Roman" w:eastAsia="Calibri" w:hAnsi="Times New Roman" w:cs="Times New Roman"/>
                <w:noProof/>
                <w:sz w:val="16"/>
                <w:szCs w:val="16"/>
              </w:rPr>
              <w:t xml:space="preserve">ty </w:t>
            </w:r>
            <w:r w:rsidRPr="00B478C4">
              <w:rPr>
                <w:rFonts w:ascii="Times New Roman" w:eastAsia="Calibri" w:hAnsi="Times New Roman" w:cs="Times New Roman"/>
                <w:noProof/>
                <w:kern w:val="0"/>
                <w:sz w:val="16"/>
                <w:szCs w:val="16"/>
                <w14:ligatures w14:val="none"/>
              </w:rPr>
              <w:t>of platforms</w:t>
            </w:r>
            <w:r w:rsidR="53D2B06A" w:rsidRPr="00B478C4">
              <w:rPr>
                <w:rFonts w:ascii="Times New Roman" w:eastAsia="Calibri" w:hAnsi="Times New Roman" w:cs="Times New Roman"/>
                <w:noProof/>
                <w:sz w:val="16"/>
                <w:szCs w:val="16"/>
              </w:rPr>
              <w:t xml:space="preserve"> </w:t>
            </w:r>
            <w:r w:rsidR="2FD01AAC" w:rsidRPr="00B478C4">
              <w:rPr>
                <w:rFonts w:ascii="Times New Roman" w:eastAsia="Calibri" w:hAnsi="Times New Roman" w:cs="Times New Roman"/>
                <w:noProof/>
                <w:sz w:val="16"/>
                <w:szCs w:val="16"/>
              </w:rPr>
              <w:t>for</w:t>
            </w:r>
            <w:r w:rsidRPr="00B478C4">
              <w:rPr>
                <w:rFonts w:ascii="Times New Roman" w:eastAsia="Calibri" w:hAnsi="Times New Roman" w:cs="Times New Roman"/>
                <w:noProof/>
                <w:kern w:val="0"/>
                <w:sz w:val="16"/>
                <w:szCs w:val="16"/>
                <w14:ligatures w14:val="none"/>
              </w:rPr>
              <w:t xml:space="preserve">: </w:t>
            </w:r>
          </w:p>
          <w:p w14:paraId="60B4BF80" w14:textId="6443ADC3" w:rsidR="00C95E00" w:rsidRPr="00B478C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(a) Shared support services</w:t>
            </w:r>
            <w:r w:rsidR="406F3B09" w:rsidRPr="00B478C4">
              <w:rPr>
                <w:rFonts w:ascii="Times New Roman" w:eastAsia="Calibri" w:hAnsi="Times New Roman" w:cs="Times New Roman"/>
                <w:noProof/>
                <w:kern w:val="0"/>
                <w:sz w:val="16"/>
                <w:szCs w:val="16"/>
                <w14:ligatures w14:val="none"/>
              </w:rPr>
              <w:t>;</w:t>
            </w:r>
          </w:p>
          <w:p w14:paraId="11237575" w14:textId="49E87323" w:rsidR="00C95E00" w:rsidRPr="00B478C4" w:rsidRDefault="6C9931CB" w:rsidP="00E00A67">
            <w:pPr>
              <w:spacing w:after="0" w:line="240" w:lineRule="auto"/>
              <w:jc w:val="both"/>
              <w:rPr>
                <w:rFonts w:ascii="Times New Roman" w:eastAsia="Times New Roman" w:hAnsi="Times New Roman" w:cs="Times New Roman"/>
                <w:noProof/>
                <w:kern w:val="0"/>
                <w:sz w:val="16"/>
                <w:szCs w:val="16"/>
                <w14:ligatures w14:val="none"/>
              </w:rPr>
            </w:pPr>
            <w:r w:rsidRPr="00B478C4">
              <w:rPr>
                <w:rFonts w:ascii="Times New Roman" w:eastAsia="Calibri" w:hAnsi="Times New Roman" w:cs="Times New Roman"/>
                <w:noProof/>
                <w:kern w:val="0"/>
                <w:sz w:val="16"/>
                <w:szCs w:val="16"/>
                <w14:ligatures w14:val="none"/>
              </w:rPr>
              <w:t xml:space="preserve">(b) </w:t>
            </w:r>
            <w:r w:rsidRPr="00B478C4" w:rsidDel="00C95E00">
              <w:rPr>
                <w:rFonts w:ascii="Times New Roman" w:eastAsia="Calibri" w:hAnsi="Times New Roman" w:cs="Times New Roman"/>
                <w:noProof/>
                <w:sz w:val="16"/>
                <w:szCs w:val="16"/>
              </w:rPr>
              <w:t>S</w:t>
            </w:r>
            <w:r w:rsidRPr="00B478C4">
              <w:rPr>
                <w:rFonts w:ascii="Times New Roman" w:eastAsia="Calibri" w:hAnsi="Times New Roman" w:cs="Times New Roman"/>
                <w:noProof/>
                <w:kern w:val="0"/>
                <w:sz w:val="16"/>
                <w:szCs w:val="16"/>
                <w14:ligatures w14:val="none"/>
              </w:rPr>
              <w:t>tatistics</w:t>
            </w:r>
            <w:r w:rsidR="75E18579" w:rsidRPr="00B478C4">
              <w:rPr>
                <w:rFonts w:ascii="Times New Roman" w:eastAsia="Calibri" w:hAnsi="Times New Roman" w:cs="Times New Roman"/>
                <w:noProof/>
                <w:sz w:val="16"/>
                <w:szCs w:val="16"/>
              </w:rPr>
              <w:t>;</w:t>
            </w:r>
          </w:p>
          <w:p w14:paraId="6F485149" w14:textId="2794994C" w:rsidR="00C95E00" w:rsidRPr="00B478C4" w:rsidRDefault="00C95E00" w:rsidP="01C17B7C">
            <w:pPr>
              <w:spacing w:after="0" w:line="240" w:lineRule="auto"/>
              <w:jc w:val="both"/>
              <w:rPr>
                <w:rFonts w:ascii="Times New Roman" w:eastAsia="Times New Roman" w:hAnsi="Times New Roman" w:cs="Times New Roman"/>
                <w:noProof/>
                <w:sz w:val="16"/>
                <w:szCs w:val="16"/>
              </w:rPr>
            </w:pPr>
            <w:r w:rsidRPr="00B478C4">
              <w:rPr>
                <w:rFonts w:ascii="Times New Roman" w:eastAsia="Calibri" w:hAnsi="Times New Roman" w:cs="Times New Roman"/>
                <w:noProof/>
                <w:kern w:val="0"/>
                <w:sz w:val="16"/>
                <w:szCs w:val="16"/>
                <w14:ligatures w14:val="none"/>
              </w:rPr>
              <w:t>(c) Information management</w:t>
            </w:r>
            <w:r w:rsidR="67D4D282" w:rsidRPr="00B478C4">
              <w:rPr>
                <w:rFonts w:ascii="Times New Roman" w:eastAsia="Calibri" w:hAnsi="Times New Roman" w:cs="Times New Roman"/>
                <w:noProof/>
                <w:sz w:val="16"/>
                <w:szCs w:val="16"/>
              </w:rPr>
              <w:t>; and</w:t>
            </w:r>
          </w:p>
          <w:p w14:paraId="185DC8D2" w14:textId="567E7178" w:rsidR="00C95E00" w:rsidRPr="00B478C4" w:rsidRDefault="6B092407" w:rsidP="00E00A67">
            <w:pPr>
              <w:spacing w:after="0" w:line="240" w:lineRule="auto"/>
              <w:jc w:val="both"/>
              <w:rPr>
                <w:rFonts w:ascii="Times New Roman" w:eastAsia="Calibri" w:hAnsi="Times New Roman" w:cs="Times New Roman"/>
                <w:noProof/>
                <w:kern w:val="0"/>
                <w:sz w:val="16"/>
                <w:szCs w:val="16"/>
                <w14:ligatures w14:val="none"/>
              </w:rPr>
            </w:pPr>
            <w:r w:rsidRPr="00B478C4">
              <w:rPr>
                <w:rFonts w:ascii="Times New Roman" w:eastAsia="Calibri" w:hAnsi="Times New Roman" w:cs="Times New Roman"/>
                <w:noProof/>
                <w:sz w:val="16"/>
                <w:szCs w:val="16"/>
              </w:rPr>
              <w:t>(d) Open data</w:t>
            </w:r>
            <w:r w:rsidR="082A8E5B" w:rsidRPr="00B478C4">
              <w:rPr>
                <w:rFonts w:ascii="Times New Roman" w:eastAsia="Calibri" w:hAnsi="Times New Roman" w:cs="Times New Roman"/>
                <w:noProof/>
                <w:sz w:val="16"/>
                <w:szCs w:val="16"/>
              </w:rPr>
              <w:t>.</w:t>
            </w:r>
          </w:p>
        </w:tc>
      </w:tr>
    </w:tbl>
    <w:p w14:paraId="21AD97AD" w14:textId="77777777" w:rsidR="00C95E00" w:rsidRPr="001F228C" w:rsidRDefault="00C95E00" w:rsidP="00C95E00">
      <w:pPr>
        <w:keepNext/>
        <w:spacing w:before="40" w:after="0"/>
        <w:jc w:val="both"/>
        <w:rPr>
          <w:rFonts w:ascii="Times New Roman" w:eastAsia="Times New Roman" w:hAnsi="Times New Roman" w:cs="Times New Roman"/>
          <w:noProof/>
          <w:kern w:val="0"/>
          <w:szCs w:val="26"/>
          <w14:ligatures w14:val="none"/>
        </w:rPr>
      </w:pPr>
    </w:p>
    <w:p w14:paraId="1BA0848B"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C95E00" w:rsidRPr="001F228C" w:rsidSect="00C95E00">
          <w:headerReference w:type="even" r:id="rId334"/>
          <w:headerReference w:type="default" r:id="rId335"/>
          <w:footerReference w:type="even" r:id="rId336"/>
          <w:footerReference w:type="default" r:id="rId337"/>
          <w:headerReference w:type="first" r:id="rId338"/>
          <w:footerReference w:type="first" r:id="rId339"/>
          <w:pgSz w:w="16839" w:h="11907" w:orient="landscape"/>
          <w:pgMar w:top="1134" w:right="1134" w:bottom="1134" w:left="1134" w:header="567" w:footer="567" w:gutter="0"/>
          <w:cols w:space="720"/>
          <w:docGrid w:linePitch="360"/>
        </w:sectPr>
      </w:pPr>
    </w:p>
    <w:p w14:paraId="780980EA"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S. COMPONENT 19: Digital Public Administration</w:t>
      </w:r>
    </w:p>
    <w:p w14:paraId="1FA38898"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component of the Portuguese recovery and resilience plan addresses the challenge of the need to provide better, simpler and more digital public services. While Portugal is well placed when it comes to the provision of digital services, fragmentation and duplication of requirements remain key obstacles to an efficient and customer oriented public administration. This component aims at tackling these challenges.</w:t>
      </w:r>
    </w:p>
    <w:p w14:paraId="5FBC0529"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component aims at a better public service, by means of fostering the use of technological solutions and strengthening proximity for simpler, secure, effective and efficient access for citizens and businesses, reducing context costs. Furthermore, it aims at promoting efficiency, modernisation, innovation and the empowerment of public administration, strengthening its resilience, improving the skills of civil servants and enhancing the contribution of the state and public administration to economic and social growth and development. </w:t>
      </w:r>
    </w:p>
    <w:p w14:paraId="4B1EDCD8"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component is centred on the implementation of the ‘digital by definition’ paradigm and ‘once only’ principle in the Portuguese public administration, while investing in the upskilling of the workforce. </w:t>
      </w:r>
    </w:p>
    <w:p w14:paraId="7A0B3A55"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component contributes to addressing the Country Specific Recommendations on: </w:t>
      </w:r>
    </w:p>
    <w:p w14:paraId="1BC9D65A" w14:textId="77777777" w:rsidR="00C95E00" w:rsidRPr="001F228C" w:rsidRDefault="00C95E00" w:rsidP="00C95E00">
      <w:pPr>
        <w:keepNext/>
        <w:numPr>
          <w:ilvl w:val="0"/>
          <w:numId w:val="57"/>
        </w:numPr>
        <w:spacing w:before="40" w:after="0" w:line="276" w:lineRule="auto"/>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prioritising growth-friendly expenditure (Country Specific Recommendation 1 2019 and 2020), by reaping the efficiency gains derived from digitalisation; </w:t>
      </w:r>
    </w:p>
    <w:p w14:paraId="2930FDC2" w14:textId="77777777" w:rsidR="00C95E00" w:rsidRPr="001F228C" w:rsidRDefault="00C95E00" w:rsidP="00C95E00">
      <w:pPr>
        <w:keepNext/>
        <w:numPr>
          <w:ilvl w:val="0"/>
          <w:numId w:val="57"/>
        </w:numPr>
        <w:spacing w:before="40" w:after="0" w:line="276" w:lineRule="auto"/>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improving the skills level of the population (Country Specific Recommendation 2 2019) as regards the civil service;</w:t>
      </w:r>
    </w:p>
    <w:p w14:paraId="5783C4C1" w14:textId="77777777" w:rsidR="00C95E00" w:rsidRPr="001F228C" w:rsidRDefault="00C95E00" w:rsidP="00C95E00">
      <w:pPr>
        <w:keepNext/>
        <w:numPr>
          <w:ilvl w:val="0"/>
          <w:numId w:val="57"/>
        </w:numPr>
        <w:spacing w:before="40" w:after="0" w:line="276" w:lineRule="auto"/>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focussing the investment on digital transition (Country Specific Recommendation 3 2020), by investing in cross-cutting and sectoral public administration systems; and </w:t>
      </w:r>
    </w:p>
    <w:p w14:paraId="752012AD" w14:textId="77777777" w:rsidR="00C95E00" w:rsidRPr="001F228C" w:rsidRDefault="00C95E00" w:rsidP="00C95E00">
      <w:pPr>
        <w:keepNext/>
        <w:numPr>
          <w:ilvl w:val="0"/>
          <w:numId w:val="57"/>
        </w:numPr>
        <w:spacing w:before="40" w:after="0" w:line="276" w:lineRule="auto"/>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reducing regulatory and administrative burden on business (Country Specific Recommendation 4 2019) by simplifying and making more efficient the relations between business and public authorities, in particular through the implementation of the ‘once only’ principle. </w:t>
      </w:r>
    </w:p>
    <w:p w14:paraId="6A796CA2" w14:textId="77777777" w:rsidR="00C95E00" w:rsidRPr="001F228C" w:rsidRDefault="00C95E00" w:rsidP="00C95E00">
      <w:pPr>
        <w:keepNext/>
        <w:spacing w:before="40" w:after="12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It is expected that no measure in this component does significant harm to the environmental objectives within the meaning of Article 17 of Regulation (EU) 2020/852, taking into account the description of the measures and the mitigating steps set out in the plan in accordance with the DNSH Technical Guidance (2021/C58/01). </w:t>
      </w:r>
    </w:p>
    <w:p w14:paraId="4F8F2047" w14:textId="77777777" w:rsidR="00C95E00" w:rsidRPr="001F228C" w:rsidRDefault="00C95E00" w:rsidP="00C95E00">
      <w:pPr>
        <w:keepNext/>
        <w:spacing w:before="40" w:after="120"/>
        <w:ind w:left="130" w:firstLine="720"/>
        <w:jc w:val="both"/>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S.1. Description of the reforms and investments for non-repayable financial support</w:t>
      </w:r>
    </w:p>
    <w:p w14:paraId="40D62AAB"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Reform TD-r34: Digital, simple, inclusive and secure public services for citizens and businesses </w:t>
      </w:r>
    </w:p>
    <w:p w14:paraId="732FCB05"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the reform is to implement the ‘digital by definition’ paradigm in public services, to make it more user orientated, increasing accessibility and reduce the administrative burden for citizens and business, including by relying on the use of cloud services. </w:t>
      </w:r>
    </w:p>
    <w:p w14:paraId="0B8C640C" w14:textId="77777777" w:rsidR="00C95E00" w:rsidRPr="001F228C" w:rsidRDefault="00C95E00" w:rsidP="00C95E00">
      <w:pPr>
        <w:spacing w:after="200" w:line="276" w:lineRule="auto"/>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br w:type="page"/>
      </w:r>
    </w:p>
    <w:p w14:paraId="23E6E31F"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reform shall consist of the implementation of measures to ensure that the needed legal framework is in place for the digital transition, in particular for the implementation of the single digital gateway and the ‘once only principle’, through a coordinated process between public entities anchored in a Strategy and Action Plan for Digital Transformation in Public Administration for 2021 to 2023 and 2024 to 2026, while implementing the required information security safeguards, including those specific to cybersecurity. </w:t>
      </w:r>
    </w:p>
    <w:p w14:paraId="6BA3F007"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implementation of the reform shall be completed by 30 September 2021.</w:t>
      </w:r>
    </w:p>
    <w:p w14:paraId="0B3C3F99"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TD-r35: Functional and organisational reform of public administration</w:t>
      </w:r>
    </w:p>
    <w:p w14:paraId="21607839"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reform is to restructure and streamline public services to promote a modern and more efficient public administration, also taking advantages of the synergies derived from the implementation of reform TD-r34. There is currently a dispersion and redundancy within central government departments, which lead to the repetition of services within ministries, and a high level of rigidity of work delivery models in the public sector, which relies on strict chains of command and which leads to undue bureaucratic approaches. </w:t>
      </w:r>
    </w:p>
    <w:p w14:paraId="0CF0D98F"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reform shall revise the model of functioning of the state and public administration in general, to enhance synergies and to harness opportunities created by technology. This shall include the centralisation of common and shared services, address the dispersion and redundancy within central government departments, the adequate specialisation of sectoral direct and indirect public administration entities by fields of expertise, the specialisation of critical functions of support to government activity and to concentrate some government offices in a single physical space. This reform shall be carried out through the creation of a working group for the diagnosis and definition of a plan for the reorganisation of the central State services. </w:t>
      </w:r>
    </w:p>
    <w:p w14:paraId="0ED6F4EE"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implementation of the reform shall be completed by 31 December 2023. </w:t>
      </w:r>
    </w:p>
    <w:p w14:paraId="677F07DB"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TD-r36: Public administration empowered to create public value</w:t>
      </w:r>
    </w:p>
    <w:p w14:paraId="0F5D3BA5"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 reform targets the upskilling of civil servants, including in their digital skills, and implements new working models (namely teleworking). This reform is in line with the measures envisaged in Component 6.</w:t>
      </w:r>
    </w:p>
    <w:p w14:paraId="06C5EFAD"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reform, reflected in the Strategy for Innovation and Modernisation of the State and Public Administration of July 2020, shall strengthen the management and training structure for civil servants and management, by setting up the structure for the coordination of training activities (the </w:t>
      </w:r>
      <w:r w:rsidRPr="001F228C">
        <w:rPr>
          <w:rFonts w:ascii="Times New Roman" w:eastAsia="Calibri" w:hAnsi="Times New Roman" w:cs="Times New Roman"/>
          <w:i/>
          <w:noProof/>
          <w:kern w:val="0"/>
          <w14:ligatures w14:val="none"/>
        </w:rPr>
        <w:t>Instituto Nacional de Administração</w:t>
      </w:r>
      <w:r w:rsidRPr="001F228C">
        <w:rPr>
          <w:rFonts w:ascii="Times New Roman" w:eastAsia="Calibri" w:hAnsi="Times New Roman" w:cs="Times New Roman"/>
          <w:noProof/>
          <w:kern w:val="0"/>
          <w14:ligatures w14:val="none"/>
        </w:rPr>
        <w:t xml:space="preserve">), which shall manage the promotion of both advanced training such as management skill, data science, specialisation courses, and by deepening the </w:t>
      </w:r>
      <w:r w:rsidRPr="001F228C">
        <w:rPr>
          <w:rFonts w:ascii="Times New Roman" w:eastAsia="Calibri" w:hAnsi="Times New Roman" w:cs="Times New Roman"/>
          <w:i/>
          <w:noProof/>
          <w:kern w:val="0"/>
          <w14:ligatures w14:val="none"/>
        </w:rPr>
        <w:t>Qualifica AP</w:t>
      </w:r>
      <w:r w:rsidRPr="001F228C">
        <w:rPr>
          <w:rFonts w:ascii="Times New Roman" w:eastAsia="Calibri" w:hAnsi="Times New Roman" w:cs="Times New Roman"/>
          <w:noProof/>
          <w:kern w:val="0"/>
          <w14:ligatures w14:val="none"/>
        </w:rPr>
        <w:t xml:space="preserve"> programme in order to upgrade the qualifications level of public servants, in the short/ medium term. In parallel, this reform aims at harnessing the potential of teleworking in civil service.</w:t>
      </w:r>
    </w:p>
    <w:p w14:paraId="7288854E"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It is intrinsically linked to investment TD-C19-i07 – Empowerment of the public administration, which envisages digital capacitation programs, professional internship programs, higher and advanced management training and the boosting of civil servants skills in general.</w:t>
      </w:r>
    </w:p>
    <w:p w14:paraId="7A6EE9C8"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implementation of the reform shall be completed by 30 June 2021. </w:t>
      </w:r>
    </w:p>
    <w:p w14:paraId="0C0BA5F4" w14:textId="77777777" w:rsidR="00C95E00" w:rsidRPr="001F228C" w:rsidRDefault="00C95E00" w:rsidP="00C95E00">
      <w:pPr>
        <w:spacing w:after="200" w:line="276" w:lineRule="auto"/>
        <w:rPr>
          <w:rFonts w:ascii="Times New Roman" w:eastAsia="Calibri"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br w:type="page"/>
      </w:r>
    </w:p>
    <w:p w14:paraId="35EA44B4"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Investment TD-C19-i01: Redesign of public and consular services </w:t>
      </w:r>
    </w:p>
    <w:p w14:paraId="775A76AB"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investment is to ensure the digital transition in the Portuguese public administration, including consular services.</w:t>
      </w:r>
    </w:p>
    <w:p w14:paraId="648770AF"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This</w:t>
      </w:r>
      <w:r w:rsidRPr="001F228C">
        <w:rPr>
          <w:rFonts w:ascii="Times New Roman" w:eastAsia="Calibri" w:hAnsi="Times New Roman" w:cs="Times New Roman"/>
          <w:noProof/>
        </w:rPr>
        <w:t xml:space="preserve"> investment consists in</w:t>
      </w:r>
      <w:r w:rsidRPr="001F228C">
        <w:rPr>
          <w:rFonts w:ascii="Times New Roman" w:eastAsia="Calibri" w:hAnsi="Times New Roman" w:cs="Times New Roman"/>
          <w:noProof/>
          <w:kern w:val="0"/>
          <w14:ligatures w14:val="none"/>
        </w:rPr>
        <w:t xml:space="preserve"> making an omnichannel response capacity (single digital gateway, call centre and in-person services) available to citizens</w:t>
      </w:r>
      <w:r w:rsidRPr="001F228C">
        <w:rPr>
          <w:rFonts w:ascii="Times New Roman" w:eastAsia="Calibri" w:hAnsi="Times New Roman" w:cs="Times New Roman"/>
          <w:noProof/>
        </w:rPr>
        <w:t>, and installation</w:t>
      </w:r>
      <w:r w:rsidRPr="001F228C">
        <w:rPr>
          <w:rFonts w:ascii="Times New Roman" w:eastAsia="Calibri" w:hAnsi="Times New Roman" w:cs="Times New Roman"/>
          <w:noProof/>
          <w:kern w:val="0"/>
          <w14:ligatures w14:val="none"/>
        </w:rPr>
        <w:t xml:space="preserve"> </w:t>
      </w:r>
      <w:r w:rsidRPr="001F228C" w:rsidDel="00CA517D">
        <w:rPr>
          <w:rFonts w:ascii="Times New Roman" w:eastAsia="Calibri" w:hAnsi="Times New Roman" w:cs="Times New Roman"/>
          <w:noProof/>
          <w:kern w:val="0"/>
          <w14:ligatures w14:val="none"/>
        </w:rPr>
        <w:t>of</w:t>
      </w:r>
      <w:r w:rsidRPr="001F228C">
        <w:rPr>
          <w:rFonts w:ascii="Times New Roman" w:eastAsia="Calibri" w:hAnsi="Times New Roman" w:cs="Times New Roman"/>
          <w:noProof/>
          <w:kern w:val="0"/>
          <w14:ligatures w14:val="none"/>
        </w:rPr>
        <w:t xml:space="preserve"> new </w:t>
      </w:r>
      <w:r w:rsidRPr="001F228C">
        <w:rPr>
          <w:rFonts w:ascii="Times New Roman" w:eastAsia="Calibri" w:hAnsi="Times New Roman" w:cs="Times New Roman"/>
          <w:i/>
          <w:iCs/>
          <w:noProof/>
          <w:kern w:val="0"/>
          <w14:ligatures w14:val="none"/>
        </w:rPr>
        <w:t>Espaços cidadão</w:t>
      </w:r>
      <w:r w:rsidRPr="001F228C">
        <w:rPr>
          <w:rFonts w:ascii="Times New Roman" w:eastAsia="Calibri" w:hAnsi="Times New Roman" w:cs="Times New Roman"/>
          <w:noProof/>
          <w:kern w:val="0"/>
          <w14:ligatures w14:val="none"/>
        </w:rPr>
        <w:t xml:space="preserve"> and </w:t>
      </w:r>
      <w:r w:rsidRPr="001F228C">
        <w:rPr>
          <w:rFonts w:ascii="Times New Roman" w:eastAsia="Calibri" w:hAnsi="Times New Roman" w:cs="Times New Roman"/>
          <w:i/>
          <w:iCs/>
          <w:noProof/>
          <w:kern w:val="0"/>
          <w14:ligatures w14:val="none"/>
        </w:rPr>
        <w:t>Lojas do Cidadão</w:t>
      </w:r>
      <w:r w:rsidRPr="001F228C">
        <w:rPr>
          <w:rFonts w:ascii="Times New Roman" w:eastAsia="Calibri" w:hAnsi="Times New Roman" w:cs="Times New Roman"/>
          <w:noProof/>
          <w:kern w:val="0"/>
          <w14:ligatures w14:val="none"/>
        </w:rPr>
        <w:t xml:space="preserve"> in new energy efficient spaces. </w:t>
      </w:r>
    </w:p>
    <w:p w14:paraId="3AFADF70"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TD-C19-i02: Sustainable electronic services</w:t>
      </w:r>
      <w:r w:rsidRPr="001F228C">
        <w:rPr>
          <w:rFonts w:ascii="Times New Roman" w:eastAsia="Calibri" w:hAnsi="Times New Roman" w:cs="Times New Roman"/>
          <w:i/>
          <w:iCs/>
          <w:noProof/>
          <w:kern w:val="0"/>
          <w:u w:val="single"/>
          <w14:ligatures w14:val="none"/>
        </w:rPr>
        <w:t xml:space="preserve"> </w:t>
      </w:r>
    </w:p>
    <w:p w14:paraId="455A9AD0" w14:textId="1E033A53" w:rsidR="00C95E00" w:rsidRPr="001F228C" w:rsidRDefault="00C95E00" w:rsidP="00C95E00">
      <w:pPr>
        <w:keepNext/>
        <w:keepLines/>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investment is to increase interoperability and integration of IT systems of the Portuguese public administration.</w:t>
      </w:r>
      <w:r w:rsidRPr="001F228C">
        <w:rPr>
          <w:rFonts w:ascii="Times New Roman" w:eastAsia="Times New Roman" w:hAnsi="Times New Roman" w:cs="Times New Roman"/>
          <w:noProof/>
          <w:kern w:val="0"/>
          <w14:ligatures w14:val="none"/>
        </w:rPr>
        <w:t xml:space="preserve"> </w:t>
      </w:r>
      <w:r w:rsidRPr="001F228C">
        <w:rPr>
          <w:rFonts w:ascii="Times New Roman" w:eastAsia="Calibri" w:hAnsi="Times New Roman" w:cs="Times New Roman"/>
          <w:noProof/>
          <w:kern w:val="0"/>
          <w14:ligatures w14:val="none"/>
        </w:rPr>
        <w:t xml:space="preserve">This investment </w:t>
      </w:r>
      <w:r w:rsidRPr="001F228C">
        <w:rPr>
          <w:rFonts w:ascii="Times New Roman" w:eastAsia="Calibri" w:hAnsi="Times New Roman" w:cs="Times New Roman"/>
          <w:noProof/>
        </w:rPr>
        <w:t>consists of digital public services and a portal.</w:t>
      </w:r>
    </w:p>
    <w:p w14:paraId="3FF1F035"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Investment TD-C19-i03: Reinforce the overall cybersecurity framework </w:t>
      </w:r>
    </w:p>
    <w:p w14:paraId="3F990881"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investment is to increase information security standards and procedures to online data. </w:t>
      </w:r>
    </w:p>
    <w:p w14:paraId="6CE8223D" w14:textId="0154252F"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w:t>
      </w:r>
      <w:r w:rsidRPr="001F228C">
        <w:rPr>
          <w:rFonts w:ascii="Times New Roman" w:eastAsia="Calibri" w:hAnsi="Times New Roman" w:cs="Times New Roman"/>
          <w:noProof/>
        </w:rPr>
        <w:t xml:space="preserve">investment consists </w:t>
      </w:r>
      <w:r w:rsidR="00485D0E" w:rsidRPr="001F228C">
        <w:rPr>
          <w:rFonts w:ascii="Times New Roman" w:eastAsia="Calibri" w:hAnsi="Times New Roman" w:cs="Times New Roman"/>
          <w:noProof/>
        </w:rPr>
        <w:t>of:</w:t>
      </w:r>
    </w:p>
    <w:p w14:paraId="20767526" w14:textId="4671740E" w:rsidR="00C95E00" w:rsidRPr="001F228C" w:rsidRDefault="006E0F97" w:rsidP="3532F9FD">
      <w:pPr>
        <w:keepNext/>
        <w:numPr>
          <w:ilvl w:val="0"/>
          <w:numId w:val="57"/>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rPr>
        <w:t>installation of</w:t>
      </w:r>
      <w:r w:rsidR="001F228C">
        <w:rPr>
          <w:rFonts w:ascii="Times New Roman" w:eastAsia="Calibri" w:hAnsi="Times New Roman" w:cs="Times New Roman"/>
          <w:noProof/>
        </w:rPr>
        <w:t xml:space="preserve"> </w:t>
      </w:r>
      <w:r w:rsidR="00C95E00" w:rsidRPr="001F228C">
        <w:rPr>
          <w:rFonts w:ascii="Times New Roman" w:eastAsia="Calibri" w:hAnsi="Times New Roman" w:cs="Times New Roman"/>
          <w:noProof/>
          <w:kern w:val="0"/>
          <w14:ligatures w14:val="none"/>
        </w:rPr>
        <w:t xml:space="preserve">competence centres </w:t>
      </w:r>
      <w:r w:rsidR="00FC6652" w:rsidRPr="001F228C">
        <w:rPr>
          <w:rFonts w:ascii="Times New Roman" w:eastAsia="Calibri" w:hAnsi="Times New Roman" w:cs="Times New Roman"/>
          <w:noProof/>
        </w:rPr>
        <w:t>in cybersecurity</w:t>
      </w:r>
      <w:r w:rsidR="00C95E00" w:rsidRPr="001F228C">
        <w:rPr>
          <w:rFonts w:ascii="Times New Roman" w:eastAsia="Calibri" w:hAnsi="Times New Roman" w:cs="Times New Roman"/>
          <w:noProof/>
          <w:kern w:val="0"/>
          <w14:ligatures w14:val="none"/>
        </w:rPr>
        <w:t xml:space="preserve">; </w:t>
      </w:r>
    </w:p>
    <w:p w14:paraId="7B78F75C" w14:textId="77777777" w:rsidR="00C95E00" w:rsidRPr="001F228C" w:rsidRDefault="00C95E00" w:rsidP="00C95E00">
      <w:pPr>
        <w:keepNext/>
        <w:numPr>
          <w:ilvl w:val="0"/>
          <w:numId w:val="57"/>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purchase of</w:t>
      </w:r>
      <w:r w:rsidRPr="001F228C">
        <w:rPr>
          <w:rFonts w:ascii="Times New Roman" w:eastAsia="Times New Roman" w:hAnsi="Times New Roman" w:cs="Times New Roman"/>
          <w:noProof/>
          <w:kern w:val="0"/>
          <w14:ligatures w14:val="none"/>
        </w:rPr>
        <w:t xml:space="preserve"> </w:t>
      </w:r>
      <w:r w:rsidRPr="001F228C">
        <w:rPr>
          <w:rFonts w:ascii="Times New Roman" w:eastAsia="Calibri" w:hAnsi="Times New Roman" w:cs="Times New Roman"/>
          <w:noProof/>
          <w:kern w:val="0"/>
          <w14:ligatures w14:val="none"/>
        </w:rPr>
        <w:t>cryptography equipment;</w:t>
      </w:r>
      <w:r w:rsidRPr="001F228C">
        <w:rPr>
          <w:rFonts w:ascii="Times New Roman" w:eastAsia="Calibri" w:hAnsi="Times New Roman" w:cs="Times New Roman"/>
          <w:noProof/>
        </w:rPr>
        <w:t xml:space="preserve"> and</w:t>
      </w:r>
    </w:p>
    <w:p w14:paraId="6AB68C57" w14:textId="588E630A" w:rsidR="00C95E00" w:rsidRPr="00E6179F" w:rsidRDefault="00E6179F" w:rsidP="00C95E00">
      <w:pPr>
        <w:keepNext/>
        <w:numPr>
          <w:ilvl w:val="0"/>
          <w:numId w:val="57"/>
        </w:numPr>
        <w:spacing w:before="40" w:after="200" w:line="276" w:lineRule="auto"/>
        <w:contextualSpacing/>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public entities covered</w:t>
      </w:r>
      <w:r w:rsidR="00C95E00" w:rsidRPr="001F228C">
        <w:rPr>
          <w:rFonts w:ascii="Times New Roman" w:eastAsia="Calibri" w:hAnsi="Times New Roman" w:cs="Times New Roman"/>
          <w:noProof/>
          <w:kern w:val="0"/>
          <w14:ligatures w14:val="none"/>
        </w:rPr>
        <w:t xml:space="preserve"> </w:t>
      </w:r>
      <w:r>
        <w:rPr>
          <w:rFonts w:ascii="Times New Roman" w:eastAsia="Calibri" w:hAnsi="Times New Roman" w:cs="Times New Roman"/>
          <w:noProof/>
          <w:kern w:val="0"/>
          <w14:ligatures w14:val="none"/>
        </w:rPr>
        <w:t xml:space="preserve">by </w:t>
      </w:r>
      <w:r w:rsidR="00C95E00" w:rsidRPr="001F228C">
        <w:rPr>
          <w:rFonts w:ascii="Times New Roman" w:eastAsia="Calibri" w:hAnsi="Times New Roman" w:cs="Times New Roman"/>
          <w:noProof/>
          <w:kern w:val="0"/>
          <w14:ligatures w14:val="none"/>
        </w:rPr>
        <w:t>the national cybersecurity framework platform</w:t>
      </w:r>
      <w:r w:rsidR="00C95E00" w:rsidRPr="001F228C">
        <w:rPr>
          <w:rFonts w:ascii="Times New Roman" w:eastAsia="Calibri" w:hAnsi="Times New Roman" w:cs="Times New Roman"/>
          <w:noProof/>
        </w:rPr>
        <w:t xml:space="preserve">. </w:t>
      </w:r>
    </w:p>
    <w:p w14:paraId="33A1A8EF" w14:textId="77777777" w:rsidR="00E6179F" w:rsidRPr="001F228C" w:rsidRDefault="00E6179F" w:rsidP="00E6179F">
      <w:pPr>
        <w:keepNext/>
        <w:spacing w:before="40" w:after="200" w:line="276" w:lineRule="auto"/>
        <w:ind w:left="720"/>
        <w:contextualSpacing/>
        <w:jc w:val="both"/>
        <w:rPr>
          <w:rFonts w:ascii="Times New Roman" w:eastAsia="Times New Roman" w:hAnsi="Times New Roman" w:cs="Times New Roman"/>
          <w:noProof/>
          <w:kern w:val="0"/>
          <w14:ligatures w14:val="none"/>
        </w:rPr>
      </w:pPr>
    </w:p>
    <w:p w14:paraId="50C728FA"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TD-C19-i04: Efficient, secure and shared critical digital infrastructure </w:t>
      </w:r>
    </w:p>
    <w:p w14:paraId="037BEB8C"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bookmarkStart w:id="22" w:name="_Hlk213955483"/>
      <w:r w:rsidRPr="001F228C">
        <w:rPr>
          <w:rFonts w:ascii="Times New Roman" w:eastAsia="Calibri" w:hAnsi="Times New Roman" w:cs="Times New Roman"/>
          <w:noProof/>
          <w:kern w:val="0"/>
          <w14:ligatures w14:val="none"/>
        </w:rPr>
        <w:t xml:space="preserve">The objective of this investment </w:t>
      </w:r>
      <w:bookmarkEnd w:id="22"/>
      <w:r w:rsidRPr="001F228C">
        <w:rPr>
          <w:rFonts w:ascii="Times New Roman" w:eastAsia="Calibri" w:hAnsi="Times New Roman" w:cs="Times New Roman"/>
          <w:noProof/>
          <w:kern w:val="0"/>
          <w14:ligatures w14:val="none"/>
        </w:rPr>
        <w:t xml:space="preserve">is to increase the resilience of critical digital infrastructures. </w:t>
      </w:r>
      <w:r w:rsidRPr="001F228C">
        <w:rPr>
          <w:rFonts w:ascii="Times New Roman" w:eastAsia="Times New Roman" w:hAnsi="Times New Roman" w:cs="Times New Roman"/>
          <w:noProof/>
        </w:rPr>
        <w:t>This investment consists in increasing the coverage and capacity of the State Emergency Communications network, of the national internal security network, and in the revision of information systems and processes of the security forces.</w:t>
      </w:r>
    </w:p>
    <w:p w14:paraId="4407FC7A"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TD-C19-i05-RAM: Digital transition of Madeira’s public administration </w:t>
      </w:r>
    </w:p>
    <w:p w14:paraId="016DAB04" w14:textId="77777777" w:rsidR="00C95E00" w:rsidRPr="001F228C" w:rsidRDefault="00C95E00" w:rsidP="00C95E00">
      <w:pPr>
        <w:keepNext/>
        <w:spacing w:before="40" w:after="0" w:line="22" w:lineRule="atLeast"/>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investment is to make digital technologies available for the provision of public services. </w:t>
      </w:r>
    </w:p>
    <w:p w14:paraId="674671FF" w14:textId="77777777" w:rsidR="00C95E00" w:rsidRPr="001F228C" w:rsidRDefault="00C95E00" w:rsidP="00C95E00">
      <w:pPr>
        <w:keepNext/>
        <w:spacing w:before="120" w:after="120" w:line="22" w:lineRule="atLeast"/>
        <w:jc w:val="both"/>
        <w:rPr>
          <w:rFonts w:ascii="Times New Roman" w:eastAsia="Times New Roman" w:hAnsi="Times New Roman" w:cs="Times New Roman"/>
          <w:noProof/>
          <w:color w:val="000000" w:themeColor="text1"/>
        </w:rPr>
      </w:pPr>
      <w:r w:rsidRPr="001F228C">
        <w:rPr>
          <w:rFonts w:ascii="Times New Roman" w:eastAsia="Calibri" w:hAnsi="Times New Roman" w:cs="Times New Roman"/>
          <w:noProof/>
          <w:kern w:val="0"/>
          <w14:ligatures w14:val="none"/>
        </w:rPr>
        <w:t>This investment consists in the digitalisation of public services</w:t>
      </w:r>
      <w:r w:rsidRPr="001F228C">
        <w:rPr>
          <w:rFonts w:ascii="Times New Roman" w:eastAsia="Times New Roman" w:hAnsi="Times New Roman" w:cs="Times New Roman"/>
          <w:noProof/>
          <w:color w:val="000000" w:themeColor="text1"/>
        </w:rPr>
        <w:t>.</w:t>
      </w:r>
      <w:r w:rsidRPr="001F228C">
        <w:rPr>
          <w:rFonts w:ascii="Times New Roman" w:eastAsia="Calibri" w:hAnsi="Times New Roman" w:cs="Times New Roman"/>
          <w:noProof/>
          <w:kern w:val="0"/>
          <w14:ligatures w14:val="none"/>
        </w:rPr>
        <w:t xml:space="preserve"> </w:t>
      </w:r>
    </w:p>
    <w:p w14:paraId="149030A9"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TD-C19-i06-RAA: Digital transition of the public administration in Azores </w:t>
      </w:r>
    </w:p>
    <w:p w14:paraId="7AA78D58"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investment is to support the digital transition of the public sector and reduce the administrative burden.</w:t>
      </w:r>
    </w:p>
    <w:p w14:paraId="08E673E4" w14:textId="3263A106"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rPr>
        <w:t>This investment consists in the provision of digital services</w:t>
      </w:r>
      <w:r w:rsidR="005B7AA1" w:rsidRPr="001F228C">
        <w:rPr>
          <w:rFonts w:ascii="Times New Roman" w:eastAsia="Calibri" w:hAnsi="Times New Roman" w:cs="Times New Roman"/>
          <w:noProof/>
        </w:rPr>
        <w:t>.</w:t>
      </w:r>
      <w:r w:rsidRPr="001F228C">
        <w:rPr>
          <w:rFonts w:ascii="Times New Roman" w:eastAsia="Calibri" w:hAnsi="Times New Roman" w:cs="Times New Roman"/>
          <w:noProof/>
        </w:rPr>
        <w:t xml:space="preserve"> </w:t>
      </w:r>
    </w:p>
    <w:p w14:paraId="0BF89C51"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TD-C19-i07: Public administration empowered to create public value</w:t>
      </w:r>
    </w:p>
    <w:p w14:paraId="5B918287" w14:textId="77777777" w:rsidR="00C95E00" w:rsidRPr="001F228C" w:rsidRDefault="00C95E00" w:rsidP="00C95E00">
      <w:pPr>
        <w:keepNext/>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this investment is to increase the skills of the public administration workforce.</w:t>
      </w:r>
    </w:p>
    <w:p w14:paraId="2EB1CDCB" w14:textId="77777777" w:rsidR="00C95E00" w:rsidRPr="001F228C" w:rsidRDefault="00C95E00" w:rsidP="00C95E00">
      <w:pPr>
        <w:keepNext/>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rPr>
        <w:t xml:space="preserve">The investment consists in </w:t>
      </w:r>
      <w:r w:rsidRPr="001F228C">
        <w:rPr>
          <w:rFonts w:ascii="Times New Roman" w:eastAsia="Calibri" w:hAnsi="Times New Roman" w:cs="Times New Roman"/>
          <w:noProof/>
          <w:kern w:val="0"/>
          <w14:ligatures w14:val="none"/>
        </w:rPr>
        <w:t>providing</w:t>
      </w:r>
      <w:r w:rsidRPr="001F228C">
        <w:rPr>
          <w:rFonts w:ascii="Times New Roman" w:eastAsia="Calibri" w:hAnsi="Times New Roman" w:cs="Times New Roman"/>
          <w:noProof/>
        </w:rPr>
        <w:t xml:space="preserve"> training, equipment and planning resources</w:t>
      </w:r>
      <w:r w:rsidRPr="001F228C">
        <w:rPr>
          <w:rFonts w:ascii="Times New Roman" w:eastAsia="Calibri" w:hAnsi="Times New Roman" w:cs="Times New Roman"/>
          <w:noProof/>
          <w:kern w:val="0"/>
          <w14:ligatures w14:val="none"/>
        </w:rPr>
        <w:t>.</w:t>
      </w:r>
    </w:p>
    <w:p w14:paraId="7630B118" w14:textId="77777777" w:rsidR="00C95E00" w:rsidRPr="001F228C" w:rsidRDefault="00C95E00" w:rsidP="00C95E00">
      <w:pPr>
        <w:keepNext/>
        <w:spacing w:before="240" w:after="0"/>
        <w:ind w:left="851"/>
        <w:jc w:val="both"/>
        <w:outlineLvl w:val="2"/>
        <w:rPr>
          <w:rFonts w:ascii="Times New Roman" w:eastAsia="Calibri"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Investment TD-C19-i08 Intelligent Territories</w:t>
      </w:r>
    </w:p>
    <w:p w14:paraId="4506E971" w14:textId="77777777" w:rsidR="00C95E00" w:rsidRPr="001F228C" w:rsidRDefault="00C95E00" w:rsidP="00C95E00">
      <w:pPr>
        <w:spacing w:beforeLines="40" w:before="96" w:after="0" w:line="22" w:lineRule="atLeast"/>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investment is to adopt </w:t>
      </w:r>
      <w:r w:rsidRPr="001F228C" w:rsidDel="0080526D">
        <w:rPr>
          <w:rFonts w:ascii="Times New Roman" w:eastAsia="Calibri" w:hAnsi="Times New Roman" w:cs="Times New Roman"/>
          <w:noProof/>
        </w:rPr>
        <w:t>a</w:t>
      </w:r>
      <w:r w:rsidRPr="001F228C">
        <w:rPr>
          <w:rFonts w:ascii="Times New Roman" w:eastAsia="Calibri" w:hAnsi="Times New Roman" w:cs="Times New Roman"/>
          <w:noProof/>
          <w:kern w:val="0"/>
          <w14:ligatures w14:val="none"/>
        </w:rPr>
        <w:t xml:space="preserve"> </w:t>
      </w:r>
      <w:r w:rsidRPr="001F228C">
        <w:rPr>
          <w:rFonts w:ascii="Times New Roman" w:eastAsia="Calibri" w:hAnsi="Times New Roman" w:cs="Times New Roman"/>
          <w:noProof/>
        </w:rPr>
        <w:t>data-driven</w:t>
      </w:r>
      <w:r w:rsidRPr="001F228C">
        <w:rPr>
          <w:rFonts w:ascii="Times New Roman" w:eastAsia="Calibri" w:hAnsi="Times New Roman" w:cs="Times New Roman"/>
          <w:noProof/>
          <w:kern w:val="0"/>
          <w14:ligatures w14:val="none"/>
        </w:rPr>
        <w:t xml:space="preserve"> planning and managing </w:t>
      </w:r>
      <w:r w:rsidRPr="001F228C">
        <w:rPr>
          <w:rFonts w:ascii="Times New Roman" w:eastAsia="Calibri" w:hAnsi="Times New Roman" w:cs="Times New Roman"/>
          <w:noProof/>
        </w:rPr>
        <w:t xml:space="preserve">of </w:t>
      </w:r>
      <w:r w:rsidRPr="001F228C">
        <w:rPr>
          <w:rFonts w:ascii="Times New Roman" w:eastAsia="Calibri" w:hAnsi="Times New Roman" w:cs="Times New Roman"/>
          <w:noProof/>
          <w:kern w:val="0"/>
          <w14:ligatures w14:val="none"/>
        </w:rPr>
        <w:t xml:space="preserve">cities and territories. </w:t>
      </w:r>
    </w:p>
    <w:p w14:paraId="35367A7B" w14:textId="77777777" w:rsidR="00C95E00" w:rsidRPr="001F228C" w:rsidRDefault="00C95E00" w:rsidP="00C95E00">
      <w:pPr>
        <w:spacing w:beforeLines="40" w:before="96" w:after="0" w:line="22" w:lineRule="atLeast"/>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investment </w:t>
      </w:r>
      <w:r w:rsidRPr="001F228C">
        <w:rPr>
          <w:rFonts w:ascii="Times New Roman" w:eastAsia="Calibri" w:hAnsi="Times New Roman" w:cs="Times New Roman"/>
          <w:noProof/>
        </w:rPr>
        <w:t>consists in the provision of digital tools available and training.</w:t>
      </w:r>
    </w:p>
    <w:p w14:paraId="06057FC7" w14:textId="77777777" w:rsidR="00C95E00" w:rsidRPr="001F228C" w:rsidRDefault="00C95E00" w:rsidP="00C95E00">
      <w:pPr>
        <w:keepNext/>
        <w:spacing w:before="40" w:after="0"/>
        <w:rPr>
          <w:rFonts w:ascii="Times New Roman" w:eastAsia="Times New Roman" w:hAnsi="Times New Roman" w:cs="Times New Roman"/>
          <w:noProof/>
          <w:kern w:val="0"/>
          <w:szCs w:val="26"/>
          <w14:ligatures w14:val="none"/>
        </w:rPr>
        <w:sectPr w:rsidR="00C95E00" w:rsidRPr="001F228C" w:rsidSect="00C95E00">
          <w:headerReference w:type="even" r:id="rId340"/>
          <w:headerReference w:type="default" r:id="rId341"/>
          <w:footerReference w:type="even" r:id="rId342"/>
          <w:footerReference w:type="default" r:id="rId343"/>
          <w:headerReference w:type="first" r:id="rId344"/>
          <w:footerReference w:type="first" r:id="rId345"/>
          <w:pgSz w:w="11907" w:h="16839"/>
          <w:pgMar w:top="1134" w:right="1134" w:bottom="1134" w:left="1134" w:header="567" w:footer="567" w:gutter="0"/>
          <w:cols w:space="720"/>
          <w:docGrid w:linePitch="360"/>
        </w:sectPr>
      </w:pPr>
    </w:p>
    <w:p w14:paraId="1C03A686" w14:textId="77777777" w:rsidR="00C95E00" w:rsidRPr="001F228C" w:rsidRDefault="00C95E00" w:rsidP="00CD2249">
      <w:pPr>
        <w:keepNext/>
        <w:spacing w:before="40" w:after="0"/>
        <w:ind w:left="130" w:firstLine="12"/>
        <w:jc w:val="center"/>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 xml:space="preserve">S.2. </w:t>
      </w:r>
      <w:r w:rsidRPr="00A60C04">
        <w:rPr>
          <w:rFonts w:ascii="Times New Roman" w:eastAsia="Calibri" w:hAnsi="Times New Roman" w:cs="Times New Roman"/>
          <w:b/>
          <w:noProof/>
          <w:kern w:val="0"/>
          <w:u w:val="single"/>
          <w14:ligatures w14:val="none"/>
        </w:rPr>
        <w:tab/>
      </w:r>
      <w:r w:rsidRPr="001F228C">
        <w:rPr>
          <w:rFonts w:ascii="Times New Roman" w:eastAsia="Calibri" w:hAnsi="Times New Roman" w:cs="Times New Roman"/>
          <w:b/>
          <w:noProof/>
          <w:kern w:val="0"/>
          <w:u w:val="single"/>
          <w14:ligatures w14:val="none"/>
        </w:rPr>
        <w:t>Milestones, targets, indicators, and timetable for monitoring and implementation for non-repayable financial support</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
        <w:gridCol w:w="1169"/>
        <w:gridCol w:w="1044"/>
        <w:gridCol w:w="1588"/>
        <w:gridCol w:w="1418"/>
        <w:gridCol w:w="934"/>
        <w:gridCol w:w="916"/>
        <w:gridCol w:w="844"/>
        <w:gridCol w:w="561"/>
        <w:gridCol w:w="662"/>
        <w:gridCol w:w="4275"/>
      </w:tblGrid>
      <w:tr w:rsidR="00C95E00" w:rsidRPr="00A60C04" w14:paraId="434CF453" w14:textId="77777777" w:rsidTr="00A60C04">
        <w:trPr>
          <w:trHeight w:val="300"/>
          <w:tblHeader/>
        </w:trPr>
        <w:tc>
          <w:tcPr>
            <w:tcW w:w="1048" w:type="dxa"/>
            <w:vMerge w:val="restart"/>
            <w:shd w:val="clear" w:color="auto" w:fill="BDD6EE"/>
            <w:vAlign w:val="center"/>
            <w:hideMark/>
          </w:tcPr>
          <w:p w14:paraId="600817D4"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Sequential Number</w:t>
            </w:r>
          </w:p>
        </w:tc>
        <w:tc>
          <w:tcPr>
            <w:tcW w:w="1169" w:type="dxa"/>
            <w:vMerge w:val="restart"/>
            <w:shd w:val="clear" w:color="auto" w:fill="BDD6EE"/>
            <w:vAlign w:val="center"/>
            <w:hideMark/>
          </w:tcPr>
          <w:p w14:paraId="3187095E"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Measure (Reform or Investment)</w:t>
            </w:r>
          </w:p>
        </w:tc>
        <w:tc>
          <w:tcPr>
            <w:tcW w:w="1044" w:type="dxa"/>
            <w:vMerge w:val="restart"/>
            <w:shd w:val="clear" w:color="auto" w:fill="BDD6EE"/>
            <w:vAlign w:val="center"/>
            <w:hideMark/>
          </w:tcPr>
          <w:p w14:paraId="247F1D76"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Milestone/ Target</w:t>
            </w:r>
          </w:p>
        </w:tc>
        <w:tc>
          <w:tcPr>
            <w:tcW w:w="1588" w:type="dxa"/>
            <w:vMerge w:val="restart"/>
            <w:shd w:val="clear" w:color="auto" w:fill="BDD6EE"/>
            <w:vAlign w:val="center"/>
            <w:hideMark/>
          </w:tcPr>
          <w:p w14:paraId="3B9A0831"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Name</w:t>
            </w:r>
          </w:p>
        </w:tc>
        <w:tc>
          <w:tcPr>
            <w:tcW w:w="1418" w:type="dxa"/>
            <w:vMerge w:val="restart"/>
            <w:shd w:val="clear" w:color="auto" w:fill="BDD6EE"/>
            <w:vAlign w:val="center"/>
            <w:hideMark/>
          </w:tcPr>
          <w:p w14:paraId="1F390EDA"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Qualitative indicators (for milestones)</w:t>
            </w:r>
          </w:p>
        </w:tc>
        <w:tc>
          <w:tcPr>
            <w:tcW w:w="2694" w:type="dxa"/>
            <w:gridSpan w:val="3"/>
            <w:shd w:val="clear" w:color="auto" w:fill="BDD6EE"/>
            <w:vAlign w:val="center"/>
            <w:hideMark/>
          </w:tcPr>
          <w:p w14:paraId="6AFB8CDF"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Quantitative indicators (for targets)</w:t>
            </w:r>
          </w:p>
        </w:tc>
        <w:tc>
          <w:tcPr>
            <w:tcW w:w="1223" w:type="dxa"/>
            <w:gridSpan w:val="2"/>
            <w:shd w:val="clear" w:color="auto" w:fill="BDD6EE"/>
            <w:vAlign w:val="center"/>
            <w:hideMark/>
          </w:tcPr>
          <w:p w14:paraId="4F583262"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Indicative timeline for completion</w:t>
            </w:r>
          </w:p>
        </w:tc>
        <w:tc>
          <w:tcPr>
            <w:tcW w:w="4275" w:type="dxa"/>
            <w:vMerge w:val="restart"/>
            <w:shd w:val="clear" w:color="auto" w:fill="BDD6EE"/>
            <w:vAlign w:val="center"/>
            <w:hideMark/>
          </w:tcPr>
          <w:p w14:paraId="0591BEAF"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Description and clear definition of each milestone and target</w:t>
            </w:r>
          </w:p>
        </w:tc>
      </w:tr>
      <w:tr w:rsidR="00C95E00" w:rsidRPr="00A60C04" w14:paraId="40B53B72" w14:textId="77777777" w:rsidTr="00A60C04">
        <w:trPr>
          <w:trHeight w:val="300"/>
          <w:tblHeader/>
        </w:trPr>
        <w:tc>
          <w:tcPr>
            <w:tcW w:w="1048" w:type="dxa"/>
            <w:vMerge/>
            <w:vAlign w:val="center"/>
            <w:hideMark/>
          </w:tcPr>
          <w:p w14:paraId="7A45E931" w14:textId="77777777" w:rsidR="00C95E00" w:rsidRPr="00A60C0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169" w:type="dxa"/>
            <w:vMerge/>
            <w:vAlign w:val="center"/>
            <w:hideMark/>
          </w:tcPr>
          <w:p w14:paraId="67100338" w14:textId="77777777" w:rsidR="00C95E00" w:rsidRPr="00A60C0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044" w:type="dxa"/>
            <w:vMerge/>
            <w:vAlign w:val="center"/>
            <w:hideMark/>
          </w:tcPr>
          <w:p w14:paraId="6C587673"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p>
        </w:tc>
        <w:tc>
          <w:tcPr>
            <w:tcW w:w="1588" w:type="dxa"/>
            <w:vMerge/>
            <w:vAlign w:val="center"/>
            <w:hideMark/>
          </w:tcPr>
          <w:p w14:paraId="18C50454" w14:textId="77777777" w:rsidR="00C95E00" w:rsidRPr="00A60C0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5943C961" w14:textId="77777777" w:rsidR="00C95E00" w:rsidRPr="00A60C0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934" w:type="dxa"/>
            <w:shd w:val="clear" w:color="auto" w:fill="BDD6EE"/>
            <w:vAlign w:val="center"/>
            <w:hideMark/>
          </w:tcPr>
          <w:p w14:paraId="1891774A"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Unit of measure</w:t>
            </w:r>
          </w:p>
        </w:tc>
        <w:tc>
          <w:tcPr>
            <w:tcW w:w="916" w:type="dxa"/>
            <w:shd w:val="clear" w:color="auto" w:fill="BDD6EE"/>
            <w:vAlign w:val="center"/>
            <w:hideMark/>
          </w:tcPr>
          <w:p w14:paraId="1F9A1EB0"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Baseline</w:t>
            </w:r>
          </w:p>
        </w:tc>
        <w:tc>
          <w:tcPr>
            <w:tcW w:w="844" w:type="dxa"/>
            <w:shd w:val="clear" w:color="auto" w:fill="BDD6EE"/>
            <w:vAlign w:val="center"/>
            <w:hideMark/>
          </w:tcPr>
          <w:p w14:paraId="76980061"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Goal</w:t>
            </w:r>
          </w:p>
        </w:tc>
        <w:tc>
          <w:tcPr>
            <w:tcW w:w="561" w:type="dxa"/>
            <w:shd w:val="clear" w:color="auto" w:fill="BDD6EE"/>
            <w:vAlign w:val="center"/>
            <w:hideMark/>
          </w:tcPr>
          <w:p w14:paraId="40537D27"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Q</w:t>
            </w:r>
          </w:p>
        </w:tc>
        <w:tc>
          <w:tcPr>
            <w:tcW w:w="662" w:type="dxa"/>
            <w:shd w:val="clear" w:color="auto" w:fill="BDD6EE"/>
            <w:vAlign w:val="center"/>
            <w:hideMark/>
          </w:tcPr>
          <w:p w14:paraId="5DF51B01"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Year</w:t>
            </w:r>
          </w:p>
        </w:tc>
        <w:tc>
          <w:tcPr>
            <w:tcW w:w="4275" w:type="dxa"/>
            <w:vMerge/>
            <w:vAlign w:val="center"/>
            <w:hideMark/>
          </w:tcPr>
          <w:p w14:paraId="1F19ED67" w14:textId="77777777" w:rsidR="00C95E00" w:rsidRPr="00A60C04" w:rsidRDefault="00C95E00" w:rsidP="00E00A67">
            <w:pPr>
              <w:spacing w:after="0" w:line="240" w:lineRule="auto"/>
              <w:rPr>
                <w:rFonts w:ascii="Times New Roman" w:eastAsia="Times New Roman" w:hAnsi="Times New Roman" w:cs="Times New Roman"/>
                <w:b/>
                <w:noProof/>
                <w:kern w:val="0"/>
                <w:sz w:val="16"/>
                <w:szCs w:val="16"/>
                <w14:ligatures w14:val="none"/>
              </w:rPr>
            </w:pPr>
          </w:p>
        </w:tc>
      </w:tr>
      <w:tr w:rsidR="00C95E00" w:rsidRPr="00A60C04" w14:paraId="5EA6BC59" w14:textId="77777777" w:rsidTr="00A60C04">
        <w:trPr>
          <w:trHeight w:val="300"/>
        </w:trPr>
        <w:tc>
          <w:tcPr>
            <w:tcW w:w="1048" w:type="dxa"/>
            <w:shd w:val="clear" w:color="auto" w:fill="C4EFCE"/>
            <w:vAlign w:val="center"/>
            <w:hideMark/>
          </w:tcPr>
          <w:p w14:paraId="03B652A5"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19.1</w:t>
            </w:r>
          </w:p>
        </w:tc>
        <w:tc>
          <w:tcPr>
            <w:tcW w:w="1169" w:type="dxa"/>
            <w:shd w:val="clear" w:color="auto" w:fill="C4EFCE"/>
            <w:noWrap/>
            <w:vAlign w:val="center"/>
            <w:hideMark/>
          </w:tcPr>
          <w:p w14:paraId="048D295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TD-C19-i01</w:t>
            </w:r>
          </w:p>
        </w:tc>
        <w:tc>
          <w:tcPr>
            <w:tcW w:w="1044" w:type="dxa"/>
            <w:shd w:val="clear" w:color="auto" w:fill="C4EFCE"/>
            <w:noWrap/>
            <w:vAlign w:val="center"/>
            <w:hideMark/>
          </w:tcPr>
          <w:p w14:paraId="36776DD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1EBE4B71"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Public services available in a simplified and coherent way through different channels</w:t>
            </w:r>
          </w:p>
        </w:tc>
        <w:tc>
          <w:tcPr>
            <w:tcW w:w="1418" w:type="dxa"/>
            <w:shd w:val="clear" w:color="auto" w:fill="C4EFCE"/>
            <w:noWrap/>
            <w:vAlign w:val="center"/>
            <w:hideMark/>
          </w:tcPr>
          <w:p w14:paraId="0561029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34" w:type="dxa"/>
            <w:shd w:val="clear" w:color="auto" w:fill="C4EFCE"/>
            <w:noWrap/>
            <w:vAlign w:val="center"/>
            <w:hideMark/>
          </w:tcPr>
          <w:p w14:paraId="75AC70AE"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736BB4A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05FE44D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5</w:t>
            </w:r>
          </w:p>
        </w:tc>
        <w:tc>
          <w:tcPr>
            <w:tcW w:w="561" w:type="dxa"/>
            <w:shd w:val="clear" w:color="auto" w:fill="C4EFCE"/>
            <w:noWrap/>
            <w:vAlign w:val="center"/>
            <w:hideMark/>
          </w:tcPr>
          <w:p w14:paraId="06A2807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2326D861"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2022</w:t>
            </w:r>
          </w:p>
        </w:tc>
        <w:tc>
          <w:tcPr>
            <w:tcW w:w="4275" w:type="dxa"/>
            <w:shd w:val="clear" w:color="auto" w:fill="C4EFCE"/>
            <w:vAlign w:val="center"/>
            <w:hideMark/>
          </w:tcPr>
          <w:p w14:paraId="2447CCD8" w14:textId="77777777"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Number of services that are recorded in the enhanced Entity and Services Catalogue and are available through several channels: single digital services portal, contact centre, </w:t>
            </w:r>
            <w:r w:rsidRPr="00A60C04">
              <w:rPr>
                <w:rFonts w:ascii="Times New Roman" w:eastAsia="Calibri" w:hAnsi="Times New Roman" w:cs="Times New Roman"/>
                <w:i/>
                <w:noProof/>
                <w:kern w:val="0"/>
                <w:sz w:val="16"/>
                <w:szCs w:val="16"/>
                <w14:ligatures w14:val="none"/>
              </w:rPr>
              <w:t>Lojas do Cidadão</w:t>
            </w:r>
            <w:r w:rsidRPr="00A60C04">
              <w:rPr>
                <w:rFonts w:ascii="Times New Roman" w:eastAsia="Calibri" w:hAnsi="Times New Roman" w:cs="Times New Roman"/>
                <w:noProof/>
                <w:kern w:val="0"/>
                <w:sz w:val="16"/>
                <w:szCs w:val="16"/>
                <w14:ligatures w14:val="none"/>
              </w:rPr>
              <w:t xml:space="preserve"> / </w:t>
            </w:r>
            <w:r w:rsidRPr="00A60C04">
              <w:rPr>
                <w:rFonts w:ascii="Times New Roman" w:eastAsia="Calibri" w:hAnsi="Times New Roman" w:cs="Times New Roman"/>
                <w:i/>
                <w:noProof/>
                <w:kern w:val="0"/>
                <w:sz w:val="16"/>
                <w:szCs w:val="16"/>
                <w14:ligatures w14:val="none"/>
              </w:rPr>
              <w:t>Espaços Cidadão</w:t>
            </w:r>
            <w:r w:rsidRPr="00A60C04">
              <w:rPr>
                <w:rFonts w:ascii="Times New Roman" w:eastAsia="Calibri" w:hAnsi="Times New Roman" w:cs="Times New Roman"/>
                <w:noProof/>
                <w:kern w:val="0"/>
                <w:sz w:val="16"/>
                <w:szCs w:val="16"/>
                <w14:ligatures w14:val="none"/>
              </w:rPr>
              <w:t xml:space="preserve">. </w:t>
            </w:r>
          </w:p>
          <w:p w14:paraId="718A3882" w14:textId="0B55D504"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This indicator implies redesigning these services according to the ‘once only’ principle and making them available in an omnichannel approach</w:t>
            </w:r>
            <w:r w:rsidR="00B445BE">
              <w:rPr>
                <w:rFonts w:ascii="Times New Roman" w:eastAsia="Calibri" w:hAnsi="Times New Roman" w:cs="Times New Roman"/>
                <w:noProof/>
                <w:kern w:val="0"/>
                <w:sz w:val="16"/>
                <w:szCs w:val="16"/>
                <w14:ligatures w14:val="none"/>
              </w:rPr>
              <w:t>.</w:t>
            </w:r>
          </w:p>
        </w:tc>
      </w:tr>
      <w:tr w:rsidR="00C95E00" w:rsidRPr="00A60C04" w14:paraId="37E282C5" w14:textId="77777777" w:rsidTr="00A60C04">
        <w:trPr>
          <w:trHeight w:val="300"/>
        </w:trPr>
        <w:tc>
          <w:tcPr>
            <w:tcW w:w="1048" w:type="dxa"/>
            <w:shd w:val="clear" w:color="auto" w:fill="C4EFCE"/>
            <w:vAlign w:val="center"/>
            <w:hideMark/>
          </w:tcPr>
          <w:p w14:paraId="3D949C8A"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60C04">
              <w:rPr>
                <w:rFonts w:ascii="Times New Roman" w:eastAsia="Calibri" w:hAnsi="Times New Roman" w:cs="Times New Roman"/>
                <w:b/>
                <w:noProof/>
                <w:kern w:val="0"/>
                <w:sz w:val="16"/>
                <w:szCs w:val="16"/>
                <w14:ligatures w14:val="none"/>
              </w:rPr>
              <w:t>19.2</w:t>
            </w:r>
          </w:p>
        </w:tc>
        <w:tc>
          <w:tcPr>
            <w:tcW w:w="1169" w:type="dxa"/>
            <w:shd w:val="clear" w:color="auto" w:fill="C4EFCE"/>
            <w:noWrap/>
            <w:vAlign w:val="center"/>
            <w:hideMark/>
          </w:tcPr>
          <w:p w14:paraId="09463DC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TD-C19-i01</w:t>
            </w:r>
          </w:p>
        </w:tc>
        <w:tc>
          <w:tcPr>
            <w:tcW w:w="1044" w:type="dxa"/>
            <w:shd w:val="clear" w:color="auto" w:fill="C4EFCE"/>
            <w:noWrap/>
            <w:vAlign w:val="center"/>
            <w:hideMark/>
          </w:tcPr>
          <w:p w14:paraId="66BD382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0421600F" w14:textId="77777777" w:rsidR="00C95E00" w:rsidRPr="00A60C04" w:rsidRDefault="76ABD0C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Public services available through different channels</w:t>
            </w:r>
          </w:p>
        </w:tc>
        <w:tc>
          <w:tcPr>
            <w:tcW w:w="1418" w:type="dxa"/>
            <w:shd w:val="clear" w:color="auto" w:fill="C4EFCE"/>
            <w:noWrap/>
            <w:vAlign w:val="center"/>
            <w:hideMark/>
          </w:tcPr>
          <w:p w14:paraId="0F6ED20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34" w:type="dxa"/>
            <w:shd w:val="clear" w:color="auto" w:fill="C4EFCE"/>
            <w:noWrap/>
            <w:vAlign w:val="center"/>
            <w:hideMark/>
          </w:tcPr>
          <w:p w14:paraId="297C215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1A172B45"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5</w:t>
            </w:r>
          </w:p>
        </w:tc>
        <w:tc>
          <w:tcPr>
            <w:tcW w:w="844" w:type="dxa"/>
            <w:shd w:val="clear" w:color="auto" w:fill="C4EFCE"/>
            <w:noWrap/>
            <w:vAlign w:val="center"/>
            <w:hideMark/>
          </w:tcPr>
          <w:p w14:paraId="05E3BFCD"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25</w:t>
            </w:r>
          </w:p>
        </w:tc>
        <w:tc>
          <w:tcPr>
            <w:tcW w:w="561" w:type="dxa"/>
            <w:shd w:val="clear" w:color="auto" w:fill="C4EFCE"/>
            <w:noWrap/>
            <w:vAlign w:val="center"/>
            <w:hideMark/>
          </w:tcPr>
          <w:p w14:paraId="0D41C4C3" w14:textId="1235DD45"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w:t>
            </w:r>
            <w:r w:rsidR="00F47993" w:rsidRPr="00A60C04">
              <w:rPr>
                <w:rFonts w:ascii="Times New Roman" w:eastAsia="Calibri" w:hAnsi="Times New Roman" w:cs="Times New Roman"/>
                <w:noProof/>
                <w:kern w:val="0"/>
                <w:sz w:val="16"/>
                <w:szCs w:val="16"/>
                <w14:ligatures w14:val="none"/>
              </w:rPr>
              <w:t>4</w:t>
            </w:r>
          </w:p>
        </w:tc>
        <w:tc>
          <w:tcPr>
            <w:tcW w:w="662" w:type="dxa"/>
            <w:shd w:val="clear" w:color="auto" w:fill="C4EFCE"/>
            <w:noWrap/>
            <w:vAlign w:val="center"/>
            <w:hideMark/>
          </w:tcPr>
          <w:p w14:paraId="2F26238A" w14:textId="37764F59"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w:t>
            </w:r>
            <w:r w:rsidR="00F47993" w:rsidRPr="00A60C04">
              <w:rPr>
                <w:rFonts w:ascii="Times New Roman" w:eastAsia="Calibri" w:hAnsi="Times New Roman" w:cs="Times New Roman"/>
                <w:noProof/>
                <w:kern w:val="0"/>
                <w:sz w:val="16"/>
                <w:szCs w:val="16"/>
                <w14:ligatures w14:val="none"/>
              </w:rPr>
              <w:t>5</w:t>
            </w:r>
          </w:p>
        </w:tc>
        <w:tc>
          <w:tcPr>
            <w:tcW w:w="4275" w:type="dxa"/>
            <w:shd w:val="clear" w:color="auto" w:fill="C4EFCE"/>
            <w:vAlign w:val="center"/>
            <w:hideMark/>
          </w:tcPr>
          <w:p w14:paraId="652E2F89" w14:textId="190EE855"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Number of services available through several channels, for example: single digital services portal, contact centre, </w:t>
            </w:r>
            <w:r w:rsidRPr="00A60C04">
              <w:rPr>
                <w:rFonts w:ascii="Times New Roman" w:eastAsia="Calibri" w:hAnsi="Times New Roman" w:cs="Times New Roman"/>
                <w:i/>
                <w:noProof/>
                <w:kern w:val="0"/>
                <w:sz w:val="16"/>
                <w:szCs w:val="16"/>
                <w14:ligatures w14:val="none"/>
              </w:rPr>
              <w:t>Lojas do Cidadão</w:t>
            </w:r>
            <w:r w:rsidRPr="00A60C04">
              <w:rPr>
                <w:rFonts w:ascii="Times New Roman" w:eastAsia="Calibri" w:hAnsi="Times New Roman" w:cs="Times New Roman"/>
                <w:noProof/>
                <w:kern w:val="0"/>
                <w:sz w:val="16"/>
                <w:szCs w:val="16"/>
                <w14:ligatures w14:val="none"/>
              </w:rPr>
              <w:t xml:space="preserve"> / </w:t>
            </w:r>
            <w:r w:rsidRPr="00A60C04">
              <w:rPr>
                <w:rFonts w:ascii="Times New Roman" w:eastAsia="Calibri" w:hAnsi="Times New Roman" w:cs="Times New Roman"/>
                <w:i/>
                <w:noProof/>
                <w:kern w:val="0"/>
                <w:sz w:val="16"/>
                <w:szCs w:val="16"/>
                <w14:ligatures w14:val="none"/>
              </w:rPr>
              <w:t>Espaços Cidadão</w:t>
            </w:r>
            <w:r w:rsidR="00B445BE">
              <w:rPr>
                <w:rFonts w:ascii="Times New Roman" w:eastAsia="Calibri" w:hAnsi="Times New Roman" w:cs="Times New Roman"/>
                <w:i/>
                <w:noProof/>
                <w:kern w:val="0"/>
                <w:sz w:val="16"/>
                <w:szCs w:val="16"/>
                <w14:ligatures w14:val="none"/>
              </w:rPr>
              <w:t>.</w:t>
            </w:r>
            <w:r w:rsidRPr="00A60C04">
              <w:rPr>
                <w:rFonts w:ascii="Times New Roman" w:eastAsia="Calibri" w:hAnsi="Times New Roman" w:cs="Times New Roman"/>
                <w:noProof/>
                <w:kern w:val="0"/>
                <w:sz w:val="16"/>
                <w:szCs w:val="16"/>
                <w14:ligatures w14:val="none"/>
              </w:rPr>
              <w:t xml:space="preserve"> </w:t>
            </w:r>
          </w:p>
        </w:tc>
      </w:tr>
      <w:tr w:rsidR="00C95E00" w:rsidRPr="00A60C04" w14:paraId="75DA90A4" w14:textId="77777777" w:rsidTr="00A60C04">
        <w:trPr>
          <w:trHeight w:val="1660"/>
        </w:trPr>
        <w:tc>
          <w:tcPr>
            <w:tcW w:w="1048" w:type="dxa"/>
            <w:shd w:val="clear" w:color="auto" w:fill="C4EFCE"/>
            <w:vAlign w:val="center"/>
            <w:hideMark/>
          </w:tcPr>
          <w:p w14:paraId="07BF9DE8"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60C04">
              <w:rPr>
                <w:rFonts w:ascii="Times New Roman" w:eastAsia="Calibri" w:hAnsi="Times New Roman" w:cs="Times New Roman"/>
                <w:b/>
                <w:noProof/>
                <w:kern w:val="0"/>
                <w:sz w:val="16"/>
                <w:szCs w:val="16"/>
                <w14:ligatures w14:val="none"/>
              </w:rPr>
              <w:t>19.3</w:t>
            </w:r>
          </w:p>
        </w:tc>
        <w:tc>
          <w:tcPr>
            <w:tcW w:w="1169" w:type="dxa"/>
            <w:shd w:val="clear" w:color="auto" w:fill="C4EFCE"/>
            <w:noWrap/>
            <w:vAlign w:val="center"/>
            <w:hideMark/>
          </w:tcPr>
          <w:p w14:paraId="5D1974B1"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TD-C19-i01</w:t>
            </w:r>
          </w:p>
        </w:tc>
        <w:tc>
          <w:tcPr>
            <w:tcW w:w="1044" w:type="dxa"/>
            <w:shd w:val="clear" w:color="auto" w:fill="C4EFCE"/>
            <w:noWrap/>
            <w:vAlign w:val="center"/>
            <w:hideMark/>
          </w:tcPr>
          <w:p w14:paraId="349E98F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435F46CC" w14:textId="4CA68B9D" w:rsidR="00C95E00" w:rsidRPr="00A60C04" w:rsidRDefault="009C4DA7" w:rsidP="00E00A67">
            <w:pPr>
              <w:spacing w:after="0" w:line="240" w:lineRule="auto"/>
              <w:jc w:val="center"/>
              <w:rPr>
                <w:rFonts w:ascii="Times New Roman" w:eastAsia="Times New Roman" w:hAnsi="Times New Roman" w:cs="Times New Roman"/>
                <w:noProof/>
                <w:kern w:val="0"/>
                <w:sz w:val="16"/>
                <w:szCs w:val="16"/>
                <w14:ligatures w14:val="none"/>
              </w:rPr>
            </w:pPr>
            <w:r>
              <w:rPr>
                <w:rFonts w:ascii="Times New Roman" w:eastAsia="Calibri" w:hAnsi="Times New Roman" w:cs="Times New Roman"/>
                <w:noProof/>
                <w:kern w:val="0"/>
                <w:sz w:val="16"/>
                <w:szCs w:val="16"/>
                <w:lang w:val="pt-PT"/>
                <w14:ligatures w14:val="none"/>
              </w:rPr>
              <w:t>Digital c</w:t>
            </w:r>
            <w:r w:rsidRPr="009C6D48">
              <w:rPr>
                <w:rFonts w:ascii="Times New Roman" w:eastAsia="Calibri" w:hAnsi="Times New Roman" w:cs="Times New Roman"/>
                <w:noProof/>
                <w:kern w:val="0"/>
                <w:sz w:val="16"/>
                <w:szCs w:val="16"/>
                <w:lang w:val="en-US"/>
                <w14:ligatures w14:val="none"/>
              </w:rPr>
              <w:t xml:space="preserve">onsular services and </w:t>
            </w:r>
            <w:r w:rsidRPr="009C6D48">
              <w:rPr>
                <w:rFonts w:ascii="Times New Roman" w:eastAsia="Calibri" w:hAnsi="Times New Roman" w:cs="Times New Roman"/>
                <w:i/>
                <w:iCs/>
                <w:noProof/>
                <w:kern w:val="0"/>
                <w:sz w:val="16"/>
                <w:szCs w:val="16"/>
                <w:lang w:val="pt-PT"/>
                <w14:ligatures w14:val="none"/>
              </w:rPr>
              <w:t>Centros de Atendimento Consular</w:t>
            </w:r>
          </w:p>
        </w:tc>
        <w:tc>
          <w:tcPr>
            <w:tcW w:w="1418" w:type="dxa"/>
            <w:shd w:val="clear" w:color="auto" w:fill="C4EFCE"/>
            <w:noWrap/>
            <w:vAlign w:val="center"/>
            <w:hideMark/>
          </w:tcPr>
          <w:p w14:paraId="392BDEBF" w14:textId="19F1E091" w:rsidR="00C95E00" w:rsidRPr="00A60C04" w:rsidRDefault="009C4DA7" w:rsidP="358E811A">
            <w:pPr>
              <w:spacing w:after="0" w:line="240" w:lineRule="auto"/>
              <w:jc w:val="center"/>
              <w:rPr>
                <w:rFonts w:ascii="Times New Roman" w:eastAsia="Times New Roman" w:hAnsi="Times New Roman" w:cs="Times New Roman"/>
                <w:noProof/>
                <w:sz w:val="16"/>
                <w:szCs w:val="16"/>
              </w:rPr>
            </w:pPr>
            <w:r w:rsidRPr="00A60C04">
              <w:rPr>
                <w:rFonts w:ascii="Times New Roman" w:eastAsia="Calibri" w:hAnsi="Times New Roman" w:cs="Times New Roman"/>
                <w:noProof/>
                <w:sz w:val="16"/>
                <w:szCs w:val="16"/>
              </w:rPr>
              <w:t xml:space="preserve">Delivery or availability </w:t>
            </w:r>
            <w:r w:rsidRPr="00A60C04">
              <w:rPr>
                <w:rFonts w:ascii="Times New Roman" w:eastAsia="Calibri" w:hAnsi="Times New Roman" w:cs="Times New Roman"/>
                <w:noProof/>
                <w:kern w:val="0"/>
                <w:sz w:val="16"/>
                <w:szCs w:val="16"/>
                <w14:ligatures w14:val="none"/>
              </w:rPr>
              <w:t xml:space="preserve">of </w:t>
            </w:r>
            <w:r>
              <w:rPr>
                <w:rFonts w:ascii="Times New Roman" w:eastAsia="Calibri" w:hAnsi="Times New Roman" w:cs="Times New Roman"/>
                <w:noProof/>
                <w:kern w:val="0"/>
                <w:sz w:val="16"/>
                <w:szCs w:val="16"/>
                <w14:ligatures w14:val="none"/>
              </w:rPr>
              <w:t xml:space="preserve">digital </w:t>
            </w:r>
            <w:r w:rsidRPr="00A60C04">
              <w:rPr>
                <w:rFonts w:ascii="Times New Roman" w:eastAsia="Calibri" w:hAnsi="Times New Roman" w:cs="Times New Roman"/>
                <w:noProof/>
                <w:sz w:val="16"/>
                <w:szCs w:val="16"/>
              </w:rPr>
              <w:t>c</w:t>
            </w:r>
            <w:r w:rsidRPr="00A60C04">
              <w:rPr>
                <w:rFonts w:ascii="Times New Roman" w:eastAsia="Calibri" w:hAnsi="Times New Roman" w:cs="Times New Roman"/>
                <w:noProof/>
                <w:kern w:val="0"/>
                <w:sz w:val="16"/>
                <w:szCs w:val="16"/>
                <w14:ligatures w14:val="none"/>
              </w:rPr>
              <w:t xml:space="preserve">onsular </w:t>
            </w:r>
            <w:r>
              <w:rPr>
                <w:rFonts w:ascii="Times New Roman" w:eastAsia="Calibri" w:hAnsi="Times New Roman" w:cs="Times New Roman"/>
                <w:noProof/>
                <w:kern w:val="0"/>
                <w:sz w:val="16"/>
                <w:szCs w:val="16"/>
                <w14:ligatures w14:val="none"/>
              </w:rPr>
              <w:t xml:space="preserve">services and conclusion of works for </w:t>
            </w:r>
            <w:r w:rsidRPr="009C6D48">
              <w:rPr>
                <w:rFonts w:ascii="Times New Roman" w:eastAsia="Calibri" w:hAnsi="Times New Roman" w:cs="Times New Roman"/>
                <w:i/>
                <w:iCs/>
                <w:noProof/>
                <w:kern w:val="0"/>
                <w:sz w:val="16"/>
                <w:szCs w:val="16"/>
                <w:lang w:val="en-US"/>
                <w14:ligatures w14:val="none"/>
              </w:rPr>
              <w:t>Centros de Atendimento Consular</w:t>
            </w:r>
          </w:p>
        </w:tc>
        <w:tc>
          <w:tcPr>
            <w:tcW w:w="934" w:type="dxa"/>
            <w:shd w:val="clear" w:color="auto" w:fill="C4EFCE"/>
            <w:noWrap/>
            <w:vAlign w:val="center"/>
            <w:hideMark/>
          </w:tcPr>
          <w:p w14:paraId="630D08AC"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06128CAC"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hideMark/>
          </w:tcPr>
          <w:p w14:paraId="10AB625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19E7DAB4" w14:textId="4F3C5384"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w:t>
            </w:r>
            <w:r w:rsidR="00F47993" w:rsidRPr="00A60C04">
              <w:rPr>
                <w:rFonts w:ascii="Times New Roman" w:eastAsia="Calibri" w:hAnsi="Times New Roman" w:cs="Times New Roman"/>
                <w:noProof/>
                <w:kern w:val="0"/>
                <w:sz w:val="16"/>
                <w:szCs w:val="16"/>
                <w14:ligatures w14:val="none"/>
              </w:rPr>
              <w:t>4</w:t>
            </w:r>
          </w:p>
        </w:tc>
        <w:tc>
          <w:tcPr>
            <w:tcW w:w="662" w:type="dxa"/>
            <w:shd w:val="clear" w:color="auto" w:fill="C4EFCE"/>
            <w:noWrap/>
            <w:vAlign w:val="center"/>
            <w:hideMark/>
          </w:tcPr>
          <w:p w14:paraId="6EBDE8FB" w14:textId="585CBDED"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w:t>
            </w:r>
            <w:r w:rsidR="00F47993" w:rsidRPr="00A60C04">
              <w:rPr>
                <w:rFonts w:ascii="Times New Roman" w:eastAsia="Calibri" w:hAnsi="Times New Roman" w:cs="Times New Roman"/>
                <w:noProof/>
                <w:sz w:val="16"/>
                <w:szCs w:val="16"/>
              </w:rPr>
              <w:t>5</w:t>
            </w:r>
          </w:p>
        </w:tc>
        <w:tc>
          <w:tcPr>
            <w:tcW w:w="4275" w:type="dxa"/>
            <w:shd w:val="clear" w:color="auto" w:fill="C4EFCE"/>
            <w:vAlign w:val="center"/>
            <w:hideMark/>
          </w:tcPr>
          <w:p w14:paraId="10DDF552" w14:textId="77777777" w:rsidR="009C4DA7" w:rsidRDefault="009C4DA7" w:rsidP="001C2D10">
            <w:pPr>
              <w:spacing w:after="0" w:line="240" w:lineRule="auto"/>
              <w:jc w:val="both"/>
              <w:rPr>
                <w:rFonts w:ascii="Times New Roman" w:eastAsia="Calibri" w:hAnsi="Times New Roman" w:cs="Times New Roman"/>
                <w:noProof/>
                <w:sz w:val="16"/>
                <w:szCs w:val="16"/>
              </w:rPr>
            </w:pPr>
            <w:r w:rsidRPr="00A60C04">
              <w:rPr>
                <w:rFonts w:ascii="Times New Roman" w:eastAsia="Calibri" w:hAnsi="Times New Roman" w:cs="Times New Roman"/>
                <w:noProof/>
                <w:sz w:val="16"/>
                <w:szCs w:val="16"/>
              </w:rPr>
              <w:t>D</w:t>
            </w:r>
            <w:r w:rsidRPr="00A60C04">
              <w:rPr>
                <w:rFonts w:ascii="Times New Roman" w:eastAsia="Calibri" w:hAnsi="Times New Roman" w:cs="Times New Roman"/>
                <w:noProof/>
                <w:kern w:val="0"/>
                <w:sz w:val="16"/>
                <w:szCs w:val="16"/>
                <w14:ligatures w14:val="none"/>
              </w:rPr>
              <w:t xml:space="preserve">elivery or availability </w:t>
            </w:r>
            <w:r>
              <w:rPr>
                <w:rFonts w:ascii="Times New Roman" w:eastAsia="Calibri" w:hAnsi="Times New Roman" w:cs="Times New Roman"/>
                <w:noProof/>
                <w:kern w:val="0"/>
                <w:sz w:val="16"/>
                <w:szCs w:val="16"/>
                <w14:ligatures w14:val="none"/>
              </w:rPr>
              <w:t xml:space="preserve">of </w:t>
            </w:r>
            <w:r w:rsidRPr="00A60C04">
              <w:rPr>
                <w:rFonts w:ascii="Times New Roman" w:eastAsia="Calibri" w:hAnsi="Times New Roman" w:cs="Times New Roman"/>
                <w:noProof/>
                <w:kern w:val="0"/>
                <w:sz w:val="16"/>
                <w:szCs w:val="16"/>
                <w14:ligatures w14:val="none"/>
              </w:rPr>
              <w:t xml:space="preserve">10 digital consular services </w:t>
            </w:r>
            <w:r w:rsidRPr="00A60C04">
              <w:rPr>
                <w:rFonts w:ascii="Times New Roman" w:eastAsia="Calibri" w:hAnsi="Times New Roman" w:cs="Times New Roman"/>
                <w:noProof/>
                <w:sz w:val="16"/>
                <w:szCs w:val="16"/>
              </w:rPr>
              <w:t xml:space="preserve">for </w:t>
            </w:r>
            <w:r w:rsidRPr="00A60C04">
              <w:rPr>
                <w:rFonts w:ascii="Times New Roman" w:eastAsia="Calibri" w:hAnsi="Times New Roman" w:cs="Times New Roman"/>
                <w:noProof/>
                <w:kern w:val="0"/>
                <w:sz w:val="16"/>
                <w:szCs w:val="16"/>
                <w14:ligatures w14:val="none"/>
              </w:rPr>
              <w:t>nationals/non-nationals abroad</w:t>
            </w:r>
            <w:r>
              <w:rPr>
                <w:rFonts w:ascii="Times New Roman" w:eastAsia="Calibri" w:hAnsi="Times New Roman" w:cs="Times New Roman"/>
                <w:noProof/>
                <w:sz w:val="16"/>
                <w:szCs w:val="16"/>
              </w:rPr>
              <w:t>.</w:t>
            </w:r>
          </w:p>
          <w:p w14:paraId="2E190D08" w14:textId="77777777" w:rsidR="009C4DA7" w:rsidRPr="00A60C04" w:rsidRDefault="009C4DA7" w:rsidP="001C2D10">
            <w:pPr>
              <w:spacing w:after="0" w:line="240" w:lineRule="auto"/>
              <w:jc w:val="both"/>
              <w:rPr>
                <w:rFonts w:ascii="Times New Roman" w:eastAsia="Calibri" w:hAnsi="Times New Roman" w:cs="Times New Roman"/>
                <w:noProof/>
                <w:kern w:val="0"/>
                <w:sz w:val="16"/>
                <w:szCs w:val="16"/>
                <w14:ligatures w14:val="none"/>
              </w:rPr>
            </w:pPr>
          </w:p>
          <w:p w14:paraId="2C3B312F" w14:textId="1215A5E7" w:rsidR="00C95E00" w:rsidRPr="00A60C04" w:rsidRDefault="009C4DA7" w:rsidP="001C2D10">
            <w:pPr>
              <w:spacing w:after="0" w:line="240" w:lineRule="auto"/>
              <w:jc w:val="both"/>
              <w:rPr>
                <w:rFonts w:ascii="Times New Roman" w:eastAsia="Times New Roman" w:hAnsi="Times New Roman" w:cs="Times New Roman"/>
                <w:noProof/>
                <w:kern w:val="0"/>
                <w:sz w:val="16"/>
                <w:szCs w:val="16"/>
                <w14:ligatures w14:val="none"/>
              </w:rPr>
            </w:pPr>
            <w:r w:rsidRPr="009C6D48">
              <w:rPr>
                <w:rFonts w:ascii="Times New Roman" w:eastAsia="Calibri" w:hAnsi="Times New Roman" w:cs="Times New Roman"/>
                <w:noProof/>
                <w:kern w:val="0"/>
                <w:sz w:val="16"/>
                <w:szCs w:val="16"/>
                <w:lang w:val="en-US"/>
                <w14:ligatures w14:val="none"/>
              </w:rPr>
              <w:t>Conclusion of works fo</w:t>
            </w:r>
            <w:r>
              <w:rPr>
                <w:rFonts w:ascii="Times New Roman" w:eastAsia="Calibri" w:hAnsi="Times New Roman" w:cs="Times New Roman"/>
                <w:noProof/>
                <w:kern w:val="0"/>
                <w:sz w:val="16"/>
                <w:szCs w:val="16"/>
                <w:lang w:val="en-US"/>
                <w14:ligatures w14:val="none"/>
              </w:rPr>
              <w:t>r</w:t>
            </w:r>
            <w:r w:rsidRPr="009C6D48">
              <w:rPr>
                <w:rFonts w:ascii="Times New Roman" w:eastAsia="Calibri" w:hAnsi="Times New Roman" w:cs="Times New Roman"/>
                <w:noProof/>
                <w:kern w:val="0"/>
                <w:sz w:val="16"/>
                <w:szCs w:val="16"/>
                <w:lang w:val="en-US"/>
                <w14:ligatures w14:val="none"/>
              </w:rPr>
              <w:t xml:space="preserve"> </w:t>
            </w:r>
            <w:r w:rsidRPr="009C6D48">
              <w:rPr>
                <w:rFonts w:ascii="Times New Roman" w:eastAsia="Calibri" w:hAnsi="Times New Roman" w:cs="Times New Roman"/>
                <w:i/>
                <w:iCs/>
                <w:noProof/>
                <w:kern w:val="0"/>
                <w:sz w:val="16"/>
                <w:szCs w:val="16"/>
                <w:lang w:val="en-US"/>
                <w14:ligatures w14:val="none"/>
              </w:rPr>
              <w:t xml:space="preserve">Centros de Atendimento </w:t>
            </w:r>
            <w:r w:rsidRPr="009C6D48">
              <w:rPr>
                <w:rFonts w:ascii="Times New Roman" w:eastAsia="Calibri" w:hAnsi="Times New Roman" w:cs="Times New Roman"/>
                <w:i/>
                <w:noProof/>
                <w:sz w:val="16"/>
                <w:szCs w:val="16"/>
                <w:lang w:val="en-US"/>
              </w:rPr>
              <w:t>C</w:t>
            </w:r>
            <w:r w:rsidRPr="009C6D48">
              <w:rPr>
                <w:rFonts w:ascii="Times New Roman" w:eastAsia="Calibri" w:hAnsi="Times New Roman" w:cs="Times New Roman"/>
                <w:i/>
                <w:iCs/>
                <w:noProof/>
                <w:kern w:val="0"/>
                <w:sz w:val="16"/>
                <w:szCs w:val="16"/>
                <w:lang w:val="en-US"/>
                <w14:ligatures w14:val="none"/>
              </w:rPr>
              <w:t>onsular</w:t>
            </w:r>
            <w:r w:rsidRPr="009C6D48">
              <w:rPr>
                <w:rFonts w:ascii="Times New Roman" w:eastAsia="Calibri" w:hAnsi="Times New Roman" w:cs="Times New Roman"/>
                <w:noProof/>
                <w:sz w:val="16"/>
                <w:szCs w:val="16"/>
                <w:lang w:val="en-US"/>
              </w:rPr>
              <w:t>.</w:t>
            </w:r>
          </w:p>
        </w:tc>
      </w:tr>
      <w:tr w:rsidR="00C95E00" w:rsidRPr="00A60C04" w14:paraId="522816CB" w14:textId="77777777" w:rsidTr="00A60C04">
        <w:trPr>
          <w:trHeight w:val="300"/>
        </w:trPr>
        <w:tc>
          <w:tcPr>
            <w:tcW w:w="1048" w:type="dxa"/>
            <w:shd w:val="clear" w:color="auto" w:fill="C4EFCE"/>
            <w:vAlign w:val="center"/>
          </w:tcPr>
          <w:p w14:paraId="5CEBE919"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19.25</w:t>
            </w:r>
          </w:p>
        </w:tc>
        <w:tc>
          <w:tcPr>
            <w:tcW w:w="1169" w:type="dxa"/>
            <w:shd w:val="clear" w:color="auto" w:fill="C4EFCE"/>
            <w:noWrap/>
            <w:vAlign w:val="center"/>
          </w:tcPr>
          <w:p w14:paraId="615A584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TD-C19-i01</w:t>
            </w:r>
          </w:p>
        </w:tc>
        <w:tc>
          <w:tcPr>
            <w:tcW w:w="1044" w:type="dxa"/>
            <w:shd w:val="clear" w:color="auto" w:fill="C4EFCE"/>
            <w:noWrap/>
            <w:vAlign w:val="center"/>
          </w:tcPr>
          <w:p w14:paraId="61FA2AE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tcPr>
          <w:p w14:paraId="554C00A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Signature of protocols or terms of acceptance for the setting up of new citizens shops and citizen spaces</w:t>
            </w:r>
          </w:p>
        </w:tc>
        <w:tc>
          <w:tcPr>
            <w:tcW w:w="1418" w:type="dxa"/>
            <w:shd w:val="clear" w:color="auto" w:fill="C4EFCE"/>
            <w:noWrap/>
            <w:vAlign w:val="center"/>
          </w:tcPr>
          <w:p w14:paraId="5FC31895"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Protocols signed</w:t>
            </w:r>
          </w:p>
        </w:tc>
        <w:tc>
          <w:tcPr>
            <w:tcW w:w="934" w:type="dxa"/>
            <w:shd w:val="clear" w:color="auto" w:fill="C4EFCE"/>
            <w:noWrap/>
            <w:vAlign w:val="center"/>
          </w:tcPr>
          <w:p w14:paraId="5A92F241"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5264978E"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78170AA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2700DAB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Q3</w:t>
            </w:r>
          </w:p>
        </w:tc>
        <w:tc>
          <w:tcPr>
            <w:tcW w:w="662" w:type="dxa"/>
            <w:shd w:val="clear" w:color="auto" w:fill="C4EFCE"/>
            <w:noWrap/>
            <w:vAlign w:val="center"/>
          </w:tcPr>
          <w:p w14:paraId="66D2CEAE"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2024</w:t>
            </w:r>
          </w:p>
        </w:tc>
        <w:tc>
          <w:tcPr>
            <w:tcW w:w="4275" w:type="dxa"/>
            <w:shd w:val="clear" w:color="auto" w:fill="C4EFCE"/>
            <w:vAlign w:val="center"/>
          </w:tcPr>
          <w:p w14:paraId="404FD841" w14:textId="2C8C1B06" w:rsidR="00C95E00" w:rsidRPr="00A60C04" w:rsidRDefault="00C95E00" w:rsidP="001C2D10">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Signature of protocols or terms of acceptance for the setting up of 31 new citizens shops (</w:t>
            </w:r>
            <w:r w:rsidRPr="00A60C04">
              <w:rPr>
                <w:rFonts w:ascii="Times New Roman" w:eastAsia="Calibri" w:hAnsi="Times New Roman" w:cs="Times New Roman"/>
                <w:i/>
                <w:noProof/>
                <w:kern w:val="0"/>
                <w:sz w:val="16"/>
                <w:szCs w:val="16"/>
                <w14:ligatures w14:val="none"/>
              </w:rPr>
              <w:t>Lojas de Cidadão</w:t>
            </w:r>
            <w:r w:rsidRPr="00A60C04">
              <w:rPr>
                <w:rFonts w:ascii="Times New Roman" w:eastAsia="Calibri" w:hAnsi="Times New Roman" w:cs="Times New Roman"/>
                <w:noProof/>
                <w:kern w:val="0"/>
                <w:sz w:val="16"/>
                <w:szCs w:val="16"/>
                <w14:ligatures w14:val="none"/>
              </w:rPr>
              <w:t>) and 400 new citizen spaces (</w:t>
            </w:r>
            <w:r w:rsidRPr="00A60C04">
              <w:rPr>
                <w:rFonts w:ascii="Times New Roman" w:eastAsia="Calibri" w:hAnsi="Times New Roman" w:cs="Times New Roman"/>
                <w:i/>
                <w:noProof/>
                <w:kern w:val="0"/>
                <w:sz w:val="16"/>
                <w:szCs w:val="16"/>
                <w14:ligatures w14:val="none"/>
              </w:rPr>
              <w:t>Espaços Cidadão</w:t>
            </w:r>
            <w:r w:rsidRPr="00A60C04">
              <w:rPr>
                <w:rFonts w:ascii="Times New Roman" w:eastAsia="Calibri" w:hAnsi="Times New Roman" w:cs="Times New Roman"/>
                <w:noProof/>
                <w:kern w:val="0"/>
                <w:sz w:val="16"/>
                <w:szCs w:val="16"/>
                <w14:ligatures w14:val="none"/>
              </w:rPr>
              <w:t>)</w:t>
            </w:r>
            <w:r w:rsidR="00A60C04">
              <w:rPr>
                <w:rFonts w:ascii="Times New Roman" w:eastAsia="Calibri" w:hAnsi="Times New Roman" w:cs="Times New Roman"/>
                <w:noProof/>
                <w:kern w:val="0"/>
                <w:sz w:val="16"/>
                <w:szCs w:val="16"/>
                <w14:ligatures w14:val="none"/>
              </w:rPr>
              <w:t>.</w:t>
            </w:r>
          </w:p>
        </w:tc>
      </w:tr>
      <w:tr w:rsidR="00C95E00" w:rsidRPr="00A60C04" w14:paraId="1A08BD98" w14:textId="77777777" w:rsidTr="00881204">
        <w:trPr>
          <w:trHeight w:val="1024"/>
        </w:trPr>
        <w:tc>
          <w:tcPr>
            <w:tcW w:w="1048" w:type="dxa"/>
            <w:tcBorders>
              <w:top w:val="single" w:sz="4" w:space="0" w:color="auto"/>
              <w:left w:val="single" w:sz="4" w:space="0" w:color="auto"/>
              <w:bottom w:val="single" w:sz="4" w:space="0" w:color="auto"/>
              <w:right w:val="single" w:sz="4" w:space="0" w:color="auto"/>
            </w:tcBorders>
            <w:shd w:val="clear" w:color="auto" w:fill="C4EFCE"/>
            <w:vAlign w:val="center"/>
          </w:tcPr>
          <w:p w14:paraId="66FF5A23"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19.26</w:t>
            </w:r>
          </w:p>
        </w:tc>
        <w:tc>
          <w:tcPr>
            <w:tcW w:w="116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31DC3C"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TD-C19-i01</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DADCBD"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w:t>
            </w:r>
          </w:p>
        </w:tc>
        <w:tc>
          <w:tcPr>
            <w:tcW w:w="15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530AB6" w14:textId="7CE14D9A"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Citizens shops and citizen spaces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CECFF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0D2D7E"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Number</w:t>
            </w:r>
          </w:p>
        </w:tc>
        <w:tc>
          <w:tcPr>
            <w:tcW w:w="91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9710CC"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0</w:t>
            </w:r>
          </w:p>
        </w:tc>
        <w:tc>
          <w:tcPr>
            <w:tcW w:w="8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6C034E" w14:textId="60C52B68"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4</w:t>
            </w:r>
            <w:r w:rsidR="0C2C4848" w:rsidRPr="00A60C04">
              <w:rPr>
                <w:rFonts w:ascii="Times New Roman" w:eastAsia="Calibri" w:hAnsi="Times New Roman" w:cs="Times New Roman"/>
                <w:noProof/>
                <w:kern w:val="0"/>
                <w:sz w:val="16"/>
                <w:szCs w:val="16"/>
                <w14:ligatures w14:val="none"/>
              </w:rPr>
              <w:t>25</w:t>
            </w:r>
          </w:p>
        </w:tc>
        <w:tc>
          <w:tcPr>
            <w:tcW w:w="5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C78CB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Q2</w:t>
            </w:r>
          </w:p>
        </w:tc>
        <w:tc>
          <w:tcPr>
            <w:tcW w:w="6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66E505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2026</w:t>
            </w:r>
          </w:p>
        </w:tc>
        <w:tc>
          <w:tcPr>
            <w:tcW w:w="4275" w:type="dxa"/>
            <w:tcBorders>
              <w:top w:val="single" w:sz="4" w:space="0" w:color="auto"/>
              <w:left w:val="single" w:sz="4" w:space="0" w:color="auto"/>
              <w:bottom w:val="single" w:sz="4" w:space="0" w:color="auto"/>
              <w:right w:val="single" w:sz="4" w:space="0" w:color="auto"/>
            </w:tcBorders>
            <w:shd w:val="clear" w:color="auto" w:fill="C4EFCE"/>
            <w:vAlign w:val="center"/>
          </w:tcPr>
          <w:p w14:paraId="710C6621" w14:textId="073CFBFA" w:rsidR="00C95E00" w:rsidRPr="00A60C04" w:rsidRDefault="02A7B56C" w:rsidP="001C2D10">
            <w:pPr>
              <w:spacing w:after="20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25</w:t>
            </w:r>
            <w:r w:rsidR="00C95E00" w:rsidRPr="00A60C04">
              <w:rPr>
                <w:rFonts w:ascii="Times New Roman" w:eastAsia="Calibri" w:hAnsi="Times New Roman" w:cs="Times New Roman"/>
                <w:noProof/>
                <w:kern w:val="0"/>
                <w:sz w:val="16"/>
                <w:szCs w:val="16"/>
                <w14:ligatures w14:val="none"/>
              </w:rPr>
              <w:t xml:space="preserve"> citizens shops (</w:t>
            </w:r>
            <w:r w:rsidR="00C95E00" w:rsidRPr="00A60C04">
              <w:rPr>
                <w:rFonts w:ascii="Times New Roman" w:eastAsia="Calibri" w:hAnsi="Times New Roman" w:cs="Times New Roman"/>
                <w:i/>
                <w:iCs/>
                <w:noProof/>
                <w:kern w:val="0"/>
                <w:sz w:val="16"/>
                <w:szCs w:val="16"/>
                <w14:ligatures w14:val="none"/>
              </w:rPr>
              <w:t>Lojas de Cidadão</w:t>
            </w:r>
            <w:r w:rsidR="00C95E00" w:rsidRPr="00A60C04">
              <w:rPr>
                <w:rFonts w:ascii="Times New Roman" w:eastAsia="Calibri" w:hAnsi="Times New Roman" w:cs="Times New Roman"/>
                <w:noProof/>
                <w:kern w:val="0"/>
                <w:sz w:val="16"/>
                <w:szCs w:val="16"/>
                <w14:ligatures w14:val="none"/>
              </w:rPr>
              <w:t>) built or renovated and 400 citizen spaces (</w:t>
            </w:r>
            <w:r w:rsidR="00C95E00" w:rsidRPr="00A60C04">
              <w:rPr>
                <w:rFonts w:ascii="Times New Roman" w:eastAsia="Calibri" w:hAnsi="Times New Roman" w:cs="Times New Roman"/>
                <w:i/>
                <w:iCs/>
                <w:noProof/>
                <w:kern w:val="0"/>
                <w:sz w:val="16"/>
                <w:szCs w:val="16"/>
                <w14:ligatures w14:val="none"/>
              </w:rPr>
              <w:t>Espaços Cidadão</w:t>
            </w:r>
            <w:r w:rsidR="00C95E00" w:rsidRPr="00A60C04">
              <w:rPr>
                <w:rFonts w:ascii="Times New Roman" w:eastAsia="Calibri" w:hAnsi="Times New Roman" w:cs="Times New Roman"/>
                <w:noProof/>
                <w:kern w:val="0"/>
                <w:sz w:val="16"/>
                <w:szCs w:val="16"/>
                <w14:ligatures w14:val="none"/>
              </w:rPr>
              <w:t>) available.</w:t>
            </w:r>
          </w:p>
          <w:p w14:paraId="03B6E200" w14:textId="77777777" w:rsidR="00C95E00" w:rsidRPr="00A60C04" w:rsidRDefault="00C95E00" w:rsidP="001C2D10">
            <w:pPr>
              <w:spacing w:after="20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New buildings shall have primary energy needs at least 20% lower than the NZEB standard.</w:t>
            </w:r>
          </w:p>
        </w:tc>
      </w:tr>
      <w:tr w:rsidR="005E24D4" w:rsidRPr="00A60C04" w14:paraId="11093E73" w14:textId="77777777" w:rsidTr="00881204">
        <w:trPr>
          <w:trHeight w:val="870"/>
        </w:trPr>
        <w:tc>
          <w:tcPr>
            <w:tcW w:w="1048" w:type="dxa"/>
            <w:tcBorders>
              <w:top w:val="single" w:sz="4" w:space="0" w:color="auto"/>
              <w:left w:val="single" w:sz="4" w:space="0" w:color="auto"/>
              <w:bottom w:val="single" w:sz="4" w:space="0" w:color="auto"/>
              <w:right w:val="single" w:sz="4" w:space="0" w:color="auto"/>
            </w:tcBorders>
            <w:shd w:val="clear" w:color="auto" w:fill="C4EFCE"/>
            <w:vAlign w:val="center"/>
          </w:tcPr>
          <w:p w14:paraId="5C5E2E68"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19.27</w:t>
            </w:r>
          </w:p>
        </w:tc>
        <w:tc>
          <w:tcPr>
            <w:tcW w:w="116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2742D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TD-C19-i01</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3C2400" w14:textId="40E4EAB0" w:rsidR="00C95E00" w:rsidRPr="00A60C04" w:rsidRDefault="00F63A0F"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M</w:t>
            </w:r>
          </w:p>
        </w:tc>
        <w:tc>
          <w:tcPr>
            <w:tcW w:w="15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3DCB12" w14:textId="77777777" w:rsidR="00C95E00" w:rsidRPr="00A60C04" w:rsidRDefault="00C95E00" w:rsidP="00E00A67">
            <w:pPr>
              <w:spacing w:after="0" w:line="240" w:lineRule="auto"/>
              <w:jc w:val="center"/>
              <w:rPr>
                <w:rFonts w:ascii="Times New Roman" w:eastAsia="Arial"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Citizen application</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CA45EC9"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New Citizen application available</w:t>
            </w:r>
          </w:p>
        </w:tc>
        <w:tc>
          <w:tcPr>
            <w:tcW w:w="9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D5186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1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167AB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6EA10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23C47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Q1</w:t>
            </w:r>
          </w:p>
        </w:tc>
        <w:tc>
          <w:tcPr>
            <w:tcW w:w="6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34AA9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2025</w:t>
            </w:r>
          </w:p>
        </w:tc>
        <w:tc>
          <w:tcPr>
            <w:tcW w:w="4275" w:type="dxa"/>
            <w:tcBorders>
              <w:top w:val="single" w:sz="4" w:space="0" w:color="auto"/>
              <w:left w:val="single" w:sz="4" w:space="0" w:color="auto"/>
              <w:bottom w:val="single" w:sz="4" w:space="0" w:color="auto"/>
              <w:right w:val="single" w:sz="4" w:space="0" w:color="auto"/>
            </w:tcBorders>
            <w:shd w:val="clear" w:color="auto" w:fill="C4EFCE"/>
            <w:vAlign w:val="center"/>
          </w:tcPr>
          <w:p w14:paraId="70809CB8" w14:textId="77777777" w:rsidR="00C95E00" w:rsidRPr="00A60C04" w:rsidRDefault="00C95E00" w:rsidP="001C2D10">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Citizen application, Gov PT is available for mobile phones.</w:t>
            </w:r>
          </w:p>
        </w:tc>
      </w:tr>
      <w:tr w:rsidR="00C95E00" w:rsidRPr="00A60C04" w14:paraId="04FC2B52" w14:textId="77777777" w:rsidTr="00A60C04">
        <w:trPr>
          <w:trHeight w:val="300"/>
        </w:trPr>
        <w:tc>
          <w:tcPr>
            <w:tcW w:w="1048" w:type="dxa"/>
            <w:tcBorders>
              <w:top w:val="single" w:sz="4" w:space="0" w:color="auto"/>
            </w:tcBorders>
            <w:shd w:val="clear" w:color="auto" w:fill="C4EFCE"/>
            <w:vAlign w:val="center"/>
            <w:hideMark/>
          </w:tcPr>
          <w:p w14:paraId="2AAD8224"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19.4</w:t>
            </w:r>
          </w:p>
        </w:tc>
        <w:tc>
          <w:tcPr>
            <w:tcW w:w="1169" w:type="dxa"/>
            <w:tcBorders>
              <w:top w:val="single" w:sz="4" w:space="0" w:color="auto"/>
            </w:tcBorders>
            <w:shd w:val="clear" w:color="auto" w:fill="C4EFCE"/>
            <w:noWrap/>
            <w:vAlign w:val="center"/>
            <w:hideMark/>
          </w:tcPr>
          <w:p w14:paraId="5D667A0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TD-C19-i02</w:t>
            </w:r>
          </w:p>
        </w:tc>
        <w:tc>
          <w:tcPr>
            <w:tcW w:w="1044" w:type="dxa"/>
            <w:tcBorders>
              <w:top w:val="single" w:sz="4" w:space="0" w:color="auto"/>
            </w:tcBorders>
            <w:shd w:val="clear" w:color="auto" w:fill="C4EFCE"/>
            <w:noWrap/>
            <w:vAlign w:val="center"/>
            <w:hideMark/>
          </w:tcPr>
          <w:p w14:paraId="3F64BF1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w:t>
            </w:r>
          </w:p>
        </w:tc>
        <w:tc>
          <w:tcPr>
            <w:tcW w:w="1588" w:type="dxa"/>
            <w:tcBorders>
              <w:top w:val="single" w:sz="4" w:space="0" w:color="auto"/>
            </w:tcBorders>
            <w:shd w:val="clear" w:color="auto" w:fill="C4EFCE"/>
            <w:noWrap/>
            <w:vAlign w:val="center"/>
            <w:hideMark/>
          </w:tcPr>
          <w:p w14:paraId="170430C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Public services securely accessible through electronic identity and respecting the ‘once only’ principle</w:t>
            </w:r>
          </w:p>
        </w:tc>
        <w:tc>
          <w:tcPr>
            <w:tcW w:w="1418" w:type="dxa"/>
            <w:tcBorders>
              <w:top w:val="single" w:sz="4" w:space="0" w:color="auto"/>
            </w:tcBorders>
            <w:shd w:val="clear" w:color="auto" w:fill="C4EFCE"/>
            <w:noWrap/>
            <w:vAlign w:val="center"/>
            <w:hideMark/>
          </w:tcPr>
          <w:p w14:paraId="16CEE33C" w14:textId="2B3E4050"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34" w:type="dxa"/>
            <w:tcBorders>
              <w:top w:val="single" w:sz="4" w:space="0" w:color="auto"/>
            </w:tcBorders>
            <w:shd w:val="clear" w:color="auto" w:fill="C4EFCE"/>
            <w:noWrap/>
            <w:vAlign w:val="center"/>
            <w:hideMark/>
          </w:tcPr>
          <w:p w14:paraId="19F0321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Number</w:t>
            </w:r>
          </w:p>
        </w:tc>
        <w:tc>
          <w:tcPr>
            <w:tcW w:w="916" w:type="dxa"/>
            <w:tcBorders>
              <w:top w:val="single" w:sz="4" w:space="0" w:color="auto"/>
            </w:tcBorders>
            <w:shd w:val="clear" w:color="auto" w:fill="C4EFCE"/>
            <w:noWrap/>
            <w:vAlign w:val="center"/>
            <w:hideMark/>
          </w:tcPr>
          <w:p w14:paraId="2EBE662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0</w:t>
            </w:r>
          </w:p>
        </w:tc>
        <w:tc>
          <w:tcPr>
            <w:tcW w:w="844" w:type="dxa"/>
            <w:tcBorders>
              <w:top w:val="single" w:sz="4" w:space="0" w:color="auto"/>
            </w:tcBorders>
            <w:shd w:val="clear" w:color="auto" w:fill="C4EFCE"/>
            <w:noWrap/>
            <w:vAlign w:val="center"/>
            <w:hideMark/>
          </w:tcPr>
          <w:p w14:paraId="5962098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5</w:t>
            </w:r>
          </w:p>
        </w:tc>
        <w:tc>
          <w:tcPr>
            <w:tcW w:w="561" w:type="dxa"/>
            <w:tcBorders>
              <w:top w:val="single" w:sz="4" w:space="0" w:color="auto"/>
            </w:tcBorders>
            <w:shd w:val="clear" w:color="auto" w:fill="C4EFCE"/>
            <w:noWrap/>
            <w:vAlign w:val="center"/>
            <w:hideMark/>
          </w:tcPr>
          <w:p w14:paraId="2113BF8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Q3</w:t>
            </w:r>
          </w:p>
        </w:tc>
        <w:tc>
          <w:tcPr>
            <w:tcW w:w="662" w:type="dxa"/>
            <w:tcBorders>
              <w:top w:val="single" w:sz="4" w:space="0" w:color="auto"/>
            </w:tcBorders>
            <w:shd w:val="clear" w:color="auto" w:fill="C4EFCE"/>
            <w:noWrap/>
            <w:vAlign w:val="center"/>
            <w:hideMark/>
          </w:tcPr>
          <w:p w14:paraId="0DA78F3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2022</w:t>
            </w:r>
          </w:p>
        </w:tc>
        <w:tc>
          <w:tcPr>
            <w:tcW w:w="4275" w:type="dxa"/>
            <w:tcBorders>
              <w:top w:val="single" w:sz="4" w:space="0" w:color="auto"/>
            </w:tcBorders>
            <w:shd w:val="clear" w:color="auto" w:fill="C4EFCE"/>
            <w:vAlign w:val="center"/>
            <w:hideMark/>
          </w:tcPr>
          <w:p w14:paraId="702CE28D" w14:textId="77777777" w:rsidR="00C95E00" w:rsidRPr="00A60C04" w:rsidRDefault="00990B17" w:rsidP="00E00A67">
            <w:pPr>
              <w:spacing w:after="0" w:line="240" w:lineRule="auto"/>
              <w:jc w:val="both"/>
              <w:rPr>
                <w:rFonts w:ascii="Times New Roman" w:eastAsia="Times New Roman" w:hAnsi="Times New Roman" w:cs="Times New Roman"/>
                <w:noProof/>
                <w:kern w:val="0"/>
                <w:sz w:val="16"/>
                <w:szCs w:val="16"/>
                <w14:ligatures w14:val="none"/>
              </w:rPr>
            </w:pPr>
            <w:hyperlink r:id="rId346" w:history="1">
              <w:r w:rsidR="00C95E00" w:rsidRPr="00A60C04">
                <w:rPr>
                  <w:rFonts w:ascii="Times New Roman" w:eastAsia="Calibri" w:hAnsi="Times New Roman" w:cs="Times New Roman"/>
                  <w:noProof/>
                  <w:kern w:val="0"/>
                  <w:sz w:val="16"/>
                  <w:szCs w:val="16"/>
                  <w14:ligatures w14:val="none"/>
                </w:rPr>
                <w:t>Number of digital public services available to citizens and businesses reusing data available in the iAP catalogue (available at iap.gov.pt), covered by electronic identity (when requested by the services) and by the System for the Control of Personal Data in the Public Administration, and publishing open data on www.dados.gov.pt.</w:t>
              </w:r>
            </w:hyperlink>
          </w:p>
        </w:tc>
      </w:tr>
      <w:tr w:rsidR="00C95E00" w:rsidRPr="00A60C04" w14:paraId="5742DC76" w14:textId="77777777" w:rsidTr="00A60C04">
        <w:trPr>
          <w:trHeight w:val="300"/>
        </w:trPr>
        <w:tc>
          <w:tcPr>
            <w:tcW w:w="1048" w:type="dxa"/>
            <w:shd w:val="clear" w:color="auto" w:fill="C4EFCE"/>
            <w:vAlign w:val="center"/>
            <w:hideMark/>
          </w:tcPr>
          <w:p w14:paraId="59169213"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60C04">
              <w:rPr>
                <w:rFonts w:ascii="Times New Roman" w:eastAsia="Calibri" w:hAnsi="Times New Roman" w:cs="Times New Roman"/>
                <w:b/>
                <w:noProof/>
                <w:kern w:val="0"/>
                <w:sz w:val="16"/>
                <w:szCs w:val="16"/>
                <w14:ligatures w14:val="none"/>
              </w:rPr>
              <w:t>19.6</w:t>
            </w:r>
          </w:p>
        </w:tc>
        <w:tc>
          <w:tcPr>
            <w:tcW w:w="1169" w:type="dxa"/>
            <w:shd w:val="clear" w:color="auto" w:fill="C4EFCE"/>
            <w:noWrap/>
            <w:vAlign w:val="center"/>
            <w:hideMark/>
          </w:tcPr>
          <w:p w14:paraId="51EEBFF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TD-C19-i02</w:t>
            </w:r>
          </w:p>
        </w:tc>
        <w:tc>
          <w:tcPr>
            <w:tcW w:w="1044" w:type="dxa"/>
            <w:shd w:val="clear" w:color="auto" w:fill="C4EFCE"/>
            <w:noWrap/>
            <w:vAlign w:val="center"/>
            <w:hideMark/>
          </w:tcPr>
          <w:p w14:paraId="4F47312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7934CD5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Territorial information infrastructure</w:t>
            </w:r>
          </w:p>
        </w:tc>
        <w:tc>
          <w:tcPr>
            <w:tcW w:w="1418" w:type="dxa"/>
            <w:shd w:val="clear" w:color="auto" w:fill="C4EFCE"/>
            <w:noWrap/>
            <w:vAlign w:val="center"/>
            <w:hideMark/>
          </w:tcPr>
          <w:p w14:paraId="79B6D407" w14:textId="77777777" w:rsidR="00C95E00" w:rsidRPr="00A60C04" w:rsidRDefault="00C95E00" w:rsidP="00062875">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Portal available online</w:t>
            </w:r>
          </w:p>
        </w:tc>
        <w:tc>
          <w:tcPr>
            <w:tcW w:w="934" w:type="dxa"/>
            <w:shd w:val="clear" w:color="auto" w:fill="C4EFCE"/>
            <w:noWrap/>
            <w:vAlign w:val="center"/>
            <w:hideMark/>
          </w:tcPr>
          <w:p w14:paraId="75F104C1"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hideMark/>
          </w:tcPr>
          <w:p w14:paraId="3A5055D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hideMark/>
          </w:tcPr>
          <w:p w14:paraId="36F9674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hideMark/>
          </w:tcPr>
          <w:p w14:paraId="18FBF0A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144BF2B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2025</w:t>
            </w:r>
          </w:p>
        </w:tc>
        <w:tc>
          <w:tcPr>
            <w:tcW w:w="4275" w:type="dxa"/>
            <w:shd w:val="clear" w:color="auto" w:fill="C4EFCE"/>
            <w:vAlign w:val="center"/>
            <w:hideMark/>
          </w:tcPr>
          <w:p w14:paraId="40AA105F" w14:textId="2C640780"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Theme="minorEastAsia" w:hAnsi="Times New Roman" w:cs="Times New Roman"/>
                <w:noProof/>
                <w:color w:val="000000" w:themeColor="text1"/>
                <w:sz w:val="16"/>
                <w:szCs w:val="16"/>
              </w:rPr>
              <w:t>The portal “Territorial Information Infrastructure” is available online providing geographic information, for example cartographic, demographic, socio-economic, and environmental information</w:t>
            </w:r>
            <w:r w:rsidR="007F0AE9">
              <w:rPr>
                <w:rFonts w:ascii="Times New Roman" w:eastAsiaTheme="minorEastAsia" w:hAnsi="Times New Roman" w:cs="Times New Roman"/>
                <w:noProof/>
                <w:sz w:val="16"/>
                <w:szCs w:val="16"/>
              </w:rPr>
              <w:t>.</w:t>
            </w:r>
          </w:p>
        </w:tc>
      </w:tr>
      <w:tr w:rsidR="00C95E00" w:rsidRPr="00A60C04" w14:paraId="19E171F9" w14:textId="77777777" w:rsidTr="00A60C04">
        <w:trPr>
          <w:trHeight w:val="300"/>
        </w:trPr>
        <w:tc>
          <w:tcPr>
            <w:tcW w:w="1048" w:type="dxa"/>
            <w:shd w:val="clear" w:color="auto" w:fill="C4EFCE"/>
            <w:vAlign w:val="center"/>
            <w:hideMark/>
          </w:tcPr>
          <w:p w14:paraId="3B106D70"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60C04">
              <w:rPr>
                <w:rFonts w:ascii="Times New Roman" w:eastAsia="Calibri" w:hAnsi="Times New Roman" w:cs="Times New Roman"/>
                <w:b/>
                <w:noProof/>
                <w:kern w:val="0"/>
                <w:sz w:val="16"/>
                <w:szCs w:val="16"/>
                <w14:ligatures w14:val="none"/>
              </w:rPr>
              <w:t>19.7</w:t>
            </w:r>
          </w:p>
        </w:tc>
        <w:tc>
          <w:tcPr>
            <w:tcW w:w="1169" w:type="dxa"/>
            <w:shd w:val="clear" w:color="auto" w:fill="C4EFCE"/>
            <w:noWrap/>
            <w:vAlign w:val="center"/>
            <w:hideMark/>
          </w:tcPr>
          <w:p w14:paraId="004341F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TD-C19-i03</w:t>
            </w:r>
          </w:p>
        </w:tc>
        <w:tc>
          <w:tcPr>
            <w:tcW w:w="1044" w:type="dxa"/>
            <w:shd w:val="clear" w:color="auto" w:fill="C4EFCE"/>
            <w:noWrap/>
            <w:vAlign w:val="center"/>
            <w:hideMark/>
          </w:tcPr>
          <w:p w14:paraId="2F46B09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45F1877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Competence centres</w:t>
            </w:r>
          </w:p>
        </w:tc>
        <w:tc>
          <w:tcPr>
            <w:tcW w:w="1418" w:type="dxa"/>
            <w:shd w:val="clear" w:color="auto" w:fill="C4EFCE"/>
            <w:noWrap/>
            <w:vAlign w:val="center"/>
            <w:hideMark/>
          </w:tcPr>
          <w:p w14:paraId="5DE6DD0F" w14:textId="64271DCD" w:rsidR="00C95E00" w:rsidRPr="00A60C04" w:rsidRDefault="00C95E00" w:rsidP="007F0AE9">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7CBB79D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3F3D19F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26193CA5"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7</w:t>
            </w:r>
          </w:p>
        </w:tc>
        <w:tc>
          <w:tcPr>
            <w:tcW w:w="561" w:type="dxa"/>
            <w:shd w:val="clear" w:color="auto" w:fill="C4EFCE"/>
            <w:noWrap/>
            <w:vAlign w:val="center"/>
            <w:hideMark/>
          </w:tcPr>
          <w:p w14:paraId="313856B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59637CF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2025</w:t>
            </w:r>
          </w:p>
        </w:tc>
        <w:tc>
          <w:tcPr>
            <w:tcW w:w="4275" w:type="dxa"/>
            <w:shd w:val="clear" w:color="auto" w:fill="C4EFCE"/>
            <w:vAlign w:val="center"/>
            <w:hideMark/>
          </w:tcPr>
          <w:p w14:paraId="58BE5C22" w14:textId="77777777" w:rsidR="00C95E00" w:rsidRPr="00A60C0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sz w:val="16"/>
                <w:szCs w:val="16"/>
              </w:rPr>
              <w:t xml:space="preserve">Terms of acceptance signed for </w:t>
            </w:r>
            <w:r w:rsidRPr="00A60C04">
              <w:rPr>
                <w:rFonts w:ascii="Times New Roman" w:eastAsia="Calibri" w:hAnsi="Times New Roman" w:cs="Times New Roman"/>
                <w:noProof/>
                <w:kern w:val="0"/>
                <w:sz w:val="16"/>
                <w:szCs w:val="16"/>
                <w14:ligatures w14:val="none"/>
              </w:rPr>
              <w:t>7 competence centres</w:t>
            </w:r>
            <w:r w:rsidRPr="00A60C04">
              <w:rPr>
                <w:rFonts w:ascii="Times New Roman" w:eastAsia="Calibri" w:hAnsi="Times New Roman" w:cs="Times New Roman"/>
                <w:noProof/>
                <w:sz w:val="16"/>
                <w:szCs w:val="16"/>
              </w:rPr>
              <w:t xml:space="preserve"> in </w:t>
            </w:r>
            <w:r w:rsidRPr="00A60C04">
              <w:rPr>
                <w:rFonts w:ascii="Times New Roman" w:eastAsia="Calibri" w:hAnsi="Times New Roman" w:cs="Times New Roman"/>
                <w:noProof/>
                <w:kern w:val="0"/>
                <w:sz w:val="16"/>
                <w:szCs w:val="16"/>
                <w14:ligatures w14:val="none"/>
              </w:rPr>
              <w:t>cybersecurity.</w:t>
            </w:r>
          </w:p>
        </w:tc>
      </w:tr>
      <w:tr w:rsidR="00C95E00" w:rsidRPr="00A60C04" w14:paraId="4A35C848" w14:textId="77777777" w:rsidTr="00A60C04">
        <w:trPr>
          <w:trHeight w:val="300"/>
        </w:trPr>
        <w:tc>
          <w:tcPr>
            <w:tcW w:w="1048" w:type="dxa"/>
            <w:shd w:val="clear" w:color="auto" w:fill="C4EFCE"/>
            <w:vAlign w:val="center"/>
            <w:hideMark/>
          </w:tcPr>
          <w:p w14:paraId="78DE2D54"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60C04">
              <w:rPr>
                <w:rFonts w:ascii="Times New Roman" w:eastAsia="Calibri" w:hAnsi="Times New Roman" w:cs="Times New Roman"/>
                <w:b/>
                <w:noProof/>
                <w:kern w:val="0"/>
                <w:sz w:val="16"/>
                <w:szCs w:val="16"/>
                <w14:ligatures w14:val="none"/>
              </w:rPr>
              <w:t>19.8</w:t>
            </w:r>
          </w:p>
        </w:tc>
        <w:tc>
          <w:tcPr>
            <w:tcW w:w="1169" w:type="dxa"/>
            <w:shd w:val="clear" w:color="auto" w:fill="C4EFCE"/>
            <w:noWrap/>
            <w:vAlign w:val="center"/>
            <w:hideMark/>
          </w:tcPr>
          <w:p w14:paraId="7E7DE17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TD-C19-i03</w:t>
            </w:r>
          </w:p>
        </w:tc>
        <w:tc>
          <w:tcPr>
            <w:tcW w:w="1044" w:type="dxa"/>
            <w:shd w:val="clear" w:color="auto" w:fill="C4EFCE"/>
            <w:noWrap/>
            <w:vAlign w:val="center"/>
            <w:hideMark/>
          </w:tcPr>
          <w:p w14:paraId="3E40102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3AB8E51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Purchase of cryptographic equipment</w:t>
            </w:r>
          </w:p>
        </w:tc>
        <w:tc>
          <w:tcPr>
            <w:tcW w:w="1418" w:type="dxa"/>
            <w:shd w:val="clear" w:color="auto" w:fill="C4EFCE"/>
            <w:noWrap/>
            <w:vAlign w:val="center"/>
            <w:hideMark/>
          </w:tcPr>
          <w:p w14:paraId="62386D6E" w14:textId="4BAF3A1B" w:rsidR="00C95E00" w:rsidRPr="00A60C04" w:rsidRDefault="00C95E00" w:rsidP="007F0AE9">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29CAEDE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691581B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791D6E2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150</w:t>
            </w:r>
          </w:p>
        </w:tc>
        <w:tc>
          <w:tcPr>
            <w:tcW w:w="561" w:type="dxa"/>
            <w:shd w:val="clear" w:color="auto" w:fill="C4EFCE"/>
            <w:noWrap/>
            <w:vAlign w:val="center"/>
            <w:hideMark/>
          </w:tcPr>
          <w:p w14:paraId="79174B2B" w14:textId="25028F18"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Q1</w:t>
            </w:r>
          </w:p>
        </w:tc>
        <w:tc>
          <w:tcPr>
            <w:tcW w:w="662" w:type="dxa"/>
            <w:shd w:val="clear" w:color="auto" w:fill="C4EFCE"/>
            <w:noWrap/>
            <w:vAlign w:val="center"/>
            <w:hideMark/>
          </w:tcPr>
          <w:p w14:paraId="0DABA6A3" w14:textId="7B1AD786"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2026</w:t>
            </w:r>
          </w:p>
        </w:tc>
        <w:tc>
          <w:tcPr>
            <w:tcW w:w="4275" w:type="dxa"/>
            <w:shd w:val="clear" w:color="auto" w:fill="C4EFCE"/>
            <w:vAlign w:val="center"/>
            <w:hideMark/>
          </w:tcPr>
          <w:p w14:paraId="0D2471FE" w14:textId="2314689E"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Number of cryptographic equipments purchased, for example hardware security modules</w:t>
            </w:r>
            <w:r w:rsidR="007F0AE9">
              <w:rPr>
                <w:rFonts w:ascii="Times New Roman" w:eastAsia="Calibri" w:hAnsi="Times New Roman" w:cs="Times New Roman"/>
                <w:noProof/>
                <w:kern w:val="0"/>
                <w:sz w:val="16"/>
                <w:szCs w:val="16"/>
                <w14:ligatures w14:val="none"/>
              </w:rPr>
              <w:t>.</w:t>
            </w:r>
          </w:p>
        </w:tc>
      </w:tr>
      <w:tr w:rsidR="00C95E00" w:rsidRPr="00A60C04" w14:paraId="5E863691" w14:textId="77777777" w:rsidTr="00A60C04">
        <w:trPr>
          <w:trHeight w:val="300"/>
        </w:trPr>
        <w:tc>
          <w:tcPr>
            <w:tcW w:w="1048" w:type="dxa"/>
            <w:shd w:val="clear" w:color="auto" w:fill="C4EFCE"/>
            <w:vAlign w:val="center"/>
          </w:tcPr>
          <w:p w14:paraId="0C51560A"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19.9</w:t>
            </w:r>
          </w:p>
        </w:tc>
        <w:tc>
          <w:tcPr>
            <w:tcW w:w="1169" w:type="dxa"/>
            <w:shd w:val="clear" w:color="auto" w:fill="C4EFCE"/>
            <w:noWrap/>
            <w:vAlign w:val="center"/>
          </w:tcPr>
          <w:p w14:paraId="275E75F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TD-C19-i03</w:t>
            </w:r>
          </w:p>
        </w:tc>
        <w:tc>
          <w:tcPr>
            <w:tcW w:w="1044" w:type="dxa"/>
            <w:shd w:val="clear" w:color="auto" w:fill="C4EFCE"/>
            <w:noWrap/>
            <w:vAlign w:val="center"/>
          </w:tcPr>
          <w:p w14:paraId="6DE0E86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tcPr>
          <w:p w14:paraId="6841EAC0" w14:textId="22ACF43A"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National Cybersecurity Framework</w:t>
            </w:r>
          </w:p>
        </w:tc>
        <w:tc>
          <w:tcPr>
            <w:tcW w:w="1418" w:type="dxa"/>
            <w:shd w:val="clear" w:color="auto" w:fill="C4EFCE"/>
            <w:noWrap/>
            <w:vAlign w:val="center"/>
          </w:tcPr>
          <w:p w14:paraId="43D7AE7A" w14:textId="77777777" w:rsidR="00C95E00" w:rsidRPr="00A60C04" w:rsidRDefault="00C95E00" w:rsidP="007F0AE9">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tcPr>
          <w:p w14:paraId="444D594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tcPr>
          <w:p w14:paraId="66670CA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tcPr>
          <w:p w14:paraId="1A5C3E6E"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47</w:t>
            </w:r>
          </w:p>
        </w:tc>
        <w:tc>
          <w:tcPr>
            <w:tcW w:w="561" w:type="dxa"/>
            <w:shd w:val="clear" w:color="auto" w:fill="C4EFCE"/>
            <w:noWrap/>
            <w:vAlign w:val="center"/>
          </w:tcPr>
          <w:p w14:paraId="5FD3AF71" w14:textId="290C3303"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w:t>
            </w:r>
            <w:r w:rsidR="00424DC2" w:rsidRPr="00A60C04">
              <w:rPr>
                <w:rFonts w:ascii="Times New Roman" w:eastAsia="Calibri" w:hAnsi="Times New Roman" w:cs="Times New Roman"/>
                <w:noProof/>
                <w:kern w:val="0"/>
                <w:sz w:val="16"/>
                <w:szCs w:val="16"/>
                <w14:ligatures w14:val="none"/>
              </w:rPr>
              <w:t>4</w:t>
            </w:r>
          </w:p>
        </w:tc>
        <w:tc>
          <w:tcPr>
            <w:tcW w:w="662" w:type="dxa"/>
            <w:shd w:val="clear" w:color="auto" w:fill="C4EFCE"/>
            <w:noWrap/>
            <w:vAlign w:val="center"/>
          </w:tcPr>
          <w:p w14:paraId="56FE65B4" w14:textId="540DC218"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w:t>
            </w:r>
            <w:r w:rsidR="00424DC2" w:rsidRPr="00A60C04">
              <w:rPr>
                <w:rFonts w:ascii="Times New Roman" w:eastAsia="Calibri" w:hAnsi="Times New Roman" w:cs="Times New Roman"/>
                <w:noProof/>
                <w:kern w:val="0"/>
                <w:sz w:val="16"/>
                <w:szCs w:val="16"/>
                <w14:ligatures w14:val="none"/>
              </w:rPr>
              <w:t>5</w:t>
            </w:r>
          </w:p>
        </w:tc>
        <w:tc>
          <w:tcPr>
            <w:tcW w:w="4275" w:type="dxa"/>
            <w:shd w:val="clear" w:color="auto" w:fill="C4EFCE"/>
            <w:vAlign w:val="center"/>
          </w:tcPr>
          <w:p w14:paraId="78909A8E" w14:textId="12E5BA5E"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Number of </w:t>
            </w:r>
            <w:r w:rsidR="00AE1F97" w:rsidRPr="00A60C04">
              <w:rPr>
                <w:rFonts w:ascii="Times New Roman" w:eastAsia="Calibri" w:hAnsi="Times New Roman" w:cs="Times New Roman"/>
                <w:noProof/>
                <w:sz w:val="16"/>
                <w:szCs w:val="16"/>
              </w:rPr>
              <w:t xml:space="preserve">public </w:t>
            </w:r>
            <w:r w:rsidRPr="00A60C04">
              <w:rPr>
                <w:rFonts w:ascii="Times New Roman" w:eastAsia="Calibri" w:hAnsi="Times New Roman" w:cs="Times New Roman"/>
                <w:noProof/>
                <w:kern w:val="0"/>
                <w:sz w:val="16"/>
                <w:szCs w:val="16"/>
                <w14:ligatures w14:val="none"/>
              </w:rPr>
              <w:t xml:space="preserve">entities </w:t>
            </w:r>
            <w:r w:rsidR="00E6179F">
              <w:rPr>
                <w:rFonts w:ascii="Times New Roman" w:eastAsia="Calibri" w:hAnsi="Times New Roman" w:cs="Times New Roman"/>
                <w:noProof/>
                <w:kern w:val="0"/>
                <w:sz w:val="16"/>
                <w:szCs w:val="16"/>
                <w14:ligatures w14:val="none"/>
              </w:rPr>
              <w:t>covered by</w:t>
            </w:r>
            <w:r w:rsidRPr="00A60C04">
              <w:rPr>
                <w:rFonts w:ascii="Times New Roman" w:eastAsia="Calibri" w:hAnsi="Times New Roman" w:cs="Times New Roman"/>
                <w:noProof/>
                <w:kern w:val="0"/>
                <w:sz w:val="16"/>
                <w:szCs w:val="16"/>
                <w14:ligatures w14:val="none"/>
              </w:rPr>
              <w:t xml:space="preserve"> PANORAMA, the platform of the National Cybersecurity Framework</w:t>
            </w:r>
            <w:r w:rsidR="007F0AE9">
              <w:rPr>
                <w:rFonts w:ascii="Times New Roman" w:eastAsia="Calibri" w:hAnsi="Times New Roman" w:cs="Times New Roman"/>
                <w:noProof/>
                <w:kern w:val="0"/>
                <w:sz w:val="16"/>
                <w:szCs w:val="16"/>
                <w14:ligatures w14:val="none"/>
              </w:rPr>
              <w:t>.</w:t>
            </w:r>
          </w:p>
        </w:tc>
      </w:tr>
      <w:tr w:rsidR="00C95E00" w:rsidRPr="00A60C04" w14:paraId="2806DCA0" w14:textId="77777777" w:rsidTr="00A60C04">
        <w:trPr>
          <w:trHeight w:val="300"/>
        </w:trPr>
        <w:tc>
          <w:tcPr>
            <w:tcW w:w="1048" w:type="dxa"/>
            <w:shd w:val="clear" w:color="auto" w:fill="C4EFCE"/>
            <w:vAlign w:val="center"/>
            <w:hideMark/>
          </w:tcPr>
          <w:p w14:paraId="5DE8319D"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19.11</w:t>
            </w:r>
          </w:p>
        </w:tc>
        <w:tc>
          <w:tcPr>
            <w:tcW w:w="1169" w:type="dxa"/>
            <w:shd w:val="clear" w:color="auto" w:fill="C4EFCE"/>
            <w:noWrap/>
            <w:vAlign w:val="center"/>
            <w:hideMark/>
          </w:tcPr>
          <w:p w14:paraId="2FC4452E"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TD-C19-i04</w:t>
            </w:r>
          </w:p>
        </w:tc>
        <w:tc>
          <w:tcPr>
            <w:tcW w:w="1044" w:type="dxa"/>
            <w:shd w:val="clear" w:color="auto" w:fill="C4EFCE"/>
            <w:noWrap/>
            <w:vAlign w:val="center"/>
            <w:hideMark/>
          </w:tcPr>
          <w:p w14:paraId="179EB3D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3E6595B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Secure mobile communications system for government employees</w:t>
            </w:r>
          </w:p>
        </w:tc>
        <w:tc>
          <w:tcPr>
            <w:tcW w:w="1418" w:type="dxa"/>
            <w:shd w:val="clear" w:color="auto" w:fill="C4EFCE"/>
            <w:noWrap/>
            <w:vAlign w:val="center"/>
            <w:hideMark/>
          </w:tcPr>
          <w:p w14:paraId="5A2E9009" w14:textId="1C550895" w:rsidR="00C95E00" w:rsidRPr="00A60C04" w:rsidRDefault="00C95E00" w:rsidP="007F0AE9">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47588655"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w:t>
            </w:r>
          </w:p>
        </w:tc>
        <w:tc>
          <w:tcPr>
            <w:tcW w:w="916" w:type="dxa"/>
            <w:shd w:val="clear" w:color="auto" w:fill="C4EFCE"/>
            <w:noWrap/>
            <w:vAlign w:val="center"/>
            <w:hideMark/>
          </w:tcPr>
          <w:p w14:paraId="2A26354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16D6F32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95</w:t>
            </w:r>
          </w:p>
        </w:tc>
        <w:tc>
          <w:tcPr>
            <w:tcW w:w="561" w:type="dxa"/>
            <w:shd w:val="clear" w:color="auto" w:fill="C4EFCE"/>
            <w:noWrap/>
            <w:vAlign w:val="center"/>
            <w:hideMark/>
          </w:tcPr>
          <w:p w14:paraId="4F3B23DE"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Q2</w:t>
            </w:r>
          </w:p>
        </w:tc>
        <w:tc>
          <w:tcPr>
            <w:tcW w:w="662" w:type="dxa"/>
            <w:shd w:val="clear" w:color="auto" w:fill="C4EFCE"/>
            <w:noWrap/>
            <w:vAlign w:val="center"/>
            <w:hideMark/>
          </w:tcPr>
          <w:p w14:paraId="2ADBC96D"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2022</w:t>
            </w:r>
          </w:p>
        </w:tc>
        <w:tc>
          <w:tcPr>
            <w:tcW w:w="4275" w:type="dxa"/>
            <w:shd w:val="clear" w:color="auto" w:fill="C4EFCE"/>
            <w:vAlign w:val="center"/>
            <w:hideMark/>
          </w:tcPr>
          <w:p w14:paraId="4CCB22E7" w14:textId="77777777" w:rsidR="00C95E00" w:rsidRPr="00A60C04" w:rsidRDefault="00C95E00" w:rsidP="00E00A67">
            <w:pPr>
              <w:spacing w:after="0" w:line="240" w:lineRule="auto"/>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Percentage of government area employees with access to a secure voice, messaging and video communications system.</w:t>
            </w:r>
          </w:p>
        </w:tc>
      </w:tr>
      <w:tr w:rsidR="00C95E00" w:rsidRPr="00A60C04" w14:paraId="6E966EF3" w14:textId="77777777" w:rsidTr="00A60C04">
        <w:trPr>
          <w:trHeight w:val="300"/>
        </w:trPr>
        <w:tc>
          <w:tcPr>
            <w:tcW w:w="1048" w:type="dxa"/>
            <w:shd w:val="clear" w:color="auto" w:fill="C4EFCE"/>
            <w:vAlign w:val="center"/>
            <w:hideMark/>
          </w:tcPr>
          <w:p w14:paraId="2A4A9E66"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19.12</w:t>
            </w:r>
          </w:p>
        </w:tc>
        <w:tc>
          <w:tcPr>
            <w:tcW w:w="1169" w:type="dxa"/>
            <w:shd w:val="clear" w:color="auto" w:fill="C4EFCE"/>
            <w:noWrap/>
            <w:vAlign w:val="center"/>
            <w:hideMark/>
          </w:tcPr>
          <w:p w14:paraId="0BAB725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TD-C19-i04</w:t>
            </w:r>
          </w:p>
        </w:tc>
        <w:tc>
          <w:tcPr>
            <w:tcW w:w="1044" w:type="dxa"/>
            <w:shd w:val="clear" w:color="auto" w:fill="C4EFCE"/>
            <w:noWrap/>
            <w:vAlign w:val="center"/>
            <w:hideMark/>
          </w:tcPr>
          <w:p w14:paraId="4B4E51C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16A4989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Completion of upgrades in critical digital infrastructures </w:t>
            </w:r>
          </w:p>
        </w:tc>
        <w:tc>
          <w:tcPr>
            <w:tcW w:w="1418" w:type="dxa"/>
            <w:shd w:val="clear" w:color="auto" w:fill="C4EFCE"/>
            <w:noWrap/>
            <w:vAlign w:val="center"/>
            <w:hideMark/>
          </w:tcPr>
          <w:p w14:paraId="437E830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Completion of upgrades of the National Internal Security Network and of the State Communications Emergency Network</w:t>
            </w:r>
          </w:p>
        </w:tc>
        <w:tc>
          <w:tcPr>
            <w:tcW w:w="934" w:type="dxa"/>
            <w:shd w:val="clear" w:color="auto" w:fill="C4EFCE"/>
            <w:noWrap/>
            <w:vAlign w:val="center"/>
            <w:hideMark/>
          </w:tcPr>
          <w:p w14:paraId="6775FA96" w14:textId="77777777" w:rsidR="00C95E00" w:rsidRPr="00A60C04" w:rsidRDefault="00C95E00" w:rsidP="00E00A67">
            <w:pPr>
              <w:spacing w:after="0" w:line="240" w:lineRule="auto"/>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341B322C" w14:textId="77777777" w:rsidR="00C95E00" w:rsidRPr="00A60C04" w:rsidRDefault="00C95E00" w:rsidP="00E00A67">
            <w:pPr>
              <w:spacing w:after="0" w:line="240" w:lineRule="auto"/>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hideMark/>
          </w:tcPr>
          <w:p w14:paraId="1260881F" w14:textId="77777777" w:rsidR="00C95E00" w:rsidRPr="00A60C04" w:rsidRDefault="00C95E00" w:rsidP="00E00A67">
            <w:pPr>
              <w:spacing w:after="0" w:line="240" w:lineRule="auto"/>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1C52C15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Q1</w:t>
            </w:r>
          </w:p>
        </w:tc>
        <w:tc>
          <w:tcPr>
            <w:tcW w:w="662" w:type="dxa"/>
            <w:shd w:val="clear" w:color="auto" w:fill="C4EFCE"/>
            <w:noWrap/>
            <w:vAlign w:val="center"/>
            <w:hideMark/>
          </w:tcPr>
          <w:p w14:paraId="2DCFE34C" w14:textId="77777777" w:rsidR="00C95E00" w:rsidRPr="00A60C04" w:rsidRDefault="00C95E00" w:rsidP="00E00A67">
            <w:pPr>
              <w:spacing w:after="0" w:line="240" w:lineRule="auto"/>
              <w:jc w:val="right"/>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2024</w:t>
            </w:r>
          </w:p>
        </w:tc>
        <w:tc>
          <w:tcPr>
            <w:tcW w:w="4275" w:type="dxa"/>
            <w:shd w:val="clear" w:color="auto" w:fill="C4EFCE"/>
            <w:hideMark/>
          </w:tcPr>
          <w:p w14:paraId="5C8828EA" w14:textId="454DD341" w:rsidR="00C95E00" w:rsidRPr="00A60C04" w:rsidRDefault="00C95E00" w:rsidP="001F228C">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Completion of upgrades of critical digital infrastructures: (i) 112 Operational Centre and National Internal Security Network projects, with the exception of the installation and operationalisation of a new data centre which is included in Milestone 19.13; (ii) change in ground infrastructure (core network) technology from E1 to IP (Internet Protocol) and increase the capacity of the State Emergency Communication Network (SIRESP).</w:t>
            </w:r>
          </w:p>
        </w:tc>
      </w:tr>
      <w:tr w:rsidR="00C95E00" w:rsidRPr="00A60C04" w14:paraId="7AFC9EF5" w14:textId="77777777" w:rsidTr="00A60C04">
        <w:trPr>
          <w:trHeight w:val="300"/>
        </w:trPr>
        <w:tc>
          <w:tcPr>
            <w:tcW w:w="1048" w:type="dxa"/>
            <w:shd w:val="clear" w:color="auto" w:fill="C4EFCE"/>
            <w:vAlign w:val="center"/>
            <w:hideMark/>
          </w:tcPr>
          <w:p w14:paraId="1C2B473B"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19.13</w:t>
            </w:r>
          </w:p>
        </w:tc>
        <w:tc>
          <w:tcPr>
            <w:tcW w:w="1169" w:type="dxa"/>
            <w:shd w:val="clear" w:color="auto" w:fill="C4EFCE"/>
            <w:noWrap/>
            <w:vAlign w:val="center"/>
            <w:hideMark/>
          </w:tcPr>
          <w:p w14:paraId="43586C17" w14:textId="146D1A24"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TD-C19-i04</w:t>
            </w:r>
          </w:p>
        </w:tc>
        <w:tc>
          <w:tcPr>
            <w:tcW w:w="1044" w:type="dxa"/>
            <w:shd w:val="clear" w:color="auto" w:fill="C4EFCE"/>
            <w:noWrap/>
            <w:vAlign w:val="center"/>
            <w:hideMark/>
          </w:tcPr>
          <w:p w14:paraId="32377709" w14:textId="0C3BBEFE"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r w:rsidR="000E6478"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14DE7574"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eastAsia="Calibri" w:hAnsi="Times New Roman" w:cs="Times New Roman"/>
                <w:noProof/>
                <w:kern w:val="0"/>
                <w:sz w:val="16"/>
                <w:szCs w:val="16"/>
                <w14:ligatures w14:val="none"/>
              </w:rPr>
              <w:t xml:space="preserve"> </w:t>
            </w:r>
            <w:r w:rsidRPr="00A60C04">
              <w:rPr>
                <w:rFonts w:ascii="Times New Roman" w:eastAsia="Calibri" w:hAnsi="Times New Roman" w:cs="Times New Roman"/>
                <w:noProof/>
                <w:sz w:val="16"/>
                <w:szCs w:val="16"/>
              </w:rPr>
              <w:t xml:space="preserve">Critical digital infrastructures </w:t>
            </w:r>
          </w:p>
        </w:tc>
        <w:tc>
          <w:tcPr>
            <w:tcW w:w="1418" w:type="dxa"/>
            <w:shd w:val="clear" w:color="auto" w:fill="C4EFCE"/>
            <w:noWrap/>
            <w:vAlign w:val="center"/>
            <w:hideMark/>
          </w:tcPr>
          <w:p w14:paraId="354CAD2C" w14:textId="00DBD052" w:rsidR="00C95E00" w:rsidRPr="00A60C04" w:rsidRDefault="00DE7497"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Delivery or acceptance of critical digital infrastructures</w:t>
            </w:r>
          </w:p>
        </w:tc>
        <w:tc>
          <w:tcPr>
            <w:tcW w:w="934" w:type="dxa"/>
            <w:shd w:val="clear" w:color="auto" w:fill="C4EFCE"/>
            <w:noWrap/>
            <w:vAlign w:val="center"/>
            <w:hideMark/>
          </w:tcPr>
          <w:p w14:paraId="599C3624" w14:textId="6B1ADC2E" w:rsidR="00C95E00" w:rsidRPr="00A60C04" w:rsidRDefault="00C95E00" w:rsidP="00062875">
            <w:pPr>
              <w:spacing w:after="0" w:line="240" w:lineRule="auto"/>
              <w:jc w:val="center"/>
              <w:rPr>
                <w:rFonts w:ascii="Times New Roman" w:eastAsia="Calibri" w:hAnsi="Times New Roman" w:cs="Times New Roman"/>
                <w:noProof/>
                <w:kern w:val="0"/>
                <w:sz w:val="16"/>
                <w:szCs w:val="16"/>
                <w14:ligatures w14:val="none"/>
              </w:rPr>
            </w:pPr>
          </w:p>
        </w:tc>
        <w:tc>
          <w:tcPr>
            <w:tcW w:w="916" w:type="dxa"/>
            <w:shd w:val="clear" w:color="auto" w:fill="C4EFCE"/>
            <w:noWrap/>
            <w:vAlign w:val="center"/>
            <w:hideMark/>
          </w:tcPr>
          <w:p w14:paraId="58D5F604" w14:textId="007DBC9D" w:rsidR="00C95E00" w:rsidRPr="00A60C04" w:rsidRDefault="00C95E00" w:rsidP="00E00A67">
            <w:pPr>
              <w:spacing w:after="0" w:line="240" w:lineRule="auto"/>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hideMark/>
          </w:tcPr>
          <w:p w14:paraId="234BE9B9" w14:textId="72B975B9" w:rsidR="00C95E00" w:rsidRPr="00A60C04" w:rsidRDefault="00C95E00" w:rsidP="00E00A67">
            <w:pPr>
              <w:spacing w:after="0" w:line="240" w:lineRule="auto"/>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325211C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Q2</w:t>
            </w:r>
          </w:p>
        </w:tc>
        <w:tc>
          <w:tcPr>
            <w:tcW w:w="662" w:type="dxa"/>
            <w:shd w:val="clear" w:color="auto" w:fill="C4EFCE"/>
            <w:noWrap/>
            <w:vAlign w:val="center"/>
            <w:hideMark/>
          </w:tcPr>
          <w:p w14:paraId="1180181F" w14:textId="77777777" w:rsidR="00C95E00" w:rsidRPr="00A60C04" w:rsidRDefault="00C95E00" w:rsidP="00E00A67">
            <w:pPr>
              <w:spacing w:after="0" w:line="240" w:lineRule="auto"/>
              <w:jc w:val="right"/>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2026</w:t>
            </w:r>
          </w:p>
        </w:tc>
        <w:tc>
          <w:tcPr>
            <w:tcW w:w="4275" w:type="dxa"/>
            <w:shd w:val="clear" w:color="auto" w:fill="C4EFCE"/>
            <w:vAlign w:val="center"/>
            <w:hideMark/>
          </w:tcPr>
          <w:p w14:paraId="7A2A0C2A" w14:textId="25D0B2D3" w:rsidR="00C95E00" w:rsidRPr="00A60C04" w:rsidRDefault="00D9350B"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sz w:val="16"/>
                <w:szCs w:val="16"/>
              </w:rPr>
              <w:t>D</w:t>
            </w:r>
            <w:r w:rsidR="00C95E00" w:rsidRPr="00A60C04">
              <w:rPr>
                <w:rFonts w:ascii="Times New Roman" w:eastAsia="Calibri" w:hAnsi="Times New Roman" w:cs="Times New Roman"/>
                <w:noProof/>
                <w:sz w:val="16"/>
                <w:szCs w:val="16"/>
              </w:rPr>
              <w:t>eliver</w:t>
            </w:r>
            <w:r w:rsidRPr="00A60C04">
              <w:rPr>
                <w:rFonts w:ascii="Times New Roman" w:eastAsia="Calibri" w:hAnsi="Times New Roman" w:cs="Times New Roman"/>
                <w:noProof/>
                <w:sz w:val="16"/>
                <w:szCs w:val="16"/>
              </w:rPr>
              <w:t xml:space="preserve">y </w:t>
            </w:r>
            <w:r w:rsidR="00021659" w:rsidRPr="00A60C04">
              <w:rPr>
                <w:rFonts w:ascii="Times New Roman" w:eastAsia="Calibri" w:hAnsi="Times New Roman" w:cs="Times New Roman"/>
                <w:noProof/>
                <w:sz w:val="16"/>
                <w:szCs w:val="16"/>
              </w:rPr>
              <w:t>or acceptance</w:t>
            </w:r>
            <w:r w:rsidRPr="00A60C04">
              <w:rPr>
                <w:rFonts w:ascii="Times New Roman" w:eastAsia="Calibri" w:hAnsi="Times New Roman" w:cs="Times New Roman"/>
                <w:noProof/>
                <w:sz w:val="16"/>
                <w:szCs w:val="16"/>
              </w:rPr>
              <w:t xml:space="preserve"> of</w:t>
            </w:r>
            <w:r w:rsidR="00C95E00" w:rsidRPr="00A60C04">
              <w:rPr>
                <w:rFonts w:ascii="Times New Roman" w:eastAsia="Calibri" w:hAnsi="Times New Roman" w:cs="Times New Roman"/>
                <w:noProof/>
                <w:sz w:val="16"/>
                <w:szCs w:val="16"/>
              </w:rPr>
              <w:t>:</w:t>
            </w:r>
          </w:p>
          <w:p w14:paraId="3A219C39" w14:textId="245D6478" w:rsidR="00C95E00" w:rsidRPr="00A60C0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(i) a data centre </w:t>
            </w:r>
            <w:r w:rsidR="00021659" w:rsidRPr="00A60C04">
              <w:rPr>
                <w:rFonts w:ascii="Times New Roman" w:eastAsia="Calibri" w:hAnsi="Times New Roman" w:cs="Times New Roman"/>
                <w:noProof/>
                <w:kern w:val="0"/>
                <w:sz w:val="16"/>
                <w:szCs w:val="16"/>
                <w14:ligatures w14:val="none"/>
              </w:rPr>
              <w:t>and cybersecurity hardware or software for</w:t>
            </w:r>
            <w:r w:rsidRPr="00A60C04">
              <w:rPr>
                <w:rFonts w:ascii="Times New Roman" w:eastAsia="Calibri" w:hAnsi="Times New Roman" w:cs="Times New Roman"/>
                <w:noProof/>
                <w:kern w:val="0"/>
                <w:sz w:val="16"/>
                <w:szCs w:val="16"/>
                <w14:ligatures w14:val="none"/>
              </w:rPr>
              <w:t xml:space="preserve"> the National Internal Security Network (NISN);</w:t>
            </w:r>
          </w:p>
          <w:p w14:paraId="3672FF04" w14:textId="2DE40744" w:rsidR="00C95E00" w:rsidRPr="00A60C0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(ii) disaster recovery centre associated with the State Emergency Communications Network (SIRESP);</w:t>
            </w:r>
          </w:p>
          <w:p w14:paraId="74ADFACA" w14:textId="77F469E1" w:rsidR="00C95E00" w:rsidRPr="00A60C0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(iii) information system</w:t>
            </w:r>
            <w:r w:rsidR="000D4282" w:rsidRPr="00A60C04">
              <w:rPr>
                <w:rFonts w:ascii="Times New Roman" w:eastAsia="Calibri" w:hAnsi="Times New Roman" w:cs="Times New Roman"/>
                <w:noProof/>
                <w:kern w:val="0"/>
                <w:sz w:val="16"/>
                <w:szCs w:val="16"/>
                <w14:ligatures w14:val="none"/>
              </w:rPr>
              <w:t>, hardware</w:t>
            </w:r>
            <w:r w:rsidRPr="00A60C04">
              <w:rPr>
                <w:rFonts w:ascii="Times New Roman" w:eastAsia="Calibri" w:hAnsi="Times New Roman" w:cs="Times New Roman"/>
                <w:noProof/>
                <w:kern w:val="0"/>
                <w:sz w:val="16"/>
                <w:szCs w:val="16"/>
                <w14:ligatures w14:val="none"/>
              </w:rPr>
              <w:t xml:space="preserve"> </w:t>
            </w:r>
            <w:r w:rsidR="000D4282" w:rsidRPr="00A60C04">
              <w:rPr>
                <w:rFonts w:ascii="Times New Roman" w:eastAsia="Calibri" w:hAnsi="Times New Roman" w:cs="Times New Roman"/>
                <w:noProof/>
                <w:kern w:val="0"/>
                <w:sz w:val="16"/>
                <w:szCs w:val="16"/>
                <w14:ligatures w14:val="none"/>
              </w:rPr>
              <w:t>and software</w:t>
            </w:r>
            <w:r w:rsidRPr="00A60C04">
              <w:rPr>
                <w:rFonts w:ascii="Times New Roman" w:eastAsia="Calibri" w:hAnsi="Times New Roman" w:cs="Times New Roman"/>
                <w:noProof/>
                <w:kern w:val="0"/>
                <w:sz w:val="16"/>
                <w:szCs w:val="16"/>
                <w14:ligatures w14:val="none"/>
              </w:rPr>
              <w:t xml:space="preserve"> for the </w:t>
            </w:r>
            <w:r w:rsidR="000D4282" w:rsidRPr="00A60C04">
              <w:rPr>
                <w:rFonts w:ascii="Times New Roman" w:eastAsia="Calibri" w:hAnsi="Times New Roman" w:cs="Times New Roman"/>
                <w:noProof/>
                <w:kern w:val="0"/>
                <w:sz w:val="16"/>
                <w:szCs w:val="16"/>
                <w14:ligatures w14:val="none"/>
              </w:rPr>
              <w:t>National Road Safety Authority (ANSR)</w:t>
            </w:r>
            <w:r w:rsidR="3BCE064E" w:rsidRPr="00A60C04">
              <w:rPr>
                <w:rFonts w:ascii="Times New Roman" w:eastAsia="Calibri" w:hAnsi="Times New Roman" w:cs="Times New Roman"/>
                <w:noProof/>
                <w:kern w:val="0"/>
                <w:sz w:val="16"/>
                <w:szCs w:val="16"/>
                <w14:ligatures w14:val="none"/>
              </w:rPr>
              <w:t>;</w:t>
            </w:r>
          </w:p>
          <w:p w14:paraId="49808D26" w14:textId="768EE64E" w:rsidR="005C6EC8" w:rsidRPr="00A60C04" w:rsidRDefault="00C95E00" w:rsidP="4C181A0A">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(iv) information system for civil protection events, emergencies and disasters</w:t>
            </w:r>
            <w:r w:rsidR="00242AF8" w:rsidRPr="00A60C04">
              <w:rPr>
                <w:rFonts w:ascii="Times New Roman" w:eastAsia="Calibri" w:hAnsi="Times New Roman" w:cs="Times New Roman"/>
                <w:noProof/>
                <w:kern w:val="0"/>
                <w:sz w:val="16"/>
                <w:szCs w:val="16"/>
                <w14:ligatures w14:val="none"/>
              </w:rPr>
              <w:t>;</w:t>
            </w:r>
          </w:p>
          <w:p w14:paraId="5BCFA9F9" w14:textId="5DBD6355" w:rsidR="0017068E" w:rsidRPr="00A60C04" w:rsidRDefault="0017068E" w:rsidP="0017068E">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sz w:val="16"/>
                <w:szCs w:val="16"/>
              </w:rPr>
              <w:t>(v) TETRA terminals, satellite phones and other communication or supporting equipment for SGMAI;</w:t>
            </w:r>
          </w:p>
          <w:p w14:paraId="48B89105" w14:textId="44D8A4A3" w:rsidR="0017068E" w:rsidRPr="00A60C04" w:rsidRDefault="0017068E" w:rsidP="0017068E">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(vi) Protection equipment for ANEPC;</w:t>
            </w:r>
          </w:p>
          <w:p w14:paraId="517B1C61" w14:textId="748BAF41" w:rsidR="00C95E00" w:rsidRPr="00A60C04" w:rsidRDefault="0017068E"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(vii) Computational infrastructure for SIRP.</w:t>
            </w:r>
          </w:p>
        </w:tc>
      </w:tr>
      <w:tr w:rsidR="00C95E00" w:rsidRPr="00A60C04" w14:paraId="21F1E971" w14:textId="77777777" w:rsidTr="00A60C04">
        <w:trPr>
          <w:trHeight w:val="300"/>
        </w:trPr>
        <w:tc>
          <w:tcPr>
            <w:tcW w:w="1048" w:type="dxa"/>
            <w:shd w:val="clear" w:color="auto" w:fill="C4EFCE"/>
            <w:vAlign w:val="center"/>
            <w:hideMark/>
          </w:tcPr>
          <w:p w14:paraId="486B2885"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19.14</w:t>
            </w:r>
          </w:p>
        </w:tc>
        <w:tc>
          <w:tcPr>
            <w:tcW w:w="1169" w:type="dxa"/>
            <w:shd w:val="clear" w:color="auto" w:fill="C4EFCE"/>
            <w:noWrap/>
            <w:vAlign w:val="center"/>
            <w:hideMark/>
          </w:tcPr>
          <w:p w14:paraId="51FE588C"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TD-C19-i04</w:t>
            </w:r>
          </w:p>
        </w:tc>
        <w:tc>
          <w:tcPr>
            <w:tcW w:w="1044" w:type="dxa"/>
            <w:shd w:val="clear" w:color="auto" w:fill="C4EFCE"/>
            <w:noWrap/>
            <w:vAlign w:val="center"/>
            <w:hideMark/>
          </w:tcPr>
          <w:p w14:paraId="2597D1B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4C55580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IT systems of security forces and services</w:t>
            </w:r>
          </w:p>
        </w:tc>
        <w:tc>
          <w:tcPr>
            <w:tcW w:w="1418" w:type="dxa"/>
            <w:shd w:val="clear" w:color="auto" w:fill="C4EFCE"/>
            <w:noWrap/>
            <w:vAlign w:val="center"/>
            <w:hideMark/>
          </w:tcPr>
          <w:p w14:paraId="011F231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IT systems delivered</w:t>
            </w:r>
          </w:p>
        </w:tc>
        <w:tc>
          <w:tcPr>
            <w:tcW w:w="934" w:type="dxa"/>
            <w:shd w:val="clear" w:color="auto" w:fill="C4EFCE"/>
            <w:noWrap/>
            <w:vAlign w:val="center"/>
            <w:hideMark/>
          </w:tcPr>
          <w:p w14:paraId="229210A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5896CF8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hideMark/>
          </w:tcPr>
          <w:p w14:paraId="2CA578F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631DFC4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Q2</w:t>
            </w:r>
          </w:p>
        </w:tc>
        <w:tc>
          <w:tcPr>
            <w:tcW w:w="662" w:type="dxa"/>
            <w:shd w:val="clear" w:color="auto" w:fill="C4EFCE"/>
            <w:noWrap/>
            <w:vAlign w:val="center"/>
            <w:hideMark/>
          </w:tcPr>
          <w:p w14:paraId="1063651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2025</w:t>
            </w:r>
          </w:p>
        </w:tc>
        <w:tc>
          <w:tcPr>
            <w:tcW w:w="4275" w:type="dxa"/>
            <w:shd w:val="clear" w:color="auto" w:fill="C4EFCE"/>
            <w:vAlign w:val="center"/>
            <w:hideMark/>
          </w:tcPr>
          <w:p w14:paraId="5029F986" w14:textId="77777777"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The following IT systems are delivered: </w:t>
            </w:r>
          </w:p>
          <w:p w14:paraId="75565F2C" w14:textId="0E3617F4" w:rsidR="00C95E00" w:rsidRPr="00A60C0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a) IT systems of AIMA</w:t>
            </w:r>
            <w:r w:rsidRPr="00A60C04">
              <w:rPr>
                <w:rFonts w:ascii="Times New Roman" w:eastAsia="Calibri" w:hAnsi="Times New Roman" w:cs="Times New Roman"/>
                <w:noProof/>
                <w:sz w:val="16"/>
                <w:szCs w:val="16"/>
              </w:rPr>
              <w:t xml:space="preserve"> – Agency of Integration, Migration and Asylum;</w:t>
            </w:r>
          </w:p>
          <w:p w14:paraId="0D8DFE7E" w14:textId="77777777" w:rsidR="00C95E00" w:rsidRPr="00A60C0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b) IT systems for border control and police cooperation </w:t>
            </w:r>
          </w:p>
          <w:p w14:paraId="1B68E3A5" w14:textId="77777777" w:rsidR="00C95E00" w:rsidRPr="00A60C0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c) Shared IT services system for security forces and IT systems for video surveillance data</w:t>
            </w:r>
          </w:p>
        </w:tc>
      </w:tr>
      <w:tr w:rsidR="00C95E00" w:rsidRPr="00A60C04" w14:paraId="3018078D" w14:textId="77777777" w:rsidTr="00A60C04">
        <w:trPr>
          <w:trHeight w:val="300"/>
        </w:trPr>
        <w:tc>
          <w:tcPr>
            <w:tcW w:w="1048" w:type="dxa"/>
            <w:shd w:val="clear" w:color="auto" w:fill="C4EFCE"/>
            <w:vAlign w:val="center"/>
            <w:hideMark/>
          </w:tcPr>
          <w:p w14:paraId="589545E0"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19.15</w:t>
            </w:r>
          </w:p>
        </w:tc>
        <w:tc>
          <w:tcPr>
            <w:tcW w:w="1169" w:type="dxa"/>
            <w:shd w:val="clear" w:color="auto" w:fill="C4EFCE"/>
            <w:noWrap/>
            <w:vAlign w:val="center"/>
            <w:hideMark/>
          </w:tcPr>
          <w:p w14:paraId="71A69A8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TD-C19-i04</w:t>
            </w:r>
          </w:p>
        </w:tc>
        <w:tc>
          <w:tcPr>
            <w:tcW w:w="1044" w:type="dxa"/>
            <w:shd w:val="clear" w:color="auto" w:fill="C4EFCE"/>
            <w:noWrap/>
            <w:vAlign w:val="center"/>
            <w:hideMark/>
          </w:tcPr>
          <w:p w14:paraId="1F84474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30AF34DA" w14:textId="63262B0E"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Government’s IT network management centre </w:t>
            </w:r>
          </w:p>
        </w:tc>
        <w:tc>
          <w:tcPr>
            <w:tcW w:w="1418" w:type="dxa"/>
            <w:shd w:val="clear" w:color="auto" w:fill="C4EFCE"/>
            <w:noWrap/>
            <w:vAlign w:val="center"/>
            <w:hideMark/>
          </w:tcPr>
          <w:p w14:paraId="4C8B62AA" w14:textId="50E88259"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Delivery of five technological infrastructures </w:t>
            </w:r>
          </w:p>
        </w:tc>
        <w:tc>
          <w:tcPr>
            <w:tcW w:w="934" w:type="dxa"/>
            <w:shd w:val="clear" w:color="auto" w:fill="C4EFCE"/>
            <w:noWrap/>
            <w:vAlign w:val="center"/>
            <w:hideMark/>
          </w:tcPr>
          <w:p w14:paraId="1A54FAF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492B813C"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hideMark/>
          </w:tcPr>
          <w:p w14:paraId="2509AF8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7FA02BAD"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Q1</w:t>
            </w:r>
          </w:p>
        </w:tc>
        <w:tc>
          <w:tcPr>
            <w:tcW w:w="662" w:type="dxa"/>
            <w:shd w:val="clear" w:color="auto" w:fill="C4EFCE"/>
            <w:noWrap/>
            <w:vAlign w:val="center"/>
            <w:hideMark/>
          </w:tcPr>
          <w:p w14:paraId="3EB8974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2026</w:t>
            </w:r>
          </w:p>
        </w:tc>
        <w:tc>
          <w:tcPr>
            <w:tcW w:w="4275" w:type="dxa"/>
            <w:shd w:val="clear" w:color="auto" w:fill="C4EFCE"/>
            <w:vAlign w:val="center"/>
            <w:hideMark/>
          </w:tcPr>
          <w:p w14:paraId="4A90CD12" w14:textId="467CDD86"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Delivery of</w:t>
            </w:r>
            <w:r w:rsidRPr="00A60C04">
              <w:rPr>
                <w:rFonts w:ascii="Times New Roman" w:eastAsia="Calibri" w:hAnsi="Times New Roman" w:cs="Times New Roman"/>
                <w:noProof/>
                <w:kern w:val="0"/>
                <w:sz w:val="16"/>
                <w:szCs w:val="16"/>
                <w14:ligatures w14:val="none"/>
              </w:rPr>
              <w:t xml:space="preserve"> five technological infrastructures (firewall protection; computing, storage and backup; VoIP telephony; videoconferencing; and application ecosystem).</w:t>
            </w:r>
          </w:p>
        </w:tc>
      </w:tr>
      <w:tr w:rsidR="00C95E00" w:rsidRPr="00A60C04" w14:paraId="04679C1F" w14:textId="77777777" w:rsidTr="00A60C04">
        <w:trPr>
          <w:trHeight w:val="300"/>
        </w:trPr>
        <w:tc>
          <w:tcPr>
            <w:tcW w:w="1048" w:type="dxa"/>
            <w:shd w:val="clear" w:color="auto" w:fill="C4EFCE"/>
            <w:vAlign w:val="center"/>
          </w:tcPr>
          <w:p w14:paraId="24E68829"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19.28</w:t>
            </w:r>
          </w:p>
        </w:tc>
        <w:tc>
          <w:tcPr>
            <w:tcW w:w="1169" w:type="dxa"/>
            <w:shd w:val="clear" w:color="auto" w:fill="C4EFCE"/>
            <w:noWrap/>
            <w:vAlign w:val="center"/>
          </w:tcPr>
          <w:p w14:paraId="3B0261DD"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TD-C19-i05-RAM</w:t>
            </w:r>
          </w:p>
        </w:tc>
        <w:tc>
          <w:tcPr>
            <w:tcW w:w="1044" w:type="dxa"/>
            <w:shd w:val="clear" w:color="auto" w:fill="C4EFCE"/>
            <w:noWrap/>
            <w:vAlign w:val="center"/>
          </w:tcPr>
          <w:p w14:paraId="6571345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tcPr>
          <w:p w14:paraId="42F31F9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Functional prototype </w:t>
            </w:r>
          </w:p>
        </w:tc>
        <w:tc>
          <w:tcPr>
            <w:tcW w:w="1418" w:type="dxa"/>
            <w:shd w:val="clear" w:color="auto" w:fill="C4EFCE"/>
            <w:noWrap/>
            <w:vAlign w:val="center"/>
          </w:tcPr>
          <w:p w14:paraId="040FC01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Acceptance of a functional prototype </w:t>
            </w:r>
          </w:p>
        </w:tc>
        <w:tc>
          <w:tcPr>
            <w:tcW w:w="934" w:type="dxa"/>
            <w:shd w:val="clear" w:color="auto" w:fill="C4EFCE"/>
            <w:noWrap/>
            <w:vAlign w:val="center"/>
          </w:tcPr>
          <w:p w14:paraId="6B49233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6FD82421"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51EF06A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59DE96C5"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tcPr>
          <w:p w14:paraId="4B4AF19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2024</w:t>
            </w:r>
          </w:p>
        </w:tc>
        <w:tc>
          <w:tcPr>
            <w:tcW w:w="4275" w:type="dxa"/>
            <w:shd w:val="clear" w:color="auto" w:fill="C4EFCE"/>
            <w:vAlign w:val="center"/>
          </w:tcPr>
          <w:p w14:paraId="1521EDAB" w14:textId="77777777" w:rsidR="00C95E00" w:rsidRPr="00A60C04" w:rsidRDefault="00C95E00" w:rsidP="00E00A67">
            <w:pPr>
              <w:tabs>
                <w:tab w:val="left" w:pos="710"/>
                <w:tab w:val="right" w:pos="1963"/>
              </w:tabs>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Acceptance of a functional prototype by the contracting authority. The prototype shall include</w:t>
            </w:r>
            <w:r w:rsidRPr="00A60C04" w:rsidDel="60D7D2C9">
              <w:rPr>
                <w:rFonts w:ascii="Times New Roman" w:eastAsia="Calibri" w:hAnsi="Times New Roman" w:cs="Times New Roman"/>
                <w:noProof/>
                <w:kern w:val="0"/>
                <w:sz w:val="16"/>
                <w:szCs w:val="16"/>
                <w14:ligatures w14:val="none"/>
              </w:rPr>
              <w:t xml:space="preserve"> the following functionalities</w:t>
            </w:r>
            <w:r w:rsidRPr="00A60C04">
              <w:rPr>
                <w:rFonts w:ascii="Times New Roman" w:eastAsia="Calibri" w:hAnsi="Times New Roman" w:cs="Times New Roman"/>
                <w:noProof/>
                <w:kern w:val="0"/>
                <w:sz w:val="16"/>
                <w:szCs w:val="16"/>
                <w14:ligatures w14:val="none"/>
              </w:rPr>
              <w:t>:</w:t>
            </w:r>
          </w:p>
          <w:p w14:paraId="51A7701E" w14:textId="77777777" w:rsidR="00C95E00" w:rsidRPr="00A60C04" w:rsidRDefault="00C95E00" w:rsidP="00E00A67">
            <w:pPr>
              <w:tabs>
                <w:tab w:val="left" w:pos="710"/>
                <w:tab w:val="right" w:pos="1963"/>
              </w:tabs>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identify inefficiencies and fraud with AI algorithms;</w:t>
            </w:r>
          </w:p>
          <w:p w14:paraId="1F85152E" w14:textId="77777777" w:rsidR="00C95E00" w:rsidRPr="00A60C0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artificial intelligence services;</w:t>
            </w:r>
          </w:p>
          <w:p w14:paraId="4F8A36DD" w14:textId="77777777"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automate decision making.</w:t>
            </w:r>
          </w:p>
        </w:tc>
      </w:tr>
      <w:tr w:rsidR="00C95E00" w:rsidRPr="00A60C04" w14:paraId="336AF394" w14:textId="77777777" w:rsidTr="00A60C04">
        <w:trPr>
          <w:trHeight w:val="300"/>
        </w:trPr>
        <w:tc>
          <w:tcPr>
            <w:tcW w:w="1048" w:type="dxa"/>
            <w:shd w:val="clear" w:color="auto" w:fill="C4EFCE"/>
            <w:vAlign w:val="center"/>
            <w:hideMark/>
          </w:tcPr>
          <w:p w14:paraId="15DD10F4"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19.16</w:t>
            </w:r>
          </w:p>
        </w:tc>
        <w:tc>
          <w:tcPr>
            <w:tcW w:w="1169" w:type="dxa"/>
            <w:shd w:val="clear" w:color="auto" w:fill="C4EFCE"/>
            <w:noWrap/>
            <w:vAlign w:val="center"/>
            <w:hideMark/>
          </w:tcPr>
          <w:p w14:paraId="5CE0234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TD-C19-i05-RAM</w:t>
            </w:r>
          </w:p>
        </w:tc>
        <w:tc>
          <w:tcPr>
            <w:tcW w:w="1044" w:type="dxa"/>
            <w:shd w:val="clear" w:color="auto" w:fill="C4EFCE"/>
            <w:noWrap/>
            <w:vAlign w:val="center"/>
            <w:hideMark/>
          </w:tcPr>
          <w:p w14:paraId="1DB53A7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4C900C5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Digital Public services in the ARM</w:t>
            </w:r>
          </w:p>
        </w:tc>
        <w:tc>
          <w:tcPr>
            <w:tcW w:w="1418" w:type="dxa"/>
            <w:shd w:val="clear" w:color="auto" w:fill="C4EFCE"/>
            <w:noWrap/>
            <w:vAlign w:val="center"/>
            <w:hideMark/>
          </w:tcPr>
          <w:p w14:paraId="4D365925"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34" w:type="dxa"/>
            <w:shd w:val="clear" w:color="auto" w:fill="C4EFCE"/>
            <w:noWrap/>
            <w:vAlign w:val="center"/>
            <w:hideMark/>
          </w:tcPr>
          <w:p w14:paraId="3906BDB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52A967E1"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4802FE6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5</w:t>
            </w:r>
          </w:p>
        </w:tc>
        <w:tc>
          <w:tcPr>
            <w:tcW w:w="561" w:type="dxa"/>
            <w:shd w:val="clear" w:color="auto" w:fill="C4EFCE"/>
            <w:noWrap/>
            <w:vAlign w:val="center"/>
            <w:hideMark/>
          </w:tcPr>
          <w:p w14:paraId="35E5885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Q2</w:t>
            </w:r>
          </w:p>
        </w:tc>
        <w:tc>
          <w:tcPr>
            <w:tcW w:w="662" w:type="dxa"/>
            <w:shd w:val="clear" w:color="auto" w:fill="C4EFCE"/>
            <w:noWrap/>
            <w:vAlign w:val="center"/>
            <w:hideMark/>
          </w:tcPr>
          <w:p w14:paraId="41AC0E7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2025</w:t>
            </w:r>
          </w:p>
        </w:tc>
        <w:tc>
          <w:tcPr>
            <w:tcW w:w="4275" w:type="dxa"/>
            <w:shd w:val="clear" w:color="auto" w:fill="C4EFCE"/>
            <w:vAlign w:val="center"/>
            <w:hideMark/>
          </w:tcPr>
          <w:p w14:paraId="00B34F5D" w14:textId="77777777" w:rsidR="00C95E00" w:rsidRPr="00A60C0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Number of new projects or services made available:</w:t>
            </w:r>
          </w:p>
          <w:p w14:paraId="79F84061" w14:textId="77777777" w:rsidR="00C95E00" w:rsidRPr="00A60C04" w:rsidRDefault="00C95E00" w:rsidP="00E00A67">
            <w:pPr>
              <w:tabs>
                <w:tab w:val="left" w:pos="710"/>
                <w:tab w:val="right" w:pos="1963"/>
              </w:tabs>
              <w:spacing w:after="0" w:line="240" w:lineRule="auto"/>
              <w:jc w:val="both"/>
              <w:rPr>
                <w:rFonts w:ascii="Times New Roman" w:hAnsi="Times New Roman" w:cs="Times New Roman"/>
                <w:noProof/>
                <w:sz w:val="16"/>
                <w:szCs w:val="16"/>
              </w:rPr>
            </w:pPr>
            <w:r w:rsidRPr="00A60C04">
              <w:rPr>
                <w:rFonts w:ascii="Times New Roman" w:hAnsi="Times New Roman" w:cs="Times New Roman"/>
                <w:noProof/>
                <w:sz w:val="16"/>
                <w:szCs w:val="16"/>
              </w:rPr>
              <w:t xml:space="preserve">- “Digitecas” </w:t>
            </w:r>
          </w:p>
          <w:p w14:paraId="43CABFC7" w14:textId="77777777" w:rsidR="00C95E00" w:rsidRPr="00A60C04" w:rsidRDefault="00C95E00" w:rsidP="00E00A67">
            <w:pPr>
              <w:spacing w:after="0" w:line="240" w:lineRule="auto"/>
              <w:jc w:val="both"/>
              <w:rPr>
                <w:rFonts w:ascii="Times New Roman" w:hAnsi="Times New Roman" w:cs="Times New Roman"/>
                <w:noProof/>
                <w:sz w:val="16"/>
                <w:szCs w:val="16"/>
              </w:rPr>
            </w:pPr>
            <w:r w:rsidRPr="00A60C04">
              <w:rPr>
                <w:rFonts w:ascii="Times New Roman" w:hAnsi="Times New Roman" w:cs="Times New Roman"/>
                <w:noProof/>
                <w:sz w:val="16"/>
                <w:szCs w:val="16"/>
              </w:rPr>
              <w:t>- Digitalisation of documents from Heritage Archives</w:t>
            </w:r>
          </w:p>
          <w:p w14:paraId="542C01F2" w14:textId="77777777" w:rsidR="00C95E00" w:rsidRPr="00A60C04" w:rsidRDefault="00C95E00" w:rsidP="00E00A67">
            <w:pPr>
              <w:spacing w:after="0" w:line="240" w:lineRule="auto"/>
              <w:jc w:val="both"/>
              <w:rPr>
                <w:rFonts w:ascii="Times New Roman" w:hAnsi="Times New Roman" w:cs="Times New Roman"/>
                <w:noProof/>
                <w:sz w:val="16"/>
                <w:szCs w:val="16"/>
              </w:rPr>
            </w:pPr>
            <w:r w:rsidRPr="00A60C04">
              <w:rPr>
                <w:rFonts w:ascii="Times New Roman" w:hAnsi="Times New Roman" w:cs="Times New Roman"/>
                <w:noProof/>
                <w:sz w:val="16"/>
                <w:szCs w:val="16"/>
              </w:rPr>
              <w:t>- Digital Ship Registration System</w:t>
            </w:r>
          </w:p>
          <w:p w14:paraId="375373C9" w14:textId="77777777" w:rsidR="00C95E00" w:rsidRPr="00A60C04" w:rsidRDefault="00C95E00" w:rsidP="00E00A67">
            <w:pPr>
              <w:spacing w:after="0" w:line="240" w:lineRule="auto"/>
              <w:jc w:val="both"/>
              <w:rPr>
                <w:rFonts w:ascii="Times New Roman" w:hAnsi="Times New Roman" w:cs="Times New Roman"/>
                <w:noProof/>
                <w:sz w:val="16"/>
                <w:szCs w:val="16"/>
              </w:rPr>
            </w:pPr>
            <w:r w:rsidRPr="00A60C04">
              <w:rPr>
                <w:rFonts w:ascii="Times New Roman" w:hAnsi="Times New Roman" w:cs="Times New Roman"/>
                <w:noProof/>
                <w:sz w:val="16"/>
                <w:szCs w:val="16"/>
              </w:rPr>
              <w:t>- Digital Port Community System</w:t>
            </w:r>
          </w:p>
          <w:p w14:paraId="178DBBD1" w14:textId="122B60A6" w:rsidR="00C95E00" w:rsidRPr="00A60C04" w:rsidRDefault="00C95E00" w:rsidP="00E00A67">
            <w:pPr>
              <w:spacing w:after="0" w:line="240" w:lineRule="auto"/>
              <w:jc w:val="both"/>
              <w:rPr>
                <w:rFonts w:ascii="Times New Roman" w:hAnsi="Times New Roman" w:cs="Times New Roman"/>
                <w:noProof/>
                <w:sz w:val="16"/>
                <w:szCs w:val="16"/>
              </w:rPr>
            </w:pPr>
            <w:r w:rsidRPr="00A60C04">
              <w:rPr>
                <w:rFonts w:ascii="Times New Roman" w:hAnsi="Times New Roman" w:cs="Times New Roman"/>
                <w:noProof/>
                <w:sz w:val="16"/>
                <w:szCs w:val="16"/>
              </w:rPr>
              <w:t>- Digital “DROTe” (</w:t>
            </w:r>
            <w:r w:rsidRPr="00A60C04">
              <w:rPr>
                <w:rFonts w:ascii="Times New Roman" w:hAnsi="Times New Roman" w:cs="Times New Roman"/>
                <w:i/>
                <w:noProof/>
                <w:sz w:val="16"/>
                <w:szCs w:val="16"/>
              </w:rPr>
              <w:t>Direção Regional do Ordenamento do Terrritório</w:t>
            </w:r>
            <w:r w:rsidRPr="00A60C04">
              <w:rPr>
                <w:rFonts w:ascii="Times New Roman" w:hAnsi="Times New Roman" w:cs="Times New Roman"/>
                <w:noProof/>
                <w:sz w:val="16"/>
                <w:szCs w:val="16"/>
              </w:rPr>
              <w:t>)</w:t>
            </w:r>
            <w:r w:rsidR="007F0AE9">
              <w:rPr>
                <w:rFonts w:ascii="Times New Roman" w:hAnsi="Times New Roman" w:cs="Times New Roman"/>
                <w:noProof/>
                <w:sz w:val="16"/>
                <w:szCs w:val="16"/>
              </w:rPr>
              <w:t>.</w:t>
            </w:r>
          </w:p>
        </w:tc>
      </w:tr>
      <w:tr w:rsidR="00C95E00" w:rsidRPr="00A60C04" w14:paraId="5AAE6407" w14:textId="77777777" w:rsidTr="00A60C04">
        <w:trPr>
          <w:trHeight w:val="300"/>
        </w:trPr>
        <w:tc>
          <w:tcPr>
            <w:tcW w:w="1048" w:type="dxa"/>
            <w:shd w:val="clear" w:color="auto" w:fill="C4EFCE"/>
            <w:vAlign w:val="center"/>
            <w:hideMark/>
          </w:tcPr>
          <w:p w14:paraId="290F4684"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60C04">
              <w:rPr>
                <w:rFonts w:ascii="Times New Roman" w:eastAsia="Calibri" w:hAnsi="Times New Roman" w:cs="Times New Roman"/>
                <w:b/>
                <w:noProof/>
                <w:kern w:val="0"/>
                <w:sz w:val="16"/>
                <w:szCs w:val="16"/>
                <w14:ligatures w14:val="none"/>
              </w:rPr>
              <w:t>19.17</w:t>
            </w:r>
          </w:p>
        </w:tc>
        <w:tc>
          <w:tcPr>
            <w:tcW w:w="1169" w:type="dxa"/>
            <w:shd w:val="clear" w:color="auto" w:fill="C4EFCE"/>
            <w:noWrap/>
            <w:vAlign w:val="center"/>
            <w:hideMark/>
          </w:tcPr>
          <w:p w14:paraId="4A10EFF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TD-C19-i05-RAM</w:t>
            </w:r>
          </w:p>
        </w:tc>
        <w:tc>
          <w:tcPr>
            <w:tcW w:w="1044" w:type="dxa"/>
            <w:shd w:val="clear" w:color="auto" w:fill="C4EFCE"/>
            <w:noWrap/>
            <w:vAlign w:val="center"/>
            <w:hideMark/>
          </w:tcPr>
          <w:p w14:paraId="06D20763" w14:textId="3F4B3978" w:rsidR="00C95E00" w:rsidRPr="00A60C04" w:rsidRDefault="007C2AD7"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427206BB" w14:textId="3957A8E5"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sz w:val="16"/>
                <w:szCs w:val="16"/>
              </w:rPr>
              <w:t>IT infrastructure of Public Administration in ARM</w:t>
            </w:r>
          </w:p>
        </w:tc>
        <w:tc>
          <w:tcPr>
            <w:tcW w:w="1418" w:type="dxa"/>
            <w:shd w:val="clear" w:color="auto" w:fill="C4EFCE"/>
            <w:noWrap/>
            <w:vAlign w:val="center"/>
            <w:hideMark/>
          </w:tcPr>
          <w:p w14:paraId="2B78FC64" w14:textId="54998DDF" w:rsidR="00C95E00" w:rsidRPr="00A60C04" w:rsidRDefault="008773C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Delivery of digital projects</w:t>
            </w:r>
          </w:p>
        </w:tc>
        <w:tc>
          <w:tcPr>
            <w:tcW w:w="934" w:type="dxa"/>
            <w:shd w:val="clear" w:color="auto" w:fill="C4EFCE"/>
            <w:noWrap/>
            <w:vAlign w:val="center"/>
            <w:hideMark/>
          </w:tcPr>
          <w:p w14:paraId="5B77549B" w14:textId="43E877A0" w:rsidR="00C95E00" w:rsidRPr="00A60C04" w:rsidRDefault="00C95E00" w:rsidP="00E00A67">
            <w:pPr>
              <w:spacing w:after="0" w:line="240" w:lineRule="auto"/>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0BF594B4" w14:textId="48421675"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hideMark/>
          </w:tcPr>
          <w:p w14:paraId="08727B05"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561" w:type="dxa"/>
            <w:shd w:val="clear" w:color="auto" w:fill="C4EFCE"/>
            <w:noWrap/>
            <w:vAlign w:val="center"/>
            <w:hideMark/>
          </w:tcPr>
          <w:p w14:paraId="2AE61CE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58EF723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2025</w:t>
            </w:r>
          </w:p>
        </w:tc>
        <w:tc>
          <w:tcPr>
            <w:tcW w:w="4275" w:type="dxa"/>
            <w:shd w:val="clear" w:color="auto" w:fill="C4EFCE"/>
            <w:vAlign w:val="center"/>
            <w:hideMark/>
          </w:tcPr>
          <w:p w14:paraId="74FE10A1" w14:textId="0E8CD2B4" w:rsidR="00C95E00" w:rsidRPr="00A60C04" w:rsidRDefault="00D25F4D" w:rsidP="00E00A67">
            <w:pPr>
              <w:keepNext/>
              <w:spacing w:after="0" w:line="240" w:lineRule="auto"/>
              <w:contextualSpacing/>
              <w:jc w:val="both"/>
              <w:rPr>
                <w:rFonts w:ascii="Times New Roman" w:eastAsia="Calibri" w:hAnsi="Times New Roman" w:cs="Times New Roman"/>
                <w:noProof/>
                <w:sz w:val="16"/>
                <w:szCs w:val="16"/>
              </w:rPr>
            </w:pPr>
            <w:r w:rsidRPr="00A60C04">
              <w:rPr>
                <w:rFonts w:ascii="Times New Roman" w:eastAsia="Calibri" w:hAnsi="Times New Roman" w:cs="Times New Roman"/>
                <w:noProof/>
                <w:sz w:val="16"/>
                <w:szCs w:val="16"/>
              </w:rPr>
              <w:t xml:space="preserve">The following </w:t>
            </w:r>
            <w:r w:rsidR="00C95E00" w:rsidRPr="00A60C04">
              <w:rPr>
                <w:rFonts w:ascii="Times New Roman" w:eastAsia="Calibri" w:hAnsi="Times New Roman" w:cs="Times New Roman"/>
                <w:noProof/>
                <w:sz w:val="16"/>
                <w:szCs w:val="16"/>
              </w:rPr>
              <w:t xml:space="preserve">projects </w:t>
            </w:r>
            <w:r w:rsidRPr="00A60C04">
              <w:rPr>
                <w:rFonts w:ascii="Times New Roman" w:eastAsia="Calibri" w:hAnsi="Times New Roman" w:cs="Times New Roman"/>
                <w:noProof/>
                <w:sz w:val="16"/>
                <w:szCs w:val="16"/>
              </w:rPr>
              <w:t xml:space="preserve">are </w:t>
            </w:r>
            <w:r w:rsidR="009879B7" w:rsidRPr="00A60C04">
              <w:rPr>
                <w:rFonts w:ascii="Times New Roman" w:eastAsia="Calibri" w:hAnsi="Times New Roman" w:cs="Times New Roman"/>
                <w:noProof/>
                <w:sz w:val="16"/>
                <w:szCs w:val="16"/>
              </w:rPr>
              <w:t>delivered</w:t>
            </w:r>
            <w:r w:rsidR="00C95E00" w:rsidRPr="00A60C04">
              <w:rPr>
                <w:rFonts w:ascii="Times New Roman" w:eastAsia="Calibri" w:hAnsi="Times New Roman" w:cs="Times New Roman"/>
                <w:noProof/>
                <w:sz w:val="16"/>
                <w:szCs w:val="16"/>
              </w:rPr>
              <w:t>:</w:t>
            </w:r>
          </w:p>
          <w:p w14:paraId="51D0F077" w14:textId="77777777" w:rsidR="00C95E00" w:rsidRPr="00A60C04" w:rsidRDefault="00C95E00" w:rsidP="00E00A67">
            <w:pPr>
              <w:pStyle w:val="ListParagraph"/>
              <w:keepNext/>
              <w:numPr>
                <w:ilvl w:val="0"/>
                <w:numId w:val="46"/>
              </w:num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 xml:space="preserve">5G private network </w:t>
            </w:r>
          </w:p>
          <w:p w14:paraId="57A5E85C" w14:textId="4B7C0840" w:rsidR="00C95E00" w:rsidRPr="00A60C04" w:rsidRDefault="003A61BF" w:rsidP="00E00A67">
            <w:pPr>
              <w:keepNext/>
              <w:numPr>
                <w:ilvl w:val="0"/>
                <w:numId w:val="58"/>
              </w:numPr>
              <w:spacing w:after="0" w:line="240" w:lineRule="auto"/>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 xml:space="preserve">Center for monitoring and decision support of the Institute of Forests and Nature Conservation, IP-RAM </w:t>
            </w:r>
          </w:p>
          <w:p w14:paraId="12CFF72D" w14:textId="77777777" w:rsidR="00C95E00" w:rsidRPr="00A60C04" w:rsidRDefault="00C95E00" w:rsidP="00E00A67">
            <w:pPr>
              <w:keepNext/>
              <w:numPr>
                <w:ilvl w:val="0"/>
                <w:numId w:val="58"/>
              </w:numPr>
              <w:spacing w:after="0" w:line="240" w:lineRule="auto"/>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sz w:val="16"/>
                <w:szCs w:val="16"/>
              </w:rPr>
              <w:t>D</w:t>
            </w:r>
            <w:r w:rsidRPr="00A60C04">
              <w:rPr>
                <w:rFonts w:ascii="Times New Roman" w:eastAsia="Times New Roman" w:hAnsi="Times New Roman" w:cs="Times New Roman"/>
                <w:noProof/>
                <w:kern w:val="0"/>
                <w:sz w:val="16"/>
                <w:szCs w:val="16"/>
                <w14:ligatures w14:val="none"/>
              </w:rPr>
              <w:t>ata centres for the regional government and regional public administration</w:t>
            </w:r>
          </w:p>
          <w:p w14:paraId="4F4A4673" w14:textId="70555650" w:rsidR="00C95E00" w:rsidRPr="00A60C04" w:rsidRDefault="00C668EE" w:rsidP="00E00A67">
            <w:pPr>
              <w:keepNext/>
              <w:numPr>
                <w:ilvl w:val="0"/>
                <w:numId w:val="58"/>
              </w:numPr>
              <w:spacing w:after="0" w:line="240" w:lineRule="auto"/>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AP CON</w:t>
            </w:r>
            <w:r w:rsidR="007D7717" w:rsidRPr="00A60C04">
              <w:rPr>
                <w:rFonts w:ascii="Times New Roman" w:eastAsia="Times New Roman" w:hAnsi="Times New Roman" w:cs="Times New Roman"/>
                <w:noProof/>
                <w:kern w:val="0"/>
                <w:sz w:val="16"/>
                <w:szCs w:val="16"/>
                <w14:ligatures w14:val="none"/>
              </w:rPr>
              <w:t>N</w:t>
            </w:r>
            <w:r w:rsidRPr="00A60C04">
              <w:rPr>
                <w:rFonts w:ascii="Times New Roman" w:eastAsia="Times New Roman" w:hAnsi="Times New Roman" w:cs="Times New Roman"/>
                <w:noProof/>
                <w:kern w:val="0"/>
                <w:sz w:val="16"/>
                <w:szCs w:val="16"/>
                <w14:ligatures w14:val="none"/>
              </w:rPr>
              <w:t xml:space="preserve">ECT – building of </w:t>
            </w:r>
            <w:r w:rsidR="00E13EDA" w:rsidRPr="00A60C04">
              <w:rPr>
                <w:rFonts w:ascii="Times New Roman" w:eastAsia="Times New Roman" w:hAnsi="Times New Roman" w:cs="Times New Roman"/>
                <w:noProof/>
                <w:kern w:val="0"/>
                <w:sz w:val="16"/>
                <w:szCs w:val="16"/>
                <w14:ligatures w14:val="none"/>
              </w:rPr>
              <w:t>infrastructure</w:t>
            </w:r>
            <w:r w:rsidR="005F457A" w:rsidRPr="00A60C04">
              <w:rPr>
                <w:rFonts w:ascii="Times New Roman" w:eastAsia="Times New Roman" w:hAnsi="Times New Roman" w:cs="Times New Roman"/>
                <w:noProof/>
                <w:kern w:val="0"/>
                <w:sz w:val="16"/>
                <w:szCs w:val="16"/>
                <w14:ligatures w14:val="none"/>
              </w:rPr>
              <w:t xml:space="preserve"> </w:t>
            </w:r>
            <w:r w:rsidR="00E13EDA" w:rsidRPr="00A60C04">
              <w:rPr>
                <w:rFonts w:ascii="Times New Roman" w:eastAsia="Times New Roman" w:hAnsi="Times New Roman" w:cs="Times New Roman"/>
                <w:noProof/>
                <w:kern w:val="0"/>
                <w:sz w:val="16"/>
                <w:szCs w:val="16"/>
                <w14:ligatures w14:val="none"/>
              </w:rPr>
              <w:t xml:space="preserve">and </w:t>
            </w:r>
            <w:r w:rsidR="007B2B4F" w:rsidRPr="00A60C04">
              <w:rPr>
                <w:rFonts w:ascii="Times New Roman" w:eastAsia="Times New Roman" w:hAnsi="Times New Roman" w:cs="Times New Roman"/>
                <w:noProof/>
                <w:kern w:val="0"/>
                <w:sz w:val="16"/>
                <w:szCs w:val="16"/>
                <w14:ligatures w14:val="none"/>
              </w:rPr>
              <w:t xml:space="preserve">centralized </w:t>
            </w:r>
            <w:r w:rsidR="00E13EDA" w:rsidRPr="00A60C04">
              <w:rPr>
                <w:rFonts w:ascii="Times New Roman" w:eastAsia="Times New Roman" w:hAnsi="Times New Roman" w:cs="Times New Roman"/>
                <w:noProof/>
                <w:kern w:val="0"/>
                <w:sz w:val="16"/>
                <w:szCs w:val="16"/>
                <w14:ligatures w14:val="none"/>
              </w:rPr>
              <w:t>informatic ar</w:t>
            </w:r>
            <w:r w:rsidR="00317579" w:rsidRPr="00A60C04">
              <w:rPr>
                <w:rFonts w:ascii="Times New Roman" w:eastAsia="Times New Roman" w:hAnsi="Times New Roman" w:cs="Times New Roman"/>
                <w:noProof/>
                <w:kern w:val="0"/>
                <w:sz w:val="16"/>
                <w:szCs w:val="16"/>
                <w14:ligatures w14:val="none"/>
              </w:rPr>
              <w:t>chi</w:t>
            </w:r>
            <w:r w:rsidR="00E13EDA" w:rsidRPr="00A60C04">
              <w:rPr>
                <w:rFonts w:ascii="Times New Roman" w:eastAsia="Times New Roman" w:hAnsi="Times New Roman" w:cs="Times New Roman"/>
                <w:noProof/>
                <w:kern w:val="0"/>
                <w:sz w:val="16"/>
                <w:szCs w:val="16"/>
                <w14:ligatures w14:val="none"/>
              </w:rPr>
              <w:t xml:space="preserve">tecture </w:t>
            </w:r>
            <w:r w:rsidR="00F257F9" w:rsidRPr="00A60C04">
              <w:rPr>
                <w:rFonts w:ascii="Times New Roman" w:eastAsia="Times New Roman" w:hAnsi="Times New Roman" w:cs="Times New Roman"/>
                <w:noProof/>
                <w:kern w:val="0"/>
                <w:sz w:val="16"/>
                <w:szCs w:val="16"/>
                <w14:ligatures w14:val="none"/>
              </w:rPr>
              <w:t>connected in public administration buildings</w:t>
            </w:r>
          </w:p>
          <w:p w14:paraId="6F7D8018" w14:textId="14DD3DD1" w:rsidR="00C95E00" w:rsidRPr="00A60C04" w:rsidDel="00BC05D6" w:rsidRDefault="00C95E00" w:rsidP="00E00A67">
            <w:pPr>
              <w:keepNext/>
              <w:numPr>
                <w:ilvl w:val="0"/>
                <w:numId w:val="58"/>
              </w:numPr>
              <w:spacing w:after="0" w:line="240" w:lineRule="auto"/>
              <w:contextualSpacing/>
              <w:jc w:val="both"/>
              <w:rPr>
                <w:rFonts w:ascii="Times New Roman" w:eastAsia="Times New Roman" w:hAnsi="Times New Roman" w:cs="Times New Roman"/>
                <w:noProof/>
                <w:kern w:val="0"/>
                <w:sz w:val="16"/>
                <w:szCs w:val="16"/>
                <w14:ligatures w14:val="none"/>
              </w:rPr>
            </w:pPr>
            <w:r w:rsidRPr="00A60C04" w:rsidDel="00BC05D6">
              <w:rPr>
                <w:rFonts w:ascii="Times New Roman" w:eastAsia="Times New Roman" w:hAnsi="Times New Roman" w:cs="Times New Roman"/>
                <w:noProof/>
                <w:kern w:val="0"/>
                <w:sz w:val="16"/>
                <w:szCs w:val="16"/>
                <w14:ligatures w14:val="none"/>
              </w:rPr>
              <w:t xml:space="preserve">Digital </w:t>
            </w:r>
            <w:r w:rsidR="00A37AC2" w:rsidRPr="00A60C04">
              <w:rPr>
                <w:rFonts w:ascii="Times New Roman" w:eastAsia="Times New Roman" w:hAnsi="Times New Roman" w:cs="Times New Roman"/>
                <w:noProof/>
                <w:kern w:val="0"/>
                <w:sz w:val="16"/>
                <w:szCs w:val="16"/>
                <w14:ligatures w14:val="none"/>
              </w:rPr>
              <w:t xml:space="preserve">and mobility </w:t>
            </w:r>
            <w:r w:rsidRPr="00A60C04" w:rsidDel="00BC05D6">
              <w:rPr>
                <w:rFonts w:ascii="Times New Roman" w:eastAsia="Times New Roman" w:hAnsi="Times New Roman" w:cs="Times New Roman"/>
                <w:noProof/>
                <w:kern w:val="0"/>
                <w:sz w:val="16"/>
                <w:szCs w:val="16"/>
                <w14:ligatures w14:val="none"/>
              </w:rPr>
              <w:t xml:space="preserve">tools for public </w:t>
            </w:r>
            <w:r w:rsidR="00D0460F" w:rsidRPr="00A60C04">
              <w:rPr>
                <w:rFonts w:ascii="Times New Roman" w:eastAsia="Times New Roman" w:hAnsi="Times New Roman" w:cs="Times New Roman"/>
                <w:noProof/>
                <w:kern w:val="0"/>
                <w:sz w:val="16"/>
                <w:szCs w:val="16"/>
                <w14:ligatures w14:val="none"/>
              </w:rPr>
              <w:t xml:space="preserve">administration </w:t>
            </w:r>
            <w:r w:rsidR="00E766B5" w:rsidRPr="00A60C04">
              <w:rPr>
                <w:rFonts w:ascii="Times New Roman" w:eastAsia="Times New Roman" w:hAnsi="Times New Roman" w:cs="Times New Roman"/>
                <w:noProof/>
                <w:kern w:val="0"/>
                <w:sz w:val="16"/>
                <w:szCs w:val="16"/>
                <w14:ligatures w14:val="none"/>
              </w:rPr>
              <w:t xml:space="preserve">entities </w:t>
            </w:r>
          </w:p>
          <w:p w14:paraId="13811925" w14:textId="485CB1C8" w:rsidR="00C95E00" w:rsidRPr="00A60C04" w:rsidRDefault="004B5A30" w:rsidP="0043102A">
            <w:pPr>
              <w:keepNext/>
              <w:numPr>
                <w:ilvl w:val="0"/>
                <w:numId w:val="58"/>
              </w:numPr>
              <w:spacing w:after="0" w:line="240" w:lineRule="auto"/>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Enterprise Resource Planning for public entities</w:t>
            </w:r>
            <w:r w:rsidR="00C95E00" w:rsidRPr="00A60C04" w:rsidDel="00B82C6C">
              <w:rPr>
                <w:rFonts w:ascii="Times New Roman" w:eastAsia="Times New Roman" w:hAnsi="Times New Roman" w:cs="Times New Roman"/>
                <w:noProof/>
                <w:kern w:val="0"/>
                <w:sz w:val="16"/>
                <w:szCs w:val="16"/>
                <w14:ligatures w14:val="none"/>
              </w:rPr>
              <w:t xml:space="preserve"> </w:t>
            </w:r>
          </w:p>
        </w:tc>
      </w:tr>
      <w:tr w:rsidR="00C95E00" w:rsidRPr="00A60C04" w14:paraId="365C1079" w14:textId="77777777" w:rsidTr="00A60C04">
        <w:trPr>
          <w:trHeight w:val="300"/>
        </w:trPr>
        <w:tc>
          <w:tcPr>
            <w:tcW w:w="1048" w:type="dxa"/>
            <w:shd w:val="clear" w:color="auto" w:fill="C4EFCE"/>
            <w:vAlign w:val="center"/>
          </w:tcPr>
          <w:p w14:paraId="6F40343C"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60C04">
              <w:rPr>
                <w:rFonts w:ascii="Times New Roman" w:eastAsia="Calibri" w:hAnsi="Times New Roman" w:cs="Times New Roman"/>
                <w:b/>
                <w:noProof/>
                <w:kern w:val="0"/>
                <w:sz w:val="16"/>
                <w:szCs w:val="16"/>
                <w14:ligatures w14:val="none"/>
              </w:rPr>
              <w:t>19.18</w:t>
            </w:r>
          </w:p>
        </w:tc>
        <w:tc>
          <w:tcPr>
            <w:tcW w:w="1169" w:type="dxa"/>
            <w:shd w:val="clear" w:color="auto" w:fill="C4EFCE"/>
            <w:noWrap/>
            <w:vAlign w:val="center"/>
          </w:tcPr>
          <w:p w14:paraId="0D20DDE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TD-C19-i06-RAA</w:t>
            </w:r>
          </w:p>
        </w:tc>
        <w:tc>
          <w:tcPr>
            <w:tcW w:w="1044" w:type="dxa"/>
            <w:shd w:val="clear" w:color="auto" w:fill="C4EFCE"/>
            <w:noWrap/>
            <w:vAlign w:val="center"/>
          </w:tcPr>
          <w:p w14:paraId="40ECD2C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tcPr>
          <w:p w14:paraId="585F3EE3" w14:textId="77777777" w:rsidR="00C95E00" w:rsidRPr="00A60C04" w:rsidRDefault="00C95E00" w:rsidP="00A60C04">
            <w:pPr>
              <w:spacing w:before="120"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Digitalisation of the Regional public administration of the ARA</w:t>
            </w:r>
          </w:p>
        </w:tc>
        <w:tc>
          <w:tcPr>
            <w:tcW w:w="1418" w:type="dxa"/>
            <w:shd w:val="clear" w:color="auto" w:fill="C4EFCE"/>
            <w:noWrap/>
            <w:vAlign w:val="center"/>
          </w:tcPr>
          <w:p w14:paraId="58FC6A72" w14:textId="16679F88"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Availability </w:t>
            </w:r>
            <w:r w:rsidR="00F64C8D" w:rsidRPr="00A60C04">
              <w:rPr>
                <w:rFonts w:ascii="Times New Roman" w:eastAsia="Calibri" w:hAnsi="Times New Roman" w:cs="Times New Roman"/>
                <w:noProof/>
                <w:sz w:val="16"/>
                <w:szCs w:val="16"/>
              </w:rPr>
              <w:t xml:space="preserve">or delivery </w:t>
            </w:r>
            <w:r w:rsidRPr="00A60C04">
              <w:rPr>
                <w:rFonts w:ascii="Times New Roman" w:eastAsia="Calibri" w:hAnsi="Times New Roman" w:cs="Times New Roman"/>
                <w:noProof/>
                <w:kern w:val="0"/>
                <w:sz w:val="16"/>
                <w:szCs w:val="16"/>
                <w14:ligatures w14:val="none"/>
              </w:rPr>
              <w:t>of services</w:t>
            </w:r>
            <w:r w:rsidR="00747BEB" w:rsidRPr="00A60C04">
              <w:rPr>
                <w:rFonts w:ascii="Times New Roman" w:eastAsia="Calibri" w:hAnsi="Times New Roman" w:cs="Times New Roman"/>
                <w:noProof/>
                <w:sz w:val="16"/>
                <w:szCs w:val="16"/>
              </w:rPr>
              <w:t xml:space="preserve"> or platforms</w:t>
            </w:r>
          </w:p>
        </w:tc>
        <w:tc>
          <w:tcPr>
            <w:tcW w:w="934" w:type="dxa"/>
            <w:shd w:val="clear" w:color="auto" w:fill="C4EFCE"/>
            <w:noWrap/>
            <w:vAlign w:val="center"/>
          </w:tcPr>
          <w:p w14:paraId="668C8B67" w14:textId="77777777" w:rsidR="00C95E00" w:rsidRPr="00A60C04" w:rsidRDefault="00C95E00" w:rsidP="00E00A67">
            <w:pPr>
              <w:spacing w:after="0" w:line="240" w:lineRule="auto"/>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38CCCF2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2433D1C1"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730290A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tcPr>
          <w:p w14:paraId="4473878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2025</w:t>
            </w:r>
          </w:p>
        </w:tc>
        <w:tc>
          <w:tcPr>
            <w:tcW w:w="4275" w:type="dxa"/>
            <w:shd w:val="clear" w:color="auto" w:fill="C4EFCE"/>
            <w:vAlign w:val="center"/>
          </w:tcPr>
          <w:p w14:paraId="1F23C088" w14:textId="3EC97B00" w:rsidR="00C95E00" w:rsidRPr="00A60C04" w:rsidRDefault="00DD4EFD" w:rsidP="00E00A67">
            <w:pPr>
              <w:tabs>
                <w:tab w:val="left" w:pos="710"/>
                <w:tab w:val="right" w:pos="1963"/>
              </w:tabs>
              <w:spacing w:after="0" w:line="288"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A</w:t>
            </w:r>
            <w:r w:rsidR="00C95E00" w:rsidRPr="00A60C04">
              <w:rPr>
                <w:rFonts w:ascii="Times New Roman" w:eastAsia="Calibri" w:hAnsi="Times New Roman" w:cs="Times New Roman"/>
                <w:noProof/>
                <w:sz w:val="16"/>
                <w:szCs w:val="16"/>
              </w:rPr>
              <w:t>vailab</w:t>
            </w:r>
            <w:r w:rsidR="00423400" w:rsidRPr="00A60C04">
              <w:rPr>
                <w:rFonts w:ascii="Times New Roman" w:eastAsia="Calibri" w:hAnsi="Times New Roman" w:cs="Times New Roman"/>
                <w:noProof/>
                <w:sz w:val="16"/>
                <w:szCs w:val="16"/>
              </w:rPr>
              <w:t>ility or delivery of</w:t>
            </w:r>
            <w:r w:rsidR="00C95E00" w:rsidRPr="00A60C04">
              <w:rPr>
                <w:rFonts w:ascii="Times New Roman" w:eastAsia="Calibri" w:hAnsi="Times New Roman" w:cs="Times New Roman"/>
                <w:noProof/>
                <w:sz w:val="16"/>
                <w:szCs w:val="16"/>
              </w:rPr>
              <w:t xml:space="preserve">: </w:t>
            </w:r>
          </w:p>
          <w:p w14:paraId="34D680F6" w14:textId="77777777" w:rsidR="00E55ED3" w:rsidRPr="00A032CB" w:rsidRDefault="00E55ED3"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lang w:val="fr-BE"/>
                <w14:ligatures w14:val="none"/>
              </w:rPr>
            </w:pPr>
            <w:r w:rsidRPr="00A032CB">
              <w:rPr>
                <w:rFonts w:ascii="Times New Roman" w:eastAsia="Times New Roman" w:hAnsi="Times New Roman" w:cs="Times New Roman"/>
                <w:noProof/>
                <w:sz w:val="16"/>
                <w:szCs w:val="16"/>
                <w:lang w:val="fr-BE"/>
              </w:rPr>
              <w:t xml:space="preserve">Portal de Gestão de Identidade do Cidadão e Entidades (Azor.ID) </w:t>
            </w:r>
          </w:p>
          <w:p w14:paraId="5E895B6C" w14:textId="177B3E08" w:rsidR="00E55ED3" w:rsidRPr="00A60C04" w:rsidRDefault="00FD2193"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 xml:space="preserve">Portal da </w:t>
            </w:r>
            <w:r w:rsidR="00E55ED3" w:rsidRPr="00A60C04">
              <w:rPr>
                <w:rFonts w:ascii="Times New Roman" w:eastAsia="Times New Roman" w:hAnsi="Times New Roman" w:cs="Times New Roman"/>
                <w:noProof/>
                <w:kern w:val="0"/>
                <w:sz w:val="16"/>
                <w:szCs w:val="16"/>
                <w14:ligatures w14:val="none"/>
              </w:rPr>
              <w:t xml:space="preserve">Arquitetura de Sistemas de Informação da Administração Publica Regional (LINKA) </w:t>
            </w:r>
          </w:p>
          <w:p w14:paraId="568537EB" w14:textId="72F73544" w:rsidR="00E55ED3" w:rsidRPr="00A032CB" w:rsidRDefault="00E55ED3"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lang w:val="fr-BE"/>
                <w14:ligatures w14:val="none"/>
              </w:rPr>
            </w:pPr>
            <w:r w:rsidRPr="00A032CB">
              <w:rPr>
                <w:rFonts w:ascii="Times New Roman" w:eastAsia="Times New Roman" w:hAnsi="Times New Roman" w:cs="Times New Roman"/>
                <w:noProof/>
                <w:kern w:val="0"/>
                <w:sz w:val="16"/>
                <w:szCs w:val="16"/>
                <w:lang w:val="fr-BE"/>
                <w14:ligatures w14:val="none"/>
              </w:rPr>
              <w:t xml:space="preserve">Catálogo eletrónico de Entidades e Serviços da Administração Pública Regional dos Açores (CES.APR) </w:t>
            </w:r>
          </w:p>
          <w:p w14:paraId="4FBF0B9C" w14:textId="77777777" w:rsidR="00E55ED3" w:rsidRPr="00A60C04" w:rsidRDefault="00E55ED3"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 xml:space="preserve">RIAC Móvel </w:t>
            </w:r>
          </w:p>
          <w:p w14:paraId="6F2D4652" w14:textId="02BAABA3" w:rsidR="00E55ED3" w:rsidRPr="00A60C04" w:rsidRDefault="00E55ED3"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Platform</w:t>
            </w:r>
            <w:r w:rsidR="00581A97" w:rsidRPr="00A60C04">
              <w:rPr>
                <w:rFonts w:ascii="Times New Roman" w:eastAsia="Times New Roman" w:hAnsi="Times New Roman" w:cs="Times New Roman"/>
                <w:noProof/>
                <w:kern w:val="0"/>
                <w:sz w:val="16"/>
                <w:szCs w:val="16"/>
                <w14:ligatures w14:val="none"/>
              </w:rPr>
              <w:t xml:space="preserve"> for interoperability</w:t>
            </w:r>
            <w:r w:rsidRPr="00A60C04">
              <w:rPr>
                <w:rFonts w:ascii="Times New Roman" w:eastAsia="Times New Roman" w:hAnsi="Times New Roman" w:cs="Times New Roman"/>
                <w:noProof/>
                <w:kern w:val="0"/>
                <w:sz w:val="16"/>
                <w:szCs w:val="16"/>
                <w14:ligatures w14:val="none"/>
              </w:rPr>
              <w:t xml:space="preserve"> (eHUB) </w:t>
            </w:r>
          </w:p>
          <w:p w14:paraId="36EFB226" w14:textId="77777777" w:rsidR="00E55ED3" w:rsidRPr="00A60C04" w:rsidRDefault="00E55ED3"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 xml:space="preserve">Portal da Transparência </w:t>
            </w:r>
          </w:p>
          <w:p w14:paraId="2492271C" w14:textId="77777777" w:rsidR="00E55ED3" w:rsidRPr="00A032CB" w:rsidRDefault="00E55ED3"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lang w:val="fr-BE"/>
                <w14:ligatures w14:val="none"/>
              </w:rPr>
            </w:pPr>
            <w:r w:rsidRPr="00A032CB">
              <w:rPr>
                <w:rFonts w:ascii="Times New Roman" w:eastAsia="Times New Roman" w:hAnsi="Times New Roman" w:cs="Times New Roman"/>
                <w:noProof/>
                <w:kern w:val="0"/>
                <w:sz w:val="16"/>
                <w:szCs w:val="16"/>
                <w:lang w:val="fr-BE"/>
                <w14:ligatures w14:val="none"/>
              </w:rPr>
              <w:t xml:space="preserve">Plataforma de Dados Abertos do Arquipélago dos Açores </w:t>
            </w:r>
          </w:p>
          <w:p w14:paraId="15F325B5" w14:textId="77777777" w:rsidR="00E55ED3" w:rsidRPr="00A60C04" w:rsidRDefault="00E55ED3"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 xml:space="preserve">Simulador de Incentivos e Apoios </w:t>
            </w:r>
          </w:p>
          <w:p w14:paraId="2BFA3DA3" w14:textId="77777777" w:rsidR="00E55ED3" w:rsidRPr="00A032CB" w:rsidRDefault="00E55ED3"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lang w:val="fr-BE"/>
                <w14:ligatures w14:val="none"/>
              </w:rPr>
            </w:pPr>
            <w:r w:rsidRPr="00A032CB">
              <w:rPr>
                <w:rFonts w:ascii="Times New Roman" w:eastAsia="Times New Roman" w:hAnsi="Times New Roman" w:cs="Times New Roman"/>
                <w:noProof/>
                <w:kern w:val="0"/>
                <w:sz w:val="16"/>
                <w:szCs w:val="16"/>
                <w:lang w:val="fr-BE"/>
                <w14:ligatures w14:val="none"/>
              </w:rPr>
              <w:t xml:space="preserve">Portal de Serviços da Administração Pública Regional </w:t>
            </w:r>
          </w:p>
          <w:p w14:paraId="3A1B687D" w14:textId="549CF8BB" w:rsidR="00E55ED3" w:rsidRPr="00A60C04" w:rsidRDefault="00925CC8"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Remote access system</w:t>
            </w:r>
            <w:r w:rsidR="00E55ED3" w:rsidRPr="00A60C04">
              <w:rPr>
                <w:rFonts w:ascii="Times New Roman" w:eastAsia="Times New Roman" w:hAnsi="Times New Roman" w:cs="Times New Roman"/>
                <w:noProof/>
                <w:kern w:val="0"/>
                <w:sz w:val="16"/>
                <w:szCs w:val="16"/>
                <w14:ligatures w14:val="none"/>
              </w:rPr>
              <w:t xml:space="preserve"> </w:t>
            </w:r>
          </w:p>
          <w:p w14:paraId="488447D2" w14:textId="013117FC" w:rsidR="00E55ED3" w:rsidRPr="00A60C04" w:rsidRDefault="00705CBD"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System for c</w:t>
            </w:r>
            <w:r w:rsidR="005C5C31" w:rsidRPr="00A60C04">
              <w:rPr>
                <w:rFonts w:ascii="Times New Roman" w:eastAsia="Times New Roman" w:hAnsi="Times New Roman" w:cs="Times New Roman"/>
                <w:noProof/>
                <w:kern w:val="0"/>
                <w:sz w:val="16"/>
                <w:szCs w:val="16"/>
                <w14:ligatures w14:val="none"/>
              </w:rPr>
              <w:t>y</w:t>
            </w:r>
            <w:r w:rsidRPr="00A60C04">
              <w:rPr>
                <w:rFonts w:ascii="Times New Roman" w:eastAsia="Times New Roman" w:hAnsi="Times New Roman" w:cs="Times New Roman"/>
                <w:noProof/>
                <w:kern w:val="0"/>
                <w:sz w:val="16"/>
                <w:szCs w:val="16"/>
                <w14:ligatures w14:val="none"/>
              </w:rPr>
              <w:t xml:space="preserve">bersecurity </w:t>
            </w:r>
            <w:r w:rsidR="0081670F" w:rsidRPr="00A60C04">
              <w:rPr>
                <w:rFonts w:ascii="Times New Roman" w:eastAsia="Times New Roman" w:hAnsi="Times New Roman" w:cs="Times New Roman"/>
                <w:noProof/>
                <w:kern w:val="0"/>
                <w:sz w:val="16"/>
                <w:szCs w:val="16"/>
                <w14:ligatures w14:val="none"/>
              </w:rPr>
              <w:t>control</w:t>
            </w:r>
          </w:p>
          <w:p w14:paraId="15C416E9" w14:textId="77777777" w:rsidR="00E55ED3" w:rsidRPr="00A60C04" w:rsidRDefault="00E55ED3"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 xml:space="preserve">Portal do Serviço Regional de Estatística dos Açores </w:t>
            </w:r>
          </w:p>
          <w:p w14:paraId="1EAFB766" w14:textId="77777777" w:rsidR="00E55ED3" w:rsidRPr="00A60C04" w:rsidRDefault="00E55ED3"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 xml:space="preserve">Portal Participa.Açores </w:t>
            </w:r>
          </w:p>
          <w:p w14:paraId="561B73DC" w14:textId="77777777" w:rsidR="00E55ED3" w:rsidRPr="00A60C04" w:rsidRDefault="00E55ED3"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 xml:space="preserve">Livro Amarelo Eletrónico dos Açores </w:t>
            </w:r>
          </w:p>
          <w:p w14:paraId="6256C8A3" w14:textId="4C906A96" w:rsidR="00C95E00" w:rsidRPr="001B224D" w:rsidRDefault="00E55ED3" w:rsidP="00CD2249">
            <w:pPr>
              <w:keepNext/>
              <w:numPr>
                <w:ilvl w:val="0"/>
                <w:numId w:val="59"/>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Laboratório de Experimentação da Administração Pública Regional dos Açores – Incuba.Açores</w:t>
            </w:r>
          </w:p>
        </w:tc>
      </w:tr>
      <w:tr w:rsidR="00C95E00" w:rsidRPr="00A60C04" w14:paraId="112F968D" w14:textId="77777777" w:rsidTr="00A60C04">
        <w:trPr>
          <w:trHeight w:val="300"/>
        </w:trPr>
        <w:tc>
          <w:tcPr>
            <w:tcW w:w="1048" w:type="dxa"/>
            <w:shd w:val="clear" w:color="auto" w:fill="C4EFCE"/>
            <w:vAlign w:val="center"/>
            <w:hideMark/>
          </w:tcPr>
          <w:p w14:paraId="04F0C415"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19.19</w:t>
            </w:r>
          </w:p>
        </w:tc>
        <w:tc>
          <w:tcPr>
            <w:tcW w:w="1169" w:type="dxa"/>
            <w:shd w:val="clear" w:color="auto" w:fill="C4EFCE"/>
            <w:noWrap/>
            <w:vAlign w:val="center"/>
            <w:hideMark/>
          </w:tcPr>
          <w:p w14:paraId="239F101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TD-C19-i07</w:t>
            </w:r>
          </w:p>
        </w:tc>
        <w:tc>
          <w:tcPr>
            <w:tcW w:w="1044" w:type="dxa"/>
            <w:shd w:val="clear" w:color="auto" w:fill="C4EFCE"/>
            <w:noWrap/>
            <w:vAlign w:val="center"/>
            <w:hideMark/>
          </w:tcPr>
          <w:p w14:paraId="2839914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438851B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Traineeship programme for graduates</w:t>
            </w:r>
          </w:p>
        </w:tc>
        <w:tc>
          <w:tcPr>
            <w:tcW w:w="1418" w:type="dxa"/>
            <w:shd w:val="clear" w:color="auto" w:fill="C4EFCE"/>
            <w:noWrap/>
            <w:vAlign w:val="center"/>
            <w:hideMark/>
          </w:tcPr>
          <w:p w14:paraId="5FB31D3D"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34" w:type="dxa"/>
            <w:shd w:val="clear" w:color="auto" w:fill="C4EFCE"/>
            <w:noWrap/>
            <w:vAlign w:val="center"/>
            <w:hideMark/>
          </w:tcPr>
          <w:p w14:paraId="7575857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388F5F4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6F464635"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1 500</w:t>
            </w:r>
          </w:p>
        </w:tc>
        <w:tc>
          <w:tcPr>
            <w:tcW w:w="561" w:type="dxa"/>
            <w:shd w:val="clear" w:color="auto" w:fill="C4EFCE"/>
            <w:noWrap/>
            <w:vAlign w:val="center"/>
            <w:hideMark/>
          </w:tcPr>
          <w:p w14:paraId="76005A4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06948641"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2023</w:t>
            </w:r>
          </w:p>
        </w:tc>
        <w:tc>
          <w:tcPr>
            <w:tcW w:w="4275" w:type="dxa"/>
            <w:shd w:val="clear" w:color="auto" w:fill="C4EFCE"/>
            <w:vAlign w:val="center"/>
            <w:hideMark/>
          </w:tcPr>
          <w:p w14:paraId="0AEF161A" w14:textId="55AE2D84"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Number of graduates that have frequented the public administration traineeship programme established under</w:t>
            </w:r>
            <w:r w:rsidR="001F228C" w:rsidRPr="00A60C04">
              <w:rPr>
                <w:rFonts w:ascii="Times New Roman" w:eastAsia="Calibri" w:hAnsi="Times New Roman" w:cs="Times New Roman"/>
                <w:noProof/>
                <w:kern w:val="0"/>
                <w:sz w:val="16"/>
                <w:szCs w:val="16"/>
                <w14:ligatures w14:val="none"/>
              </w:rPr>
              <w:t xml:space="preserve"> </w:t>
            </w:r>
            <w:r w:rsidRPr="00A60C04">
              <w:rPr>
                <w:rFonts w:ascii="Times New Roman" w:eastAsia="Calibri" w:hAnsi="Times New Roman" w:cs="Times New Roman"/>
                <w:i/>
                <w:noProof/>
                <w:kern w:val="0"/>
                <w:sz w:val="16"/>
                <w:szCs w:val="16"/>
                <w14:ligatures w14:val="none"/>
              </w:rPr>
              <w:t>Resoluç</w:t>
            </w:r>
            <w:r w:rsidRPr="00A60C04">
              <w:rPr>
                <w:rFonts w:ascii="Times New Roman" w:eastAsia="Calibri" w:hAnsi="Times New Roman" w:cs="Times New Roman"/>
                <w:noProof/>
                <w:color w:val="444444"/>
                <w:kern w:val="0"/>
                <w:sz w:val="16"/>
                <w:szCs w:val="16"/>
                <w14:ligatures w14:val="none"/>
              </w:rPr>
              <w:t>õ</w:t>
            </w:r>
            <w:r w:rsidRPr="00A60C04">
              <w:rPr>
                <w:rFonts w:ascii="Times New Roman" w:eastAsia="Calibri" w:hAnsi="Times New Roman" w:cs="Times New Roman"/>
                <w:i/>
                <w:noProof/>
                <w:kern w:val="0"/>
                <w:sz w:val="16"/>
                <w:szCs w:val="16"/>
                <w14:ligatures w14:val="none"/>
              </w:rPr>
              <w:t>es do Conselho de Ministros</w:t>
            </w:r>
            <w:r w:rsidRPr="00A60C04">
              <w:rPr>
                <w:rFonts w:ascii="Times New Roman" w:eastAsia="Calibri" w:hAnsi="Times New Roman" w:cs="Times New Roman"/>
                <w:noProof/>
                <w:kern w:val="0"/>
                <w:sz w:val="16"/>
                <w:szCs w:val="16"/>
                <w14:ligatures w14:val="none"/>
              </w:rPr>
              <w:t xml:space="preserve"> </w:t>
            </w:r>
          </w:p>
        </w:tc>
      </w:tr>
      <w:tr w:rsidR="00C95E00" w:rsidRPr="00A60C04" w14:paraId="16DD1872" w14:textId="77777777" w:rsidTr="00A60C04">
        <w:trPr>
          <w:trHeight w:val="300"/>
        </w:trPr>
        <w:tc>
          <w:tcPr>
            <w:tcW w:w="1048" w:type="dxa"/>
            <w:shd w:val="clear" w:color="auto" w:fill="C4EFCE"/>
            <w:vAlign w:val="center"/>
            <w:hideMark/>
          </w:tcPr>
          <w:p w14:paraId="69AF4E0D"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19.20</w:t>
            </w:r>
          </w:p>
        </w:tc>
        <w:tc>
          <w:tcPr>
            <w:tcW w:w="1169" w:type="dxa"/>
            <w:shd w:val="clear" w:color="auto" w:fill="C4EFCE"/>
            <w:noWrap/>
            <w:vAlign w:val="center"/>
            <w:hideMark/>
          </w:tcPr>
          <w:p w14:paraId="055236B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TD-C19-i07</w:t>
            </w:r>
          </w:p>
        </w:tc>
        <w:tc>
          <w:tcPr>
            <w:tcW w:w="1044" w:type="dxa"/>
            <w:shd w:val="clear" w:color="auto" w:fill="C4EFCE"/>
            <w:noWrap/>
            <w:vAlign w:val="center"/>
            <w:hideMark/>
          </w:tcPr>
          <w:p w14:paraId="3E09FD3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20434487" w14:textId="77777777" w:rsidR="00C95E00" w:rsidRPr="00A60C04" w:rsidRDefault="00C95E00" w:rsidP="00E00A67">
            <w:pPr>
              <w:spacing w:after="0" w:line="276" w:lineRule="auto"/>
              <w:jc w:val="center"/>
              <w:rPr>
                <w:rFonts w:ascii="Times New Roman" w:eastAsia="Aptos" w:hAnsi="Times New Roman" w:cs="Times New Roman"/>
                <w:noProof/>
                <w:color w:val="000000"/>
                <w:kern w:val="0"/>
                <w:sz w:val="16"/>
                <w:szCs w:val="16"/>
                <w14:ligatures w14:val="none"/>
              </w:rPr>
            </w:pPr>
            <w:r w:rsidRPr="00A60C04">
              <w:rPr>
                <w:rFonts w:ascii="Times New Roman" w:eastAsia="Calibri" w:hAnsi="Times New Roman" w:cs="Times New Roman"/>
                <w:noProof/>
                <w:color w:val="000000"/>
                <w:kern w:val="0"/>
                <w:sz w:val="16"/>
                <w:szCs w:val="16"/>
                <w14:ligatures w14:val="none"/>
              </w:rPr>
              <w:t xml:space="preserve">IT equipment for public administration employees </w:t>
            </w:r>
          </w:p>
        </w:tc>
        <w:tc>
          <w:tcPr>
            <w:tcW w:w="1418" w:type="dxa"/>
            <w:shd w:val="clear" w:color="auto" w:fill="C4EFCE"/>
            <w:noWrap/>
            <w:vAlign w:val="center"/>
            <w:hideMark/>
          </w:tcPr>
          <w:p w14:paraId="4FA8AEF5"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34" w:type="dxa"/>
            <w:shd w:val="clear" w:color="auto" w:fill="C4EFCE"/>
            <w:noWrap/>
            <w:vAlign w:val="center"/>
            <w:hideMark/>
          </w:tcPr>
          <w:p w14:paraId="154CC48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Number </w:t>
            </w:r>
          </w:p>
        </w:tc>
        <w:tc>
          <w:tcPr>
            <w:tcW w:w="916" w:type="dxa"/>
            <w:shd w:val="clear" w:color="auto" w:fill="C4EFCE"/>
            <w:noWrap/>
            <w:vAlign w:val="center"/>
            <w:hideMark/>
          </w:tcPr>
          <w:p w14:paraId="3D1C022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768B51D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17 500</w:t>
            </w:r>
          </w:p>
        </w:tc>
        <w:tc>
          <w:tcPr>
            <w:tcW w:w="561" w:type="dxa"/>
            <w:shd w:val="clear" w:color="auto" w:fill="C4EFCE"/>
            <w:noWrap/>
            <w:vAlign w:val="center"/>
            <w:hideMark/>
          </w:tcPr>
          <w:p w14:paraId="59D0278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218978AE"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2023</w:t>
            </w:r>
          </w:p>
        </w:tc>
        <w:tc>
          <w:tcPr>
            <w:tcW w:w="4275" w:type="dxa"/>
            <w:shd w:val="clear" w:color="auto" w:fill="C4EFCE"/>
            <w:vAlign w:val="center"/>
            <w:hideMark/>
          </w:tcPr>
          <w:p w14:paraId="31E770BF" w14:textId="77777777" w:rsidR="00C95E00" w:rsidRPr="00A60C0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color w:val="000000"/>
                <w:kern w:val="0"/>
                <w:sz w:val="16"/>
                <w:szCs w:val="16"/>
                <w14:ligatures w14:val="none"/>
              </w:rPr>
              <w:t>IT equipment (17</w:t>
            </w:r>
            <w:r w:rsidRPr="00A60C04">
              <w:rPr>
                <w:rFonts w:ascii="Times New Roman" w:eastAsia="Calibri" w:hAnsi="Times New Roman" w:cs="Times New Roman"/>
                <w:noProof/>
                <w:kern w:val="0"/>
                <w:sz w:val="16"/>
                <w:szCs w:val="16"/>
                <w14:ligatures w14:val="none"/>
              </w:rPr>
              <w:t> </w:t>
            </w:r>
            <w:r w:rsidRPr="00A60C04">
              <w:rPr>
                <w:rFonts w:ascii="Times New Roman" w:eastAsia="Calibri" w:hAnsi="Times New Roman" w:cs="Times New Roman"/>
                <w:noProof/>
                <w:color w:val="000000"/>
                <w:kern w:val="0"/>
                <w:sz w:val="16"/>
                <w:szCs w:val="16"/>
                <w14:ligatures w14:val="none"/>
              </w:rPr>
              <w:t>500 laptops) purchased.</w:t>
            </w:r>
            <w:r w:rsidRPr="00A60C04">
              <w:rPr>
                <w:rFonts w:ascii="Times New Roman" w:eastAsia="Calibri" w:hAnsi="Times New Roman" w:cs="Times New Roman"/>
                <w:noProof/>
                <w:kern w:val="0"/>
                <w:sz w:val="16"/>
                <w:szCs w:val="16"/>
                <w14:ligatures w14:val="none"/>
              </w:rPr>
              <w:t xml:space="preserve"> </w:t>
            </w:r>
          </w:p>
        </w:tc>
      </w:tr>
      <w:tr w:rsidR="00C95E00" w:rsidRPr="00A60C04" w14:paraId="63A03429" w14:textId="77777777" w:rsidTr="00A60C04">
        <w:trPr>
          <w:trHeight w:val="300"/>
        </w:trPr>
        <w:tc>
          <w:tcPr>
            <w:tcW w:w="1048" w:type="dxa"/>
            <w:shd w:val="clear" w:color="auto" w:fill="C4EFCE"/>
            <w:vAlign w:val="center"/>
            <w:hideMark/>
          </w:tcPr>
          <w:p w14:paraId="3AFF84B6"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60C04">
              <w:rPr>
                <w:rFonts w:ascii="Times New Roman" w:eastAsia="Calibri" w:hAnsi="Times New Roman" w:cs="Times New Roman"/>
                <w:b/>
                <w:noProof/>
                <w:kern w:val="0"/>
                <w:sz w:val="16"/>
                <w:szCs w:val="16"/>
                <w14:ligatures w14:val="none"/>
              </w:rPr>
              <w:t>19.21</w:t>
            </w:r>
          </w:p>
        </w:tc>
        <w:tc>
          <w:tcPr>
            <w:tcW w:w="1169" w:type="dxa"/>
            <w:shd w:val="clear" w:color="auto" w:fill="C4EFCE"/>
            <w:noWrap/>
            <w:vAlign w:val="center"/>
            <w:hideMark/>
          </w:tcPr>
          <w:p w14:paraId="779315E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TD-C19-i07</w:t>
            </w:r>
          </w:p>
        </w:tc>
        <w:tc>
          <w:tcPr>
            <w:tcW w:w="1044" w:type="dxa"/>
            <w:shd w:val="clear" w:color="auto" w:fill="C4EFCE"/>
            <w:noWrap/>
            <w:vAlign w:val="center"/>
            <w:hideMark/>
          </w:tcPr>
          <w:p w14:paraId="60BC2C5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2DFCDA65" w14:textId="6F1E16E1"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Training for public administration employees</w:t>
            </w:r>
          </w:p>
        </w:tc>
        <w:tc>
          <w:tcPr>
            <w:tcW w:w="1418" w:type="dxa"/>
            <w:shd w:val="clear" w:color="auto" w:fill="C4EFCE"/>
            <w:noWrap/>
            <w:vAlign w:val="center"/>
            <w:hideMark/>
          </w:tcPr>
          <w:p w14:paraId="58532CA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34" w:type="dxa"/>
            <w:shd w:val="clear" w:color="auto" w:fill="C4EFCE"/>
            <w:noWrap/>
            <w:vAlign w:val="center"/>
            <w:hideMark/>
          </w:tcPr>
          <w:p w14:paraId="09E50C51"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3316266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73CB8F2F" w14:textId="0EA863D0"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96 </w:t>
            </w:r>
            <w:r w:rsidRPr="00A60C04">
              <w:rPr>
                <w:rFonts w:ascii="Times New Roman" w:eastAsia="Calibri" w:hAnsi="Times New Roman" w:cs="Times New Roman"/>
                <w:noProof/>
                <w:sz w:val="16"/>
                <w:szCs w:val="16"/>
              </w:rPr>
              <w:t>400</w:t>
            </w:r>
          </w:p>
        </w:tc>
        <w:tc>
          <w:tcPr>
            <w:tcW w:w="561" w:type="dxa"/>
            <w:shd w:val="clear" w:color="auto" w:fill="C4EFCE"/>
            <w:noWrap/>
            <w:vAlign w:val="center"/>
            <w:hideMark/>
          </w:tcPr>
          <w:p w14:paraId="6340FB81" w14:textId="05525520"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w:t>
            </w:r>
            <w:r w:rsidR="00127765">
              <w:rPr>
                <w:rFonts w:ascii="Times New Roman" w:eastAsia="Calibri" w:hAnsi="Times New Roman" w:cs="Times New Roman"/>
                <w:noProof/>
                <w:kern w:val="0"/>
                <w:sz w:val="16"/>
                <w:szCs w:val="16"/>
                <w14:ligatures w14:val="none"/>
              </w:rPr>
              <w:t>4</w:t>
            </w:r>
          </w:p>
        </w:tc>
        <w:tc>
          <w:tcPr>
            <w:tcW w:w="662" w:type="dxa"/>
            <w:shd w:val="clear" w:color="auto" w:fill="C4EFCE"/>
            <w:noWrap/>
            <w:vAlign w:val="center"/>
            <w:hideMark/>
          </w:tcPr>
          <w:p w14:paraId="4EFD6066" w14:textId="6C71C2AE"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w:t>
            </w:r>
            <w:r w:rsidR="00127765">
              <w:rPr>
                <w:rFonts w:ascii="Times New Roman" w:eastAsia="Calibri" w:hAnsi="Times New Roman" w:cs="Times New Roman"/>
                <w:noProof/>
                <w:kern w:val="0"/>
                <w:sz w:val="16"/>
                <w:szCs w:val="16"/>
                <w14:ligatures w14:val="none"/>
              </w:rPr>
              <w:t>5</w:t>
            </w:r>
          </w:p>
        </w:tc>
        <w:tc>
          <w:tcPr>
            <w:tcW w:w="4275" w:type="dxa"/>
            <w:shd w:val="clear" w:color="auto" w:fill="C4EFCE"/>
            <w:vAlign w:val="center"/>
            <w:hideMark/>
          </w:tcPr>
          <w:p w14:paraId="69680F68" w14:textId="38F4FE0B" w:rsidR="00C95E00" w:rsidRPr="00A60C04" w:rsidRDefault="00780E8C"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96</w:t>
            </w:r>
            <w:r w:rsidR="00A60C04" w:rsidRPr="00A60C04">
              <w:rPr>
                <w:rFonts w:ascii="Times New Roman" w:eastAsia="Calibri" w:hAnsi="Times New Roman" w:cs="Times New Roman"/>
                <w:noProof/>
                <w:kern w:val="0"/>
                <w:sz w:val="16"/>
                <w:szCs w:val="16"/>
                <w14:ligatures w14:val="none"/>
              </w:rPr>
              <w:t> </w:t>
            </w:r>
            <w:r w:rsidRPr="00A60C04">
              <w:rPr>
                <w:rFonts w:ascii="Times New Roman" w:eastAsia="Calibri" w:hAnsi="Times New Roman" w:cs="Times New Roman"/>
                <w:noProof/>
                <w:sz w:val="16"/>
                <w:szCs w:val="16"/>
              </w:rPr>
              <w:t xml:space="preserve">400 </w:t>
            </w:r>
            <w:r w:rsidR="00C95E00" w:rsidRPr="00A60C04">
              <w:rPr>
                <w:rFonts w:ascii="Times New Roman" w:eastAsia="Calibri" w:hAnsi="Times New Roman" w:cs="Times New Roman"/>
                <w:noProof/>
                <w:kern w:val="0"/>
                <w:sz w:val="16"/>
                <w:szCs w:val="16"/>
                <w14:ligatures w14:val="none"/>
              </w:rPr>
              <w:t xml:space="preserve">participations in one of the following </w:t>
            </w:r>
            <w:r w:rsidR="00C95E00" w:rsidRPr="00A60C04">
              <w:rPr>
                <w:rFonts w:ascii="Times New Roman" w:eastAsia="Calibri" w:hAnsi="Times New Roman" w:cs="Times New Roman"/>
                <w:noProof/>
                <w:sz w:val="16"/>
                <w:szCs w:val="16"/>
              </w:rPr>
              <w:t>programmes:</w:t>
            </w:r>
          </w:p>
          <w:p w14:paraId="5823E744" w14:textId="77777777" w:rsidR="00C95E00" w:rsidRPr="00A60C04" w:rsidRDefault="00C95E00" w:rsidP="00CD2249">
            <w:pPr>
              <w:keepNext/>
              <w:numPr>
                <w:ilvl w:val="0"/>
                <w:numId w:val="60"/>
              </w:numPr>
              <w:spacing w:after="0" w:line="240"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i/>
                <w:noProof/>
                <w:kern w:val="0"/>
                <w:sz w:val="16"/>
                <w:szCs w:val="16"/>
                <w14:ligatures w14:val="none"/>
              </w:rPr>
              <w:t>Programa de capacitação digital</w:t>
            </w:r>
            <w:r w:rsidRPr="00A60C04">
              <w:rPr>
                <w:rFonts w:ascii="Times New Roman" w:eastAsia="Times New Roman" w:hAnsi="Times New Roman" w:cs="Times New Roman"/>
                <w:noProof/>
                <w:kern w:val="0"/>
                <w:sz w:val="16"/>
                <w:szCs w:val="16"/>
                <w14:ligatures w14:val="none"/>
              </w:rPr>
              <w:t xml:space="preserve"> </w:t>
            </w:r>
          </w:p>
          <w:p w14:paraId="746BF76A" w14:textId="77777777" w:rsidR="00C95E00" w:rsidRPr="00A60C04" w:rsidRDefault="00C95E00" w:rsidP="00CD2249">
            <w:pPr>
              <w:keepNext/>
              <w:numPr>
                <w:ilvl w:val="0"/>
                <w:numId w:val="60"/>
              </w:numPr>
              <w:spacing w:after="0" w:line="240"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 xml:space="preserve">Advanced and higher education in management </w:t>
            </w:r>
          </w:p>
          <w:p w14:paraId="6CFF83EF" w14:textId="5F4B4962" w:rsidR="00C95E00" w:rsidRPr="00A60C04" w:rsidRDefault="00C95E00" w:rsidP="00CD2249">
            <w:pPr>
              <w:keepNext/>
              <w:numPr>
                <w:ilvl w:val="0"/>
                <w:numId w:val="60"/>
              </w:numPr>
              <w:spacing w:after="0" w:line="240" w:lineRule="auto"/>
              <w:ind w:left="378"/>
              <w:contextualSpacing/>
              <w:jc w:val="both"/>
              <w:rPr>
                <w:rFonts w:ascii="Times New Roman" w:eastAsia="Times New Roman" w:hAnsi="Times New Roman" w:cs="Times New Roman"/>
                <w:i/>
                <w:noProof/>
                <w:kern w:val="0"/>
                <w:sz w:val="16"/>
                <w:szCs w:val="16"/>
                <w14:ligatures w14:val="none"/>
              </w:rPr>
            </w:pPr>
            <w:r w:rsidRPr="00A60C04">
              <w:rPr>
                <w:rFonts w:ascii="Times New Roman" w:eastAsia="Times New Roman" w:hAnsi="Times New Roman" w:cs="Times New Roman"/>
                <w:noProof/>
                <w:kern w:val="0"/>
                <w:sz w:val="16"/>
                <w:szCs w:val="16"/>
                <w14:ligatures w14:val="none"/>
              </w:rPr>
              <w:t xml:space="preserve">Training for </w:t>
            </w:r>
            <w:r w:rsidRPr="00A60C04">
              <w:rPr>
                <w:rFonts w:ascii="Times New Roman" w:eastAsia="Times New Roman" w:hAnsi="Times New Roman" w:cs="Times New Roman"/>
                <w:i/>
                <w:noProof/>
                <w:kern w:val="0"/>
                <w:sz w:val="16"/>
                <w:szCs w:val="16"/>
                <w14:ligatures w14:val="none"/>
              </w:rPr>
              <w:t xml:space="preserve">Lojas do Cidadão/Espaços Cidadão </w:t>
            </w:r>
          </w:p>
          <w:p w14:paraId="21754D5B" w14:textId="77777777" w:rsidR="00C95E00" w:rsidRPr="00A60C04" w:rsidRDefault="00C95E00" w:rsidP="00CD2249">
            <w:pPr>
              <w:keepNext/>
              <w:numPr>
                <w:ilvl w:val="0"/>
                <w:numId w:val="60"/>
              </w:numPr>
              <w:spacing w:after="0" w:line="240"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i/>
                <w:noProof/>
                <w:kern w:val="0"/>
                <w:sz w:val="16"/>
                <w:szCs w:val="16"/>
                <w14:ligatures w14:val="none"/>
              </w:rPr>
              <w:t>Qualifica AP</w:t>
            </w:r>
            <w:r w:rsidRPr="00A60C04">
              <w:rPr>
                <w:rFonts w:ascii="Times New Roman" w:eastAsia="Times New Roman" w:hAnsi="Times New Roman" w:cs="Times New Roman"/>
                <w:noProof/>
                <w:kern w:val="0"/>
                <w:sz w:val="16"/>
                <w:szCs w:val="16"/>
                <w14:ligatures w14:val="none"/>
              </w:rPr>
              <w:t xml:space="preserve"> programme </w:t>
            </w:r>
          </w:p>
          <w:p w14:paraId="2C255455" w14:textId="77777777" w:rsidR="00C95E00" w:rsidRPr="00A60C04" w:rsidDel="00743071" w:rsidRDefault="00C95E00" w:rsidP="00CD2249">
            <w:pPr>
              <w:keepNext/>
              <w:numPr>
                <w:ilvl w:val="0"/>
                <w:numId w:val="60"/>
              </w:numPr>
              <w:spacing w:after="0" w:line="240"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PlanAPP – planning and foresight skills project</w:t>
            </w:r>
          </w:p>
          <w:p w14:paraId="2F21042A" w14:textId="5B868825" w:rsidR="00C95E00" w:rsidRPr="00A60C04" w:rsidRDefault="00600E94" w:rsidP="00CD2249">
            <w:pPr>
              <w:keepNext/>
              <w:numPr>
                <w:ilvl w:val="0"/>
                <w:numId w:val="60"/>
              </w:numPr>
              <w:spacing w:after="0" w:line="240" w:lineRule="auto"/>
              <w:ind w:left="378"/>
              <w:contextualSpacing/>
              <w:jc w:val="both"/>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i/>
                <w:iCs/>
                <w:noProof/>
                <w:kern w:val="0"/>
                <w:sz w:val="16"/>
                <w:szCs w:val="16"/>
                <w14:ligatures w14:val="none"/>
              </w:rPr>
              <w:t>Sistema Integrado de Gestão e Avaliação de Desempenho na Administração Pública</w:t>
            </w:r>
            <w:r w:rsidRPr="00A60C04">
              <w:rPr>
                <w:rFonts w:ascii="Times New Roman" w:eastAsia="Times New Roman" w:hAnsi="Times New Roman" w:cs="Times New Roman"/>
                <w:noProof/>
                <w:kern w:val="0"/>
                <w:sz w:val="16"/>
                <w:szCs w:val="16"/>
                <w14:ligatures w14:val="none"/>
              </w:rPr>
              <w:t xml:space="preserve"> (SIADAP) or </w:t>
            </w:r>
            <w:r w:rsidRPr="00A60C04">
              <w:rPr>
                <w:rFonts w:ascii="Times New Roman" w:eastAsia="Times New Roman" w:hAnsi="Times New Roman" w:cs="Times New Roman"/>
                <w:i/>
                <w:iCs/>
                <w:noProof/>
                <w:kern w:val="0"/>
                <w:sz w:val="16"/>
                <w:szCs w:val="16"/>
                <w14:ligatures w14:val="none"/>
              </w:rPr>
              <w:t>Referencial de Competências para a Administração Pública</w:t>
            </w:r>
            <w:r w:rsidRPr="00A60C04">
              <w:rPr>
                <w:rFonts w:ascii="Times New Roman" w:eastAsia="Times New Roman" w:hAnsi="Times New Roman" w:cs="Times New Roman"/>
                <w:noProof/>
                <w:kern w:val="0"/>
                <w:sz w:val="16"/>
                <w:szCs w:val="16"/>
                <w14:ligatures w14:val="none"/>
              </w:rPr>
              <w:t xml:space="preserve"> (ReCAP)</w:t>
            </w:r>
          </w:p>
          <w:p w14:paraId="2609DE41" w14:textId="11A34537" w:rsidR="00C95E00" w:rsidRPr="00A60C04" w:rsidRDefault="00C95E00" w:rsidP="00A60C04">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In addition, the Competence Centre for Planning, Policy and Foresight shall publish on its website 65 reports, studies or policy briefs</w:t>
            </w:r>
            <w:r w:rsidR="00A60C04">
              <w:rPr>
                <w:rFonts w:ascii="Times New Roman" w:eastAsia="Calibri" w:hAnsi="Times New Roman" w:cs="Times New Roman"/>
                <w:noProof/>
                <w:sz w:val="16"/>
                <w:szCs w:val="16"/>
              </w:rPr>
              <w:t>.</w:t>
            </w:r>
          </w:p>
        </w:tc>
      </w:tr>
      <w:tr w:rsidR="00C95E00" w:rsidRPr="00A60C04" w14:paraId="3BB619CF" w14:textId="77777777" w:rsidTr="00A60C04">
        <w:trPr>
          <w:trHeight w:val="300"/>
        </w:trPr>
        <w:tc>
          <w:tcPr>
            <w:tcW w:w="1048" w:type="dxa"/>
            <w:shd w:val="clear" w:color="auto" w:fill="C4EFCE"/>
            <w:vAlign w:val="center"/>
          </w:tcPr>
          <w:p w14:paraId="13FDECDA"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19.22</w:t>
            </w:r>
          </w:p>
        </w:tc>
        <w:tc>
          <w:tcPr>
            <w:tcW w:w="1169" w:type="dxa"/>
            <w:shd w:val="clear" w:color="auto" w:fill="C4EFCE"/>
            <w:noWrap/>
            <w:vAlign w:val="center"/>
          </w:tcPr>
          <w:p w14:paraId="0F74268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TD-C19-r34</w:t>
            </w:r>
          </w:p>
        </w:tc>
        <w:tc>
          <w:tcPr>
            <w:tcW w:w="1044" w:type="dxa"/>
            <w:shd w:val="clear" w:color="auto" w:fill="C4EFCE"/>
            <w:noWrap/>
            <w:vAlign w:val="center"/>
          </w:tcPr>
          <w:p w14:paraId="75F635B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tcPr>
          <w:p w14:paraId="0177D4A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Entry into force of legal framework for the digital transformation of the Public Administration</w:t>
            </w:r>
          </w:p>
        </w:tc>
        <w:tc>
          <w:tcPr>
            <w:tcW w:w="1418" w:type="dxa"/>
            <w:shd w:val="clear" w:color="auto" w:fill="C4EFCE"/>
            <w:noWrap/>
            <w:vAlign w:val="center"/>
          </w:tcPr>
          <w:p w14:paraId="6D25A11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Entry into force of legal framework for the digital transformation of the Public Administration</w:t>
            </w:r>
          </w:p>
        </w:tc>
        <w:tc>
          <w:tcPr>
            <w:tcW w:w="934" w:type="dxa"/>
            <w:shd w:val="clear" w:color="auto" w:fill="C4EFCE"/>
            <w:noWrap/>
            <w:vAlign w:val="center"/>
          </w:tcPr>
          <w:p w14:paraId="57A1154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59BAB6E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6B06F7B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055AB5E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Q3</w:t>
            </w:r>
          </w:p>
        </w:tc>
        <w:tc>
          <w:tcPr>
            <w:tcW w:w="662" w:type="dxa"/>
            <w:shd w:val="clear" w:color="auto" w:fill="C4EFCE"/>
            <w:noWrap/>
            <w:vAlign w:val="center"/>
          </w:tcPr>
          <w:p w14:paraId="040100DD"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2021</w:t>
            </w:r>
          </w:p>
        </w:tc>
        <w:tc>
          <w:tcPr>
            <w:tcW w:w="4275" w:type="dxa"/>
            <w:shd w:val="clear" w:color="auto" w:fill="C4EFCE"/>
            <w:vAlign w:val="center"/>
          </w:tcPr>
          <w:p w14:paraId="358ADCA0" w14:textId="77777777"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Entry into force of the legal framework for the digital transformation of the public administration: </w:t>
            </w:r>
          </w:p>
          <w:p w14:paraId="2B3EC4C3" w14:textId="77777777"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i) The strategy and transversal action plan for the digital transformation of the public administration and </w:t>
            </w:r>
          </w:p>
          <w:p w14:paraId="220F3021" w14:textId="3FA31749"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ii) The legislative package (including regulation on the CNCS) on the National Cybersecurity Framework, building on Law 46/2018</w:t>
            </w:r>
            <w:r w:rsidR="00A60C04">
              <w:rPr>
                <w:rFonts w:ascii="Times New Roman" w:eastAsia="Calibri" w:hAnsi="Times New Roman" w:cs="Times New Roman"/>
                <w:noProof/>
                <w:kern w:val="0"/>
                <w:sz w:val="16"/>
                <w:szCs w:val="16"/>
                <w14:ligatures w14:val="none"/>
              </w:rPr>
              <w:t>.</w:t>
            </w:r>
          </w:p>
        </w:tc>
      </w:tr>
      <w:tr w:rsidR="00C95E00" w:rsidRPr="00A60C04" w14:paraId="761EABBD" w14:textId="77777777" w:rsidTr="00A60C04">
        <w:trPr>
          <w:trHeight w:val="300"/>
        </w:trPr>
        <w:tc>
          <w:tcPr>
            <w:tcW w:w="1048" w:type="dxa"/>
            <w:shd w:val="clear" w:color="auto" w:fill="C4EFCE"/>
            <w:vAlign w:val="center"/>
            <w:hideMark/>
          </w:tcPr>
          <w:p w14:paraId="54090067"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19.23</w:t>
            </w:r>
          </w:p>
        </w:tc>
        <w:tc>
          <w:tcPr>
            <w:tcW w:w="1169" w:type="dxa"/>
            <w:shd w:val="clear" w:color="auto" w:fill="C4EFCE"/>
            <w:noWrap/>
            <w:vAlign w:val="center"/>
            <w:hideMark/>
          </w:tcPr>
          <w:p w14:paraId="78613FF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TD-C19-r35</w:t>
            </w:r>
          </w:p>
        </w:tc>
        <w:tc>
          <w:tcPr>
            <w:tcW w:w="1044" w:type="dxa"/>
            <w:shd w:val="clear" w:color="auto" w:fill="C4EFCE"/>
            <w:noWrap/>
            <w:vAlign w:val="center"/>
            <w:hideMark/>
          </w:tcPr>
          <w:p w14:paraId="45DFCAA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356F8167"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Entry into force of the legislative package for the re-organisation of the public administration</w:t>
            </w:r>
          </w:p>
        </w:tc>
        <w:tc>
          <w:tcPr>
            <w:tcW w:w="1418" w:type="dxa"/>
            <w:shd w:val="clear" w:color="auto" w:fill="C4EFCE"/>
            <w:noWrap/>
            <w:vAlign w:val="center"/>
            <w:hideMark/>
          </w:tcPr>
          <w:p w14:paraId="11C4207E"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Entry into force of the legislative package for the re-organisation of the public administration</w:t>
            </w:r>
          </w:p>
        </w:tc>
        <w:tc>
          <w:tcPr>
            <w:tcW w:w="934" w:type="dxa"/>
            <w:shd w:val="clear" w:color="auto" w:fill="C4EFCE"/>
            <w:noWrap/>
            <w:vAlign w:val="center"/>
            <w:hideMark/>
          </w:tcPr>
          <w:p w14:paraId="2C1F2D9C"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4325771D"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hideMark/>
          </w:tcPr>
          <w:p w14:paraId="0F576B4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27BB512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5825B84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2023</w:t>
            </w:r>
          </w:p>
        </w:tc>
        <w:tc>
          <w:tcPr>
            <w:tcW w:w="4275" w:type="dxa"/>
            <w:shd w:val="clear" w:color="auto" w:fill="C4EFCE"/>
            <w:vAlign w:val="center"/>
            <w:hideMark/>
          </w:tcPr>
          <w:p w14:paraId="3A1C98CC" w14:textId="0463D958"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Entry into force of legislation necessary for the implementation of the functional and organisational changes of the central public administration based on the report delivered by a working group created by a Ministerial Order</w:t>
            </w:r>
            <w:r w:rsidR="00A60C04">
              <w:rPr>
                <w:rFonts w:ascii="Times New Roman" w:eastAsia="Calibri" w:hAnsi="Times New Roman" w:cs="Times New Roman"/>
                <w:noProof/>
                <w:kern w:val="0"/>
                <w:sz w:val="16"/>
                <w:szCs w:val="16"/>
                <w14:ligatures w14:val="none"/>
              </w:rPr>
              <w:t>.</w:t>
            </w:r>
          </w:p>
        </w:tc>
      </w:tr>
      <w:tr w:rsidR="00C95E00" w:rsidRPr="00A60C04" w14:paraId="1B1E6C40" w14:textId="77777777" w:rsidTr="00A60C04">
        <w:trPr>
          <w:trHeight w:val="300"/>
        </w:trPr>
        <w:tc>
          <w:tcPr>
            <w:tcW w:w="1048" w:type="dxa"/>
            <w:shd w:val="clear" w:color="auto" w:fill="C4EFCE"/>
            <w:vAlign w:val="center"/>
            <w:hideMark/>
          </w:tcPr>
          <w:p w14:paraId="11AF6581" w14:textId="77777777" w:rsidR="00C95E00" w:rsidRPr="00A032CB"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19.24</w:t>
            </w:r>
          </w:p>
        </w:tc>
        <w:tc>
          <w:tcPr>
            <w:tcW w:w="1169" w:type="dxa"/>
            <w:shd w:val="clear" w:color="auto" w:fill="C4EFCE"/>
            <w:noWrap/>
            <w:vAlign w:val="center"/>
            <w:hideMark/>
          </w:tcPr>
          <w:p w14:paraId="10D5B27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TD-C19-r36</w:t>
            </w:r>
          </w:p>
        </w:tc>
        <w:tc>
          <w:tcPr>
            <w:tcW w:w="1044" w:type="dxa"/>
            <w:shd w:val="clear" w:color="auto" w:fill="C4EFCE"/>
            <w:noWrap/>
            <w:vAlign w:val="center"/>
            <w:hideMark/>
          </w:tcPr>
          <w:p w14:paraId="712B9C2C"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31133F3E"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Establishment of the National Institute of Administration, I.P.</w:t>
            </w:r>
          </w:p>
        </w:tc>
        <w:tc>
          <w:tcPr>
            <w:tcW w:w="1418" w:type="dxa"/>
            <w:shd w:val="clear" w:color="auto" w:fill="C4EFCE"/>
            <w:noWrap/>
            <w:vAlign w:val="center"/>
            <w:hideMark/>
          </w:tcPr>
          <w:p w14:paraId="4A6DFFB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Establishment of the National Institute of Administration, I.P. by legal act</w:t>
            </w:r>
          </w:p>
        </w:tc>
        <w:tc>
          <w:tcPr>
            <w:tcW w:w="934" w:type="dxa"/>
            <w:shd w:val="clear" w:color="auto" w:fill="C4EFCE"/>
            <w:noWrap/>
            <w:vAlign w:val="center"/>
            <w:hideMark/>
          </w:tcPr>
          <w:p w14:paraId="78F819A5"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60FCCD0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hideMark/>
          </w:tcPr>
          <w:p w14:paraId="5D5313C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572BCCD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Q2</w:t>
            </w:r>
          </w:p>
        </w:tc>
        <w:tc>
          <w:tcPr>
            <w:tcW w:w="662" w:type="dxa"/>
            <w:shd w:val="clear" w:color="auto" w:fill="C4EFCE"/>
            <w:noWrap/>
            <w:vAlign w:val="center"/>
            <w:hideMark/>
          </w:tcPr>
          <w:p w14:paraId="465ED38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2021</w:t>
            </w:r>
          </w:p>
        </w:tc>
        <w:tc>
          <w:tcPr>
            <w:tcW w:w="4275" w:type="dxa"/>
            <w:shd w:val="clear" w:color="auto" w:fill="C4EFCE"/>
            <w:vAlign w:val="center"/>
            <w:hideMark/>
          </w:tcPr>
          <w:p w14:paraId="3EE610C7" w14:textId="0595C855"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Establishment by legal act of the </w:t>
            </w:r>
            <w:r w:rsidRPr="00A60C04">
              <w:rPr>
                <w:rFonts w:ascii="Times New Roman" w:eastAsia="Calibri" w:hAnsi="Times New Roman" w:cs="Times New Roman"/>
                <w:i/>
                <w:noProof/>
                <w:kern w:val="0"/>
                <w:sz w:val="16"/>
                <w:szCs w:val="16"/>
                <w14:ligatures w14:val="none"/>
              </w:rPr>
              <w:t>Instituto Nacional de Administração, IP</w:t>
            </w:r>
            <w:r w:rsidRPr="00A60C04">
              <w:rPr>
                <w:rFonts w:ascii="Times New Roman" w:eastAsia="Calibri" w:hAnsi="Times New Roman" w:cs="Times New Roman"/>
                <w:noProof/>
                <w:kern w:val="0"/>
                <w:sz w:val="16"/>
                <w:szCs w:val="16"/>
                <w14:ligatures w14:val="none"/>
              </w:rPr>
              <w:t>, enabling the training activities for the public administration</w:t>
            </w:r>
            <w:r w:rsidR="00A60C04">
              <w:rPr>
                <w:rFonts w:ascii="Times New Roman" w:eastAsia="Calibri" w:hAnsi="Times New Roman" w:cs="Times New Roman"/>
                <w:noProof/>
                <w:kern w:val="0"/>
                <w:sz w:val="16"/>
                <w:szCs w:val="16"/>
                <w14:ligatures w14:val="none"/>
              </w:rPr>
              <w:t>.</w:t>
            </w:r>
          </w:p>
        </w:tc>
      </w:tr>
      <w:tr w:rsidR="00C95E00" w:rsidRPr="00A60C04" w14:paraId="524D7314" w14:textId="77777777" w:rsidTr="00A60C04">
        <w:trPr>
          <w:trHeight w:val="300"/>
        </w:trPr>
        <w:tc>
          <w:tcPr>
            <w:tcW w:w="1048" w:type="dxa"/>
            <w:shd w:val="clear" w:color="auto" w:fill="C4EFCE"/>
            <w:vAlign w:val="center"/>
          </w:tcPr>
          <w:p w14:paraId="792B9170" w14:textId="77777777" w:rsidR="00C95E00" w:rsidRPr="00A032CB" w:rsidRDefault="00C95E00" w:rsidP="00E00A67">
            <w:pPr>
              <w:spacing w:after="0" w:line="240" w:lineRule="auto"/>
              <w:jc w:val="center"/>
              <w:rPr>
                <w:rFonts w:ascii="Times New Roman" w:eastAsia="Calibri"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19.34</w:t>
            </w:r>
          </w:p>
        </w:tc>
        <w:tc>
          <w:tcPr>
            <w:tcW w:w="1169" w:type="dxa"/>
            <w:shd w:val="clear" w:color="auto" w:fill="C4EFCE"/>
            <w:noWrap/>
            <w:vAlign w:val="center"/>
          </w:tcPr>
          <w:p w14:paraId="17776CC0"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TD-C19-i08</w:t>
            </w:r>
          </w:p>
        </w:tc>
        <w:tc>
          <w:tcPr>
            <w:tcW w:w="1044" w:type="dxa"/>
            <w:shd w:val="clear" w:color="auto" w:fill="C4EFCE"/>
            <w:noWrap/>
            <w:vAlign w:val="center"/>
          </w:tcPr>
          <w:p w14:paraId="5B93CD5A"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M</w:t>
            </w:r>
          </w:p>
        </w:tc>
        <w:tc>
          <w:tcPr>
            <w:tcW w:w="1588" w:type="dxa"/>
            <w:shd w:val="clear" w:color="auto" w:fill="C4EFCE"/>
            <w:noWrap/>
            <w:vAlign w:val="center"/>
          </w:tcPr>
          <w:p w14:paraId="5039DA19" w14:textId="77777777" w:rsidR="00C95E00" w:rsidRPr="00A60C04" w:rsidDel="301DC90A"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Smart Territories Portal</w:t>
            </w:r>
          </w:p>
        </w:tc>
        <w:tc>
          <w:tcPr>
            <w:tcW w:w="1418" w:type="dxa"/>
            <w:shd w:val="clear" w:color="auto" w:fill="C4EFCE"/>
            <w:noWrap/>
            <w:vAlign w:val="center"/>
          </w:tcPr>
          <w:p w14:paraId="5670DA35"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Smart Territories Portal is available </w:t>
            </w:r>
          </w:p>
        </w:tc>
        <w:tc>
          <w:tcPr>
            <w:tcW w:w="934" w:type="dxa"/>
            <w:shd w:val="clear" w:color="auto" w:fill="C4EFCE"/>
            <w:noWrap/>
            <w:vAlign w:val="center"/>
          </w:tcPr>
          <w:p w14:paraId="426FF706"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tcPr>
          <w:p w14:paraId="5C647DDD"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tcPr>
          <w:p w14:paraId="163D7B94"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tcPr>
          <w:p w14:paraId="4FBA8CA5"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Q1</w:t>
            </w:r>
          </w:p>
        </w:tc>
        <w:tc>
          <w:tcPr>
            <w:tcW w:w="662" w:type="dxa"/>
            <w:shd w:val="clear" w:color="auto" w:fill="C4EFCE"/>
            <w:noWrap/>
            <w:vAlign w:val="center"/>
          </w:tcPr>
          <w:p w14:paraId="42B27267"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2025</w:t>
            </w:r>
          </w:p>
        </w:tc>
        <w:tc>
          <w:tcPr>
            <w:tcW w:w="4275" w:type="dxa"/>
            <w:shd w:val="clear" w:color="auto" w:fill="C4EFCE"/>
            <w:vAlign w:val="center"/>
          </w:tcPr>
          <w:p w14:paraId="52DBB8CD" w14:textId="035B50D1" w:rsidR="00C95E00" w:rsidRPr="00A60C04" w:rsidRDefault="00C95E00" w:rsidP="00E00A67">
            <w:pPr>
              <w:widowControl w:val="0"/>
              <w:spacing w:after="0" w:line="240" w:lineRule="auto"/>
              <w:jc w:val="both"/>
              <w:rPr>
                <w:rFonts w:ascii="Times New Roman" w:eastAsia="Arial"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An online </w:t>
            </w:r>
            <w:r w:rsidRPr="00A60C04">
              <w:rPr>
                <w:rFonts w:ascii="Times New Roman" w:eastAsia="Calibri" w:hAnsi="Times New Roman" w:cs="Times New Roman"/>
                <w:noProof/>
                <w:sz w:val="16"/>
                <w:szCs w:val="16"/>
              </w:rPr>
              <w:t xml:space="preserve">portal </w:t>
            </w:r>
            <w:r w:rsidRPr="00A60C04">
              <w:rPr>
                <w:rFonts w:ascii="Times New Roman" w:eastAsia="Calibri" w:hAnsi="Times New Roman" w:cs="Times New Roman"/>
                <w:noProof/>
                <w:kern w:val="0"/>
                <w:sz w:val="16"/>
                <w:szCs w:val="16"/>
                <w14:ligatures w14:val="none"/>
              </w:rPr>
              <w:t>providing a repository of</w:t>
            </w:r>
            <w:r w:rsidRPr="00A60C04">
              <w:rPr>
                <w:rFonts w:ascii="Times New Roman" w:eastAsia="Calibri" w:hAnsi="Times New Roman" w:cs="Times New Roman"/>
                <w:noProof/>
                <w:sz w:val="16"/>
                <w:szCs w:val="16"/>
              </w:rPr>
              <w:t xml:space="preserve"> legislation, best practices and funding resources related to smart territories national strategy is available</w:t>
            </w:r>
            <w:r w:rsidR="00A60C04">
              <w:rPr>
                <w:rFonts w:ascii="Times New Roman" w:eastAsia="Calibri" w:hAnsi="Times New Roman" w:cs="Times New Roman"/>
                <w:noProof/>
                <w:sz w:val="16"/>
                <w:szCs w:val="16"/>
              </w:rPr>
              <w:t>.</w:t>
            </w:r>
          </w:p>
        </w:tc>
      </w:tr>
      <w:tr w:rsidR="00C95E00" w:rsidRPr="00A60C04" w14:paraId="5561DA93" w14:textId="77777777" w:rsidTr="00A60C04">
        <w:trPr>
          <w:trHeight w:val="300"/>
        </w:trPr>
        <w:tc>
          <w:tcPr>
            <w:tcW w:w="1048" w:type="dxa"/>
            <w:shd w:val="clear" w:color="auto" w:fill="C4EFCE"/>
            <w:vAlign w:val="center"/>
          </w:tcPr>
          <w:p w14:paraId="0044A19C" w14:textId="77777777" w:rsidR="00C95E00" w:rsidRPr="00A032CB" w:rsidRDefault="00C95E00" w:rsidP="00E00A67">
            <w:pPr>
              <w:spacing w:after="0" w:line="240" w:lineRule="auto"/>
              <w:jc w:val="center"/>
              <w:rPr>
                <w:rFonts w:ascii="Times New Roman" w:eastAsia="Calibri"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19.35</w:t>
            </w:r>
          </w:p>
        </w:tc>
        <w:tc>
          <w:tcPr>
            <w:tcW w:w="1169" w:type="dxa"/>
            <w:shd w:val="clear" w:color="auto" w:fill="C4EFCE"/>
            <w:noWrap/>
            <w:vAlign w:val="center"/>
          </w:tcPr>
          <w:p w14:paraId="63F87AE4" w14:textId="77777777" w:rsidR="00C95E00" w:rsidRPr="00A60C04" w:rsidRDefault="00C95E00" w:rsidP="00E00A67">
            <w:pPr>
              <w:widowControl w:val="0"/>
              <w:spacing w:after="0" w:line="276" w:lineRule="auto"/>
              <w:jc w:val="center"/>
              <w:rPr>
                <w:rFonts w:ascii="Times New Roman" w:eastAsia="Arial"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TD-C19-i08</w:t>
            </w:r>
          </w:p>
        </w:tc>
        <w:tc>
          <w:tcPr>
            <w:tcW w:w="1044" w:type="dxa"/>
            <w:shd w:val="clear" w:color="auto" w:fill="C4EFCE"/>
            <w:noWrap/>
            <w:vAlign w:val="center"/>
          </w:tcPr>
          <w:p w14:paraId="4E8F76E3"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tcPr>
          <w:p w14:paraId="70D0C691" w14:textId="77777777" w:rsidR="00C95E00" w:rsidRPr="00A60C04" w:rsidDel="301DC90A"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Intelligent territories: Urban Management Platforms, Digital Twins and Public Policy Dashboard</w:t>
            </w:r>
          </w:p>
        </w:tc>
        <w:tc>
          <w:tcPr>
            <w:tcW w:w="1418" w:type="dxa"/>
            <w:shd w:val="clear" w:color="auto" w:fill="C4EFCE"/>
            <w:noWrap/>
            <w:vAlign w:val="center"/>
          </w:tcPr>
          <w:p w14:paraId="145E9C4B"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Availability of </w:t>
            </w:r>
            <w:r w:rsidRPr="00A60C04">
              <w:rPr>
                <w:rFonts w:ascii="Times New Roman" w:eastAsia="Calibri" w:hAnsi="Times New Roman" w:cs="Times New Roman"/>
                <w:noProof/>
                <w:sz w:val="16"/>
                <w:szCs w:val="16"/>
              </w:rPr>
              <w:t>Urban Management Platforms, Digital Twins and Public Policy Dashboard</w:t>
            </w:r>
          </w:p>
        </w:tc>
        <w:tc>
          <w:tcPr>
            <w:tcW w:w="934" w:type="dxa"/>
            <w:shd w:val="clear" w:color="auto" w:fill="C4EFCE"/>
            <w:noWrap/>
            <w:vAlign w:val="center"/>
          </w:tcPr>
          <w:p w14:paraId="0C9EA737"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916" w:type="dxa"/>
            <w:shd w:val="clear" w:color="auto" w:fill="C4EFCE"/>
            <w:noWrap/>
            <w:vAlign w:val="center"/>
          </w:tcPr>
          <w:p w14:paraId="3D81A4C6"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844" w:type="dxa"/>
            <w:shd w:val="clear" w:color="auto" w:fill="C4EFCE"/>
            <w:noWrap/>
            <w:vAlign w:val="center"/>
          </w:tcPr>
          <w:p w14:paraId="319B17D2"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561" w:type="dxa"/>
            <w:shd w:val="clear" w:color="auto" w:fill="C4EFCE"/>
            <w:noWrap/>
            <w:vAlign w:val="center"/>
          </w:tcPr>
          <w:p w14:paraId="25EDAF9A" w14:textId="3883DAAE"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Q1</w:t>
            </w:r>
          </w:p>
        </w:tc>
        <w:tc>
          <w:tcPr>
            <w:tcW w:w="662" w:type="dxa"/>
            <w:shd w:val="clear" w:color="auto" w:fill="C4EFCE"/>
            <w:noWrap/>
            <w:vAlign w:val="center"/>
          </w:tcPr>
          <w:p w14:paraId="2A767865"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2026</w:t>
            </w:r>
          </w:p>
        </w:tc>
        <w:tc>
          <w:tcPr>
            <w:tcW w:w="4275" w:type="dxa"/>
            <w:shd w:val="clear" w:color="auto" w:fill="C4EFCE"/>
            <w:vAlign w:val="center"/>
          </w:tcPr>
          <w:p w14:paraId="1DF57F2E" w14:textId="76BD1607" w:rsidR="00C95E00" w:rsidRPr="00A60C04" w:rsidRDefault="00C95E00" w:rsidP="00E00A67">
            <w:pPr>
              <w:widowControl w:val="0"/>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sz w:val="16"/>
                <w:szCs w:val="16"/>
              </w:rPr>
              <w:t>Urban Management Platforms are available in 129 municipalities.</w:t>
            </w:r>
          </w:p>
          <w:p w14:paraId="6E1CBBEF" w14:textId="77777777" w:rsidR="00C95E00" w:rsidRPr="00A60C04" w:rsidRDefault="00C95E00" w:rsidP="00E00A67">
            <w:pPr>
              <w:widowControl w:val="0"/>
              <w:spacing w:after="0" w:line="240" w:lineRule="auto"/>
              <w:jc w:val="both"/>
              <w:rPr>
                <w:rFonts w:ascii="Times New Roman" w:eastAsia="Arial" w:hAnsi="Times New Roman" w:cs="Times New Roman"/>
                <w:noProof/>
                <w:kern w:val="0"/>
                <w:sz w:val="16"/>
                <w:szCs w:val="16"/>
                <w14:ligatures w14:val="none"/>
              </w:rPr>
            </w:pPr>
          </w:p>
          <w:p w14:paraId="5F62B0D1" w14:textId="2D2B41AC" w:rsidR="00C95E00" w:rsidRPr="00A60C04" w:rsidRDefault="00C95E00" w:rsidP="00E00A67">
            <w:pPr>
              <w:widowControl w:val="0"/>
              <w:spacing w:after="0" w:line="240" w:lineRule="auto"/>
              <w:jc w:val="both"/>
              <w:rPr>
                <w:rFonts w:ascii="Times New Roman" w:eastAsia="Arial"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Five Digital Twins shall be available in various areas</w:t>
            </w:r>
            <w:r w:rsidR="006D22F0" w:rsidRPr="00A60C04">
              <w:rPr>
                <w:rFonts w:ascii="Times New Roman" w:eastAsia="Calibri" w:hAnsi="Times New Roman" w:cs="Times New Roman"/>
                <w:noProof/>
                <w:kern w:val="0"/>
                <w:sz w:val="16"/>
                <w:szCs w:val="16"/>
                <w14:ligatures w14:val="none"/>
              </w:rPr>
              <w:t>, which may include, but are not limited to</w:t>
            </w:r>
            <w:r w:rsidRPr="00A60C04">
              <w:rPr>
                <w:rFonts w:ascii="Times New Roman" w:eastAsia="Calibri" w:hAnsi="Times New Roman" w:cs="Times New Roman"/>
                <w:noProof/>
                <w:kern w:val="0"/>
                <w:sz w:val="16"/>
                <w:szCs w:val="16"/>
                <w14:ligatures w14:val="none"/>
              </w:rPr>
              <w:t xml:space="preserve"> water and agriculture, climate resilience, mobility and decarbonisation, health, energy, tourism, civil protection.</w:t>
            </w:r>
          </w:p>
          <w:p w14:paraId="68261877" w14:textId="77777777" w:rsidR="00C95E00" w:rsidRPr="00A60C04" w:rsidRDefault="00C95E00" w:rsidP="00E00A67">
            <w:pPr>
              <w:widowControl w:val="0"/>
              <w:spacing w:after="0" w:line="240" w:lineRule="auto"/>
              <w:jc w:val="both"/>
              <w:rPr>
                <w:rFonts w:ascii="Times New Roman" w:eastAsia="Arial" w:hAnsi="Times New Roman" w:cs="Times New Roman"/>
                <w:noProof/>
                <w:kern w:val="0"/>
                <w:sz w:val="16"/>
                <w:szCs w:val="16"/>
                <w14:ligatures w14:val="none"/>
              </w:rPr>
            </w:pPr>
          </w:p>
          <w:p w14:paraId="18858591" w14:textId="50985755" w:rsidR="00C95E00" w:rsidRPr="00A60C04" w:rsidRDefault="00C95E00" w:rsidP="00E00A67">
            <w:pPr>
              <w:widowControl w:val="0"/>
              <w:spacing w:after="0" w:line="240" w:lineRule="auto"/>
              <w:jc w:val="both"/>
              <w:rPr>
                <w:rFonts w:ascii="Times New Roman" w:eastAsia="Arial" w:hAnsi="Times New Roman" w:cs="Times New Roman"/>
                <w:noProof/>
                <w:kern w:val="0"/>
                <w:sz w:val="16"/>
                <w:szCs w:val="16"/>
                <w14:ligatures w14:val="none"/>
              </w:rPr>
            </w:pPr>
            <w:r w:rsidRPr="00A60C04">
              <w:rPr>
                <w:rFonts w:ascii="Times New Roman" w:eastAsia="Calibri" w:hAnsi="Times New Roman" w:cs="Times New Roman"/>
                <w:noProof/>
                <w:sz w:val="16"/>
                <w:szCs w:val="16"/>
              </w:rPr>
              <w:t>Public Policy Dashboard</w:t>
            </w:r>
            <w:r w:rsidRPr="00A60C04">
              <w:rPr>
                <w:rFonts w:ascii="Times New Roman" w:eastAsia="Calibri" w:hAnsi="Times New Roman" w:cs="Times New Roman"/>
                <w:noProof/>
                <w:kern w:val="0"/>
                <w:sz w:val="16"/>
                <w:szCs w:val="16"/>
                <w14:ligatures w14:val="none"/>
              </w:rPr>
              <w:t xml:space="preserve"> shall be available</w:t>
            </w:r>
            <w:r w:rsidR="0046010A">
              <w:rPr>
                <w:rFonts w:ascii="Times New Roman" w:eastAsia="Calibri" w:hAnsi="Times New Roman" w:cs="Times New Roman"/>
                <w:noProof/>
                <w:kern w:val="0"/>
                <w:sz w:val="16"/>
                <w:szCs w:val="16"/>
                <w14:ligatures w14:val="none"/>
              </w:rPr>
              <w:t>.</w:t>
            </w:r>
          </w:p>
        </w:tc>
      </w:tr>
      <w:tr w:rsidR="00C95E00" w:rsidRPr="00A60C04" w14:paraId="330CC6B4" w14:textId="77777777" w:rsidTr="00A60C04">
        <w:trPr>
          <w:trHeight w:val="300"/>
        </w:trPr>
        <w:tc>
          <w:tcPr>
            <w:tcW w:w="1048" w:type="dxa"/>
            <w:shd w:val="clear" w:color="auto" w:fill="C4EFCE"/>
            <w:vAlign w:val="center"/>
          </w:tcPr>
          <w:p w14:paraId="260B1D82" w14:textId="77777777" w:rsidR="00C95E00" w:rsidRPr="00A032CB" w:rsidRDefault="00C95E00" w:rsidP="00E00A67">
            <w:pPr>
              <w:spacing w:after="0" w:line="240" w:lineRule="auto"/>
              <w:jc w:val="center"/>
              <w:rPr>
                <w:rFonts w:ascii="Times New Roman" w:eastAsia="Calibri" w:hAnsi="Times New Roman" w:cs="Times New Roman"/>
                <w:b/>
                <w:noProof/>
                <w:kern w:val="0"/>
                <w:sz w:val="16"/>
                <w:szCs w:val="16"/>
                <w14:ligatures w14:val="none"/>
              </w:rPr>
            </w:pPr>
            <w:r w:rsidRPr="00A032CB">
              <w:rPr>
                <w:rFonts w:ascii="Times New Roman" w:eastAsia="Calibri" w:hAnsi="Times New Roman" w:cs="Times New Roman"/>
                <w:b/>
                <w:noProof/>
                <w:kern w:val="0"/>
                <w:sz w:val="16"/>
                <w:szCs w:val="16"/>
                <w14:ligatures w14:val="none"/>
              </w:rPr>
              <w:t>19.36</w:t>
            </w:r>
          </w:p>
        </w:tc>
        <w:tc>
          <w:tcPr>
            <w:tcW w:w="1169" w:type="dxa"/>
            <w:shd w:val="clear" w:color="auto" w:fill="C4EFCE"/>
            <w:noWrap/>
            <w:vAlign w:val="center"/>
          </w:tcPr>
          <w:p w14:paraId="1377D17B" w14:textId="77777777" w:rsidR="00C95E00" w:rsidRPr="00A60C04" w:rsidRDefault="00C95E00" w:rsidP="00E00A67">
            <w:pPr>
              <w:widowControl w:val="0"/>
              <w:spacing w:after="0" w:line="276" w:lineRule="auto"/>
              <w:jc w:val="center"/>
              <w:rPr>
                <w:rFonts w:ascii="Times New Roman" w:eastAsia="Arial"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TD-C19-i08</w:t>
            </w:r>
          </w:p>
        </w:tc>
        <w:tc>
          <w:tcPr>
            <w:tcW w:w="1044" w:type="dxa"/>
            <w:shd w:val="clear" w:color="auto" w:fill="C4EFCE"/>
            <w:noWrap/>
            <w:vAlign w:val="center"/>
          </w:tcPr>
          <w:p w14:paraId="76AC1992"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tcPr>
          <w:p w14:paraId="435DF797" w14:textId="77777777" w:rsidR="00C95E00" w:rsidRPr="00A60C04" w:rsidDel="301DC90A"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Training on smart territories</w:t>
            </w:r>
          </w:p>
        </w:tc>
        <w:tc>
          <w:tcPr>
            <w:tcW w:w="1418" w:type="dxa"/>
            <w:shd w:val="clear" w:color="auto" w:fill="C4EFCE"/>
            <w:noWrap/>
            <w:vAlign w:val="center"/>
          </w:tcPr>
          <w:p w14:paraId="06F037F2"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Availability of training courses</w:t>
            </w:r>
          </w:p>
        </w:tc>
        <w:tc>
          <w:tcPr>
            <w:tcW w:w="934" w:type="dxa"/>
            <w:shd w:val="clear" w:color="auto" w:fill="C4EFCE"/>
            <w:noWrap/>
            <w:vAlign w:val="center"/>
          </w:tcPr>
          <w:p w14:paraId="489EFB75"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916" w:type="dxa"/>
            <w:shd w:val="clear" w:color="auto" w:fill="C4EFCE"/>
            <w:noWrap/>
            <w:vAlign w:val="center"/>
          </w:tcPr>
          <w:p w14:paraId="1621885B"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844" w:type="dxa"/>
            <w:shd w:val="clear" w:color="auto" w:fill="C4EFCE"/>
            <w:noWrap/>
            <w:vAlign w:val="center"/>
          </w:tcPr>
          <w:p w14:paraId="1F78BE29"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p>
        </w:tc>
        <w:tc>
          <w:tcPr>
            <w:tcW w:w="561" w:type="dxa"/>
            <w:shd w:val="clear" w:color="auto" w:fill="C4EFCE"/>
            <w:noWrap/>
            <w:vAlign w:val="center"/>
          </w:tcPr>
          <w:p w14:paraId="76240016"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Q2</w:t>
            </w:r>
          </w:p>
        </w:tc>
        <w:tc>
          <w:tcPr>
            <w:tcW w:w="662" w:type="dxa"/>
            <w:shd w:val="clear" w:color="auto" w:fill="C4EFCE"/>
            <w:noWrap/>
            <w:vAlign w:val="center"/>
          </w:tcPr>
          <w:p w14:paraId="5E2439FC"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2025</w:t>
            </w:r>
          </w:p>
        </w:tc>
        <w:tc>
          <w:tcPr>
            <w:tcW w:w="4275" w:type="dxa"/>
            <w:shd w:val="clear" w:color="auto" w:fill="C4EFCE"/>
            <w:vAlign w:val="center"/>
          </w:tcPr>
          <w:p w14:paraId="2ED16B43" w14:textId="77777777" w:rsidR="00C95E00" w:rsidRPr="00A60C04" w:rsidRDefault="00C95E00" w:rsidP="00E00A67">
            <w:pPr>
              <w:widowControl w:val="0"/>
              <w:spacing w:after="0" w:line="240" w:lineRule="auto"/>
              <w:jc w:val="both"/>
              <w:rPr>
                <w:rFonts w:ascii="Times New Roman" w:eastAsia="Arial"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Training courses for public employees on smart territories are available with online registration.</w:t>
            </w:r>
          </w:p>
        </w:tc>
      </w:tr>
    </w:tbl>
    <w:p w14:paraId="0C2FA74F" w14:textId="77777777" w:rsidR="00C95E00" w:rsidRPr="001F228C" w:rsidRDefault="00C95E00" w:rsidP="00C95E00">
      <w:pPr>
        <w:spacing w:after="200" w:line="276" w:lineRule="auto"/>
        <w:rPr>
          <w:rFonts w:ascii="Calibri" w:eastAsia="Calibri" w:hAnsi="Calibri" w:cs="Times New Roman"/>
          <w:noProof/>
          <w:kern w:val="0"/>
          <w14:ligatures w14:val="none"/>
        </w:rPr>
      </w:pPr>
    </w:p>
    <w:p w14:paraId="1B3232DB"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C95E00" w:rsidRPr="001F228C" w:rsidSect="00C95E00">
          <w:headerReference w:type="even" r:id="rId347"/>
          <w:headerReference w:type="default" r:id="rId348"/>
          <w:footerReference w:type="even" r:id="rId349"/>
          <w:footerReference w:type="default" r:id="rId350"/>
          <w:headerReference w:type="first" r:id="rId351"/>
          <w:footerReference w:type="first" r:id="rId352"/>
          <w:pgSz w:w="16839" w:h="11907" w:orient="landscape"/>
          <w:pgMar w:top="1134" w:right="1134" w:bottom="1134" w:left="1134" w:header="567" w:footer="567" w:gutter="0"/>
          <w:cols w:space="720"/>
          <w:docGrid w:linePitch="360"/>
        </w:sectPr>
      </w:pPr>
    </w:p>
    <w:p w14:paraId="6FD5B507" w14:textId="77777777" w:rsidR="00C95E00" w:rsidRPr="001F228C" w:rsidRDefault="00C95E00" w:rsidP="00C95E00">
      <w:pPr>
        <w:keepNext/>
        <w:spacing w:before="40" w:after="0"/>
        <w:ind w:left="130" w:firstLine="720"/>
        <w:jc w:val="both"/>
        <w:outlineLvl w:val="1"/>
        <w:rPr>
          <w:rFonts w:ascii="Times New Roman" w:eastAsia="Calibri"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S.3. Description of the reforms and investments for the loan</w:t>
      </w:r>
    </w:p>
    <w:p w14:paraId="748EB398" w14:textId="77777777" w:rsidR="00C95E00" w:rsidRPr="001F228C" w:rsidRDefault="00C95E00" w:rsidP="00C95E00">
      <w:pPr>
        <w:keepNext/>
        <w:spacing w:before="240" w:after="0"/>
        <w:ind w:left="851"/>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 xml:space="preserve">Reform TD-C19-r41: Access to Public Services: harmonise and consolidate in-person and online access </w:t>
      </w:r>
    </w:p>
    <w:p w14:paraId="218CB758"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aim of this reform is to deepen the digital transition of public administration and to take advantage of new technologies to transform the current public service model. </w:t>
      </w:r>
    </w:p>
    <w:p w14:paraId="2E627ED1" w14:textId="77777777" w:rsidR="00C95E00" w:rsidRPr="001F228C" w:rsidRDefault="00C95E00" w:rsidP="00C95E00">
      <w:pPr>
        <w:spacing w:before="40" w:after="0"/>
        <w:jc w:val="both"/>
        <w:rPr>
          <w:rFonts w:ascii="Times New Roman" w:eastAsia="@MS Mincho" w:hAnsi="Times New Roman" w:cs="Times New Roman"/>
          <w:noProof/>
          <w:kern w:val="0"/>
          <w14:ligatures w14:val="none"/>
        </w:rPr>
      </w:pPr>
      <w:r w:rsidRPr="001F228C">
        <w:rPr>
          <w:rFonts w:ascii="Times New Roman" w:eastAsia="Calibri" w:hAnsi="Times New Roman" w:cs="Times New Roman"/>
          <w:noProof/>
          <w:kern w:val="0"/>
          <w14:ligatures w14:val="none"/>
        </w:rPr>
        <w:t>The reform consists in the entry into force of a legislative act that harmonises and consolidates the rules regarding access to public services in person and remotely (online, via an app, by phone).</w:t>
      </w:r>
    </w:p>
    <w:p w14:paraId="13A7D538"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implementation of the reform shall be completed by 30 June 2024.</w:t>
      </w:r>
    </w:p>
    <w:p w14:paraId="28AB8F26" w14:textId="77777777" w:rsidR="00C95E00" w:rsidRPr="001F228C" w:rsidRDefault="00C95E00" w:rsidP="00C95E00">
      <w:pPr>
        <w:keepNext/>
        <w:spacing w:before="240" w:after="0" w:line="276" w:lineRule="auto"/>
        <w:ind w:left="130" w:firstLine="720"/>
        <w:jc w:val="both"/>
        <w:outlineLvl w:val="1"/>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TD-C19-r42: New evaluation system to empower and rejuvenate the public administration workforce</w:t>
      </w:r>
    </w:p>
    <w:p w14:paraId="589F7B6C" w14:textId="77777777" w:rsidR="00C95E00" w:rsidRPr="001F228C" w:rsidRDefault="00C95E00" w:rsidP="00C95E00">
      <w:pPr>
        <w:spacing w:beforeLines="40" w:before="96" w:after="0" w:line="22" w:lineRule="atLeast"/>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The objective of this reform is to attract and retain talent in the Public Administration and rejuvenate its workforce. </w:t>
      </w:r>
    </w:p>
    <w:p w14:paraId="794EB72C" w14:textId="77777777" w:rsidR="00C95E00" w:rsidRPr="0046010A" w:rsidRDefault="00C95E00" w:rsidP="0046010A">
      <w:pPr>
        <w:spacing w:before="40" w:after="0"/>
        <w:jc w:val="both"/>
        <w:rPr>
          <w:rFonts w:ascii="Times New Roman" w:eastAsia="Calibri" w:hAnsi="Times New Roman" w:cs="Times New Roman"/>
          <w:noProof/>
          <w:kern w:val="0"/>
          <w14:ligatures w14:val="none"/>
        </w:rPr>
      </w:pPr>
      <w:r w:rsidRPr="0046010A">
        <w:rPr>
          <w:rFonts w:ascii="Times New Roman" w:eastAsia="Calibri" w:hAnsi="Times New Roman" w:cs="Times New Roman"/>
          <w:noProof/>
          <w:kern w:val="0"/>
          <w14:ligatures w14:val="none"/>
        </w:rPr>
        <w:t>This reform consists in the revision of the performance evaluation system in the Public Administration (Integrated System to Manage and Evaluate Performance in Public Administration – SIADAP), the revision of the Public Administration Competences Profile, and the delivery of an IT platform of SIADAP.</w:t>
      </w:r>
    </w:p>
    <w:p w14:paraId="5BD60420" w14:textId="77777777" w:rsidR="00C95E00" w:rsidRPr="001F228C" w:rsidRDefault="00C95E00" w:rsidP="00C95E00">
      <w:pPr>
        <w:keepNext/>
        <w:spacing w:before="40" w:after="0"/>
        <w:ind w:left="130" w:firstLine="720"/>
        <w:jc w:val="both"/>
        <w:outlineLvl w:val="1"/>
        <w:rPr>
          <w:rFonts w:ascii="Times New Roman" w:eastAsia="Calibri" w:hAnsi="Times New Roman" w:cs="Times New Roman"/>
          <w:b/>
          <w:noProof/>
          <w:kern w:val="0"/>
          <w:u w:val="single"/>
          <w14:ligatures w14:val="none"/>
        </w:rPr>
        <w:sectPr w:rsidR="00C95E00" w:rsidRPr="001F228C" w:rsidSect="00C95E00">
          <w:headerReference w:type="even" r:id="rId353"/>
          <w:headerReference w:type="default" r:id="rId354"/>
          <w:footerReference w:type="even" r:id="rId355"/>
          <w:footerReference w:type="default" r:id="rId356"/>
          <w:headerReference w:type="first" r:id="rId357"/>
          <w:footerReference w:type="first" r:id="rId358"/>
          <w:pgSz w:w="11907" w:h="16839"/>
          <w:pgMar w:top="1134" w:right="1134" w:bottom="1134" w:left="1134" w:header="567" w:footer="567" w:gutter="0"/>
          <w:cols w:space="720"/>
          <w:docGrid w:linePitch="360"/>
        </w:sectPr>
      </w:pPr>
    </w:p>
    <w:p w14:paraId="3C692441" w14:textId="77777777" w:rsidR="00C95E00" w:rsidRPr="001F228C" w:rsidRDefault="00C95E00" w:rsidP="00CD2249">
      <w:pPr>
        <w:keepNext/>
        <w:spacing w:before="40" w:after="0"/>
        <w:ind w:left="130" w:firstLine="12"/>
        <w:jc w:val="center"/>
        <w:outlineLvl w:val="1"/>
        <w:rPr>
          <w:rFonts w:ascii="Times New Roman" w:eastAsia="Calibri"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S.4. Milestones, targets, indicators, and timetable for monitoring and implementation for the loan</w:t>
      </w:r>
    </w:p>
    <w:tbl>
      <w:tblPr>
        <w:tblW w:w="147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992"/>
        <w:gridCol w:w="992"/>
        <w:gridCol w:w="567"/>
        <w:gridCol w:w="708"/>
        <w:gridCol w:w="3969"/>
      </w:tblGrid>
      <w:tr w:rsidR="00891A0E" w:rsidRPr="00A60C04" w14:paraId="2374C288" w14:textId="77777777" w:rsidTr="00E00A67">
        <w:trPr>
          <w:trHeight w:val="910"/>
          <w:tblHeader/>
        </w:trPr>
        <w:tc>
          <w:tcPr>
            <w:tcW w:w="1135" w:type="dxa"/>
            <w:vMerge w:val="restart"/>
            <w:shd w:val="clear" w:color="auto" w:fill="BDD6EE"/>
            <w:vAlign w:val="center"/>
            <w:hideMark/>
          </w:tcPr>
          <w:p w14:paraId="368AF690"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Sequential Number</w:t>
            </w:r>
          </w:p>
        </w:tc>
        <w:tc>
          <w:tcPr>
            <w:tcW w:w="1276" w:type="dxa"/>
            <w:vMerge w:val="restart"/>
            <w:shd w:val="clear" w:color="auto" w:fill="BDD6EE"/>
            <w:vAlign w:val="center"/>
            <w:hideMark/>
          </w:tcPr>
          <w:p w14:paraId="0C21D020"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Measure (Reform or Investment)</w:t>
            </w:r>
          </w:p>
        </w:tc>
        <w:tc>
          <w:tcPr>
            <w:tcW w:w="1134" w:type="dxa"/>
            <w:vMerge w:val="restart"/>
            <w:shd w:val="clear" w:color="auto" w:fill="BDD6EE"/>
            <w:vAlign w:val="center"/>
            <w:hideMark/>
          </w:tcPr>
          <w:p w14:paraId="083A1EFD"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Milestone/ Target</w:t>
            </w:r>
          </w:p>
        </w:tc>
        <w:tc>
          <w:tcPr>
            <w:tcW w:w="1701" w:type="dxa"/>
            <w:vMerge w:val="restart"/>
            <w:shd w:val="clear" w:color="auto" w:fill="BDD6EE"/>
            <w:vAlign w:val="center"/>
            <w:hideMark/>
          </w:tcPr>
          <w:p w14:paraId="38C38EB3"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Name</w:t>
            </w:r>
          </w:p>
        </w:tc>
        <w:tc>
          <w:tcPr>
            <w:tcW w:w="1275" w:type="dxa"/>
            <w:vMerge w:val="restart"/>
            <w:shd w:val="clear" w:color="auto" w:fill="BDD6EE"/>
            <w:vAlign w:val="center"/>
            <w:hideMark/>
          </w:tcPr>
          <w:p w14:paraId="41464B1C"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Qualitative indicators (for milestones)</w:t>
            </w:r>
          </w:p>
        </w:tc>
        <w:tc>
          <w:tcPr>
            <w:tcW w:w="2977" w:type="dxa"/>
            <w:gridSpan w:val="3"/>
            <w:shd w:val="clear" w:color="auto" w:fill="BDD6EE"/>
            <w:vAlign w:val="center"/>
            <w:hideMark/>
          </w:tcPr>
          <w:p w14:paraId="40BC4218"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Quantitative indicators (for targets)</w:t>
            </w:r>
          </w:p>
        </w:tc>
        <w:tc>
          <w:tcPr>
            <w:tcW w:w="1275" w:type="dxa"/>
            <w:gridSpan w:val="2"/>
            <w:shd w:val="clear" w:color="auto" w:fill="BDD6EE"/>
            <w:vAlign w:val="center"/>
            <w:hideMark/>
          </w:tcPr>
          <w:p w14:paraId="11407328"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Indicative timeline for completion</w:t>
            </w:r>
          </w:p>
        </w:tc>
        <w:tc>
          <w:tcPr>
            <w:tcW w:w="3969" w:type="dxa"/>
            <w:vMerge w:val="restart"/>
            <w:shd w:val="clear" w:color="auto" w:fill="BDD6EE"/>
            <w:vAlign w:val="center"/>
            <w:hideMark/>
          </w:tcPr>
          <w:p w14:paraId="708E703D"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Description and clear definition of each milestone and target</w:t>
            </w:r>
          </w:p>
        </w:tc>
      </w:tr>
      <w:tr w:rsidR="00E3158D" w:rsidRPr="00A60C04" w14:paraId="6C7B78C0" w14:textId="77777777" w:rsidTr="00E00A67">
        <w:trPr>
          <w:trHeight w:val="470"/>
          <w:tblHeader/>
        </w:trPr>
        <w:tc>
          <w:tcPr>
            <w:tcW w:w="1135" w:type="dxa"/>
            <w:vMerge/>
            <w:vAlign w:val="center"/>
            <w:hideMark/>
          </w:tcPr>
          <w:p w14:paraId="5157A450" w14:textId="77777777" w:rsidR="00C95E00" w:rsidRPr="00A60C0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2A4760CA" w14:textId="77777777" w:rsidR="00C95E00" w:rsidRPr="00A60C0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0F58E30D"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vAlign w:val="center"/>
            <w:hideMark/>
          </w:tcPr>
          <w:p w14:paraId="600B3001" w14:textId="77777777" w:rsidR="00C95E00" w:rsidRPr="00A60C0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275" w:type="dxa"/>
            <w:vMerge/>
            <w:vAlign w:val="center"/>
            <w:hideMark/>
          </w:tcPr>
          <w:p w14:paraId="283D7EBD" w14:textId="77777777" w:rsidR="00C95E00" w:rsidRPr="00A60C04"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993" w:type="dxa"/>
            <w:shd w:val="clear" w:color="auto" w:fill="BDD6EE"/>
            <w:vAlign w:val="center"/>
            <w:hideMark/>
          </w:tcPr>
          <w:p w14:paraId="5A33F379"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Unit of measure</w:t>
            </w:r>
          </w:p>
        </w:tc>
        <w:tc>
          <w:tcPr>
            <w:tcW w:w="992" w:type="dxa"/>
            <w:shd w:val="clear" w:color="auto" w:fill="BDD6EE"/>
            <w:vAlign w:val="center"/>
            <w:hideMark/>
          </w:tcPr>
          <w:p w14:paraId="1610487E"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Baseline</w:t>
            </w:r>
          </w:p>
        </w:tc>
        <w:tc>
          <w:tcPr>
            <w:tcW w:w="992" w:type="dxa"/>
            <w:shd w:val="clear" w:color="auto" w:fill="BDD6EE"/>
            <w:vAlign w:val="center"/>
            <w:hideMark/>
          </w:tcPr>
          <w:p w14:paraId="09B9D3F5"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Goal</w:t>
            </w:r>
          </w:p>
        </w:tc>
        <w:tc>
          <w:tcPr>
            <w:tcW w:w="567" w:type="dxa"/>
            <w:shd w:val="clear" w:color="auto" w:fill="BDD6EE"/>
            <w:vAlign w:val="center"/>
            <w:hideMark/>
          </w:tcPr>
          <w:p w14:paraId="39050ABD"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Q</w:t>
            </w:r>
          </w:p>
        </w:tc>
        <w:tc>
          <w:tcPr>
            <w:tcW w:w="708" w:type="dxa"/>
            <w:shd w:val="clear" w:color="auto" w:fill="BDD6EE"/>
            <w:vAlign w:val="center"/>
            <w:hideMark/>
          </w:tcPr>
          <w:p w14:paraId="1179B8FF" w14:textId="77777777" w:rsidR="00C95E00" w:rsidRPr="00A60C04"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A60C04">
              <w:rPr>
                <w:rFonts w:ascii="Times New Roman" w:eastAsia="Calibri" w:hAnsi="Times New Roman" w:cs="Times New Roman"/>
                <w:b/>
                <w:noProof/>
                <w:kern w:val="0"/>
                <w:sz w:val="18"/>
                <w:szCs w:val="18"/>
                <w14:ligatures w14:val="none"/>
              </w:rPr>
              <w:t>Year</w:t>
            </w:r>
          </w:p>
        </w:tc>
        <w:tc>
          <w:tcPr>
            <w:tcW w:w="3969" w:type="dxa"/>
            <w:vMerge/>
            <w:vAlign w:val="center"/>
            <w:hideMark/>
          </w:tcPr>
          <w:p w14:paraId="05BADB4B" w14:textId="77777777" w:rsidR="00C95E00" w:rsidRPr="00A60C04" w:rsidRDefault="00C95E00" w:rsidP="00E00A67">
            <w:pPr>
              <w:spacing w:after="0" w:line="240" w:lineRule="auto"/>
              <w:rPr>
                <w:rFonts w:ascii="Times New Roman" w:eastAsia="Times New Roman" w:hAnsi="Times New Roman" w:cs="Times New Roman"/>
                <w:b/>
                <w:noProof/>
                <w:kern w:val="0"/>
                <w:sz w:val="16"/>
                <w:szCs w:val="16"/>
                <w14:ligatures w14:val="none"/>
              </w:rPr>
            </w:pPr>
          </w:p>
        </w:tc>
      </w:tr>
      <w:tr w:rsidR="00E3158D" w:rsidRPr="00A60C04" w14:paraId="12CB3866" w14:textId="77777777" w:rsidTr="001C2D10">
        <w:trPr>
          <w:trHeight w:val="430"/>
        </w:trPr>
        <w:tc>
          <w:tcPr>
            <w:tcW w:w="1135" w:type="dxa"/>
            <w:shd w:val="clear" w:color="auto" w:fill="C4EFCE"/>
            <w:vAlign w:val="center"/>
          </w:tcPr>
          <w:p w14:paraId="57D459E8" w14:textId="77777777" w:rsidR="00C95E00" w:rsidRPr="001515F6"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1515F6">
              <w:rPr>
                <w:rFonts w:ascii="Times New Roman" w:eastAsia="Calibri" w:hAnsi="Times New Roman" w:cs="Times New Roman"/>
                <w:b/>
                <w:noProof/>
                <w:kern w:val="0"/>
                <w:sz w:val="16"/>
                <w:szCs w:val="16"/>
                <w14:ligatures w14:val="none"/>
              </w:rPr>
              <w:t>19.30</w:t>
            </w:r>
          </w:p>
        </w:tc>
        <w:tc>
          <w:tcPr>
            <w:tcW w:w="1276" w:type="dxa"/>
            <w:shd w:val="clear" w:color="auto" w:fill="C4EFCE"/>
            <w:noWrap/>
            <w:vAlign w:val="center"/>
          </w:tcPr>
          <w:p w14:paraId="0889F26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TD-C19-r41</w:t>
            </w:r>
          </w:p>
        </w:tc>
        <w:tc>
          <w:tcPr>
            <w:tcW w:w="1134" w:type="dxa"/>
            <w:shd w:val="clear" w:color="auto" w:fill="C4EFCE"/>
            <w:noWrap/>
            <w:vAlign w:val="center"/>
          </w:tcPr>
          <w:p w14:paraId="2F23FF3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tcPr>
          <w:p w14:paraId="1303304F"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Entry into force of the legislative act on access to public services</w:t>
            </w:r>
          </w:p>
        </w:tc>
        <w:tc>
          <w:tcPr>
            <w:tcW w:w="1275" w:type="dxa"/>
            <w:shd w:val="clear" w:color="auto" w:fill="C4EFCE"/>
            <w:noWrap/>
            <w:vAlign w:val="center"/>
          </w:tcPr>
          <w:p w14:paraId="7C61112D"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Provision in the legislation indicating the entry into force of the legislation </w:t>
            </w:r>
          </w:p>
        </w:tc>
        <w:tc>
          <w:tcPr>
            <w:tcW w:w="993" w:type="dxa"/>
            <w:shd w:val="clear" w:color="auto" w:fill="C4EFCE"/>
            <w:noWrap/>
            <w:vAlign w:val="center"/>
          </w:tcPr>
          <w:p w14:paraId="32DCDA51"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5DB02FB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4B235499"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2571589C"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Q2</w:t>
            </w:r>
          </w:p>
        </w:tc>
        <w:tc>
          <w:tcPr>
            <w:tcW w:w="708" w:type="dxa"/>
            <w:shd w:val="clear" w:color="auto" w:fill="C4EFCE"/>
            <w:noWrap/>
            <w:vAlign w:val="center"/>
          </w:tcPr>
          <w:p w14:paraId="0861292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2024</w:t>
            </w:r>
          </w:p>
        </w:tc>
        <w:tc>
          <w:tcPr>
            <w:tcW w:w="3969" w:type="dxa"/>
            <w:shd w:val="clear" w:color="auto" w:fill="C4EFCE"/>
            <w:vAlign w:val="center"/>
          </w:tcPr>
          <w:p w14:paraId="12744D6E" w14:textId="77777777" w:rsidR="00C95E00" w:rsidRPr="00A60C04" w:rsidRDefault="00C95E00" w:rsidP="001C2D10">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Entry into force of the legislative act that shall harmonise and consolidate in-person and online access to public services.</w:t>
            </w:r>
          </w:p>
        </w:tc>
      </w:tr>
      <w:tr w:rsidR="00E3158D" w:rsidRPr="00A60C04" w14:paraId="5872E493" w14:textId="77777777" w:rsidTr="001C2D10">
        <w:trPr>
          <w:trHeight w:val="430"/>
        </w:trPr>
        <w:tc>
          <w:tcPr>
            <w:tcW w:w="1135" w:type="dxa"/>
            <w:shd w:val="clear" w:color="auto" w:fill="C4EFCE"/>
            <w:vAlign w:val="center"/>
          </w:tcPr>
          <w:p w14:paraId="193F66D1" w14:textId="77777777" w:rsidR="00C95E00" w:rsidRPr="001515F6"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1515F6">
              <w:rPr>
                <w:rFonts w:ascii="Times New Roman" w:eastAsia="Calibri" w:hAnsi="Times New Roman" w:cs="Times New Roman"/>
                <w:b/>
                <w:noProof/>
                <w:kern w:val="0"/>
                <w:sz w:val="16"/>
                <w:szCs w:val="16"/>
                <w14:ligatures w14:val="none"/>
              </w:rPr>
              <w:t>19.31</w:t>
            </w:r>
          </w:p>
        </w:tc>
        <w:tc>
          <w:tcPr>
            <w:tcW w:w="1276" w:type="dxa"/>
            <w:shd w:val="clear" w:color="auto" w:fill="C4EFCE"/>
            <w:noWrap/>
            <w:vAlign w:val="center"/>
          </w:tcPr>
          <w:p w14:paraId="3058178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TD-C19-r42</w:t>
            </w:r>
          </w:p>
        </w:tc>
        <w:tc>
          <w:tcPr>
            <w:tcW w:w="1134" w:type="dxa"/>
            <w:shd w:val="clear" w:color="auto" w:fill="C4EFCE"/>
            <w:noWrap/>
            <w:vAlign w:val="center"/>
          </w:tcPr>
          <w:p w14:paraId="3E8B40F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M</w:t>
            </w:r>
          </w:p>
        </w:tc>
        <w:tc>
          <w:tcPr>
            <w:tcW w:w="1701" w:type="dxa"/>
            <w:shd w:val="clear" w:color="auto" w:fill="C4EFCE"/>
            <w:noWrap/>
            <w:vAlign w:val="center"/>
          </w:tcPr>
          <w:p w14:paraId="7F4893B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Entry into force of the legislative act that revises the SIADAP</w:t>
            </w:r>
          </w:p>
        </w:tc>
        <w:tc>
          <w:tcPr>
            <w:tcW w:w="1275" w:type="dxa"/>
            <w:shd w:val="clear" w:color="auto" w:fill="C4EFCE"/>
            <w:noWrap/>
            <w:vAlign w:val="center"/>
          </w:tcPr>
          <w:p w14:paraId="1E584FC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Provision in the legislative act indicating the entry into force of the legislative act </w:t>
            </w:r>
          </w:p>
        </w:tc>
        <w:tc>
          <w:tcPr>
            <w:tcW w:w="993" w:type="dxa"/>
            <w:shd w:val="clear" w:color="auto" w:fill="C4EFCE"/>
            <w:noWrap/>
            <w:vAlign w:val="center"/>
          </w:tcPr>
          <w:p w14:paraId="3CF8DC2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3222CF16"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7C6F4FB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567" w:type="dxa"/>
            <w:shd w:val="clear" w:color="auto" w:fill="C4EFCE"/>
            <w:noWrap/>
            <w:vAlign w:val="center"/>
          </w:tcPr>
          <w:p w14:paraId="555104D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Q1 </w:t>
            </w:r>
          </w:p>
        </w:tc>
        <w:tc>
          <w:tcPr>
            <w:tcW w:w="708" w:type="dxa"/>
            <w:shd w:val="clear" w:color="auto" w:fill="C4EFCE"/>
            <w:noWrap/>
            <w:vAlign w:val="center"/>
          </w:tcPr>
          <w:p w14:paraId="2033167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2024</w:t>
            </w:r>
          </w:p>
        </w:tc>
        <w:tc>
          <w:tcPr>
            <w:tcW w:w="3969" w:type="dxa"/>
            <w:shd w:val="clear" w:color="auto" w:fill="C4EFCE"/>
            <w:vAlign w:val="center"/>
          </w:tcPr>
          <w:p w14:paraId="62F12705" w14:textId="77777777" w:rsidR="00C95E00" w:rsidRPr="00A60C04" w:rsidRDefault="00C95E00" w:rsidP="001C2D10">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Entry into force of the legislative act that shall revise the Integrated System to Manage and Evaluate Performance in Public Administration (SIADAP) according to the characteristics described in the measure description. </w:t>
            </w:r>
          </w:p>
        </w:tc>
      </w:tr>
      <w:tr w:rsidR="00E3158D" w:rsidRPr="00A60C04" w14:paraId="01D4FF49" w14:textId="77777777" w:rsidTr="001C2D10">
        <w:trPr>
          <w:trHeight w:val="430"/>
        </w:trPr>
        <w:tc>
          <w:tcPr>
            <w:tcW w:w="1135" w:type="dxa"/>
            <w:shd w:val="clear" w:color="auto" w:fill="C4EFCE"/>
            <w:vAlign w:val="center"/>
          </w:tcPr>
          <w:p w14:paraId="4AB7BB9C" w14:textId="77777777" w:rsidR="00C95E00" w:rsidRPr="001515F6"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1515F6">
              <w:rPr>
                <w:rFonts w:ascii="Times New Roman" w:eastAsia="Calibri" w:hAnsi="Times New Roman" w:cs="Times New Roman"/>
                <w:b/>
                <w:noProof/>
                <w:kern w:val="0"/>
                <w:sz w:val="16"/>
                <w:szCs w:val="16"/>
                <w14:ligatures w14:val="none"/>
              </w:rPr>
              <w:t>19.32</w:t>
            </w:r>
          </w:p>
        </w:tc>
        <w:tc>
          <w:tcPr>
            <w:tcW w:w="1276" w:type="dxa"/>
            <w:shd w:val="clear" w:color="auto" w:fill="C4EFCE"/>
            <w:noWrap/>
            <w:vAlign w:val="center"/>
          </w:tcPr>
          <w:p w14:paraId="05A53235"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TD-C19-r42</w:t>
            </w:r>
          </w:p>
        </w:tc>
        <w:tc>
          <w:tcPr>
            <w:tcW w:w="1134" w:type="dxa"/>
            <w:shd w:val="clear" w:color="auto" w:fill="C4EFCE"/>
            <w:noWrap/>
            <w:vAlign w:val="center"/>
          </w:tcPr>
          <w:p w14:paraId="2D83C94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tcPr>
          <w:p w14:paraId="33CCD70C"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Entry into force of the legislative act that revises Public Administration Competencies profile</w:t>
            </w:r>
          </w:p>
        </w:tc>
        <w:tc>
          <w:tcPr>
            <w:tcW w:w="1275" w:type="dxa"/>
            <w:shd w:val="clear" w:color="auto" w:fill="C4EFCE"/>
            <w:noWrap/>
            <w:vAlign w:val="center"/>
          </w:tcPr>
          <w:p w14:paraId="5462BAAE"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Provision in the legislative act indicating the entry into force of the legislative act </w:t>
            </w:r>
          </w:p>
        </w:tc>
        <w:tc>
          <w:tcPr>
            <w:tcW w:w="993" w:type="dxa"/>
            <w:shd w:val="clear" w:color="auto" w:fill="C4EFCE"/>
            <w:noWrap/>
            <w:vAlign w:val="center"/>
          </w:tcPr>
          <w:p w14:paraId="6AA07E7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2A1FE86E"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252497F5"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567" w:type="dxa"/>
            <w:shd w:val="clear" w:color="auto" w:fill="C4EFCE"/>
            <w:noWrap/>
            <w:vAlign w:val="center"/>
          </w:tcPr>
          <w:p w14:paraId="07E65D3C"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Q1</w:t>
            </w:r>
          </w:p>
        </w:tc>
        <w:tc>
          <w:tcPr>
            <w:tcW w:w="708" w:type="dxa"/>
            <w:shd w:val="clear" w:color="auto" w:fill="C4EFCE"/>
            <w:noWrap/>
            <w:vAlign w:val="center"/>
          </w:tcPr>
          <w:p w14:paraId="2B93885C"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2024</w:t>
            </w:r>
          </w:p>
        </w:tc>
        <w:tc>
          <w:tcPr>
            <w:tcW w:w="3969" w:type="dxa"/>
            <w:shd w:val="clear" w:color="auto" w:fill="C4EFCE"/>
            <w:vAlign w:val="center"/>
          </w:tcPr>
          <w:p w14:paraId="55E308CA" w14:textId="77777777" w:rsidR="00C95E00" w:rsidRPr="00A60C04" w:rsidRDefault="00C95E00" w:rsidP="001C2D10">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The revised Public Administration competencies profile shall enter into force. </w:t>
            </w:r>
          </w:p>
        </w:tc>
      </w:tr>
      <w:tr w:rsidR="00E3158D" w:rsidRPr="00A60C04" w14:paraId="11525E7D" w14:textId="77777777" w:rsidTr="00E00A67">
        <w:trPr>
          <w:trHeight w:val="300"/>
        </w:trPr>
        <w:tc>
          <w:tcPr>
            <w:tcW w:w="1135" w:type="dxa"/>
            <w:shd w:val="clear" w:color="auto" w:fill="C4EFCE"/>
            <w:vAlign w:val="center"/>
          </w:tcPr>
          <w:p w14:paraId="63523516" w14:textId="77777777" w:rsidR="00C95E00" w:rsidRPr="001515F6"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1515F6">
              <w:rPr>
                <w:rFonts w:ascii="Times New Roman" w:eastAsia="Calibri" w:hAnsi="Times New Roman" w:cs="Times New Roman"/>
                <w:b/>
                <w:noProof/>
                <w:kern w:val="0"/>
                <w:sz w:val="16"/>
                <w:szCs w:val="16"/>
                <w14:ligatures w14:val="none"/>
              </w:rPr>
              <w:t>19.33</w:t>
            </w:r>
          </w:p>
        </w:tc>
        <w:tc>
          <w:tcPr>
            <w:tcW w:w="1276" w:type="dxa"/>
            <w:shd w:val="clear" w:color="auto" w:fill="C4EFCE"/>
            <w:noWrap/>
            <w:vAlign w:val="center"/>
          </w:tcPr>
          <w:p w14:paraId="63CB7538"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TD-C19-r42</w:t>
            </w:r>
          </w:p>
        </w:tc>
        <w:tc>
          <w:tcPr>
            <w:tcW w:w="1134" w:type="dxa"/>
            <w:shd w:val="clear" w:color="auto" w:fill="C4EFCE"/>
            <w:noWrap/>
            <w:vAlign w:val="center"/>
          </w:tcPr>
          <w:p w14:paraId="0F5CC93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tcPr>
          <w:p w14:paraId="75A06E6A"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SIADAP platform</w:t>
            </w:r>
          </w:p>
        </w:tc>
        <w:tc>
          <w:tcPr>
            <w:tcW w:w="1275" w:type="dxa"/>
            <w:shd w:val="clear" w:color="auto" w:fill="C4EFCE"/>
            <w:noWrap/>
            <w:vAlign w:val="center"/>
          </w:tcPr>
          <w:p w14:paraId="26B8C920" w14:textId="63202B60" w:rsidR="00C95E00" w:rsidRPr="00A60C04" w:rsidRDefault="001515F6" w:rsidP="00E00A67">
            <w:pPr>
              <w:spacing w:after="0" w:line="240" w:lineRule="auto"/>
              <w:jc w:val="center"/>
              <w:rPr>
                <w:rFonts w:ascii="Times New Roman" w:eastAsia="Times New Roman" w:hAnsi="Times New Roman" w:cs="Times New Roman"/>
                <w:noProof/>
                <w:kern w:val="0"/>
                <w:sz w:val="16"/>
                <w:szCs w:val="16"/>
                <w14:ligatures w14:val="none"/>
              </w:rPr>
            </w:pPr>
            <w:r>
              <w:rPr>
                <w:rFonts w:ascii="Times New Roman" w:eastAsia="Calibri" w:hAnsi="Times New Roman" w:cs="Times New Roman"/>
                <w:noProof/>
                <w:kern w:val="0"/>
                <w:sz w:val="16"/>
                <w:szCs w:val="16"/>
                <w14:ligatures w14:val="none"/>
              </w:rPr>
              <w:t>T</w:t>
            </w:r>
            <w:r w:rsidR="00C95E00" w:rsidRPr="00A60C04">
              <w:rPr>
                <w:rFonts w:ascii="Times New Roman" w:eastAsia="Calibri" w:hAnsi="Times New Roman" w:cs="Times New Roman"/>
                <w:noProof/>
                <w:kern w:val="0"/>
                <w:sz w:val="16"/>
                <w:szCs w:val="16"/>
                <w14:ligatures w14:val="none"/>
              </w:rPr>
              <w:t xml:space="preserve">he SIADAP </w:t>
            </w:r>
            <w:r w:rsidR="00C95E00" w:rsidRPr="00A60C04">
              <w:rPr>
                <w:rFonts w:ascii="Times New Roman" w:eastAsia="Calibri" w:hAnsi="Times New Roman" w:cs="Times New Roman"/>
                <w:noProof/>
                <w:sz w:val="16"/>
                <w:szCs w:val="16"/>
              </w:rPr>
              <w:t>platform is available</w:t>
            </w:r>
          </w:p>
        </w:tc>
        <w:tc>
          <w:tcPr>
            <w:tcW w:w="993" w:type="dxa"/>
            <w:shd w:val="clear" w:color="auto" w:fill="C4EFCE"/>
            <w:noWrap/>
            <w:vAlign w:val="center"/>
          </w:tcPr>
          <w:p w14:paraId="1A08AAC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598BE86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675EE6DE"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w:t>
            </w:r>
          </w:p>
        </w:tc>
        <w:tc>
          <w:tcPr>
            <w:tcW w:w="567" w:type="dxa"/>
            <w:shd w:val="clear" w:color="auto" w:fill="C4EFCE"/>
            <w:noWrap/>
            <w:vAlign w:val="center"/>
          </w:tcPr>
          <w:p w14:paraId="3ECBC8BC"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Q1</w:t>
            </w:r>
          </w:p>
        </w:tc>
        <w:tc>
          <w:tcPr>
            <w:tcW w:w="708" w:type="dxa"/>
            <w:shd w:val="clear" w:color="auto" w:fill="C4EFCE"/>
            <w:noWrap/>
            <w:vAlign w:val="center"/>
          </w:tcPr>
          <w:p w14:paraId="2AE0B854"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2025</w:t>
            </w:r>
          </w:p>
        </w:tc>
        <w:tc>
          <w:tcPr>
            <w:tcW w:w="3969" w:type="dxa"/>
            <w:shd w:val="clear" w:color="auto" w:fill="C4EFCE"/>
            <w:vAlign w:val="center"/>
          </w:tcPr>
          <w:p w14:paraId="0A0C34CD" w14:textId="77777777" w:rsidR="00C95E00" w:rsidRPr="00A60C04"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SIADAP</w:t>
            </w:r>
            <w:r w:rsidRPr="00A60C04" w:rsidDel="00353A45">
              <w:rPr>
                <w:rFonts w:ascii="Times New Roman" w:eastAsia="Calibri" w:hAnsi="Times New Roman" w:cs="Times New Roman"/>
                <w:noProof/>
                <w:kern w:val="0"/>
                <w:sz w:val="16"/>
                <w:szCs w:val="16"/>
                <w14:ligatures w14:val="none"/>
              </w:rPr>
              <w:t>IT platform</w:t>
            </w:r>
            <w:r w:rsidRPr="00A60C04">
              <w:rPr>
                <w:rFonts w:ascii="Times New Roman" w:eastAsia="Calibri" w:hAnsi="Times New Roman" w:cs="Times New Roman"/>
                <w:noProof/>
                <w:kern w:val="0"/>
                <w:sz w:val="16"/>
                <w:szCs w:val="16"/>
                <w14:ligatures w14:val="none"/>
              </w:rPr>
              <w:t xml:space="preserve"> and specific training to learn how to use it shall be available.</w:t>
            </w:r>
          </w:p>
        </w:tc>
      </w:tr>
    </w:tbl>
    <w:p w14:paraId="5E21B367" w14:textId="77777777" w:rsidR="00A60C04" w:rsidRDefault="00A60C04" w:rsidP="00C95E00">
      <w:pPr>
        <w:spacing w:after="200" w:line="276" w:lineRule="auto"/>
        <w:rPr>
          <w:rFonts w:ascii="Calibri" w:eastAsia="Calibri" w:hAnsi="Calibri" w:cs="Times New Roman"/>
          <w:noProof/>
          <w:kern w:val="0"/>
          <w14:ligatures w14:val="none"/>
        </w:rPr>
        <w:sectPr w:rsidR="00A60C04" w:rsidSect="00A60C04">
          <w:headerReference w:type="even" r:id="rId359"/>
          <w:headerReference w:type="default" r:id="rId360"/>
          <w:footerReference w:type="even" r:id="rId361"/>
          <w:footerReference w:type="default" r:id="rId362"/>
          <w:headerReference w:type="first" r:id="rId363"/>
          <w:footerReference w:type="first" r:id="rId364"/>
          <w:pgSz w:w="16839" w:h="11907" w:orient="landscape"/>
          <w:pgMar w:top="1134" w:right="1134" w:bottom="1134" w:left="1134" w:header="567" w:footer="567" w:gutter="0"/>
          <w:cols w:space="720"/>
          <w:docGrid w:linePitch="360"/>
        </w:sectPr>
      </w:pPr>
      <w:r>
        <w:rPr>
          <w:rFonts w:ascii="Calibri" w:eastAsia="Calibri" w:hAnsi="Calibri" w:cs="Times New Roman"/>
          <w:noProof/>
          <w:kern w:val="0"/>
          <w14:ligatures w14:val="none"/>
        </w:rPr>
        <w:br w:type="page"/>
      </w:r>
    </w:p>
    <w:p w14:paraId="445C6AAF" w14:textId="1B787FC5" w:rsidR="00C95E00" w:rsidRPr="001F228C" w:rsidRDefault="00C95E00" w:rsidP="00C95E00">
      <w:pPr>
        <w:keepNext/>
        <w:spacing w:before="40" w:after="0" w:line="259" w:lineRule="auto"/>
        <w:jc w:val="both"/>
        <w:outlineLvl w:val="1"/>
        <w:rPr>
          <w:rFonts w:ascii="Times New Roman" w:eastAsiaTheme="minorEastAsia" w:hAnsi="Times New Roman" w:cs="Times New Roman"/>
          <w:b/>
          <w:bCs/>
          <w:noProof/>
          <w:u w:val="single"/>
        </w:rPr>
      </w:pPr>
      <w:r w:rsidRPr="001F228C">
        <w:rPr>
          <w:rFonts w:ascii="Times New Roman" w:hAnsi="Times New Roman"/>
          <w:b/>
          <w:noProof/>
          <w:u w:val="single"/>
        </w:rPr>
        <w:t>T. COMPONENT 20: Digital School</w:t>
      </w:r>
    </w:p>
    <w:p w14:paraId="28758EAC"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Portugal had, in 2019, values below European averages in terms of daily use of the Internet (65%), use of online public services (41%) and ICT specialists in the labour market (2,4%) (Eurostat data/Digital Skills Observatory) and set ambitious targets by 2025 for these indicators (80%, 75% and 5% respectively). Among ICT specialists in the labour market, women accounted for 18,3% and men for 81,7% (Eurostat data). </w:t>
      </w:r>
    </w:p>
    <w:p w14:paraId="40EF20D2"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objectives of the component are to create the conditions for the educational, pedagogical and managerial innovation of the Portuguese primary and secondary education system. This shall be achieved by developing digital skills of teachers, students and school staff, by integrating digital technologies in the different curricular areas, and by providing the appropriate equipment. In turn this is expected to contribute to the digital transition and to an inclusive and sustainable growth of the economy.</w:t>
      </w:r>
    </w:p>
    <w:p w14:paraId="30CAE4F1"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component contributes to addressing the Country Specific Recommendation to improve the skills level of the population, in particular their digital literacy (Country Specific Recommendation 2 2019) and to support the use of digital technologies to ensure equal access to quality education and training (Country Specific Recommendation 2 2020).</w:t>
      </w:r>
    </w:p>
    <w:p w14:paraId="72BDC46B" w14:textId="77777777"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75253906" w14:textId="77777777" w:rsidR="00C95E00" w:rsidRPr="001F228C" w:rsidRDefault="00C95E00" w:rsidP="00C95E00">
      <w:pPr>
        <w:keepNext/>
        <w:spacing w:before="40" w:after="0" w:line="259" w:lineRule="auto"/>
        <w:ind w:left="130" w:firstLine="720"/>
        <w:jc w:val="both"/>
        <w:outlineLvl w:val="1"/>
        <w:rPr>
          <w:rFonts w:ascii="Times New Roman" w:eastAsiaTheme="minorEastAsia" w:hAnsi="Times New Roman" w:cs="Times New Roman"/>
          <w:b/>
          <w:bCs/>
          <w:noProof/>
          <w:u w:val="single"/>
        </w:rPr>
      </w:pPr>
      <w:r w:rsidRPr="001F228C">
        <w:rPr>
          <w:rFonts w:ascii="Times New Roman" w:hAnsi="Times New Roman"/>
          <w:b/>
          <w:noProof/>
          <w:u w:val="single"/>
        </w:rPr>
        <w:t>T.1. Description of the reforms and investments for non-repayable financial support</w:t>
      </w:r>
    </w:p>
    <w:p w14:paraId="30099AA2" w14:textId="77777777" w:rsidR="00C95E00" w:rsidRPr="001F228C" w:rsidRDefault="00C95E00" w:rsidP="00C95E00">
      <w:pPr>
        <w:keepNext/>
        <w:spacing w:before="240" w:after="0" w:line="259" w:lineRule="auto"/>
        <w:ind w:left="851"/>
        <w:jc w:val="both"/>
        <w:outlineLvl w:val="2"/>
        <w:rPr>
          <w:rFonts w:ascii="Times New Roman" w:eastAsiaTheme="minorEastAsia" w:hAnsi="Times New Roman" w:cs="Times New Roman"/>
          <w:noProof/>
          <w:u w:val="single"/>
        </w:rPr>
      </w:pPr>
      <w:r w:rsidRPr="001F228C">
        <w:rPr>
          <w:rFonts w:ascii="Times New Roman" w:hAnsi="Times New Roman"/>
          <w:noProof/>
          <w:u w:val="single"/>
        </w:rPr>
        <w:t>Investment TD-C20-i01: Digital transition in education</w:t>
      </w:r>
    </w:p>
    <w:p w14:paraId="7B7E11A3" w14:textId="77777777"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 xml:space="preserve">The objective of the measure is to invest in the digital education environment, from the perspective of learning, teaching and the administration of schools. </w:t>
      </w:r>
    </w:p>
    <w:p w14:paraId="2E77A3C9" w14:textId="77777777"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The investment consists of providing digital educational resources, access to specialised technological equipment, and school management systems.</w:t>
      </w:r>
    </w:p>
    <w:p w14:paraId="43F47E38" w14:textId="77777777" w:rsidR="00C95E00" w:rsidRPr="001F228C" w:rsidRDefault="00C95E00" w:rsidP="00C95E00">
      <w:pPr>
        <w:keepNext/>
        <w:spacing w:before="240" w:after="0" w:line="259" w:lineRule="auto"/>
        <w:ind w:left="851"/>
        <w:jc w:val="both"/>
        <w:outlineLvl w:val="2"/>
        <w:rPr>
          <w:rFonts w:ascii="Times New Roman" w:eastAsiaTheme="minorEastAsia" w:hAnsi="Times New Roman" w:cs="Times New Roman"/>
          <w:noProof/>
          <w:u w:val="single"/>
        </w:rPr>
      </w:pPr>
      <w:r w:rsidRPr="001F228C">
        <w:rPr>
          <w:rFonts w:ascii="Times New Roman" w:hAnsi="Times New Roman"/>
          <w:noProof/>
          <w:u w:val="single"/>
        </w:rPr>
        <w:t>Investment TD-C20-i02-RAA: Digital education (Azores)</w:t>
      </w:r>
    </w:p>
    <w:p w14:paraId="159B010A"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The objective of the measure is to ensure access to the use of digital technologies in education.</w:t>
      </w:r>
    </w:p>
    <w:p w14:paraId="7683962D" w14:textId="3ECE7E60"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This investment consists in the provision of equipment, digital educational resources and improved connectivity.</w:t>
      </w:r>
    </w:p>
    <w:p w14:paraId="3125295F" w14:textId="77777777" w:rsidR="00C95E00" w:rsidRPr="001F228C" w:rsidRDefault="00C95E00" w:rsidP="00C95E00">
      <w:pPr>
        <w:keepNext/>
        <w:spacing w:before="240" w:after="0" w:line="259" w:lineRule="auto"/>
        <w:ind w:left="851"/>
        <w:jc w:val="both"/>
        <w:outlineLvl w:val="2"/>
        <w:rPr>
          <w:rFonts w:ascii="Times New Roman" w:eastAsiaTheme="minorEastAsia" w:hAnsi="Times New Roman" w:cs="Times New Roman"/>
          <w:noProof/>
          <w:u w:val="single"/>
        </w:rPr>
      </w:pPr>
      <w:r w:rsidRPr="001F228C">
        <w:rPr>
          <w:rFonts w:ascii="Times New Roman" w:hAnsi="Times New Roman"/>
          <w:noProof/>
          <w:u w:val="single"/>
        </w:rPr>
        <w:t>Investment TD-C20-i03-RAM: Accelerating the digitalisation of ARM education</w:t>
      </w:r>
    </w:p>
    <w:p w14:paraId="79B0E013" w14:textId="77777777" w:rsidR="00C95E00" w:rsidRPr="001F228C" w:rsidRDefault="00C95E00" w:rsidP="00C95E00">
      <w:pPr>
        <w:keepNext/>
        <w:spacing w:before="40" w:after="0" w:line="259" w:lineRule="auto"/>
        <w:jc w:val="both"/>
        <w:rPr>
          <w:rFonts w:ascii="Times New Roman" w:eastAsiaTheme="minorEastAsia" w:hAnsi="Times New Roman" w:cs="Times New Roman"/>
          <w:noProof/>
        </w:rPr>
      </w:pPr>
      <w:r w:rsidRPr="001F228C">
        <w:rPr>
          <w:rFonts w:ascii="Times New Roman" w:hAnsi="Times New Roman"/>
          <w:noProof/>
        </w:rPr>
        <w:t xml:space="preserve">The objective of the measure is a more proactive, inclusive, autonomous, fair and open educational system in the autonomous region of Madeira. </w:t>
      </w:r>
    </w:p>
    <w:p w14:paraId="11912C72" w14:textId="12D2EFD6" w:rsidR="00C95E00" w:rsidRPr="001F228C" w:rsidRDefault="00C95E00" w:rsidP="00C95E00">
      <w:pPr>
        <w:keepNext/>
        <w:spacing w:before="40" w:after="0" w:line="259" w:lineRule="auto"/>
        <w:jc w:val="both"/>
        <w:rPr>
          <w:rFonts w:ascii="Times New Roman" w:hAnsi="Times New Roman"/>
          <w:noProof/>
        </w:rPr>
      </w:pPr>
      <w:r w:rsidRPr="001F228C">
        <w:rPr>
          <w:rFonts w:ascii="Times New Roman" w:hAnsi="Times New Roman"/>
          <w:noProof/>
        </w:rPr>
        <w:t xml:space="preserve">The investment consists in the provision of digital equipment for schools, improved connectivity and digital skill trainings. </w:t>
      </w:r>
    </w:p>
    <w:p w14:paraId="0962C87D" w14:textId="77777777" w:rsidR="00C95E00" w:rsidRPr="001F228C" w:rsidRDefault="00C95E00" w:rsidP="00C95E00">
      <w:pPr>
        <w:keepNext/>
        <w:spacing w:before="40" w:after="0" w:line="259" w:lineRule="auto"/>
        <w:jc w:val="both"/>
        <w:rPr>
          <w:rFonts w:ascii="Times New Roman" w:hAnsi="Times New Roman"/>
          <w:noProof/>
        </w:rPr>
        <w:sectPr w:rsidR="00C95E00" w:rsidRPr="001F228C" w:rsidSect="00A60C04">
          <w:pgSz w:w="11907" w:h="16839"/>
          <w:pgMar w:top="1134" w:right="1134" w:bottom="1134" w:left="1134" w:header="567" w:footer="567" w:gutter="0"/>
          <w:cols w:space="720"/>
          <w:docGrid w:linePitch="360"/>
        </w:sectPr>
      </w:pPr>
    </w:p>
    <w:p w14:paraId="270D52A5" w14:textId="77777777" w:rsidR="00C95E00" w:rsidRPr="001F228C" w:rsidRDefault="00C95E00" w:rsidP="00CD2249">
      <w:pPr>
        <w:keepNext/>
        <w:spacing w:before="40" w:after="0" w:line="259" w:lineRule="auto"/>
        <w:ind w:left="130" w:firstLine="12"/>
        <w:jc w:val="center"/>
        <w:outlineLvl w:val="1"/>
        <w:rPr>
          <w:rFonts w:ascii="Times New Roman" w:eastAsiaTheme="minorEastAsia" w:hAnsi="Times New Roman" w:cs="Times New Roman"/>
          <w:b/>
          <w:bCs/>
          <w:noProof/>
          <w:u w:val="single"/>
        </w:rPr>
      </w:pPr>
      <w:r w:rsidRPr="001F228C">
        <w:rPr>
          <w:rFonts w:ascii="Times New Roman" w:hAnsi="Times New Roman"/>
          <w:b/>
          <w:noProof/>
          <w:u w:val="single"/>
        </w:rPr>
        <w:t>T.2. Milestones, targets, indicators, and timetable for monitoring and implementation for non-repayable financial support</w:t>
      </w:r>
    </w:p>
    <w:tbl>
      <w:tblPr>
        <w:tblW w:w="147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134"/>
        <w:gridCol w:w="1531"/>
        <w:gridCol w:w="1275"/>
        <w:gridCol w:w="993"/>
        <w:gridCol w:w="992"/>
        <w:gridCol w:w="992"/>
        <w:gridCol w:w="567"/>
        <w:gridCol w:w="708"/>
        <w:gridCol w:w="3969"/>
      </w:tblGrid>
      <w:tr w:rsidR="00C95E00" w:rsidRPr="00A60C04" w14:paraId="007CD056" w14:textId="77777777" w:rsidTr="00CD2249">
        <w:trPr>
          <w:trHeight w:val="300"/>
          <w:tblHeader/>
        </w:trPr>
        <w:tc>
          <w:tcPr>
            <w:tcW w:w="1135" w:type="dxa"/>
            <w:vMerge w:val="restart"/>
            <w:shd w:val="clear" w:color="auto" w:fill="BDD6EE"/>
            <w:vAlign w:val="center"/>
            <w:hideMark/>
          </w:tcPr>
          <w:p w14:paraId="33D72A8D"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r w:rsidRPr="00A60C04">
              <w:rPr>
                <w:rFonts w:ascii="Times New Roman" w:hAnsi="Times New Roman" w:cs="Times New Roman"/>
                <w:b/>
                <w:noProof/>
                <w:sz w:val="18"/>
                <w:szCs w:val="18"/>
              </w:rPr>
              <w:t>Sequential Number</w:t>
            </w:r>
          </w:p>
        </w:tc>
        <w:tc>
          <w:tcPr>
            <w:tcW w:w="1446" w:type="dxa"/>
            <w:vMerge w:val="restart"/>
            <w:shd w:val="clear" w:color="auto" w:fill="BDD6EE"/>
            <w:vAlign w:val="center"/>
            <w:hideMark/>
          </w:tcPr>
          <w:p w14:paraId="60883797"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r w:rsidRPr="00A60C04">
              <w:rPr>
                <w:rFonts w:ascii="Times New Roman" w:hAnsi="Times New Roman" w:cs="Times New Roman"/>
                <w:b/>
                <w:noProof/>
                <w:sz w:val="18"/>
                <w:szCs w:val="18"/>
              </w:rPr>
              <w:t>Measure (Reform or Investment)</w:t>
            </w:r>
          </w:p>
        </w:tc>
        <w:tc>
          <w:tcPr>
            <w:tcW w:w="1134" w:type="dxa"/>
            <w:vMerge w:val="restart"/>
            <w:shd w:val="clear" w:color="auto" w:fill="BDD6EE"/>
            <w:vAlign w:val="center"/>
            <w:hideMark/>
          </w:tcPr>
          <w:p w14:paraId="64C989EC"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r w:rsidRPr="00A60C04">
              <w:rPr>
                <w:rFonts w:ascii="Times New Roman" w:hAnsi="Times New Roman" w:cs="Times New Roman"/>
                <w:b/>
                <w:noProof/>
                <w:sz w:val="18"/>
                <w:szCs w:val="18"/>
              </w:rPr>
              <w:t>Milestone/ Target</w:t>
            </w:r>
          </w:p>
        </w:tc>
        <w:tc>
          <w:tcPr>
            <w:tcW w:w="1531" w:type="dxa"/>
            <w:vMerge w:val="restart"/>
            <w:shd w:val="clear" w:color="auto" w:fill="BDD6EE"/>
            <w:vAlign w:val="center"/>
            <w:hideMark/>
          </w:tcPr>
          <w:p w14:paraId="22BD1C6C"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r w:rsidRPr="00A60C04">
              <w:rPr>
                <w:rFonts w:ascii="Times New Roman" w:hAnsi="Times New Roman" w:cs="Times New Roman"/>
                <w:b/>
                <w:noProof/>
                <w:sz w:val="18"/>
                <w:szCs w:val="18"/>
              </w:rPr>
              <w:t>Name</w:t>
            </w:r>
          </w:p>
        </w:tc>
        <w:tc>
          <w:tcPr>
            <w:tcW w:w="1275" w:type="dxa"/>
            <w:vMerge w:val="restart"/>
            <w:shd w:val="clear" w:color="auto" w:fill="BDD6EE"/>
            <w:vAlign w:val="center"/>
            <w:hideMark/>
          </w:tcPr>
          <w:p w14:paraId="4BF80E1C"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r w:rsidRPr="00A60C04">
              <w:rPr>
                <w:rFonts w:ascii="Times New Roman" w:hAnsi="Times New Roman" w:cs="Times New Roman"/>
                <w:b/>
                <w:noProof/>
                <w:sz w:val="18"/>
                <w:szCs w:val="18"/>
              </w:rPr>
              <w:t>Qualitative indicators (for milestones)</w:t>
            </w:r>
          </w:p>
        </w:tc>
        <w:tc>
          <w:tcPr>
            <w:tcW w:w="2977" w:type="dxa"/>
            <w:gridSpan w:val="3"/>
            <w:shd w:val="clear" w:color="auto" w:fill="BDD6EE"/>
            <w:vAlign w:val="center"/>
            <w:hideMark/>
          </w:tcPr>
          <w:p w14:paraId="06422ED4"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r w:rsidRPr="00A60C04">
              <w:rPr>
                <w:rFonts w:ascii="Times New Roman" w:hAnsi="Times New Roman" w:cs="Times New Roman"/>
                <w:b/>
                <w:noProof/>
                <w:sz w:val="18"/>
                <w:szCs w:val="18"/>
              </w:rPr>
              <w:t>Quantitative indicators (for targets)</w:t>
            </w:r>
          </w:p>
        </w:tc>
        <w:tc>
          <w:tcPr>
            <w:tcW w:w="1275" w:type="dxa"/>
            <w:gridSpan w:val="2"/>
            <w:shd w:val="clear" w:color="auto" w:fill="BDD6EE"/>
            <w:vAlign w:val="center"/>
            <w:hideMark/>
          </w:tcPr>
          <w:p w14:paraId="340B28A6"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r w:rsidRPr="00A60C04">
              <w:rPr>
                <w:rFonts w:ascii="Times New Roman" w:hAnsi="Times New Roman" w:cs="Times New Roman"/>
                <w:b/>
                <w:noProof/>
                <w:sz w:val="18"/>
                <w:szCs w:val="18"/>
              </w:rPr>
              <w:t>Indicative timeline for completion</w:t>
            </w:r>
          </w:p>
        </w:tc>
        <w:tc>
          <w:tcPr>
            <w:tcW w:w="3969" w:type="dxa"/>
            <w:vMerge w:val="restart"/>
            <w:shd w:val="clear" w:color="auto" w:fill="BDD6EE"/>
            <w:vAlign w:val="center"/>
            <w:hideMark/>
          </w:tcPr>
          <w:p w14:paraId="2B233389"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r w:rsidRPr="00A60C04">
              <w:rPr>
                <w:rFonts w:ascii="Times New Roman" w:hAnsi="Times New Roman" w:cs="Times New Roman"/>
                <w:b/>
                <w:noProof/>
                <w:sz w:val="18"/>
                <w:szCs w:val="18"/>
              </w:rPr>
              <w:t>Description and clear definition of each milestone and target</w:t>
            </w:r>
          </w:p>
        </w:tc>
      </w:tr>
      <w:tr w:rsidR="002E3A58" w:rsidRPr="00A60C04" w14:paraId="4105A1C0" w14:textId="77777777" w:rsidTr="00CD2249">
        <w:trPr>
          <w:trHeight w:val="300"/>
          <w:tblHeader/>
        </w:trPr>
        <w:tc>
          <w:tcPr>
            <w:tcW w:w="1135" w:type="dxa"/>
            <w:vMerge/>
            <w:vAlign w:val="center"/>
            <w:hideMark/>
          </w:tcPr>
          <w:p w14:paraId="4F51243F" w14:textId="77777777" w:rsidR="00C95E00" w:rsidRPr="00A60C04" w:rsidRDefault="00C95E00" w:rsidP="00E00A67">
            <w:pPr>
              <w:spacing w:after="0" w:line="240" w:lineRule="auto"/>
              <w:rPr>
                <w:rFonts w:ascii="Times New Roman" w:eastAsia="Times New Roman" w:hAnsi="Times New Roman" w:cs="Times New Roman"/>
                <w:b/>
                <w:bCs/>
                <w:noProof/>
                <w:sz w:val="18"/>
                <w:szCs w:val="18"/>
              </w:rPr>
            </w:pPr>
          </w:p>
        </w:tc>
        <w:tc>
          <w:tcPr>
            <w:tcW w:w="1446" w:type="dxa"/>
            <w:vMerge/>
            <w:vAlign w:val="center"/>
            <w:hideMark/>
          </w:tcPr>
          <w:p w14:paraId="76E856C8" w14:textId="77777777" w:rsidR="00C95E00" w:rsidRPr="00A60C04" w:rsidRDefault="00C95E00" w:rsidP="00E00A67">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4A56306A"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p>
        </w:tc>
        <w:tc>
          <w:tcPr>
            <w:tcW w:w="1531" w:type="dxa"/>
            <w:vMerge/>
            <w:vAlign w:val="center"/>
            <w:hideMark/>
          </w:tcPr>
          <w:p w14:paraId="678C32CA" w14:textId="77777777" w:rsidR="00C95E00" w:rsidRPr="00A60C04" w:rsidRDefault="00C95E00" w:rsidP="00E00A67">
            <w:pPr>
              <w:spacing w:after="0" w:line="240" w:lineRule="auto"/>
              <w:rPr>
                <w:rFonts w:ascii="Times New Roman" w:eastAsia="Times New Roman" w:hAnsi="Times New Roman" w:cs="Times New Roman"/>
                <w:b/>
                <w:bCs/>
                <w:noProof/>
                <w:sz w:val="18"/>
                <w:szCs w:val="18"/>
              </w:rPr>
            </w:pPr>
          </w:p>
        </w:tc>
        <w:tc>
          <w:tcPr>
            <w:tcW w:w="1275" w:type="dxa"/>
            <w:vMerge/>
            <w:vAlign w:val="center"/>
            <w:hideMark/>
          </w:tcPr>
          <w:p w14:paraId="088558E3" w14:textId="77777777" w:rsidR="00C95E00" w:rsidRPr="00A60C04" w:rsidRDefault="00C95E00" w:rsidP="00E00A67">
            <w:pPr>
              <w:spacing w:after="0" w:line="240" w:lineRule="auto"/>
              <w:rPr>
                <w:rFonts w:ascii="Times New Roman" w:eastAsia="Times New Roman" w:hAnsi="Times New Roman" w:cs="Times New Roman"/>
                <w:b/>
                <w:bCs/>
                <w:noProof/>
                <w:sz w:val="18"/>
                <w:szCs w:val="18"/>
              </w:rPr>
            </w:pPr>
          </w:p>
        </w:tc>
        <w:tc>
          <w:tcPr>
            <w:tcW w:w="993" w:type="dxa"/>
            <w:shd w:val="clear" w:color="auto" w:fill="BDD6EE"/>
            <w:vAlign w:val="center"/>
            <w:hideMark/>
          </w:tcPr>
          <w:p w14:paraId="7EAFA659"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r w:rsidRPr="00A60C04">
              <w:rPr>
                <w:rFonts w:ascii="Times New Roman" w:hAnsi="Times New Roman" w:cs="Times New Roman"/>
                <w:b/>
                <w:noProof/>
                <w:sz w:val="18"/>
                <w:szCs w:val="18"/>
              </w:rPr>
              <w:t>Unit of measure</w:t>
            </w:r>
          </w:p>
        </w:tc>
        <w:tc>
          <w:tcPr>
            <w:tcW w:w="992" w:type="dxa"/>
            <w:shd w:val="clear" w:color="auto" w:fill="BDD6EE"/>
            <w:vAlign w:val="center"/>
            <w:hideMark/>
          </w:tcPr>
          <w:p w14:paraId="338D92C7"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r w:rsidRPr="00A60C04">
              <w:rPr>
                <w:rFonts w:ascii="Times New Roman" w:hAnsi="Times New Roman" w:cs="Times New Roman"/>
                <w:b/>
                <w:noProof/>
                <w:sz w:val="18"/>
                <w:szCs w:val="18"/>
              </w:rPr>
              <w:t>Baseline</w:t>
            </w:r>
          </w:p>
        </w:tc>
        <w:tc>
          <w:tcPr>
            <w:tcW w:w="992" w:type="dxa"/>
            <w:shd w:val="clear" w:color="auto" w:fill="BDD6EE"/>
            <w:vAlign w:val="center"/>
            <w:hideMark/>
          </w:tcPr>
          <w:p w14:paraId="5944AC3E"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r w:rsidRPr="00A60C04">
              <w:rPr>
                <w:rFonts w:ascii="Times New Roman" w:hAnsi="Times New Roman" w:cs="Times New Roman"/>
                <w:b/>
                <w:noProof/>
                <w:sz w:val="18"/>
                <w:szCs w:val="18"/>
              </w:rPr>
              <w:t>Goal</w:t>
            </w:r>
          </w:p>
        </w:tc>
        <w:tc>
          <w:tcPr>
            <w:tcW w:w="567" w:type="dxa"/>
            <w:shd w:val="clear" w:color="auto" w:fill="BDD6EE"/>
            <w:vAlign w:val="center"/>
            <w:hideMark/>
          </w:tcPr>
          <w:p w14:paraId="3A909918"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r w:rsidRPr="00A60C04">
              <w:rPr>
                <w:rFonts w:ascii="Times New Roman" w:hAnsi="Times New Roman" w:cs="Times New Roman"/>
                <w:b/>
                <w:noProof/>
                <w:sz w:val="18"/>
                <w:szCs w:val="18"/>
              </w:rPr>
              <w:t>Q</w:t>
            </w:r>
          </w:p>
        </w:tc>
        <w:tc>
          <w:tcPr>
            <w:tcW w:w="708" w:type="dxa"/>
            <w:shd w:val="clear" w:color="auto" w:fill="BDD6EE"/>
            <w:vAlign w:val="center"/>
            <w:hideMark/>
          </w:tcPr>
          <w:p w14:paraId="584E0E00" w14:textId="77777777" w:rsidR="00C95E00" w:rsidRPr="00A60C04" w:rsidRDefault="00C95E00" w:rsidP="00E00A67">
            <w:pPr>
              <w:spacing w:after="0" w:line="240" w:lineRule="auto"/>
              <w:jc w:val="center"/>
              <w:rPr>
                <w:rFonts w:ascii="Times New Roman" w:eastAsia="Times New Roman" w:hAnsi="Times New Roman" w:cs="Times New Roman"/>
                <w:b/>
                <w:bCs/>
                <w:noProof/>
                <w:sz w:val="18"/>
                <w:szCs w:val="18"/>
              </w:rPr>
            </w:pPr>
            <w:r w:rsidRPr="00A60C04">
              <w:rPr>
                <w:rFonts w:ascii="Times New Roman" w:hAnsi="Times New Roman" w:cs="Times New Roman"/>
                <w:b/>
                <w:noProof/>
                <w:sz w:val="18"/>
                <w:szCs w:val="18"/>
              </w:rPr>
              <w:t>Year</w:t>
            </w:r>
          </w:p>
        </w:tc>
        <w:tc>
          <w:tcPr>
            <w:tcW w:w="3969" w:type="dxa"/>
            <w:vMerge/>
            <w:vAlign w:val="center"/>
            <w:hideMark/>
          </w:tcPr>
          <w:p w14:paraId="457BFF80" w14:textId="77777777" w:rsidR="00C95E00" w:rsidRPr="00A60C04" w:rsidRDefault="00C95E00" w:rsidP="00E00A67">
            <w:pPr>
              <w:spacing w:after="0" w:line="240" w:lineRule="auto"/>
              <w:rPr>
                <w:rFonts w:ascii="Times New Roman" w:eastAsia="Times New Roman" w:hAnsi="Times New Roman" w:cs="Times New Roman"/>
                <w:b/>
                <w:bCs/>
                <w:noProof/>
                <w:sz w:val="16"/>
                <w:szCs w:val="16"/>
              </w:rPr>
            </w:pPr>
          </w:p>
        </w:tc>
      </w:tr>
      <w:tr w:rsidR="002E3A58" w:rsidRPr="00A60C04" w14:paraId="78765D76" w14:textId="77777777" w:rsidTr="00CD2249">
        <w:trPr>
          <w:trHeight w:val="300"/>
        </w:trPr>
        <w:tc>
          <w:tcPr>
            <w:tcW w:w="1135" w:type="dxa"/>
            <w:shd w:val="clear" w:color="auto" w:fill="C4EFCE"/>
            <w:vAlign w:val="center"/>
          </w:tcPr>
          <w:p w14:paraId="101B0AD6" w14:textId="77777777" w:rsidR="00C95E00" w:rsidRPr="00A60C04" w:rsidRDefault="00C95E00" w:rsidP="00E00A67">
            <w:pPr>
              <w:spacing w:after="0" w:line="240" w:lineRule="auto"/>
              <w:jc w:val="center"/>
              <w:rPr>
                <w:rFonts w:ascii="Times New Roman" w:eastAsia="Times New Roman" w:hAnsi="Times New Roman" w:cs="Times New Roman"/>
                <w:b/>
                <w:bCs/>
                <w:noProof/>
                <w:sz w:val="16"/>
                <w:szCs w:val="16"/>
              </w:rPr>
            </w:pPr>
            <w:r w:rsidRPr="00A60C04">
              <w:rPr>
                <w:rFonts w:ascii="Times New Roman" w:hAnsi="Times New Roman" w:cs="Times New Roman"/>
                <w:b/>
                <w:noProof/>
                <w:sz w:val="16"/>
                <w:szCs w:val="16"/>
              </w:rPr>
              <w:t>20.2</w:t>
            </w:r>
          </w:p>
        </w:tc>
        <w:tc>
          <w:tcPr>
            <w:tcW w:w="1446" w:type="dxa"/>
            <w:shd w:val="clear" w:color="auto" w:fill="C4EFCE"/>
            <w:noWrap/>
            <w:vAlign w:val="center"/>
          </w:tcPr>
          <w:p w14:paraId="787B5D2D"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TD-C20-i01</w:t>
            </w:r>
          </w:p>
        </w:tc>
        <w:tc>
          <w:tcPr>
            <w:tcW w:w="1134" w:type="dxa"/>
            <w:shd w:val="clear" w:color="auto" w:fill="C4EFCE"/>
            <w:noWrap/>
            <w:vAlign w:val="center"/>
          </w:tcPr>
          <w:p w14:paraId="2FB27259"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M</w:t>
            </w:r>
          </w:p>
        </w:tc>
        <w:tc>
          <w:tcPr>
            <w:tcW w:w="1531" w:type="dxa"/>
            <w:shd w:val="clear" w:color="auto" w:fill="C4EFCE"/>
            <w:noWrap/>
            <w:vAlign w:val="center"/>
          </w:tcPr>
          <w:p w14:paraId="6BD9827E"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Signature of contracts for the purchase of individual computers for pupils and teachers</w:t>
            </w:r>
          </w:p>
        </w:tc>
        <w:tc>
          <w:tcPr>
            <w:tcW w:w="1275" w:type="dxa"/>
            <w:shd w:val="clear" w:color="auto" w:fill="C4EFCE"/>
            <w:noWrap/>
            <w:vAlign w:val="center"/>
          </w:tcPr>
          <w:p w14:paraId="12700487" w14:textId="07A14088"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Contract signed</w:t>
            </w:r>
          </w:p>
        </w:tc>
        <w:tc>
          <w:tcPr>
            <w:tcW w:w="993" w:type="dxa"/>
            <w:shd w:val="clear" w:color="auto" w:fill="C4EFCE"/>
            <w:noWrap/>
            <w:vAlign w:val="center"/>
          </w:tcPr>
          <w:p w14:paraId="6E6A601E"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1F65E21"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6385DBF2"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tcPr>
          <w:p w14:paraId="2153C975"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Q4</w:t>
            </w:r>
          </w:p>
        </w:tc>
        <w:tc>
          <w:tcPr>
            <w:tcW w:w="708" w:type="dxa"/>
            <w:shd w:val="clear" w:color="auto" w:fill="C4EFCE"/>
            <w:noWrap/>
            <w:vAlign w:val="center"/>
          </w:tcPr>
          <w:p w14:paraId="26643F42"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2021</w:t>
            </w:r>
          </w:p>
        </w:tc>
        <w:tc>
          <w:tcPr>
            <w:tcW w:w="3969" w:type="dxa"/>
            <w:shd w:val="clear" w:color="auto" w:fill="C4EFCE"/>
            <w:vAlign w:val="center"/>
          </w:tcPr>
          <w:p w14:paraId="6EDB91D4" w14:textId="5AB57959" w:rsidR="00C95E00" w:rsidRPr="00A60C04" w:rsidRDefault="00C95E00" w:rsidP="00E00A67">
            <w:pPr>
              <w:spacing w:after="0" w:line="240" w:lineRule="auto"/>
              <w:jc w:val="both"/>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Signature of contracts for the purchase of 600 000 new laptops to lend to teachers and pupils</w:t>
            </w:r>
            <w:r w:rsidR="00A60C04">
              <w:rPr>
                <w:rFonts w:ascii="Times New Roman" w:hAnsi="Times New Roman" w:cs="Times New Roman"/>
                <w:noProof/>
                <w:sz w:val="16"/>
                <w:szCs w:val="16"/>
              </w:rPr>
              <w:t>.</w:t>
            </w:r>
          </w:p>
        </w:tc>
      </w:tr>
      <w:tr w:rsidR="002E3A58" w:rsidRPr="00A60C04" w14:paraId="2DAF6868" w14:textId="77777777" w:rsidTr="00CD2249">
        <w:trPr>
          <w:trHeight w:val="300"/>
        </w:trPr>
        <w:tc>
          <w:tcPr>
            <w:tcW w:w="1135" w:type="dxa"/>
            <w:shd w:val="clear" w:color="auto" w:fill="C4EFCE"/>
            <w:vAlign w:val="center"/>
            <w:hideMark/>
          </w:tcPr>
          <w:p w14:paraId="6FEC63FC" w14:textId="77777777" w:rsidR="00C95E00" w:rsidRPr="00A60C04" w:rsidRDefault="00C95E00" w:rsidP="00E00A67">
            <w:pPr>
              <w:spacing w:after="0" w:line="240" w:lineRule="auto"/>
              <w:jc w:val="center"/>
              <w:rPr>
                <w:rFonts w:ascii="Times New Roman" w:eastAsia="Times New Roman" w:hAnsi="Times New Roman" w:cs="Times New Roman"/>
                <w:b/>
                <w:bCs/>
                <w:noProof/>
                <w:sz w:val="16"/>
                <w:szCs w:val="16"/>
              </w:rPr>
            </w:pPr>
            <w:r w:rsidRPr="00A60C04">
              <w:rPr>
                <w:rFonts w:ascii="Times New Roman" w:hAnsi="Times New Roman" w:cs="Times New Roman"/>
                <w:b/>
                <w:noProof/>
                <w:sz w:val="16"/>
                <w:szCs w:val="16"/>
              </w:rPr>
              <w:t>20.3</w:t>
            </w:r>
          </w:p>
        </w:tc>
        <w:tc>
          <w:tcPr>
            <w:tcW w:w="1446" w:type="dxa"/>
            <w:shd w:val="clear" w:color="auto" w:fill="C4EFCE"/>
            <w:noWrap/>
            <w:vAlign w:val="center"/>
            <w:hideMark/>
          </w:tcPr>
          <w:p w14:paraId="5AC4BEF2"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TD-C20-i01</w:t>
            </w:r>
          </w:p>
        </w:tc>
        <w:tc>
          <w:tcPr>
            <w:tcW w:w="1134" w:type="dxa"/>
            <w:shd w:val="clear" w:color="auto" w:fill="C4EFCE"/>
            <w:noWrap/>
            <w:vAlign w:val="center"/>
            <w:hideMark/>
          </w:tcPr>
          <w:p w14:paraId="48DE2241"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w:t>
            </w:r>
          </w:p>
        </w:tc>
        <w:tc>
          <w:tcPr>
            <w:tcW w:w="1531" w:type="dxa"/>
            <w:shd w:val="clear" w:color="auto" w:fill="C4EFCE"/>
            <w:noWrap/>
            <w:vAlign w:val="center"/>
            <w:hideMark/>
          </w:tcPr>
          <w:p w14:paraId="0CD4F760"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Computers for the individual use of pupils and teachers</w:t>
            </w:r>
          </w:p>
        </w:tc>
        <w:tc>
          <w:tcPr>
            <w:tcW w:w="1275" w:type="dxa"/>
            <w:shd w:val="clear" w:color="auto" w:fill="C4EFCE"/>
            <w:noWrap/>
            <w:vAlign w:val="center"/>
            <w:hideMark/>
          </w:tcPr>
          <w:p w14:paraId="6122D698"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 </w:t>
            </w:r>
          </w:p>
        </w:tc>
        <w:tc>
          <w:tcPr>
            <w:tcW w:w="993" w:type="dxa"/>
            <w:shd w:val="clear" w:color="auto" w:fill="C4EFCE"/>
            <w:noWrap/>
            <w:vAlign w:val="center"/>
            <w:hideMark/>
          </w:tcPr>
          <w:p w14:paraId="108F7251"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w:t>
            </w:r>
          </w:p>
        </w:tc>
        <w:tc>
          <w:tcPr>
            <w:tcW w:w="992" w:type="dxa"/>
            <w:shd w:val="clear" w:color="auto" w:fill="C4EFCE"/>
            <w:noWrap/>
            <w:vAlign w:val="center"/>
            <w:hideMark/>
          </w:tcPr>
          <w:p w14:paraId="6A2152E2"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450 000</w:t>
            </w:r>
          </w:p>
        </w:tc>
        <w:tc>
          <w:tcPr>
            <w:tcW w:w="992" w:type="dxa"/>
            <w:shd w:val="clear" w:color="auto" w:fill="C4EFCE"/>
            <w:noWrap/>
            <w:vAlign w:val="center"/>
            <w:hideMark/>
          </w:tcPr>
          <w:p w14:paraId="1B75908E"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1 050 000</w:t>
            </w:r>
          </w:p>
        </w:tc>
        <w:tc>
          <w:tcPr>
            <w:tcW w:w="567" w:type="dxa"/>
            <w:shd w:val="clear" w:color="auto" w:fill="C4EFCE"/>
            <w:noWrap/>
            <w:vAlign w:val="center"/>
            <w:hideMark/>
          </w:tcPr>
          <w:p w14:paraId="08375302"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Q4</w:t>
            </w:r>
          </w:p>
        </w:tc>
        <w:tc>
          <w:tcPr>
            <w:tcW w:w="708" w:type="dxa"/>
            <w:shd w:val="clear" w:color="auto" w:fill="C4EFCE"/>
            <w:noWrap/>
            <w:vAlign w:val="center"/>
            <w:hideMark/>
          </w:tcPr>
          <w:p w14:paraId="4D7828C6"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2022</w:t>
            </w:r>
          </w:p>
        </w:tc>
        <w:tc>
          <w:tcPr>
            <w:tcW w:w="3969" w:type="dxa"/>
            <w:shd w:val="clear" w:color="auto" w:fill="C4EFCE"/>
            <w:vAlign w:val="center"/>
            <w:hideMark/>
          </w:tcPr>
          <w:p w14:paraId="15C124D9" w14:textId="7428C25E" w:rsidR="00C95E00" w:rsidRPr="00A60C04" w:rsidRDefault="00C95E00" w:rsidP="00E00A67">
            <w:pPr>
              <w:spacing w:after="0" w:line="240" w:lineRule="auto"/>
              <w:jc w:val="both"/>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 of laptops to lend to teachers and pupils in primary and secondary public schools</w:t>
            </w:r>
            <w:r w:rsidR="00A60C04">
              <w:rPr>
                <w:rFonts w:ascii="Times New Roman" w:hAnsi="Times New Roman" w:cs="Times New Roman"/>
                <w:noProof/>
                <w:sz w:val="16"/>
                <w:szCs w:val="16"/>
              </w:rPr>
              <w:t>.</w:t>
            </w:r>
          </w:p>
        </w:tc>
      </w:tr>
      <w:tr w:rsidR="002E3A58" w:rsidRPr="00A60C04" w14:paraId="1757800B" w14:textId="77777777" w:rsidTr="00CD2249">
        <w:trPr>
          <w:trHeight w:val="300"/>
        </w:trPr>
        <w:tc>
          <w:tcPr>
            <w:tcW w:w="1135" w:type="dxa"/>
            <w:shd w:val="clear" w:color="auto" w:fill="C4EFCE"/>
            <w:vAlign w:val="center"/>
            <w:hideMark/>
          </w:tcPr>
          <w:p w14:paraId="3D4533E0" w14:textId="77777777" w:rsidR="00C95E00" w:rsidRPr="00A60C04" w:rsidRDefault="00C95E00" w:rsidP="00E00A67">
            <w:pPr>
              <w:spacing w:after="0" w:line="240" w:lineRule="auto"/>
              <w:jc w:val="center"/>
              <w:rPr>
                <w:rFonts w:ascii="Times New Roman" w:eastAsia="Times New Roman" w:hAnsi="Times New Roman" w:cs="Times New Roman"/>
                <w:b/>
                <w:bCs/>
                <w:noProof/>
                <w:sz w:val="16"/>
                <w:szCs w:val="16"/>
              </w:rPr>
            </w:pPr>
            <w:r w:rsidRPr="00A60C04">
              <w:rPr>
                <w:rFonts w:ascii="Times New Roman" w:hAnsi="Times New Roman" w:cs="Times New Roman"/>
                <w:b/>
                <w:noProof/>
                <w:sz w:val="16"/>
                <w:szCs w:val="16"/>
              </w:rPr>
              <w:t>20.5</w:t>
            </w:r>
          </w:p>
        </w:tc>
        <w:tc>
          <w:tcPr>
            <w:tcW w:w="1446" w:type="dxa"/>
            <w:shd w:val="clear" w:color="auto" w:fill="C4EFCE"/>
            <w:noWrap/>
            <w:vAlign w:val="center"/>
            <w:hideMark/>
          </w:tcPr>
          <w:p w14:paraId="22E3E6E7"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TD-C20-i01</w:t>
            </w:r>
          </w:p>
        </w:tc>
        <w:tc>
          <w:tcPr>
            <w:tcW w:w="1134" w:type="dxa"/>
            <w:shd w:val="clear" w:color="auto" w:fill="C4EFCE"/>
            <w:noWrap/>
            <w:vAlign w:val="center"/>
            <w:hideMark/>
          </w:tcPr>
          <w:p w14:paraId="1C1DED2F"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w:t>
            </w:r>
          </w:p>
        </w:tc>
        <w:tc>
          <w:tcPr>
            <w:tcW w:w="1531" w:type="dxa"/>
            <w:shd w:val="clear" w:color="auto" w:fill="C4EFCE"/>
            <w:noWrap/>
            <w:vAlign w:val="center"/>
            <w:hideMark/>
          </w:tcPr>
          <w:p w14:paraId="4320DF91" w14:textId="4C41ABC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Digital Education Laboratories</w:t>
            </w:r>
          </w:p>
        </w:tc>
        <w:tc>
          <w:tcPr>
            <w:tcW w:w="1275" w:type="dxa"/>
            <w:shd w:val="clear" w:color="auto" w:fill="C4EFCE"/>
            <w:noWrap/>
            <w:vAlign w:val="center"/>
            <w:hideMark/>
          </w:tcPr>
          <w:p w14:paraId="5F2DA00E"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 </w:t>
            </w:r>
          </w:p>
        </w:tc>
        <w:tc>
          <w:tcPr>
            <w:tcW w:w="993" w:type="dxa"/>
            <w:shd w:val="clear" w:color="auto" w:fill="C4EFCE"/>
            <w:noWrap/>
            <w:vAlign w:val="center"/>
            <w:hideMark/>
          </w:tcPr>
          <w:p w14:paraId="746225E1"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w:t>
            </w:r>
          </w:p>
        </w:tc>
        <w:tc>
          <w:tcPr>
            <w:tcW w:w="992" w:type="dxa"/>
            <w:shd w:val="clear" w:color="auto" w:fill="C4EFCE"/>
            <w:noWrap/>
            <w:vAlign w:val="center"/>
            <w:hideMark/>
          </w:tcPr>
          <w:p w14:paraId="74541F0C"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0</w:t>
            </w:r>
          </w:p>
        </w:tc>
        <w:tc>
          <w:tcPr>
            <w:tcW w:w="992" w:type="dxa"/>
            <w:shd w:val="clear" w:color="auto" w:fill="C4EFCE"/>
            <w:noWrap/>
            <w:vAlign w:val="center"/>
            <w:hideMark/>
          </w:tcPr>
          <w:p w14:paraId="5A38085E"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1 300</w:t>
            </w:r>
          </w:p>
        </w:tc>
        <w:tc>
          <w:tcPr>
            <w:tcW w:w="567" w:type="dxa"/>
            <w:shd w:val="clear" w:color="auto" w:fill="C4EFCE"/>
            <w:noWrap/>
            <w:vAlign w:val="center"/>
            <w:hideMark/>
          </w:tcPr>
          <w:p w14:paraId="32A5E57A"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Q4</w:t>
            </w:r>
          </w:p>
        </w:tc>
        <w:tc>
          <w:tcPr>
            <w:tcW w:w="708" w:type="dxa"/>
            <w:shd w:val="clear" w:color="auto" w:fill="C4EFCE"/>
            <w:noWrap/>
            <w:vAlign w:val="center"/>
            <w:hideMark/>
          </w:tcPr>
          <w:p w14:paraId="21613F4E"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2024</w:t>
            </w:r>
          </w:p>
        </w:tc>
        <w:tc>
          <w:tcPr>
            <w:tcW w:w="3969" w:type="dxa"/>
            <w:shd w:val="clear" w:color="auto" w:fill="C4EFCE"/>
            <w:vAlign w:val="center"/>
            <w:hideMark/>
          </w:tcPr>
          <w:p w14:paraId="2AC65FD7" w14:textId="77777777" w:rsidR="00C95E00" w:rsidRPr="00A60C04" w:rsidRDefault="00C95E00" w:rsidP="00E00A67">
            <w:pPr>
              <w:spacing w:after="0" w:line="240" w:lineRule="auto"/>
              <w:jc w:val="both"/>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 of new Digital Education Laboratories received in primary and secondary public schools (5</w:t>
            </w:r>
            <w:r w:rsidRPr="00A60C04">
              <w:rPr>
                <w:rFonts w:ascii="Times New Roman" w:hAnsi="Times New Roman" w:cs="Times New Roman"/>
                <w:noProof/>
                <w:sz w:val="16"/>
                <w:szCs w:val="16"/>
                <w:vertAlign w:val="superscript"/>
              </w:rPr>
              <w:t>th</w:t>
            </w:r>
            <w:r w:rsidRPr="00A60C04">
              <w:rPr>
                <w:rFonts w:ascii="Times New Roman" w:hAnsi="Times New Roman" w:cs="Times New Roman"/>
                <w:noProof/>
                <w:sz w:val="16"/>
                <w:szCs w:val="16"/>
              </w:rPr>
              <w:t xml:space="preserve"> grade to 12</w:t>
            </w:r>
            <w:r w:rsidRPr="00A60C04">
              <w:rPr>
                <w:rFonts w:ascii="Times New Roman" w:hAnsi="Times New Roman" w:cs="Times New Roman"/>
                <w:noProof/>
                <w:sz w:val="16"/>
                <w:szCs w:val="16"/>
                <w:vertAlign w:val="superscript"/>
              </w:rPr>
              <w:t>th</w:t>
            </w:r>
            <w:r w:rsidRPr="00A60C04">
              <w:rPr>
                <w:rFonts w:ascii="Times New Roman" w:hAnsi="Times New Roman" w:cs="Times New Roman"/>
                <w:noProof/>
                <w:sz w:val="16"/>
                <w:szCs w:val="16"/>
              </w:rPr>
              <w:t xml:space="preserve"> grade) in Continental Portugal with specialised project equipment, including robotics kits, 3D printers, measurement and testing equipment and computers.</w:t>
            </w:r>
          </w:p>
        </w:tc>
      </w:tr>
      <w:tr w:rsidR="002E3A58" w:rsidRPr="00A60C04" w14:paraId="15305C68" w14:textId="77777777" w:rsidTr="00CD2249">
        <w:trPr>
          <w:trHeight w:val="300"/>
        </w:trPr>
        <w:tc>
          <w:tcPr>
            <w:tcW w:w="1135" w:type="dxa"/>
            <w:shd w:val="clear" w:color="auto" w:fill="C4EFCE"/>
            <w:vAlign w:val="center"/>
            <w:hideMark/>
          </w:tcPr>
          <w:p w14:paraId="12D7DDAC" w14:textId="77777777" w:rsidR="00C95E00" w:rsidRPr="00A60C04" w:rsidRDefault="00C95E00" w:rsidP="00E00A67">
            <w:pPr>
              <w:spacing w:after="0" w:line="240" w:lineRule="auto"/>
              <w:jc w:val="center"/>
              <w:rPr>
                <w:rFonts w:ascii="Times New Roman" w:eastAsia="Times New Roman" w:hAnsi="Times New Roman" w:cs="Times New Roman"/>
                <w:b/>
                <w:bCs/>
                <w:noProof/>
                <w:sz w:val="16"/>
                <w:szCs w:val="16"/>
              </w:rPr>
            </w:pPr>
            <w:r w:rsidRPr="00A60C04">
              <w:rPr>
                <w:rFonts w:ascii="Times New Roman" w:hAnsi="Times New Roman" w:cs="Times New Roman"/>
                <w:b/>
                <w:noProof/>
                <w:sz w:val="16"/>
                <w:szCs w:val="16"/>
              </w:rPr>
              <w:t>20.6</w:t>
            </w:r>
          </w:p>
        </w:tc>
        <w:tc>
          <w:tcPr>
            <w:tcW w:w="1446" w:type="dxa"/>
            <w:shd w:val="clear" w:color="auto" w:fill="C4EFCE"/>
            <w:noWrap/>
            <w:vAlign w:val="center"/>
            <w:hideMark/>
          </w:tcPr>
          <w:p w14:paraId="7E5FC162"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TD-C20-i01</w:t>
            </w:r>
          </w:p>
        </w:tc>
        <w:tc>
          <w:tcPr>
            <w:tcW w:w="1134" w:type="dxa"/>
            <w:shd w:val="clear" w:color="auto" w:fill="C4EFCE"/>
            <w:noWrap/>
            <w:vAlign w:val="center"/>
            <w:hideMark/>
          </w:tcPr>
          <w:p w14:paraId="3A8ACBC1"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w:t>
            </w:r>
          </w:p>
        </w:tc>
        <w:tc>
          <w:tcPr>
            <w:tcW w:w="1531" w:type="dxa"/>
            <w:shd w:val="clear" w:color="auto" w:fill="C4EFCE"/>
            <w:noWrap/>
            <w:vAlign w:val="center"/>
            <w:hideMark/>
          </w:tcPr>
          <w:p w14:paraId="79B78E64"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New projection equipment installed</w:t>
            </w:r>
          </w:p>
        </w:tc>
        <w:tc>
          <w:tcPr>
            <w:tcW w:w="1275" w:type="dxa"/>
            <w:shd w:val="clear" w:color="auto" w:fill="C4EFCE"/>
            <w:noWrap/>
            <w:vAlign w:val="center"/>
            <w:hideMark/>
          </w:tcPr>
          <w:p w14:paraId="11DE8605"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 </w:t>
            </w:r>
          </w:p>
        </w:tc>
        <w:tc>
          <w:tcPr>
            <w:tcW w:w="993" w:type="dxa"/>
            <w:shd w:val="clear" w:color="auto" w:fill="C4EFCE"/>
            <w:noWrap/>
            <w:vAlign w:val="center"/>
            <w:hideMark/>
          </w:tcPr>
          <w:p w14:paraId="20C832AE"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w:t>
            </w:r>
          </w:p>
        </w:tc>
        <w:tc>
          <w:tcPr>
            <w:tcW w:w="992" w:type="dxa"/>
            <w:shd w:val="clear" w:color="auto" w:fill="C4EFCE"/>
            <w:noWrap/>
            <w:vAlign w:val="center"/>
            <w:hideMark/>
          </w:tcPr>
          <w:p w14:paraId="3B4CEDEA"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0</w:t>
            </w:r>
          </w:p>
        </w:tc>
        <w:tc>
          <w:tcPr>
            <w:tcW w:w="992" w:type="dxa"/>
            <w:shd w:val="clear" w:color="auto" w:fill="C4EFCE"/>
            <w:noWrap/>
            <w:vAlign w:val="center"/>
            <w:hideMark/>
          </w:tcPr>
          <w:p w14:paraId="11500666"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40 000</w:t>
            </w:r>
          </w:p>
        </w:tc>
        <w:tc>
          <w:tcPr>
            <w:tcW w:w="567" w:type="dxa"/>
            <w:shd w:val="clear" w:color="auto" w:fill="C4EFCE"/>
            <w:noWrap/>
            <w:vAlign w:val="center"/>
            <w:hideMark/>
          </w:tcPr>
          <w:p w14:paraId="4612291B"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Q2</w:t>
            </w:r>
          </w:p>
        </w:tc>
        <w:tc>
          <w:tcPr>
            <w:tcW w:w="708" w:type="dxa"/>
            <w:shd w:val="clear" w:color="auto" w:fill="C4EFCE"/>
            <w:noWrap/>
            <w:vAlign w:val="center"/>
            <w:hideMark/>
          </w:tcPr>
          <w:p w14:paraId="41BFD789"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2024</w:t>
            </w:r>
          </w:p>
        </w:tc>
        <w:tc>
          <w:tcPr>
            <w:tcW w:w="3969" w:type="dxa"/>
            <w:shd w:val="clear" w:color="auto" w:fill="C4EFCE"/>
            <w:vAlign w:val="center"/>
            <w:hideMark/>
          </w:tcPr>
          <w:p w14:paraId="77BC7DBB" w14:textId="77777777" w:rsidR="00C95E00" w:rsidRPr="00A60C04" w:rsidRDefault="00C95E00" w:rsidP="00E00A67">
            <w:pPr>
              <w:spacing w:after="0" w:line="240" w:lineRule="auto"/>
              <w:jc w:val="both"/>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Number of new projectors installed in public education establishments. </w:t>
            </w:r>
          </w:p>
        </w:tc>
      </w:tr>
      <w:tr w:rsidR="002E3A58" w:rsidRPr="00A60C04" w14:paraId="69FE5A2D" w14:textId="77777777" w:rsidTr="00CD2249">
        <w:trPr>
          <w:trHeight w:val="300"/>
        </w:trPr>
        <w:tc>
          <w:tcPr>
            <w:tcW w:w="1135" w:type="dxa"/>
            <w:shd w:val="clear" w:color="auto" w:fill="C4EFCE"/>
            <w:vAlign w:val="center"/>
            <w:hideMark/>
          </w:tcPr>
          <w:p w14:paraId="7B55C3CA" w14:textId="77777777" w:rsidR="00C95E00" w:rsidRPr="00A60C04" w:rsidRDefault="00C95E00" w:rsidP="00E00A67">
            <w:pPr>
              <w:spacing w:after="0" w:line="240" w:lineRule="auto"/>
              <w:jc w:val="center"/>
              <w:rPr>
                <w:rFonts w:ascii="Times New Roman" w:eastAsia="Times New Roman" w:hAnsi="Times New Roman" w:cs="Times New Roman"/>
                <w:b/>
                <w:bCs/>
                <w:noProof/>
                <w:sz w:val="16"/>
                <w:szCs w:val="16"/>
              </w:rPr>
            </w:pPr>
            <w:r w:rsidRPr="00A60C04">
              <w:rPr>
                <w:rFonts w:ascii="Times New Roman" w:hAnsi="Times New Roman" w:cs="Times New Roman"/>
                <w:b/>
                <w:noProof/>
                <w:sz w:val="16"/>
                <w:szCs w:val="16"/>
              </w:rPr>
              <w:t>20.7</w:t>
            </w:r>
          </w:p>
        </w:tc>
        <w:tc>
          <w:tcPr>
            <w:tcW w:w="1446" w:type="dxa"/>
            <w:shd w:val="clear" w:color="auto" w:fill="C4EFCE"/>
            <w:noWrap/>
            <w:vAlign w:val="center"/>
            <w:hideMark/>
          </w:tcPr>
          <w:p w14:paraId="24451D90"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TD-C20-i01</w:t>
            </w:r>
          </w:p>
        </w:tc>
        <w:tc>
          <w:tcPr>
            <w:tcW w:w="1134" w:type="dxa"/>
            <w:shd w:val="clear" w:color="auto" w:fill="C4EFCE"/>
            <w:noWrap/>
            <w:vAlign w:val="center"/>
            <w:hideMark/>
          </w:tcPr>
          <w:p w14:paraId="0A8BD67D"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M</w:t>
            </w:r>
          </w:p>
        </w:tc>
        <w:tc>
          <w:tcPr>
            <w:tcW w:w="1531" w:type="dxa"/>
            <w:shd w:val="clear" w:color="auto" w:fill="C4EFCE"/>
            <w:noWrap/>
            <w:vAlign w:val="center"/>
            <w:hideMark/>
          </w:tcPr>
          <w:p w14:paraId="31B01D3A"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Resources for school management</w:t>
            </w:r>
          </w:p>
        </w:tc>
        <w:tc>
          <w:tcPr>
            <w:tcW w:w="1275" w:type="dxa"/>
            <w:shd w:val="clear" w:color="auto" w:fill="C4EFCE"/>
            <w:noWrap/>
            <w:vAlign w:val="center"/>
            <w:hideMark/>
          </w:tcPr>
          <w:p w14:paraId="4C5E0D2A" w14:textId="6C6A68B9" w:rsidR="00C95E00" w:rsidRPr="00A60C04" w:rsidRDefault="00C95E00" w:rsidP="00E00A67">
            <w:pPr>
              <w:spacing w:after="0" w:line="240" w:lineRule="auto"/>
              <w:jc w:val="center"/>
              <w:rPr>
                <w:rFonts w:ascii="Times New Roman" w:hAnsi="Times New Roman" w:cs="Times New Roman"/>
                <w:noProof/>
                <w:sz w:val="16"/>
                <w:szCs w:val="16"/>
              </w:rPr>
            </w:pPr>
          </w:p>
        </w:tc>
        <w:tc>
          <w:tcPr>
            <w:tcW w:w="993" w:type="dxa"/>
            <w:shd w:val="clear" w:color="auto" w:fill="C4EFCE"/>
            <w:noWrap/>
            <w:vAlign w:val="center"/>
            <w:hideMark/>
          </w:tcPr>
          <w:p w14:paraId="4F2BEEF5"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637AF9A7"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7FC874E6"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hideMark/>
          </w:tcPr>
          <w:p w14:paraId="483997B6"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Q4</w:t>
            </w:r>
          </w:p>
        </w:tc>
        <w:tc>
          <w:tcPr>
            <w:tcW w:w="708" w:type="dxa"/>
            <w:shd w:val="clear" w:color="auto" w:fill="C4EFCE"/>
            <w:noWrap/>
            <w:vAlign w:val="center"/>
            <w:hideMark/>
          </w:tcPr>
          <w:p w14:paraId="647DFA34"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2024</w:t>
            </w:r>
          </w:p>
        </w:tc>
        <w:tc>
          <w:tcPr>
            <w:tcW w:w="3969" w:type="dxa"/>
            <w:shd w:val="clear" w:color="auto" w:fill="C4EFCE"/>
            <w:vAlign w:val="center"/>
            <w:hideMark/>
          </w:tcPr>
          <w:p w14:paraId="4FF49BF8" w14:textId="77777777" w:rsidR="00C95E00" w:rsidRPr="00A60C04" w:rsidRDefault="00C95E00" w:rsidP="00E00A67">
            <w:pPr>
              <w:spacing w:after="0" w:line="240" w:lineRule="auto"/>
              <w:jc w:val="both"/>
              <w:rPr>
                <w:rFonts w:ascii="Times New Roman" w:hAnsi="Times New Roman" w:cs="Times New Roman"/>
                <w:noProof/>
                <w:sz w:val="16"/>
                <w:szCs w:val="16"/>
              </w:rPr>
            </w:pPr>
            <w:r w:rsidRPr="00A60C04">
              <w:rPr>
                <w:rFonts w:ascii="Times New Roman" w:hAnsi="Times New Roman" w:cs="Times New Roman"/>
                <w:noProof/>
                <w:sz w:val="16"/>
                <w:szCs w:val="16"/>
              </w:rPr>
              <w:t xml:space="preserve">95% of educational and teaching units of the public network in Continental Portugal have received computers for school management, totalling at least 15 000 computers. </w:t>
            </w:r>
          </w:p>
          <w:p w14:paraId="76105554" w14:textId="77777777" w:rsidR="00C95E00" w:rsidRPr="00A60C04" w:rsidRDefault="00C95E00" w:rsidP="00E00A67">
            <w:pPr>
              <w:spacing w:after="0" w:line="240" w:lineRule="auto"/>
              <w:jc w:val="both"/>
              <w:rPr>
                <w:rFonts w:ascii="Times New Roman" w:hAnsi="Times New Roman" w:cs="Times New Roman"/>
                <w:noProof/>
                <w:sz w:val="16"/>
                <w:szCs w:val="16"/>
              </w:rPr>
            </w:pPr>
          </w:p>
          <w:p w14:paraId="6BA6685B" w14:textId="77777777" w:rsidR="00C95E00" w:rsidRPr="00A60C04" w:rsidRDefault="00C95E00" w:rsidP="00E00A67">
            <w:pPr>
              <w:spacing w:after="0" w:line="240" w:lineRule="auto"/>
              <w:jc w:val="both"/>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Signature of the contract concerning an identity management solution for at least parents, teachers, and other school professionals. An authentication system is available for parents, teachers and other school professionals allowing access to the education platform ‘Portal das Matrículas’.</w:t>
            </w:r>
          </w:p>
        </w:tc>
      </w:tr>
      <w:tr w:rsidR="002E3A58" w:rsidRPr="00A60C04" w14:paraId="67D4F8E7" w14:textId="77777777" w:rsidTr="00CD2249">
        <w:trPr>
          <w:trHeight w:val="300"/>
        </w:trPr>
        <w:tc>
          <w:tcPr>
            <w:tcW w:w="1135" w:type="dxa"/>
            <w:shd w:val="clear" w:color="auto" w:fill="C4EFCE"/>
            <w:vAlign w:val="center"/>
            <w:hideMark/>
          </w:tcPr>
          <w:p w14:paraId="5DD65892" w14:textId="77777777" w:rsidR="00C95E00" w:rsidRPr="00A60C04" w:rsidRDefault="00C95E00" w:rsidP="00E00A67">
            <w:pPr>
              <w:spacing w:after="0" w:line="240" w:lineRule="auto"/>
              <w:jc w:val="center"/>
              <w:rPr>
                <w:rFonts w:ascii="Times New Roman" w:eastAsia="Times New Roman" w:hAnsi="Times New Roman" w:cs="Times New Roman"/>
                <w:b/>
                <w:bCs/>
                <w:noProof/>
                <w:sz w:val="16"/>
                <w:szCs w:val="16"/>
              </w:rPr>
            </w:pPr>
            <w:r w:rsidRPr="00A60C04">
              <w:rPr>
                <w:rFonts w:ascii="Times New Roman" w:hAnsi="Times New Roman" w:cs="Times New Roman"/>
                <w:b/>
                <w:noProof/>
                <w:sz w:val="16"/>
                <w:szCs w:val="16"/>
              </w:rPr>
              <w:t>20.8</w:t>
            </w:r>
          </w:p>
        </w:tc>
        <w:tc>
          <w:tcPr>
            <w:tcW w:w="1446" w:type="dxa"/>
            <w:shd w:val="clear" w:color="auto" w:fill="C4EFCE"/>
            <w:noWrap/>
            <w:vAlign w:val="center"/>
            <w:hideMark/>
          </w:tcPr>
          <w:p w14:paraId="0310CC48"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TD-C20-i01</w:t>
            </w:r>
          </w:p>
        </w:tc>
        <w:tc>
          <w:tcPr>
            <w:tcW w:w="1134" w:type="dxa"/>
            <w:shd w:val="clear" w:color="auto" w:fill="C4EFCE"/>
            <w:noWrap/>
            <w:vAlign w:val="center"/>
            <w:hideMark/>
          </w:tcPr>
          <w:p w14:paraId="3679A792"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w:t>
            </w:r>
          </w:p>
        </w:tc>
        <w:tc>
          <w:tcPr>
            <w:tcW w:w="1531" w:type="dxa"/>
            <w:shd w:val="clear" w:color="auto" w:fill="C4EFCE"/>
            <w:noWrap/>
            <w:vAlign w:val="center"/>
            <w:hideMark/>
          </w:tcPr>
          <w:p w14:paraId="741E5578"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Digital educational resources</w:t>
            </w:r>
          </w:p>
        </w:tc>
        <w:tc>
          <w:tcPr>
            <w:tcW w:w="1275" w:type="dxa"/>
            <w:shd w:val="clear" w:color="auto" w:fill="C4EFCE"/>
            <w:noWrap/>
            <w:vAlign w:val="center"/>
            <w:hideMark/>
          </w:tcPr>
          <w:p w14:paraId="4AC1CDBC"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 </w:t>
            </w:r>
          </w:p>
        </w:tc>
        <w:tc>
          <w:tcPr>
            <w:tcW w:w="993" w:type="dxa"/>
            <w:shd w:val="clear" w:color="auto" w:fill="C4EFCE"/>
            <w:noWrap/>
            <w:vAlign w:val="center"/>
            <w:hideMark/>
          </w:tcPr>
          <w:p w14:paraId="07FE89EE"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w:t>
            </w:r>
          </w:p>
        </w:tc>
        <w:tc>
          <w:tcPr>
            <w:tcW w:w="992" w:type="dxa"/>
            <w:shd w:val="clear" w:color="auto" w:fill="C4EFCE"/>
            <w:noWrap/>
            <w:vAlign w:val="center"/>
            <w:hideMark/>
          </w:tcPr>
          <w:p w14:paraId="4AFE20C3"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0</w:t>
            </w:r>
          </w:p>
        </w:tc>
        <w:tc>
          <w:tcPr>
            <w:tcW w:w="992" w:type="dxa"/>
            <w:shd w:val="clear" w:color="auto" w:fill="C4EFCE"/>
            <w:noWrap/>
            <w:vAlign w:val="center"/>
            <w:hideMark/>
          </w:tcPr>
          <w:p w14:paraId="123BC69D"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77</w:t>
            </w:r>
          </w:p>
        </w:tc>
        <w:tc>
          <w:tcPr>
            <w:tcW w:w="567" w:type="dxa"/>
            <w:shd w:val="clear" w:color="auto" w:fill="C4EFCE"/>
            <w:noWrap/>
            <w:vAlign w:val="center"/>
            <w:hideMark/>
          </w:tcPr>
          <w:p w14:paraId="1A3F2C7C"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Q2</w:t>
            </w:r>
          </w:p>
        </w:tc>
        <w:tc>
          <w:tcPr>
            <w:tcW w:w="708" w:type="dxa"/>
            <w:shd w:val="clear" w:color="auto" w:fill="C4EFCE"/>
            <w:noWrap/>
            <w:vAlign w:val="center"/>
            <w:hideMark/>
          </w:tcPr>
          <w:p w14:paraId="049A5469"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2026</w:t>
            </w:r>
          </w:p>
        </w:tc>
        <w:tc>
          <w:tcPr>
            <w:tcW w:w="3969" w:type="dxa"/>
            <w:shd w:val="clear" w:color="auto" w:fill="C4EFCE"/>
            <w:vAlign w:val="center"/>
            <w:hideMark/>
          </w:tcPr>
          <w:p w14:paraId="2FA4FEF0" w14:textId="6D9FB4FF" w:rsidR="00C95E00" w:rsidRPr="00A60C04" w:rsidRDefault="00C95E00" w:rsidP="00E00A67">
            <w:pPr>
              <w:spacing w:after="0" w:line="240" w:lineRule="auto"/>
              <w:jc w:val="both"/>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 of subjects across grades with digital educational resources available</w:t>
            </w:r>
            <w:r w:rsidR="001C2D10">
              <w:rPr>
                <w:rFonts w:ascii="Times New Roman" w:hAnsi="Times New Roman" w:cs="Times New Roman"/>
                <w:noProof/>
                <w:sz w:val="16"/>
                <w:szCs w:val="16"/>
              </w:rPr>
              <w:t>.</w:t>
            </w:r>
          </w:p>
        </w:tc>
      </w:tr>
      <w:tr w:rsidR="002E3A58" w:rsidRPr="00A60C04" w14:paraId="4EFC6629" w14:textId="77777777" w:rsidTr="00CD2249">
        <w:trPr>
          <w:trHeight w:val="300"/>
        </w:trPr>
        <w:tc>
          <w:tcPr>
            <w:tcW w:w="1135" w:type="dxa"/>
            <w:shd w:val="clear" w:color="auto" w:fill="C4EFCE"/>
            <w:vAlign w:val="center"/>
            <w:hideMark/>
          </w:tcPr>
          <w:p w14:paraId="705DAD34" w14:textId="77777777" w:rsidR="00C95E00" w:rsidRPr="00A60C04" w:rsidRDefault="00C95E00" w:rsidP="00E00A67">
            <w:pPr>
              <w:spacing w:after="0" w:line="240" w:lineRule="auto"/>
              <w:jc w:val="center"/>
              <w:rPr>
                <w:rFonts w:ascii="Times New Roman" w:eastAsia="Times New Roman" w:hAnsi="Times New Roman" w:cs="Times New Roman"/>
                <w:b/>
                <w:bCs/>
                <w:noProof/>
                <w:sz w:val="16"/>
                <w:szCs w:val="16"/>
              </w:rPr>
            </w:pPr>
            <w:r w:rsidRPr="00A60C04">
              <w:rPr>
                <w:rFonts w:ascii="Times New Roman" w:hAnsi="Times New Roman" w:cs="Times New Roman"/>
                <w:b/>
                <w:noProof/>
                <w:sz w:val="16"/>
                <w:szCs w:val="16"/>
              </w:rPr>
              <w:t>20.10</w:t>
            </w:r>
          </w:p>
        </w:tc>
        <w:tc>
          <w:tcPr>
            <w:tcW w:w="1446" w:type="dxa"/>
            <w:shd w:val="clear" w:color="auto" w:fill="C4EFCE"/>
            <w:noWrap/>
            <w:vAlign w:val="center"/>
            <w:hideMark/>
          </w:tcPr>
          <w:p w14:paraId="54CA8453"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TD-C20-i02-RAA</w:t>
            </w:r>
          </w:p>
        </w:tc>
        <w:tc>
          <w:tcPr>
            <w:tcW w:w="1134" w:type="dxa"/>
            <w:shd w:val="clear" w:color="auto" w:fill="C4EFCE"/>
            <w:noWrap/>
            <w:vAlign w:val="center"/>
            <w:hideMark/>
          </w:tcPr>
          <w:p w14:paraId="7843354C"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w:t>
            </w:r>
          </w:p>
        </w:tc>
        <w:tc>
          <w:tcPr>
            <w:tcW w:w="1531" w:type="dxa"/>
            <w:shd w:val="clear" w:color="auto" w:fill="C4EFCE"/>
            <w:noWrap/>
            <w:vAlign w:val="center"/>
            <w:hideMark/>
          </w:tcPr>
          <w:p w14:paraId="456099F2"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Massive open online courses for teachers and parents in the ARA</w:t>
            </w:r>
          </w:p>
        </w:tc>
        <w:tc>
          <w:tcPr>
            <w:tcW w:w="1275" w:type="dxa"/>
            <w:shd w:val="clear" w:color="auto" w:fill="C4EFCE"/>
            <w:noWrap/>
            <w:vAlign w:val="center"/>
            <w:hideMark/>
          </w:tcPr>
          <w:p w14:paraId="25FEC423"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 </w:t>
            </w:r>
          </w:p>
        </w:tc>
        <w:tc>
          <w:tcPr>
            <w:tcW w:w="993" w:type="dxa"/>
            <w:shd w:val="clear" w:color="auto" w:fill="C4EFCE"/>
            <w:noWrap/>
            <w:vAlign w:val="center"/>
            <w:hideMark/>
          </w:tcPr>
          <w:p w14:paraId="39B749C8"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Number</w:t>
            </w:r>
          </w:p>
        </w:tc>
        <w:tc>
          <w:tcPr>
            <w:tcW w:w="992" w:type="dxa"/>
            <w:shd w:val="clear" w:color="auto" w:fill="C4EFCE"/>
            <w:noWrap/>
            <w:vAlign w:val="center"/>
            <w:hideMark/>
          </w:tcPr>
          <w:p w14:paraId="47965A0B" w14:textId="5035637E"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0</w:t>
            </w:r>
          </w:p>
        </w:tc>
        <w:tc>
          <w:tcPr>
            <w:tcW w:w="992" w:type="dxa"/>
            <w:shd w:val="clear" w:color="auto" w:fill="C4EFCE"/>
            <w:noWrap/>
            <w:vAlign w:val="center"/>
            <w:hideMark/>
          </w:tcPr>
          <w:p w14:paraId="6E093069"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4 </w:t>
            </w:r>
          </w:p>
        </w:tc>
        <w:tc>
          <w:tcPr>
            <w:tcW w:w="567" w:type="dxa"/>
            <w:shd w:val="clear" w:color="auto" w:fill="C4EFCE"/>
            <w:noWrap/>
            <w:vAlign w:val="center"/>
            <w:hideMark/>
          </w:tcPr>
          <w:p w14:paraId="719312DE"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Q4</w:t>
            </w:r>
          </w:p>
        </w:tc>
        <w:tc>
          <w:tcPr>
            <w:tcW w:w="708" w:type="dxa"/>
            <w:shd w:val="clear" w:color="auto" w:fill="C4EFCE"/>
            <w:noWrap/>
            <w:vAlign w:val="center"/>
            <w:hideMark/>
          </w:tcPr>
          <w:p w14:paraId="3247D00D"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2022</w:t>
            </w:r>
          </w:p>
        </w:tc>
        <w:tc>
          <w:tcPr>
            <w:tcW w:w="3969" w:type="dxa"/>
            <w:shd w:val="clear" w:color="auto" w:fill="C4EFCE"/>
            <w:vAlign w:val="center"/>
            <w:hideMark/>
          </w:tcPr>
          <w:p w14:paraId="080550E0" w14:textId="22EF8B8E" w:rsidR="00C95E00" w:rsidRPr="00A60C04" w:rsidRDefault="00C95E00" w:rsidP="00E00A67">
            <w:pPr>
              <w:spacing w:after="0" w:line="240" w:lineRule="auto"/>
              <w:jc w:val="both"/>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 of massive open online courses (MOOCs) created to promote the development of digital skills for classroom education and distance learning, including the provision of tutorials and a Digital Competence Procurement Portal. The MOOCs are available online and freely accessible to teachers and student’s parents</w:t>
            </w:r>
            <w:r w:rsidR="001C2D10">
              <w:rPr>
                <w:rFonts w:ascii="Times New Roman" w:hAnsi="Times New Roman" w:cs="Times New Roman"/>
                <w:noProof/>
                <w:sz w:val="16"/>
                <w:szCs w:val="16"/>
              </w:rPr>
              <w:t>.</w:t>
            </w:r>
          </w:p>
        </w:tc>
      </w:tr>
      <w:tr w:rsidR="002E3A58" w:rsidRPr="00A60C04" w14:paraId="1717EB49" w14:textId="77777777" w:rsidTr="00CD2249">
        <w:trPr>
          <w:trHeight w:val="300"/>
        </w:trPr>
        <w:tc>
          <w:tcPr>
            <w:tcW w:w="1135" w:type="dxa"/>
            <w:shd w:val="clear" w:color="auto" w:fill="C4EFCE"/>
            <w:vAlign w:val="center"/>
            <w:hideMark/>
          </w:tcPr>
          <w:p w14:paraId="43E802FE" w14:textId="77777777" w:rsidR="00C95E00" w:rsidRPr="00A60C04" w:rsidRDefault="00C95E00" w:rsidP="00E00A67">
            <w:pPr>
              <w:spacing w:after="0" w:line="240" w:lineRule="auto"/>
              <w:jc w:val="center"/>
              <w:rPr>
                <w:rFonts w:ascii="Times New Roman" w:eastAsia="Times New Roman" w:hAnsi="Times New Roman" w:cs="Times New Roman"/>
                <w:b/>
                <w:bCs/>
                <w:noProof/>
                <w:sz w:val="16"/>
                <w:szCs w:val="16"/>
              </w:rPr>
            </w:pPr>
            <w:r w:rsidRPr="00A60C04">
              <w:rPr>
                <w:rFonts w:ascii="Times New Roman" w:hAnsi="Times New Roman" w:cs="Times New Roman"/>
                <w:b/>
                <w:noProof/>
                <w:sz w:val="16"/>
                <w:szCs w:val="16"/>
              </w:rPr>
              <w:t>20.12</w:t>
            </w:r>
          </w:p>
        </w:tc>
        <w:tc>
          <w:tcPr>
            <w:tcW w:w="1446" w:type="dxa"/>
            <w:shd w:val="clear" w:color="auto" w:fill="C4EFCE"/>
            <w:noWrap/>
            <w:vAlign w:val="center"/>
            <w:hideMark/>
          </w:tcPr>
          <w:p w14:paraId="36C7AAC8"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TD-C20-i02-RAA</w:t>
            </w:r>
          </w:p>
        </w:tc>
        <w:tc>
          <w:tcPr>
            <w:tcW w:w="1134" w:type="dxa"/>
            <w:shd w:val="clear" w:color="auto" w:fill="C4EFCE"/>
            <w:noWrap/>
            <w:vAlign w:val="center"/>
            <w:hideMark/>
          </w:tcPr>
          <w:p w14:paraId="24EF92B3"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w:t>
            </w:r>
          </w:p>
        </w:tc>
        <w:tc>
          <w:tcPr>
            <w:tcW w:w="1531" w:type="dxa"/>
            <w:shd w:val="clear" w:color="auto" w:fill="C4EFCE"/>
            <w:noWrap/>
            <w:vAlign w:val="center"/>
            <w:hideMark/>
          </w:tcPr>
          <w:p w14:paraId="15DBA0EA" w14:textId="72BB8D1C"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Digital equipment and digital </w:t>
            </w:r>
            <w:r w:rsidR="21944F1C" w:rsidRPr="00A60C04">
              <w:rPr>
                <w:rFonts w:ascii="Times New Roman" w:hAnsi="Times New Roman" w:cs="Times New Roman"/>
                <w:noProof/>
                <w:sz w:val="16"/>
                <w:szCs w:val="16"/>
              </w:rPr>
              <w:t>manuals</w:t>
            </w:r>
            <w:r w:rsidRPr="00A60C04">
              <w:rPr>
                <w:rFonts w:ascii="Times New Roman" w:hAnsi="Times New Roman" w:cs="Times New Roman"/>
                <w:noProof/>
                <w:sz w:val="16"/>
                <w:szCs w:val="16"/>
              </w:rPr>
              <w:t xml:space="preserve"> </w:t>
            </w:r>
          </w:p>
        </w:tc>
        <w:tc>
          <w:tcPr>
            <w:tcW w:w="1275" w:type="dxa"/>
            <w:shd w:val="clear" w:color="auto" w:fill="C4EFCE"/>
            <w:noWrap/>
            <w:vAlign w:val="center"/>
            <w:hideMark/>
          </w:tcPr>
          <w:p w14:paraId="25B8FA37"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4463D537"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 Number</w:t>
            </w:r>
          </w:p>
        </w:tc>
        <w:tc>
          <w:tcPr>
            <w:tcW w:w="992" w:type="dxa"/>
            <w:shd w:val="clear" w:color="auto" w:fill="C4EFCE"/>
            <w:noWrap/>
            <w:vAlign w:val="center"/>
            <w:hideMark/>
          </w:tcPr>
          <w:p w14:paraId="44F77287"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0 </w:t>
            </w:r>
          </w:p>
        </w:tc>
        <w:tc>
          <w:tcPr>
            <w:tcW w:w="992" w:type="dxa"/>
            <w:shd w:val="clear" w:color="auto" w:fill="C4EFCE"/>
            <w:noWrap/>
            <w:vAlign w:val="center"/>
            <w:hideMark/>
          </w:tcPr>
          <w:p w14:paraId="63F16CD3"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37 </w:t>
            </w:r>
          </w:p>
        </w:tc>
        <w:tc>
          <w:tcPr>
            <w:tcW w:w="567" w:type="dxa"/>
            <w:shd w:val="clear" w:color="auto" w:fill="C4EFCE"/>
            <w:noWrap/>
            <w:vAlign w:val="center"/>
            <w:hideMark/>
          </w:tcPr>
          <w:p w14:paraId="3FE8B4F1"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Q4</w:t>
            </w:r>
          </w:p>
        </w:tc>
        <w:tc>
          <w:tcPr>
            <w:tcW w:w="708" w:type="dxa"/>
            <w:shd w:val="clear" w:color="auto" w:fill="C4EFCE"/>
            <w:noWrap/>
            <w:vAlign w:val="center"/>
            <w:hideMark/>
          </w:tcPr>
          <w:p w14:paraId="5D7256AB"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2025</w:t>
            </w:r>
          </w:p>
        </w:tc>
        <w:tc>
          <w:tcPr>
            <w:tcW w:w="3969" w:type="dxa"/>
            <w:shd w:val="clear" w:color="auto" w:fill="C4EFCE"/>
            <w:vAlign w:val="center"/>
            <w:hideMark/>
          </w:tcPr>
          <w:p w14:paraId="225F1348" w14:textId="0E67DDB8" w:rsidR="00C95E00" w:rsidRPr="00A60C04" w:rsidRDefault="00C95E00" w:rsidP="00E00A67">
            <w:pPr>
              <w:spacing w:after="0" w:line="240" w:lineRule="auto"/>
              <w:jc w:val="both"/>
              <w:rPr>
                <w:rFonts w:ascii="Times New Roman" w:hAnsi="Times New Roman" w:cs="Times New Roman"/>
                <w:noProof/>
                <w:sz w:val="16"/>
                <w:szCs w:val="16"/>
              </w:rPr>
            </w:pPr>
            <w:r w:rsidRPr="00A60C04">
              <w:rPr>
                <w:rFonts w:ascii="Times New Roman" w:hAnsi="Times New Roman" w:cs="Times New Roman"/>
                <w:noProof/>
                <w:sz w:val="16"/>
                <w:szCs w:val="16"/>
              </w:rPr>
              <w:t xml:space="preserve">37 school units have received laptops or tablets and digital manuals. </w:t>
            </w:r>
          </w:p>
          <w:p w14:paraId="4A612717" w14:textId="100491DB" w:rsidR="00C95E00" w:rsidRPr="00A60C04" w:rsidRDefault="00C95E00" w:rsidP="00E00A67">
            <w:pPr>
              <w:spacing w:after="0" w:line="240" w:lineRule="auto"/>
              <w:jc w:val="both"/>
              <w:rPr>
                <w:rFonts w:ascii="Times New Roman" w:hAnsi="Times New Roman" w:cs="Times New Roman"/>
                <w:noProof/>
                <w:sz w:val="16"/>
                <w:szCs w:val="16"/>
              </w:rPr>
            </w:pPr>
            <w:r w:rsidRPr="00A60C04">
              <w:rPr>
                <w:rFonts w:ascii="Times New Roman" w:hAnsi="Times New Roman" w:cs="Times New Roman"/>
                <w:noProof/>
                <w:sz w:val="16"/>
                <w:szCs w:val="16"/>
              </w:rPr>
              <w:t>In addition, they have received other equipment, for example interactive screens, microscopes, 3D printers or educational robots.</w:t>
            </w:r>
          </w:p>
          <w:p w14:paraId="0C25897B" w14:textId="7106D7A2" w:rsidR="00C95E00" w:rsidRPr="00A60C04" w:rsidRDefault="47BC8BC2" w:rsidP="00E00A67">
            <w:pPr>
              <w:spacing w:after="0" w:line="240" w:lineRule="auto"/>
              <w:jc w:val="both"/>
              <w:rPr>
                <w:rFonts w:ascii="Times New Roman" w:hAnsi="Times New Roman" w:cs="Times New Roman"/>
                <w:noProof/>
                <w:sz w:val="16"/>
                <w:szCs w:val="16"/>
              </w:rPr>
            </w:pPr>
            <w:r w:rsidRPr="00A60C04">
              <w:rPr>
                <w:rFonts w:ascii="Times New Roman" w:hAnsi="Times New Roman" w:cs="Times New Roman"/>
                <w:noProof/>
                <w:sz w:val="16"/>
                <w:szCs w:val="16"/>
              </w:rPr>
              <w:t xml:space="preserve">Furthermore, </w:t>
            </w:r>
            <w:r w:rsidR="3DF1E69A" w:rsidRPr="00A60C04">
              <w:rPr>
                <w:rFonts w:ascii="Times New Roman" w:hAnsi="Times New Roman" w:cs="Times New Roman"/>
                <w:noProof/>
                <w:sz w:val="16"/>
                <w:szCs w:val="16"/>
              </w:rPr>
              <w:t xml:space="preserve">at least </w:t>
            </w:r>
            <w:r w:rsidRPr="00A60C04">
              <w:rPr>
                <w:rFonts w:ascii="Times New Roman" w:hAnsi="Times New Roman" w:cs="Times New Roman"/>
                <w:noProof/>
                <w:sz w:val="16"/>
                <w:szCs w:val="16"/>
              </w:rPr>
              <w:t>1</w:t>
            </w:r>
            <w:r w:rsidR="00A60C04" w:rsidRPr="00A60C04">
              <w:rPr>
                <w:rFonts w:ascii="Times New Roman" w:hAnsi="Times New Roman" w:cs="Times New Roman"/>
                <w:noProof/>
                <w:sz w:val="16"/>
                <w:szCs w:val="16"/>
              </w:rPr>
              <w:t> </w:t>
            </w:r>
            <w:r w:rsidRPr="00A60C04">
              <w:rPr>
                <w:rFonts w:ascii="Times New Roman" w:hAnsi="Times New Roman" w:cs="Times New Roman"/>
                <w:noProof/>
                <w:sz w:val="16"/>
                <w:szCs w:val="16"/>
              </w:rPr>
              <w:t xml:space="preserve">500 units </w:t>
            </w:r>
            <w:r w:rsidR="311F98B5" w:rsidRPr="00A60C04">
              <w:rPr>
                <w:rFonts w:ascii="Times New Roman" w:hAnsi="Times New Roman" w:cs="Times New Roman"/>
                <w:noProof/>
                <w:sz w:val="16"/>
                <w:szCs w:val="16"/>
              </w:rPr>
              <w:t xml:space="preserve">for </w:t>
            </w:r>
            <w:r w:rsidRPr="00A60C04">
              <w:rPr>
                <w:rFonts w:ascii="Times New Roman" w:hAnsi="Times New Roman" w:cs="Times New Roman"/>
                <w:noProof/>
                <w:sz w:val="16"/>
                <w:szCs w:val="16"/>
              </w:rPr>
              <w:t xml:space="preserve">internet connection (switches </w:t>
            </w:r>
            <w:r w:rsidR="1A43FFB9" w:rsidRPr="00A60C04">
              <w:rPr>
                <w:rFonts w:ascii="Times New Roman" w:hAnsi="Times New Roman" w:cs="Times New Roman"/>
                <w:noProof/>
                <w:sz w:val="16"/>
                <w:szCs w:val="16"/>
              </w:rPr>
              <w:t>or</w:t>
            </w:r>
            <w:r w:rsidRPr="00A60C04">
              <w:rPr>
                <w:rFonts w:ascii="Times New Roman" w:hAnsi="Times New Roman" w:cs="Times New Roman"/>
                <w:noProof/>
                <w:sz w:val="16"/>
                <w:szCs w:val="16"/>
              </w:rPr>
              <w:t xml:space="preserve"> access points) have been delivered.</w:t>
            </w:r>
          </w:p>
        </w:tc>
      </w:tr>
      <w:tr w:rsidR="002E3A58" w:rsidRPr="00A60C04" w14:paraId="01B9890B" w14:textId="77777777" w:rsidTr="00CD2249">
        <w:trPr>
          <w:trHeight w:val="300"/>
        </w:trPr>
        <w:tc>
          <w:tcPr>
            <w:tcW w:w="1135" w:type="dxa"/>
            <w:shd w:val="clear" w:color="auto" w:fill="C4EFCE"/>
            <w:vAlign w:val="center"/>
            <w:hideMark/>
          </w:tcPr>
          <w:p w14:paraId="0BA9FA75" w14:textId="77777777" w:rsidR="00C95E00" w:rsidRPr="00A60C04" w:rsidRDefault="00C95E00" w:rsidP="00E00A67">
            <w:pPr>
              <w:spacing w:after="0" w:line="240" w:lineRule="auto"/>
              <w:jc w:val="center"/>
              <w:rPr>
                <w:rFonts w:ascii="Times New Roman" w:eastAsia="Times New Roman" w:hAnsi="Times New Roman" w:cs="Times New Roman"/>
                <w:b/>
                <w:bCs/>
                <w:noProof/>
                <w:sz w:val="16"/>
                <w:szCs w:val="16"/>
              </w:rPr>
            </w:pPr>
            <w:r w:rsidRPr="00A60C04">
              <w:rPr>
                <w:rFonts w:ascii="Times New Roman" w:hAnsi="Times New Roman" w:cs="Times New Roman"/>
                <w:b/>
                <w:noProof/>
                <w:sz w:val="16"/>
                <w:szCs w:val="16"/>
              </w:rPr>
              <w:t>20.14</w:t>
            </w:r>
          </w:p>
        </w:tc>
        <w:tc>
          <w:tcPr>
            <w:tcW w:w="1446" w:type="dxa"/>
            <w:shd w:val="clear" w:color="auto" w:fill="C4EFCE"/>
            <w:noWrap/>
            <w:vAlign w:val="center"/>
            <w:hideMark/>
          </w:tcPr>
          <w:p w14:paraId="12FA110E"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TD-C20-i03-RAM</w:t>
            </w:r>
          </w:p>
        </w:tc>
        <w:tc>
          <w:tcPr>
            <w:tcW w:w="1134" w:type="dxa"/>
            <w:shd w:val="clear" w:color="auto" w:fill="C4EFCE"/>
            <w:noWrap/>
            <w:vAlign w:val="center"/>
            <w:hideMark/>
          </w:tcPr>
          <w:p w14:paraId="1E6D028E"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w:t>
            </w:r>
          </w:p>
        </w:tc>
        <w:tc>
          <w:tcPr>
            <w:tcW w:w="1531" w:type="dxa"/>
            <w:shd w:val="clear" w:color="auto" w:fill="C4EFCE"/>
            <w:noWrap/>
            <w:vAlign w:val="center"/>
            <w:hideMark/>
          </w:tcPr>
          <w:p w14:paraId="5707CB77"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Digital manuals for pupils in the 2nd and 3rd cycle and secondary students</w:t>
            </w:r>
          </w:p>
        </w:tc>
        <w:tc>
          <w:tcPr>
            <w:tcW w:w="1275" w:type="dxa"/>
            <w:shd w:val="clear" w:color="auto" w:fill="C4EFCE"/>
            <w:noWrap/>
            <w:vAlign w:val="center"/>
            <w:hideMark/>
          </w:tcPr>
          <w:p w14:paraId="611571D0"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 </w:t>
            </w:r>
          </w:p>
        </w:tc>
        <w:tc>
          <w:tcPr>
            <w:tcW w:w="993" w:type="dxa"/>
            <w:shd w:val="clear" w:color="auto" w:fill="C4EFCE"/>
            <w:noWrap/>
            <w:vAlign w:val="center"/>
            <w:hideMark/>
          </w:tcPr>
          <w:p w14:paraId="0EBC33BF"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w:t>
            </w:r>
          </w:p>
        </w:tc>
        <w:tc>
          <w:tcPr>
            <w:tcW w:w="992" w:type="dxa"/>
            <w:shd w:val="clear" w:color="auto" w:fill="C4EFCE"/>
            <w:noWrap/>
            <w:vAlign w:val="center"/>
            <w:hideMark/>
          </w:tcPr>
          <w:p w14:paraId="6519F18A" w14:textId="029558DD"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0</w:t>
            </w:r>
          </w:p>
        </w:tc>
        <w:tc>
          <w:tcPr>
            <w:tcW w:w="992" w:type="dxa"/>
            <w:shd w:val="clear" w:color="auto" w:fill="C4EFCE"/>
            <w:noWrap/>
            <w:vAlign w:val="center"/>
            <w:hideMark/>
          </w:tcPr>
          <w:p w14:paraId="2F541C17"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5 120</w:t>
            </w:r>
          </w:p>
        </w:tc>
        <w:tc>
          <w:tcPr>
            <w:tcW w:w="567" w:type="dxa"/>
            <w:shd w:val="clear" w:color="auto" w:fill="C4EFCE"/>
            <w:noWrap/>
            <w:vAlign w:val="center"/>
            <w:hideMark/>
          </w:tcPr>
          <w:p w14:paraId="48C679D8"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Q4</w:t>
            </w:r>
          </w:p>
        </w:tc>
        <w:tc>
          <w:tcPr>
            <w:tcW w:w="708" w:type="dxa"/>
            <w:shd w:val="clear" w:color="auto" w:fill="C4EFCE"/>
            <w:noWrap/>
            <w:vAlign w:val="center"/>
            <w:hideMark/>
          </w:tcPr>
          <w:p w14:paraId="013D24FF"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2022</w:t>
            </w:r>
          </w:p>
        </w:tc>
        <w:tc>
          <w:tcPr>
            <w:tcW w:w="3969" w:type="dxa"/>
            <w:shd w:val="clear" w:color="auto" w:fill="C4EFCE"/>
            <w:vAlign w:val="center"/>
            <w:hideMark/>
          </w:tcPr>
          <w:p w14:paraId="21C0EFBA" w14:textId="77777777" w:rsidR="00C95E00" w:rsidRPr="00A60C04" w:rsidRDefault="00C95E00" w:rsidP="00E00A67">
            <w:pPr>
              <w:spacing w:after="0" w:line="240" w:lineRule="auto"/>
              <w:jc w:val="both"/>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 of pupils in the 2nd and 3rd cycle of primary and secondary education who during the school year had access to and used the digital manual kit in the ARM.</w:t>
            </w:r>
          </w:p>
        </w:tc>
      </w:tr>
      <w:tr w:rsidR="002E3A58" w:rsidRPr="00A60C04" w14:paraId="4946D6E9" w14:textId="77777777" w:rsidTr="00CD2249">
        <w:trPr>
          <w:trHeight w:val="300"/>
        </w:trPr>
        <w:tc>
          <w:tcPr>
            <w:tcW w:w="1135" w:type="dxa"/>
            <w:shd w:val="clear" w:color="auto" w:fill="C4EFCE"/>
            <w:vAlign w:val="center"/>
            <w:hideMark/>
          </w:tcPr>
          <w:p w14:paraId="45CB1B23" w14:textId="77777777" w:rsidR="00C95E00" w:rsidRPr="00A60C04" w:rsidRDefault="00C95E00" w:rsidP="00E00A67">
            <w:pPr>
              <w:spacing w:after="0" w:line="240" w:lineRule="auto"/>
              <w:jc w:val="center"/>
              <w:rPr>
                <w:rFonts w:ascii="Times New Roman" w:eastAsia="Times New Roman" w:hAnsi="Times New Roman" w:cs="Times New Roman"/>
                <w:b/>
                <w:bCs/>
                <w:noProof/>
                <w:sz w:val="16"/>
                <w:szCs w:val="16"/>
              </w:rPr>
            </w:pPr>
            <w:r w:rsidRPr="00A60C04">
              <w:rPr>
                <w:rFonts w:ascii="Times New Roman" w:hAnsi="Times New Roman" w:cs="Times New Roman"/>
                <w:b/>
                <w:noProof/>
                <w:sz w:val="16"/>
                <w:szCs w:val="16"/>
              </w:rPr>
              <w:t>20.15</w:t>
            </w:r>
          </w:p>
        </w:tc>
        <w:tc>
          <w:tcPr>
            <w:tcW w:w="1446" w:type="dxa"/>
            <w:shd w:val="clear" w:color="auto" w:fill="C4EFCE"/>
            <w:noWrap/>
            <w:vAlign w:val="center"/>
            <w:hideMark/>
          </w:tcPr>
          <w:p w14:paraId="1BDCEF64"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TD-C20-i03-RAM</w:t>
            </w:r>
          </w:p>
        </w:tc>
        <w:tc>
          <w:tcPr>
            <w:tcW w:w="1134" w:type="dxa"/>
            <w:shd w:val="clear" w:color="auto" w:fill="C4EFCE"/>
            <w:noWrap/>
            <w:vAlign w:val="center"/>
            <w:hideMark/>
          </w:tcPr>
          <w:p w14:paraId="05D87DB6"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w:t>
            </w:r>
          </w:p>
        </w:tc>
        <w:tc>
          <w:tcPr>
            <w:tcW w:w="1531" w:type="dxa"/>
            <w:shd w:val="clear" w:color="auto" w:fill="C4EFCE"/>
            <w:noWrap/>
            <w:vAlign w:val="center"/>
            <w:hideMark/>
          </w:tcPr>
          <w:p w14:paraId="5D5B734D"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Schools connection in the ARM</w:t>
            </w:r>
          </w:p>
        </w:tc>
        <w:tc>
          <w:tcPr>
            <w:tcW w:w="1275" w:type="dxa"/>
            <w:shd w:val="clear" w:color="auto" w:fill="C4EFCE"/>
            <w:noWrap/>
            <w:vAlign w:val="center"/>
            <w:hideMark/>
          </w:tcPr>
          <w:p w14:paraId="1863360E"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 </w:t>
            </w:r>
          </w:p>
        </w:tc>
        <w:tc>
          <w:tcPr>
            <w:tcW w:w="993" w:type="dxa"/>
            <w:shd w:val="clear" w:color="auto" w:fill="C4EFCE"/>
            <w:noWrap/>
            <w:vAlign w:val="center"/>
            <w:hideMark/>
          </w:tcPr>
          <w:p w14:paraId="311D6BD6"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w:t>
            </w:r>
          </w:p>
        </w:tc>
        <w:tc>
          <w:tcPr>
            <w:tcW w:w="992" w:type="dxa"/>
            <w:shd w:val="clear" w:color="auto" w:fill="C4EFCE"/>
            <w:noWrap/>
            <w:vAlign w:val="center"/>
            <w:hideMark/>
          </w:tcPr>
          <w:p w14:paraId="50BEC5C9" w14:textId="367EBA54"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0</w:t>
            </w:r>
          </w:p>
        </w:tc>
        <w:tc>
          <w:tcPr>
            <w:tcW w:w="992" w:type="dxa"/>
            <w:shd w:val="clear" w:color="auto" w:fill="C4EFCE"/>
            <w:noWrap/>
            <w:vAlign w:val="center"/>
            <w:hideMark/>
          </w:tcPr>
          <w:p w14:paraId="41B69014"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80</w:t>
            </w:r>
          </w:p>
        </w:tc>
        <w:tc>
          <w:tcPr>
            <w:tcW w:w="567" w:type="dxa"/>
            <w:shd w:val="clear" w:color="auto" w:fill="C4EFCE"/>
            <w:noWrap/>
            <w:vAlign w:val="center"/>
            <w:hideMark/>
          </w:tcPr>
          <w:p w14:paraId="13C223DD"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Q4</w:t>
            </w:r>
          </w:p>
        </w:tc>
        <w:tc>
          <w:tcPr>
            <w:tcW w:w="708" w:type="dxa"/>
            <w:shd w:val="clear" w:color="auto" w:fill="C4EFCE"/>
            <w:noWrap/>
            <w:vAlign w:val="center"/>
            <w:hideMark/>
          </w:tcPr>
          <w:p w14:paraId="19E68B89"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2024</w:t>
            </w:r>
          </w:p>
        </w:tc>
        <w:tc>
          <w:tcPr>
            <w:tcW w:w="3969" w:type="dxa"/>
            <w:shd w:val="clear" w:color="auto" w:fill="C4EFCE"/>
            <w:vAlign w:val="center"/>
            <w:hideMark/>
          </w:tcPr>
          <w:p w14:paraId="277832F0" w14:textId="4221BEAA" w:rsidR="00C95E00" w:rsidRPr="00A60C04" w:rsidRDefault="00C95E00" w:rsidP="00E00A67">
            <w:pPr>
              <w:spacing w:after="0" w:line="240" w:lineRule="auto"/>
              <w:jc w:val="both"/>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 of schools in the ARM, for which equipment for WiFi-connection has been installed.</w:t>
            </w:r>
          </w:p>
        </w:tc>
      </w:tr>
      <w:tr w:rsidR="002E3A58" w:rsidRPr="00A60C04" w14:paraId="7F51D2A9" w14:textId="77777777" w:rsidTr="00CD2249">
        <w:trPr>
          <w:trHeight w:val="300"/>
        </w:trPr>
        <w:tc>
          <w:tcPr>
            <w:tcW w:w="1135" w:type="dxa"/>
            <w:shd w:val="clear" w:color="auto" w:fill="C4EFCE"/>
            <w:vAlign w:val="center"/>
            <w:hideMark/>
          </w:tcPr>
          <w:p w14:paraId="3DAF8B8D" w14:textId="77777777" w:rsidR="00C95E00" w:rsidRPr="00A60C04" w:rsidRDefault="00C95E00" w:rsidP="00E00A67">
            <w:pPr>
              <w:spacing w:after="0" w:line="240" w:lineRule="auto"/>
              <w:jc w:val="center"/>
              <w:rPr>
                <w:rFonts w:ascii="Times New Roman" w:eastAsia="Times New Roman" w:hAnsi="Times New Roman" w:cs="Times New Roman"/>
                <w:b/>
                <w:bCs/>
                <w:noProof/>
                <w:sz w:val="16"/>
                <w:szCs w:val="16"/>
              </w:rPr>
            </w:pPr>
            <w:r w:rsidRPr="00A60C04">
              <w:rPr>
                <w:rFonts w:ascii="Times New Roman" w:hAnsi="Times New Roman" w:cs="Times New Roman"/>
                <w:b/>
                <w:noProof/>
                <w:sz w:val="16"/>
                <w:szCs w:val="16"/>
              </w:rPr>
              <w:t>20.16</w:t>
            </w:r>
          </w:p>
        </w:tc>
        <w:tc>
          <w:tcPr>
            <w:tcW w:w="1446" w:type="dxa"/>
            <w:shd w:val="clear" w:color="auto" w:fill="C4EFCE"/>
            <w:noWrap/>
            <w:vAlign w:val="center"/>
            <w:hideMark/>
          </w:tcPr>
          <w:p w14:paraId="12897113"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TD-C20-i03-RAM</w:t>
            </w:r>
          </w:p>
        </w:tc>
        <w:tc>
          <w:tcPr>
            <w:tcW w:w="1134" w:type="dxa"/>
            <w:shd w:val="clear" w:color="auto" w:fill="C4EFCE"/>
            <w:noWrap/>
            <w:vAlign w:val="center"/>
            <w:hideMark/>
          </w:tcPr>
          <w:p w14:paraId="3DC39901"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w:t>
            </w:r>
          </w:p>
        </w:tc>
        <w:tc>
          <w:tcPr>
            <w:tcW w:w="1531" w:type="dxa"/>
            <w:shd w:val="clear" w:color="auto" w:fill="C4EFCE"/>
            <w:noWrap/>
            <w:vAlign w:val="center"/>
            <w:hideMark/>
          </w:tcPr>
          <w:p w14:paraId="13D1908F" w14:textId="4283083A" w:rsidR="00C95E00" w:rsidRPr="00A60C04" w:rsidRDefault="00C95E00" w:rsidP="00E00A67">
            <w:pPr>
              <w:spacing w:after="0" w:line="240" w:lineRule="auto"/>
              <w:jc w:val="center"/>
              <w:rPr>
                <w:rFonts w:ascii="Times New Roman" w:hAnsi="Times New Roman" w:cs="Times New Roman"/>
                <w:noProof/>
                <w:sz w:val="16"/>
                <w:szCs w:val="16"/>
              </w:rPr>
            </w:pPr>
            <w:r w:rsidRPr="00A60C04">
              <w:rPr>
                <w:rFonts w:ascii="Times New Roman" w:hAnsi="Times New Roman" w:cs="Times New Roman"/>
                <w:noProof/>
                <w:sz w:val="16"/>
                <w:szCs w:val="16"/>
              </w:rPr>
              <w:t xml:space="preserve"> </w:t>
            </w:r>
            <w:r w:rsidR="6F4BC9AE" w:rsidRPr="00A60C04">
              <w:rPr>
                <w:rFonts w:ascii="Times New Roman" w:hAnsi="Times New Roman" w:cs="Times New Roman"/>
                <w:noProof/>
                <w:sz w:val="16"/>
                <w:szCs w:val="16"/>
              </w:rPr>
              <w:t>Pupils with d</w:t>
            </w:r>
            <w:r w:rsidR="6C9205B3" w:rsidRPr="00A60C04">
              <w:rPr>
                <w:rFonts w:ascii="Times New Roman" w:hAnsi="Times New Roman" w:cs="Times New Roman"/>
                <w:noProof/>
                <w:sz w:val="16"/>
                <w:szCs w:val="16"/>
              </w:rPr>
              <w:t>igital manual</w:t>
            </w:r>
            <w:r w:rsidR="44D57F11" w:rsidRPr="00A60C04">
              <w:rPr>
                <w:rFonts w:ascii="Times New Roman" w:hAnsi="Times New Roman" w:cs="Times New Roman"/>
                <w:noProof/>
                <w:sz w:val="16"/>
                <w:szCs w:val="16"/>
              </w:rPr>
              <w:t>s</w:t>
            </w:r>
          </w:p>
        </w:tc>
        <w:tc>
          <w:tcPr>
            <w:tcW w:w="1275" w:type="dxa"/>
            <w:shd w:val="clear" w:color="auto" w:fill="C4EFCE"/>
            <w:noWrap/>
            <w:vAlign w:val="center"/>
            <w:hideMark/>
          </w:tcPr>
          <w:p w14:paraId="69A38594"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 </w:t>
            </w:r>
          </w:p>
        </w:tc>
        <w:tc>
          <w:tcPr>
            <w:tcW w:w="993" w:type="dxa"/>
            <w:shd w:val="clear" w:color="auto" w:fill="C4EFCE"/>
            <w:noWrap/>
            <w:vAlign w:val="center"/>
            <w:hideMark/>
          </w:tcPr>
          <w:p w14:paraId="4148717B"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w:t>
            </w:r>
          </w:p>
        </w:tc>
        <w:tc>
          <w:tcPr>
            <w:tcW w:w="992" w:type="dxa"/>
            <w:shd w:val="clear" w:color="auto" w:fill="C4EFCE"/>
            <w:noWrap/>
            <w:vAlign w:val="center"/>
            <w:hideMark/>
          </w:tcPr>
          <w:p w14:paraId="1336590C" w14:textId="72340270"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5 120</w:t>
            </w:r>
          </w:p>
        </w:tc>
        <w:tc>
          <w:tcPr>
            <w:tcW w:w="992" w:type="dxa"/>
            <w:shd w:val="clear" w:color="auto" w:fill="C4EFCE"/>
            <w:noWrap/>
            <w:vAlign w:val="center"/>
            <w:hideMark/>
          </w:tcPr>
          <w:p w14:paraId="2702E146"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15 910</w:t>
            </w:r>
          </w:p>
        </w:tc>
        <w:tc>
          <w:tcPr>
            <w:tcW w:w="567" w:type="dxa"/>
            <w:shd w:val="clear" w:color="auto" w:fill="C4EFCE"/>
            <w:noWrap/>
            <w:vAlign w:val="center"/>
            <w:hideMark/>
          </w:tcPr>
          <w:p w14:paraId="348911F2"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Q4</w:t>
            </w:r>
          </w:p>
        </w:tc>
        <w:tc>
          <w:tcPr>
            <w:tcW w:w="708" w:type="dxa"/>
            <w:shd w:val="clear" w:color="auto" w:fill="C4EFCE"/>
            <w:noWrap/>
            <w:vAlign w:val="center"/>
            <w:hideMark/>
          </w:tcPr>
          <w:p w14:paraId="098250C0"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2025</w:t>
            </w:r>
          </w:p>
        </w:tc>
        <w:tc>
          <w:tcPr>
            <w:tcW w:w="3969" w:type="dxa"/>
            <w:shd w:val="clear" w:color="auto" w:fill="C4EFCE"/>
            <w:vAlign w:val="center"/>
            <w:hideMark/>
          </w:tcPr>
          <w:p w14:paraId="67609570" w14:textId="53284872" w:rsidR="00C95E00" w:rsidRPr="00A60C04" w:rsidRDefault="00C95E00" w:rsidP="00E00A67">
            <w:pPr>
              <w:spacing w:after="0" w:line="240" w:lineRule="auto"/>
              <w:jc w:val="both"/>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Number of pupils who during the school year </w:t>
            </w:r>
            <w:r w:rsidRPr="00A60C04">
              <w:rPr>
                <w:rFonts w:ascii="Times New Roman" w:eastAsia="Calibri" w:hAnsi="Times New Roman" w:cs="Times New Roman"/>
                <w:noProof/>
                <w:sz w:val="16"/>
                <w:szCs w:val="16"/>
              </w:rPr>
              <w:t>2025/2026</w:t>
            </w:r>
            <w:r w:rsidRPr="00A60C04">
              <w:rPr>
                <w:rFonts w:ascii="Times New Roman" w:hAnsi="Times New Roman" w:cs="Times New Roman"/>
                <w:noProof/>
                <w:sz w:val="16"/>
                <w:szCs w:val="16"/>
              </w:rPr>
              <w:t xml:space="preserve"> were provided with a digital manual kit</w:t>
            </w:r>
            <w:r w:rsidR="0C204A34" w:rsidRPr="00A60C04">
              <w:rPr>
                <w:rFonts w:ascii="Times New Roman" w:hAnsi="Times New Roman" w:cs="Times New Roman"/>
                <w:noProof/>
                <w:sz w:val="16"/>
                <w:szCs w:val="16"/>
              </w:rPr>
              <w:t>.</w:t>
            </w:r>
          </w:p>
        </w:tc>
      </w:tr>
      <w:tr w:rsidR="002E3A58" w:rsidRPr="00A60C04" w14:paraId="759341A3" w14:textId="77777777" w:rsidTr="00CD2249">
        <w:trPr>
          <w:trHeight w:val="300"/>
        </w:trPr>
        <w:tc>
          <w:tcPr>
            <w:tcW w:w="1135" w:type="dxa"/>
            <w:shd w:val="clear" w:color="auto" w:fill="C4EFCE"/>
            <w:vAlign w:val="center"/>
            <w:hideMark/>
          </w:tcPr>
          <w:p w14:paraId="010B8998" w14:textId="77777777" w:rsidR="00C95E00" w:rsidRPr="00A60C04" w:rsidRDefault="00C95E00" w:rsidP="00E00A67">
            <w:pPr>
              <w:spacing w:after="0" w:line="240" w:lineRule="auto"/>
              <w:jc w:val="center"/>
              <w:rPr>
                <w:rFonts w:ascii="Times New Roman" w:eastAsia="Times New Roman" w:hAnsi="Times New Roman" w:cs="Times New Roman"/>
                <w:b/>
                <w:bCs/>
                <w:noProof/>
                <w:sz w:val="16"/>
                <w:szCs w:val="16"/>
              </w:rPr>
            </w:pPr>
            <w:r w:rsidRPr="00A60C04">
              <w:rPr>
                <w:rFonts w:ascii="Times New Roman" w:hAnsi="Times New Roman" w:cs="Times New Roman"/>
                <w:b/>
                <w:noProof/>
                <w:sz w:val="16"/>
                <w:szCs w:val="16"/>
              </w:rPr>
              <w:t>20.17</w:t>
            </w:r>
          </w:p>
        </w:tc>
        <w:tc>
          <w:tcPr>
            <w:tcW w:w="1446" w:type="dxa"/>
            <w:shd w:val="clear" w:color="auto" w:fill="C4EFCE"/>
            <w:noWrap/>
            <w:vAlign w:val="center"/>
            <w:hideMark/>
          </w:tcPr>
          <w:p w14:paraId="32AA4AC9"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TD-C20-i03-RAM</w:t>
            </w:r>
          </w:p>
        </w:tc>
        <w:tc>
          <w:tcPr>
            <w:tcW w:w="1134" w:type="dxa"/>
            <w:shd w:val="clear" w:color="auto" w:fill="C4EFCE"/>
            <w:noWrap/>
            <w:vAlign w:val="center"/>
            <w:hideMark/>
          </w:tcPr>
          <w:p w14:paraId="4A03CE32"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w:t>
            </w:r>
          </w:p>
        </w:tc>
        <w:tc>
          <w:tcPr>
            <w:tcW w:w="1531" w:type="dxa"/>
            <w:shd w:val="clear" w:color="auto" w:fill="C4EFCE"/>
            <w:noWrap/>
            <w:vAlign w:val="center"/>
            <w:hideMark/>
          </w:tcPr>
          <w:p w14:paraId="0F0A3CF4" w14:textId="282A33EA"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Training in Digital Competences</w:t>
            </w:r>
          </w:p>
        </w:tc>
        <w:tc>
          <w:tcPr>
            <w:tcW w:w="1275" w:type="dxa"/>
            <w:shd w:val="clear" w:color="auto" w:fill="C4EFCE"/>
            <w:noWrap/>
            <w:vAlign w:val="center"/>
            <w:hideMark/>
          </w:tcPr>
          <w:p w14:paraId="16D12446"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 </w:t>
            </w:r>
          </w:p>
        </w:tc>
        <w:tc>
          <w:tcPr>
            <w:tcW w:w="993" w:type="dxa"/>
            <w:shd w:val="clear" w:color="auto" w:fill="C4EFCE"/>
            <w:noWrap/>
            <w:vAlign w:val="center"/>
            <w:hideMark/>
          </w:tcPr>
          <w:p w14:paraId="70695DC7"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Number</w:t>
            </w:r>
          </w:p>
        </w:tc>
        <w:tc>
          <w:tcPr>
            <w:tcW w:w="992" w:type="dxa"/>
            <w:shd w:val="clear" w:color="auto" w:fill="C4EFCE"/>
            <w:noWrap/>
            <w:vAlign w:val="center"/>
            <w:hideMark/>
          </w:tcPr>
          <w:p w14:paraId="153F9F05" w14:textId="5AC9963C"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0</w:t>
            </w:r>
          </w:p>
        </w:tc>
        <w:tc>
          <w:tcPr>
            <w:tcW w:w="992" w:type="dxa"/>
            <w:shd w:val="clear" w:color="auto" w:fill="C4EFCE"/>
            <w:noWrap/>
            <w:vAlign w:val="center"/>
            <w:hideMark/>
          </w:tcPr>
          <w:p w14:paraId="44C442E1"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6 500</w:t>
            </w:r>
          </w:p>
        </w:tc>
        <w:tc>
          <w:tcPr>
            <w:tcW w:w="567" w:type="dxa"/>
            <w:shd w:val="clear" w:color="auto" w:fill="C4EFCE"/>
            <w:noWrap/>
            <w:vAlign w:val="center"/>
            <w:hideMark/>
          </w:tcPr>
          <w:p w14:paraId="38469731"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Q4</w:t>
            </w:r>
          </w:p>
        </w:tc>
        <w:tc>
          <w:tcPr>
            <w:tcW w:w="708" w:type="dxa"/>
            <w:shd w:val="clear" w:color="auto" w:fill="C4EFCE"/>
            <w:noWrap/>
            <w:vAlign w:val="center"/>
            <w:hideMark/>
          </w:tcPr>
          <w:p w14:paraId="07230A65"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2025</w:t>
            </w:r>
          </w:p>
        </w:tc>
        <w:tc>
          <w:tcPr>
            <w:tcW w:w="3969" w:type="dxa"/>
            <w:shd w:val="clear" w:color="auto" w:fill="C4EFCE"/>
            <w:vAlign w:val="center"/>
            <w:hideMark/>
          </w:tcPr>
          <w:p w14:paraId="0DAE5F86" w14:textId="3D37D602" w:rsidR="00C95E00" w:rsidRPr="00A60C04" w:rsidRDefault="00C95E00" w:rsidP="00E00A67">
            <w:pPr>
              <w:spacing w:after="0" w:line="240" w:lineRule="auto"/>
              <w:jc w:val="both"/>
              <w:rPr>
                <w:rFonts w:ascii="Times New Roman" w:hAnsi="Times New Roman" w:cs="Times New Roman"/>
                <w:noProof/>
                <w:sz w:val="16"/>
                <w:szCs w:val="16"/>
              </w:rPr>
            </w:pPr>
            <w:r w:rsidRPr="00A60C04">
              <w:rPr>
                <w:rFonts w:ascii="Times New Roman" w:hAnsi="Times New Roman" w:cs="Times New Roman"/>
                <w:noProof/>
                <w:sz w:val="16"/>
                <w:szCs w:val="16"/>
              </w:rPr>
              <w:t xml:space="preserve">Certificates </w:t>
            </w:r>
            <w:r w:rsidR="5B0B4875" w:rsidRPr="00A60C04">
              <w:rPr>
                <w:rFonts w:ascii="Times New Roman" w:hAnsi="Times New Roman" w:cs="Times New Roman"/>
                <w:noProof/>
                <w:sz w:val="16"/>
                <w:szCs w:val="16"/>
              </w:rPr>
              <w:t>of participation</w:t>
            </w:r>
            <w:r w:rsidRPr="00A60C04">
              <w:rPr>
                <w:rFonts w:ascii="Times New Roman" w:hAnsi="Times New Roman" w:cs="Times New Roman"/>
                <w:noProof/>
                <w:sz w:val="16"/>
                <w:szCs w:val="16"/>
              </w:rPr>
              <w:t xml:space="preserve"> in trainings in digital skills available on the platform ‘Interagir’</w:t>
            </w:r>
            <w:r w:rsidR="6C12033B" w:rsidRPr="00A60C04">
              <w:rPr>
                <w:rFonts w:ascii="Times New Roman" w:hAnsi="Times New Roman" w:cs="Times New Roman"/>
                <w:noProof/>
                <w:sz w:val="16"/>
                <w:szCs w:val="16"/>
              </w:rPr>
              <w:t>.</w:t>
            </w:r>
          </w:p>
        </w:tc>
      </w:tr>
      <w:tr w:rsidR="002E3A58" w:rsidRPr="00A60C04" w14:paraId="6D7D21E6" w14:textId="77777777" w:rsidTr="00CD2249">
        <w:trPr>
          <w:trHeight w:val="300"/>
        </w:trPr>
        <w:tc>
          <w:tcPr>
            <w:tcW w:w="1135" w:type="dxa"/>
            <w:shd w:val="clear" w:color="auto" w:fill="C4EFCE"/>
            <w:vAlign w:val="center"/>
            <w:hideMark/>
          </w:tcPr>
          <w:p w14:paraId="2D49FFA1" w14:textId="77777777" w:rsidR="00C95E00" w:rsidRPr="00A60C04" w:rsidRDefault="00C95E00" w:rsidP="00E00A67">
            <w:pPr>
              <w:spacing w:after="0" w:line="240" w:lineRule="auto"/>
              <w:jc w:val="center"/>
              <w:rPr>
                <w:rFonts w:ascii="Times New Roman" w:eastAsia="Times New Roman" w:hAnsi="Times New Roman" w:cs="Times New Roman"/>
                <w:b/>
                <w:bCs/>
                <w:noProof/>
                <w:sz w:val="16"/>
                <w:szCs w:val="16"/>
              </w:rPr>
            </w:pPr>
            <w:r w:rsidRPr="00A60C04">
              <w:rPr>
                <w:rFonts w:ascii="Times New Roman" w:hAnsi="Times New Roman" w:cs="Times New Roman"/>
                <w:b/>
                <w:bCs/>
                <w:noProof/>
                <w:sz w:val="16"/>
                <w:szCs w:val="16"/>
              </w:rPr>
              <w:t>20.18</w:t>
            </w:r>
          </w:p>
        </w:tc>
        <w:tc>
          <w:tcPr>
            <w:tcW w:w="1446" w:type="dxa"/>
            <w:shd w:val="clear" w:color="auto" w:fill="C4EFCE"/>
            <w:noWrap/>
            <w:vAlign w:val="center"/>
            <w:hideMark/>
          </w:tcPr>
          <w:p w14:paraId="0AE08F3F"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TD-C20-i03-RAM</w:t>
            </w:r>
          </w:p>
        </w:tc>
        <w:tc>
          <w:tcPr>
            <w:tcW w:w="1134" w:type="dxa"/>
            <w:shd w:val="clear" w:color="auto" w:fill="C4EFCE"/>
            <w:noWrap/>
            <w:vAlign w:val="center"/>
            <w:hideMark/>
          </w:tcPr>
          <w:p w14:paraId="63E40980"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M</w:t>
            </w:r>
          </w:p>
        </w:tc>
        <w:tc>
          <w:tcPr>
            <w:tcW w:w="1531" w:type="dxa"/>
            <w:shd w:val="clear" w:color="auto" w:fill="C4EFCE"/>
            <w:noWrap/>
            <w:vAlign w:val="center"/>
            <w:hideMark/>
          </w:tcPr>
          <w:p w14:paraId="3E4D5462" w14:textId="611BC72F" w:rsidR="00C95E00" w:rsidRPr="00A60C04" w:rsidRDefault="640A09ED"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Digital equipment</w:t>
            </w:r>
            <w:r w:rsidR="00C95E00" w:rsidRPr="00A60C04">
              <w:rPr>
                <w:rFonts w:ascii="Times New Roman" w:hAnsi="Times New Roman" w:cs="Times New Roman"/>
                <w:noProof/>
                <w:sz w:val="16"/>
                <w:szCs w:val="16"/>
              </w:rPr>
              <w:t xml:space="preserve"> </w:t>
            </w:r>
          </w:p>
        </w:tc>
        <w:tc>
          <w:tcPr>
            <w:tcW w:w="1275" w:type="dxa"/>
            <w:shd w:val="clear" w:color="auto" w:fill="C4EFCE"/>
            <w:noWrap/>
            <w:vAlign w:val="center"/>
            <w:hideMark/>
          </w:tcPr>
          <w:p w14:paraId="37AB081F" w14:textId="52DFB974"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Delivery of </w:t>
            </w:r>
            <w:r w:rsidR="0189598B" w:rsidRPr="00A60C04">
              <w:rPr>
                <w:rFonts w:ascii="Times New Roman" w:hAnsi="Times New Roman" w:cs="Times New Roman"/>
                <w:noProof/>
                <w:sz w:val="16"/>
                <w:szCs w:val="16"/>
              </w:rPr>
              <w:t>digital equipment</w:t>
            </w:r>
          </w:p>
        </w:tc>
        <w:tc>
          <w:tcPr>
            <w:tcW w:w="993" w:type="dxa"/>
            <w:shd w:val="clear" w:color="auto" w:fill="C4EFCE"/>
            <w:noWrap/>
            <w:vAlign w:val="center"/>
            <w:hideMark/>
          </w:tcPr>
          <w:p w14:paraId="376362E8"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hideMark/>
          </w:tcPr>
          <w:p w14:paraId="7AD6295B"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 xml:space="preserve"> </w:t>
            </w:r>
          </w:p>
        </w:tc>
        <w:tc>
          <w:tcPr>
            <w:tcW w:w="992" w:type="dxa"/>
            <w:shd w:val="clear" w:color="auto" w:fill="C4EFCE"/>
            <w:noWrap/>
            <w:vAlign w:val="center"/>
            <w:hideMark/>
          </w:tcPr>
          <w:p w14:paraId="04FD886A"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hideMark/>
          </w:tcPr>
          <w:p w14:paraId="0D6703D5"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Q4</w:t>
            </w:r>
          </w:p>
        </w:tc>
        <w:tc>
          <w:tcPr>
            <w:tcW w:w="708" w:type="dxa"/>
            <w:shd w:val="clear" w:color="auto" w:fill="C4EFCE"/>
            <w:noWrap/>
            <w:vAlign w:val="center"/>
            <w:hideMark/>
          </w:tcPr>
          <w:p w14:paraId="440AB422"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hAnsi="Times New Roman" w:cs="Times New Roman"/>
                <w:noProof/>
                <w:sz w:val="16"/>
                <w:szCs w:val="16"/>
              </w:rPr>
              <w:t>2025</w:t>
            </w:r>
          </w:p>
        </w:tc>
        <w:tc>
          <w:tcPr>
            <w:tcW w:w="3969" w:type="dxa"/>
            <w:shd w:val="clear" w:color="auto" w:fill="C4EFCE"/>
            <w:vAlign w:val="center"/>
            <w:hideMark/>
          </w:tcPr>
          <w:p w14:paraId="14AA8A02" w14:textId="15E64540" w:rsidR="00C95E00" w:rsidRPr="00881204" w:rsidRDefault="2ABB5BC4" w:rsidP="00881204">
            <w:pPr>
              <w:spacing w:after="0" w:line="240" w:lineRule="auto"/>
              <w:jc w:val="both"/>
              <w:rPr>
                <w:rFonts w:ascii="Times New Roman" w:hAnsi="Times New Roman" w:cs="Times New Roman"/>
                <w:noProof/>
                <w:sz w:val="16"/>
                <w:szCs w:val="16"/>
              </w:rPr>
            </w:pPr>
            <w:r w:rsidRPr="00A60C04">
              <w:rPr>
                <w:rFonts w:ascii="Times New Roman" w:hAnsi="Times New Roman" w:cs="Times New Roman"/>
                <w:noProof/>
                <w:sz w:val="16"/>
                <w:szCs w:val="16"/>
              </w:rPr>
              <w:t xml:space="preserve">At least </w:t>
            </w:r>
            <w:r w:rsidR="00C95E00" w:rsidRPr="00A60C04">
              <w:rPr>
                <w:rFonts w:ascii="Times New Roman" w:hAnsi="Times New Roman" w:cs="Times New Roman"/>
                <w:noProof/>
                <w:sz w:val="16"/>
                <w:szCs w:val="16"/>
              </w:rPr>
              <w:t>2</w:t>
            </w:r>
            <w:r w:rsidR="00AE2A3D" w:rsidRPr="00A60C04">
              <w:rPr>
                <w:rFonts w:ascii="Times New Roman" w:eastAsia="Calibri" w:hAnsi="Times New Roman" w:cs="Times New Roman"/>
                <w:noProof/>
                <w:kern w:val="0"/>
                <w:sz w:val="16"/>
                <w:szCs w:val="16"/>
                <w14:ligatures w14:val="none"/>
              </w:rPr>
              <w:t> </w:t>
            </w:r>
            <w:r w:rsidR="00C95E00" w:rsidRPr="00A60C04">
              <w:rPr>
                <w:rFonts w:ascii="Times New Roman" w:hAnsi="Times New Roman" w:cs="Times New Roman"/>
                <w:noProof/>
                <w:sz w:val="16"/>
                <w:szCs w:val="16"/>
              </w:rPr>
              <w:t xml:space="preserve">500 </w:t>
            </w:r>
            <w:r w:rsidR="5F90EACB" w:rsidRPr="00A60C04">
              <w:rPr>
                <w:rFonts w:ascii="Times New Roman" w:hAnsi="Times New Roman" w:cs="Times New Roman"/>
                <w:noProof/>
                <w:sz w:val="16"/>
                <w:szCs w:val="16"/>
              </w:rPr>
              <w:t>tablets</w:t>
            </w:r>
            <w:r w:rsidR="00C95E00" w:rsidRPr="00A60C04">
              <w:rPr>
                <w:rFonts w:ascii="Times New Roman" w:hAnsi="Times New Roman" w:cs="Times New Roman"/>
                <w:noProof/>
                <w:sz w:val="16"/>
                <w:szCs w:val="16"/>
              </w:rPr>
              <w:t xml:space="preserve"> </w:t>
            </w:r>
            <w:r w:rsidR="41E45666" w:rsidRPr="00A60C04">
              <w:rPr>
                <w:rFonts w:ascii="Times New Roman" w:hAnsi="Times New Roman" w:cs="Times New Roman"/>
                <w:noProof/>
                <w:sz w:val="16"/>
                <w:szCs w:val="16"/>
              </w:rPr>
              <w:t>or computers</w:t>
            </w:r>
            <w:r w:rsidR="06C08B7F" w:rsidRPr="00A60C04">
              <w:rPr>
                <w:rFonts w:ascii="Times New Roman" w:hAnsi="Times New Roman" w:cs="Times New Roman"/>
                <w:noProof/>
                <w:sz w:val="16"/>
                <w:szCs w:val="16"/>
              </w:rPr>
              <w:t xml:space="preserve"> purchased for schools</w:t>
            </w:r>
            <w:r w:rsidR="001E2EF3">
              <w:rPr>
                <w:rFonts w:ascii="Times New Roman" w:hAnsi="Times New Roman" w:cs="Times New Roman"/>
                <w:noProof/>
                <w:sz w:val="16"/>
                <w:szCs w:val="16"/>
              </w:rPr>
              <w:t>.</w:t>
            </w:r>
            <w:r w:rsidR="06C08B7F" w:rsidRPr="00A60C04">
              <w:rPr>
                <w:rFonts w:ascii="Times New Roman" w:hAnsi="Times New Roman" w:cs="Times New Roman"/>
                <w:noProof/>
                <w:sz w:val="16"/>
                <w:szCs w:val="16"/>
              </w:rPr>
              <w:t xml:space="preserve"> </w:t>
            </w:r>
            <w:r w:rsidR="1C5C0232" w:rsidRPr="00A60C04">
              <w:rPr>
                <w:rFonts w:ascii="Times New Roman" w:hAnsi="Times New Roman" w:cs="Times New Roman"/>
                <w:noProof/>
                <w:sz w:val="16"/>
                <w:szCs w:val="16"/>
              </w:rPr>
              <w:t xml:space="preserve">Furthermore, schools have received </w:t>
            </w:r>
            <w:r w:rsidR="04589E3F" w:rsidRPr="00A60C04">
              <w:rPr>
                <w:rFonts w:ascii="Times New Roman" w:hAnsi="Times New Roman" w:cs="Times New Roman"/>
                <w:noProof/>
                <w:sz w:val="16"/>
                <w:szCs w:val="16"/>
              </w:rPr>
              <w:t>e</w:t>
            </w:r>
            <w:r w:rsidR="00C95E00" w:rsidRPr="00A60C04">
              <w:rPr>
                <w:rFonts w:ascii="Times New Roman" w:hAnsi="Times New Roman" w:cs="Times New Roman"/>
                <w:noProof/>
                <w:sz w:val="16"/>
                <w:szCs w:val="16"/>
              </w:rPr>
              <w:t>quipment for the constitution of 110 classrooms, belonging to learning environment</w:t>
            </w:r>
            <w:r w:rsidR="162F76FC" w:rsidRPr="00A60C04">
              <w:rPr>
                <w:rFonts w:ascii="Times New Roman" w:hAnsi="Times New Roman" w:cs="Times New Roman"/>
                <w:noProof/>
                <w:sz w:val="16"/>
                <w:szCs w:val="16"/>
              </w:rPr>
              <w:t>s</w:t>
            </w:r>
            <w:r w:rsidR="001E2EF3">
              <w:rPr>
                <w:rFonts w:ascii="Times New Roman" w:hAnsi="Times New Roman" w:cs="Times New Roman"/>
                <w:noProof/>
                <w:sz w:val="16"/>
                <w:szCs w:val="16"/>
              </w:rPr>
              <w:t>,</w:t>
            </w:r>
            <w:r w:rsidR="162F76FC" w:rsidRPr="00A60C04">
              <w:rPr>
                <w:rFonts w:ascii="Times New Roman" w:hAnsi="Times New Roman" w:cs="Times New Roman"/>
                <w:noProof/>
                <w:sz w:val="16"/>
                <w:szCs w:val="16"/>
              </w:rPr>
              <w:t xml:space="preserve"> </w:t>
            </w:r>
            <w:r w:rsidR="0E1921A0" w:rsidRPr="00A60C04">
              <w:rPr>
                <w:rFonts w:ascii="Times New Roman" w:hAnsi="Times New Roman" w:cs="Times New Roman"/>
                <w:noProof/>
                <w:sz w:val="16"/>
                <w:szCs w:val="16"/>
              </w:rPr>
              <w:t>among others</w:t>
            </w:r>
            <w:r w:rsidR="00C95E00" w:rsidRPr="00A60C04">
              <w:rPr>
                <w:rFonts w:ascii="Times New Roman" w:hAnsi="Times New Roman" w:cs="Times New Roman"/>
                <w:noProof/>
                <w:sz w:val="16"/>
                <w:szCs w:val="16"/>
              </w:rPr>
              <w:t>: Innovative Learning Environments</w:t>
            </w:r>
            <w:r w:rsidR="2B8673D4" w:rsidRPr="00A60C04">
              <w:rPr>
                <w:rFonts w:ascii="Times New Roman" w:hAnsi="Times New Roman" w:cs="Times New Roman"/>
                <w:noProof/>
                <w:sz w:val="16"/>
                <w:szCs w:val="16"/>
              </w:rPr>
              <w:t xml:space="preserve"> (future rooms)</w:t>
            </w:r>
            <w:r w:rsidR="00C95E00" w:rsidRPr="00A60C04">
              <w:rPr>
                <w:rFonts w:ascii="Times New Roman" w:hAnsi="Times New Roman" w:cs="Times New Roman"/>
                <w:noProof/>
                <w:sz w:val="16"/>
                <w:szCs w:val="16"/>
              </w:rPr>
              <w:t xml:space="preserve">, Immersive Learning Environments, </w:t>
            </w:r>
            <w:r w:rsidR="6A62A5A5" w:rsidRPr="00A60C04">
              <w:rPr>
                <w:rFonts w:ascii="Times New Roman" w:hAnsi="Times New Roman" w:cs="Times New Roman"/>
                <w:noProof/>
                <w:sz w:val="16"/>
                <w:szCs w:val="16"/>
              </w:rPr>
              <w:t>“Innovative Space” rooms</w:t>
            </w:r>
            <w:r w:rsidR="173812DD" w:rsidRPr="00A60C04">
              <w:rPr>
                <w:rFonts w:ascii="Times New Roman" w:hAnsi="Times New Roman" w:cs="Times New Roman"/>
                <w:noProof/>
                <w:sz w:val="16"/>
                <w:szCs w:val="16"/>
              </w:rPr>
              <w:t>,</w:t>
            </w:r>
            <w:r w:rsidR="00C95E00" w:rsidRPr="00A60C04">
              <w:rPr>
                <w:rFonts w:ascii="Times New Roman" w:hAnsi="Times New Roman" w:cs="Times New Roman"/>
                <w:noProof/>
                <w:sz w:val="16"/>
                <w:szCs w:val="16"/>
              </w:rPr>
              <w:t xml:space="preserve"> “Makerspace” </w:t>
            </w:r>
            <w:r w:rsidR="5724172A" w:rsidRPr="00A60C04">
              <w:rPr>
                <w:rFonts w:ascii="Times New Roman" w:hAnsi="Times New Roman" w:cs="Times New Roman"/>
                <w:noProof/>
                <w:sz w:val="16"/>
                <w:szCs w:val="16"/>
              </w:rPr>
              <w:t>r</w:t>
            </w:r>
            <w:r w:rsidR="00C95E00" w:rsidRPr="00A60C04">
              <w:rPr>
                <w:rFonts w:ascii="Times New Roman" w:hAnsi="Times New Roman" w:cs="Times New Roman"/>
                <w:noProof/>
                <w:sz w:val="16"/>
                <w:szCs w:val="16"/>
              </w:rPr>
              <w:t xml:space="preserve">ooms, </w:t>
            </w:r>
            <w:r w:rsidR="301E1BAC" w:rsidRPr="00A60C04">
              <w:rPr>
                <w:rFonts w:ascii="Times New Roman" w:hAnsi="Times New Roman" w:cs="Times New Roman"/>
                <w:noProof/>
                <w:sz w:val="16"/>
                <w:szCs w:val="16"/>
              </w:rPr>
              <w:t>or</w:t>
            </w:r>
            <w:r w:rsidR="00C95E00" w:rsidRPr="00A60C04">
              <w:rPr>
                <w:rFonts w:ascii="Times New Roman" w:hAnsi="Times New Roman" w:cs="Times New Roman"/>
                <w:noProof/>
                <w:sz w:val="16"/>
                <w:szCs w:val="16"/>
              </w:rPr>
              <w:t xml:space="preserve"> “Snoezelen” </w:t>
            </w:r>
            <w:r w:rsidR="01BC81E8" w:rsidRPr="00A60C04">
              <w:rPr>
                <w:rFonts w:ascii="Times New Roman" w:hAnsi="Times New Roman" w:cs="Times New Roman"/>
                <w:noProof/>
                <w:sz w:val="16"/>
                <w:szCs w:val="16"/>
              </w:rPr>
              <w:t>r</w:t>
            </w:r>
            <w:r w:rsidR="00C95E00" w:rsidRPr="00A60C04">
              <w:rPr>
                <w:rFonts w:ascii="Times New Roman" w:hAnsi="Times New Roman" w:cs="Times New Roman"/>
                <w:noProof/>
                <w:sz w:val="16"/>
                <w:szCs w:val="16"/>
              </w:rPr>
              <w:t>ooms.</w:t>
            </w:r>
          </w:p>
        </w:tc>
      </w:tr>
    </w:tbl>
    <w:p w14:paraId="748A7714" w14:textId="77777777" w:rsidR="00C95E00" w:rsidRPr="001F228C" w:rsidRDefault="00C95E00" w:rsidP="00C95E00">
      <w:pPr>
        <w:keepNext/>
        <w:spacing w:before="40" w:after="0" w:line="259" w:lineRule="auto"/>
        <w:jc w:val="both"/>
        <w:rPr>
          <w:noProof/>
        </w:rPr>
      </w:pPr>
    </w:p>
    <w:p w14:paraId="7F072449" w14:textId="77777777" w:rsidR="00C95E00" w:rsidRPr="001F228C" w:rsidRDefault="00C95E00" w:rsidP="00C95E00">
      <w:pPr>
        <w:spacing w:after="200" w:line="276" w:lineRule="auto"/>
        <w:rPr>
          <w:rFonts w:ascii="Calibri" w:eastAsia="Calibri" w:hAnsi="Calibri" w:cs="Times New Roman"/>
          <w:noProof/>
          <w:kern w:val="0"/>
          <w14:ligatures w14:val="none"/>
        </w:rPr>
        <w:sectPr w:rsidR="00C95E00" w:rsidRPr="001F228C" w:rsidSect="00C95E00">
          <w:headerReference w:type="even" r:id="rId365"/>
          <w:headerReference w:type="default" r:id="rId366"/>
          <w:footerReference w:type="even" r:id="rId367"/>
          <w:footerReference w:type="default" r:id="rId368"/>
          <w:headerReference w:type="first" r:id="rId369"/>
          <w:footerReference w:type="first" r:id="rId370"/>
          <w:pgSz w:w="16839" w:h="11907" w:orient="landscape"/>
          <w:pgMar w:top="1134" w:right="1134" w:bottom="1134" w:left="1134" w:header="567" w:footer="567" w:gutter="0"/>
          <w:cols w:space="720"/>
          <w:docGrid w:linePitch="360"/>
        </w:sectPr>
      </w:pPr>
    </w:p>
    <w:p w14:paraId="5008059F" w14:textId="319F216F" w:rsidR="00C95E00" w:rsidRPr="001F228C" w:rsidRDefault="00C95E00" w:rsidP="00C95E00">
      <w:pPr>
        <w:keepNext/>
        <w:spacing w:before="40" w:after="0"/>
        <w:ind w:left="130" w:firstLine="720"/>
        <w:jc w:val="both"/>
        <w:outlineLvl w:val="1"/>
        <w:rPr>
          <w:rFonts w:ascii="Times New Roman" w:hAnsi="Times New Roman"/>
          <w:b/>
          <w:noProof/>
          <w:kern w:val="0"/>
          <w:u w:val="single"/>
          <w14:ligatures w14:val="none"/>
        </w:rPr>
      </w:pPr>
      <w:r w:rsidRPr="001F228C">
        <w:rPr>
          <w:rFonts w:ascii="Times New Roman" w:hAnsi="Times New Roman"/>
          <w:b/>
          <w:noProof/>
          <w:kern w:val="0"/>
          <w:u w:val="single"/>
          <w14:ligatures w14:val="none"/>
        </w:rPr>
        <w:t>U. COMPONENT 21: REPowerEU</w:t>
      </w:r>
    </w:p>
    <w:p w14:paraId="5ECC7D66"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 xml:space="preserve">The goal of the REPowerEU chapter is to support Portugal’s ambitions in terms of energy independence and green transition, in the context of the new geopolitical and energy market situations. </w:t>
      </w:r>
    </w:p>
    <w:p w14:paraId="65F3ADAF" w14:textId="6F9A78C4"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The reforms and investments under REPowerEU aim to strengthen Portugal's energy sovereignty and accelerate the decarbonisation of its economy. The chapter includes reforms which will streamline renewable licensing procedures. An investment will consist in the development of technical studies for the take-up of offshore wind energy. Moreover, Portugal is addressing the challenge of retraining the workforce for the green transition with a reform on Green Skills, which aims to create a comprehensive vocational training offer for the development of green skills.</w:t>
      </w:r>
    </w:p>
    <w:p w14:paraId="505B0789" w14:textId="1417E13B"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 xml:space="preserve">The chapter also includes investments to address energy poverty with investments to increase energy efficiency in residential, and public buildings, and reforms to establish a national observatory on energy poverty and develop a one-stop-shop model to support citizens for the implementation of energy efficiency interventions. </w:t>
      </w:r>
    </w:p>
    <w:p w14:paraId="4F3D015D" w14:textId="6B7E05C3"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Portugal is also increasing its resilience by making strategic investments to support the production of net-zero technologies, scaling up existing investments in zero-emission transportation, as well as building storage capacity to increase the flexibility of the energy system while promoting renewables. Several new investments in zero-emission transport are planned and spread around the country, including the construction of a funicular in Nazare’.</w:t>
      </w:r>
    </w:p>
    <w:p w14:paraId="726A2A85"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Several measures will entail a cross border dimension, which will be for the most part developed through investments in renewables and energy efficiency.</w:t>
      </w:r>
    </w:p>
    <w:p w14:paraId="6DEE1312" w14:textId="77777777" w:rsidR="00C95E00" w:rsidRPr="001F228C" w:rsidRDefault="00C95E00" w:rsidP="00C95E00">
      <w:pPr>
        <w:keepNext/>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The component contributes to addressing the Country Specific Recommendation issued to Portugal to reduce its reliance on fossil fuels (Country Specific Recommendation 4 2022 and 2023) and to focus investments on low carbon and energy transition (Country Specific Recommendation 3 2019), and on clean and efficient production and use of energy (Country Specific Recommendation 3 2020). It includes in particular measures to accelerate the deployment of renewables, to simplify permitting, to decarbonise the transport sector, to improve energy efficiency of buildings, to upgrade electricity transmission and distribution grids, to increase electricity storage and to strengthen the acquisition of green skills needed for the green transition.</w:t>
      </w:r>
    </w:p>
    <w:p w14:paraId="615E82F6"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1D30717" w14:textId="77777777" w:rsidR="00C95E00" w:rsidRPr="001F228C" w:rsidRDefault="00C95E00" w:rsidP="00C95E00">
      <w:pPr>
        <w:spacing w:after="200" w:line="276" w:lineRule="auto"/>
        <w:rPr>
          <w:rFonts w:ascii="Calibri" w:hAnsi="Calibri"/>
          <w:noProof/>
          <w:kern w:val="0"/>
          <w14:ligatures w14:val="none"/>
        </w:rPr>
      </w:pPr>
    </w:p>
    <w:p w14:paraId="17C3AA2A" w14:textId="77777777" w:rsidR="00C95E00" w:rsidRPr="001F228C" w:rsidRDefault="00C95E00" w:rsidP="00C95E00">
      <w:pPr>
        <w:keepNext/>
        <w:spacing w:before="40" w:after="0"/>
        <w:ind w:left="130"/>
        <w:jc w:val="both"/>
        <w:outlineLvl w:val="1"/>
        <w:rPr>
          <w:rFonts w:ascii="Times New Roman" w:hAnsi="Times New Roman"/>
          <w:b/>
          <w:noProof/>
          <w:kern w:val="0"/>
          <w:u w:val="single"/>
          <w14:ligatures w14:val="none"/>
        </w:rPr>
      </w:pPr>
      <w:r w:rsidRPr="001F228C">
        <w:rPr>
          <w:rFonts w:ascii="Times New Roman" w:hAnsi="Times New Roman"/>
          <w:b/>
          <w:noProof/>
          <w:kern w:val="0"/>
          <w:u w:val="single"/>
          <w14:ligatures w14:val="none"/>
        </w:rPr>
        <w:t>U.1. Description of the reforms and investments for non-repayable financial support</w:t>
      </w:r>
    </w:p>
    <w:p w14:paraId="4863D890" w14:textId="77777777" w:rsidR="00C95E00" w:rsidRPr="001F228C" w:rsidRDefault="00C95E00" w:rsidP="00C95E00">
      <w:pPr>
        <w:spacing w:before="240" w:after="0" w:line="276" w:lineRule="auto"/>
        <w:ind w:left="720"/>
        <w:rPr>
          <w:rFonts w:ascii="Times New Roman" w:hAnsi="Times New Roman"/>
          <w:noProof/>
          <w:kern w:val="0"/>
          <w:u w:val="single"/>
          <w14:ligatures w14:val="none"/>
        </w:rPr>
      </w:pPr>
      <w:r w:rsidRPr="001F228C">
        <w:rPr>
          <w:rFonts w:ascii="Times New Roman" w:hAnsi="Times New Roman"/>
          <w:noProof/>
          <w:kern w:val="0"/>
          <w:u w:val="single"/>
          <w14:ligatures w14:val="none"/>
        </w:rPr>
        <w:t>Investment RP-C21-i01: Scaled-up measure: Decarbonisation of Industry</w:t>
      </w:r>
    </w:p>
    <w:p w14:paraId="3977EBD9"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The objective of this measure is to scale up investment TC-C11-i01: Decarbonisation of industry, under component 11.</w:t>
      </w:r>
    </w:p>
    <w:p w14:paraId="489FAE03"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This measure consists in providing financial support to companies for decarbonisation projects. </w:t>
      </w:r>
    </w:p>
    <w:p w14:paraId="30E37C30" w14:textId="77777777" w:rsidR="00C95E00" w:rsidRPr="001F228C" w:rsidRDefault="00C95E00" w:rsidP="00C95E00">
      <w:pPr>
        <w:keepNext/>
        <w:spacing w:before="240" w:after="0"/>
        <w:ind w:left="851"/>
        <w:jc w:val="both"/>
        <w:outlineLvl w:val="2"/>
        <w:rPr>
          <w:rFonts w:ascii="Times New Roman" w:hAnsi="Times New Roman"/>
          <w:noProof/>
          <w:kern w:val="0"/>
          <w:u w:val="single"/>
          <w14:ligatures w14:val="none"/>
        </w:rPr>
      </w:pPr>
      <w:r w:rsidRPr="001F228C">
        <w:rPr>
          <w:rFonts w:ascii="Times New Roman" w:hAnsi="Times New Roman"/>
          <w:noProof/>
          <w:kern w:val="0"/>
          <w:u w:val="single"/>
          <w14:ligatures w14:val="none"/>
        </w:rPr>
        <w:t>Investment RP-C21-i02: Scaled-up measure: Energy efficiency in residential buildings</w:t>
      </w:r>
    </w:p>
    <w:p w14:paraId="222001C6" w14:textId="77777777" w:rsidR="00C95E00" w:rsidRPr="001F228C" w:rsidRDefault="00C95E00" w:rsidP="00C95E00">
      <w:pPr>
        <w:spacing w:after="0" w:line="276" w:lineRule="auto"/>
        <w:jc w:val="both"/>
        <w:rPr>
          <w:rFonts w:ascii="Times New Roman" w:hAnsi="Times New Roman"/>
          <w:noProof/>
          <w:kern w:val="0"/>
          <w14:ligatures w14:val="none"/>
        </w:rPr>
      </w:pPr>
      <w:r w:rsidRPr="001F228C">
        <w:rPr>
          <w:rFonts w:ascii="Times New Roman" w:hAnsi="Times New Roman"/>
          <w:noProof/>
          <w:kern w:val="0"/>
          <w14:ligatures w14:val="none"/>
        </w:rPr>
        <w:t xml:space="preserve">The objective of the measure is to scale up the measure TC-C13-i01: Energy efficiency in residential buildings under component 13. </w:t>
      </w:r>
    </w:p>
    <w:p w14:paraId="40F0D595" w14:textId="5CAFFEA7" w:rsidR="00C95E00" w:rsidRPr="001F228C" w:rsidRDefault="00C95E00" w:rsidP="00C95E00">
      <w:pPr>
        <w:spacing w:after="0" w:line="276" w:lineRule="auto"/>
        <w:jc w:val="both"/>
        <w:rPr>
          <w:rFonts w:ascii="Times New Roman" w:eastAsia="Calibri" w:hAnsi="Times New Roman" w:cs="Times New Roman"/>
          <w:noProof/>
          <w:kern w:val="0"/>
          <w14:ligatures w14:val="none"/>
        </w:rPr>
      </w:pPr>
      <w:r w:rsidRPr="001F228C">
        <w:rPr>
          <w:rFonts w:ascii="Times New Roman" w:eastAsia="Times New Roman" w:hAnsi="Times New Roman" w:cs="Times New Roman"/>
          <w:noProof/>
        </w:rPr>
        <w:t xml:space="preserve">The investment consists in energy efficiency </w:t>
      </w:r>
      <w:r w:rsidR="00A61040" w:rsidRPr="001F228C">
        <w:rPr>
          <w:rFonts w:ascii="Times New Roman" w:eastAsia="Times New Roman" w:hAnsi="Times New Roman" w:cs="Times New Roman"/>
          <w:noProof/>
        </w:rPr>
        <w:t>equipment for</w:t>
      </w:r>
      <w:r w:rsidRPr="001F228C">
        <w:rPr>
          <w:rFonts w:ascii="Times New Roman" w:eastAsia="Times New Roman" w:hAnsi="Times New Roman" w:cs="Times New Roman"/>
          <w:noProof/>
        </w:rPr>
        <w:t xml:space="preserve"> residential buildings.</w:t>
      </w:r>
    </w:p>
    <w:p w14:paraId="34C98375" w14:textId="74AF7BF1" w:rsidR="00C95E00" w:rsidRPr="001F228C" w:rsidRDefault="00C95E00" w:rsidP="00C95E00">
      <w:pPr>
        <w:keepNext/>
        <w:spacing w:before="240" w:after="0"/>
        <w:jc w:val="both"/>
        <w:outlineLvl w:val="2"/>
        <w:rPr>
          <w:rFonts w:ascii="Times New Roman" w:hAnsi="Times New Roman"/>
          <w:noProof/>
          <w:kern w:val="0"/>
          <w:u w:val="single"/>
          <w14:ligatures w14:val="none"/>
        </w:rPr>
      </w:pPr>
      <w:r w:rsidRPr="001F228C">
        <w:rPr>
          <w:rFonts w:ascii="Times New Roman" w:eastAsia="Times New Roman" w:hAnsi="Times New Roman" w:cs="Times New Roman"/>
          <w:noProof/>
        </w:rPr>
        <w:tab/>
      </w:r>
      <w:r w:rsidRPr="001F228C">
        <w:rPr>
          <w:rFonts w:ascii="Times New Roman" w:hAnsi="Times New Roman"/>
          <w:noProof/>
          <w:kern w:val="0"/>
          <w:u w:val="single"/>
          <w14:ligatures w14:val="none"/>
        </w:rPr>
        <w:t xml:space="preserve">Investment RP-C21-i04-RAM: Energy efficiency in public </w:t>
      </w:r>
      <w:r w:rsidR="00B44D47" w:rsidRPr="001F228C">
        <w:rPr>
          <w:rFonts w:ascii="Times New Roman" w:hAnsi="Times New Roman"/>
          <w:noProof/>
          <w:kern w:val="0"/>
          <w:u w:val="single"/>
          <w14:ligatures w14:val="none"/>
        </w:rPr>
        <w:t xml:space="preserve">or </w:t>
      </w:r>
      <w:r w:rsidR="00BC7335" w:rsidRPr="001F228C">
        <w:rPr>
          <w:rFonts w:ascii="Times New Roman" w:hAnsi="Times New Roman"/>
          <w:noProof/>
          <w:kern w:val="0"/>
          <w:u w:val="single"/>
          <w14:ligatures w14:val="none"/>
        </w:rPr>
        <w:t>regional administration</w:t>
      </w:r>
      <w:r w:rsidR="00B44D47" w:rsidRPr="001F228C">
        <w:rPr>
          <w:rFonts w:ascii="Times New Roman" w:hAnsi="Times New Roman"/>
          <w:noProof/>
          <w:kern w:val="0"/>
          <w:u w:val="single"/>
          <w14:ligatures w14:val="none"/>
        </w:rPr>
        <w:t xml:space="preserve"> </w:t>
      </w:r>
      <w:r w:rsidRPr="001F228C">
        <w:rPr>
          <w:rFonts w:ascii="Times New Roman" w:hAnsi="Times New Roman"/>
          <w:noProof/>
          <w:kern w:val="0"/>
          <w:u w:val="single"/>
          <w14:ligatures w14:val="none"/>
        </w:rPr>
        <w:t>buildings in Madeira</w:t>
      </w:r>
    </w:p>
    <w:p w14:paraId="31C4FBBE" w14:textId="77777777" w:rsidR="00C95E00" w:rsidRPr="001F228C" w:rsidRDefault="00C95E00" w:rsidP="00C95E00">
      <w:pPr>
        <w:keepNext/>
        <w:spacing w:before="240" w:after="0"/>
        <w:jc w:val="both"/>
        <w:outlineLvl w:val="2"/>
        <w:rPr>
          <w:rFonts w:ascii="Times New Roman" w:hAnsi="Times New Roman"/>
          <w:noProof/>
          <w:kern w:val="0"/>
          <w14:ligatures w14:val="none"/>
        </w:rPr>
      </w:pPr>
      <w:r w:rsidRPr="001F228C">
        <w:rPr>
          <w:rFonts w:ascii="Times New Roman" w:hAnsi="Times New Roman"/>
          <w:noProof/>
          <w:kern w:val="0"/>
          <w14:ligatures w14:val="none"/>
        </w:rPr>
        <w:t xml:space="preserve">The objective of this investment is to </w:t>
      </w:r>
      <w:r w:rsidRPr="001F228C">
        <w:rPr>
          <w:rFonts w:ascii="Times New Roman" w:eastAsia="Calibri" w:hAnsi="Times New Roman" w:cs="Times New Roman"/>
          <w:noProof/>
          <w:kern w:val="0"/>
          <w14:ligatures w14:val="none"/>
        </w:rPr>
        <w:t xml:space="preserve">increase </w:t>
      </w:r>
      <w:r w:rsidRPr="001F228C">
        <w:rPr>
          <w:rFonts w:ascii="Times New Roman" w:hAnsi="Times New Roman"/>
          <w:noProof/>
          <w:kern w:val="0"/>
          <w14:ligatures w14:val="none"/>
        </w:rPr>
        <w:t>energy efficiency in Madeira.</w:t>
      </w:r>
      <w:r w:rsidRPr="001F228C">
        <w:rPr>
          <w:rFonts w:ascii="Times New Roman" w:eastAsia="Calibri" w:hAnsi="Times New Roman" w:cs="Times New Roman"/>
          <w:noProof/>
          <w:kern w:val="0"/>
          <w14:ligatures w14:val="none"/>
        </w:rPr>
        <w:t xml:space="preserve"> </w:t>
      </w:r>
    </w:p>
    <w:p w14:paraId="6CFA7280" w14:textId="607571DB" w:rsidR="00C95E00" w:rsidRPr="001F228C" w:rsidRDefault="00C95E00" w:rsidP="00C95E00">
      <w:pPr>
        <w:keepNext/>
        <w:spacing w:before="240" w:after="0"/>
        <w:jc w:val="both"/>
        <w:outlineLvl w:val="2"/>
        <w:rPr>
          <w:rFonts w:ascii="Times New Roman" w:hAnsi="Times New Roman"/>
          <w:noProof/>
          <w:kern w:val="0"/>
          <w14:ligatures w14:val="none"/>
        </w:rPr>
      </w:pPr>
      <w:r w:rsidRPr="001F228C">
        <w:rPr>
          <w:rFonts w:ascii="Times New Roman" w:hAnsi="Times New Roman"/>
          <w:noProof/>
          <w:kern w:val="0"/>
          <w14:ligatures w14:val="none"/>
        </w:rPr>
        <w:t xml:space="preserve">This investment </w:t>
      </w:r>
      <w:r w:rsidRPr="001F228C">
        <w:rPr>
          <w:rFonts w:ascii="Times New Roman" w:eastAsia="Calibri" w:hAnsi="Times New Roman" w:cs="Times New Roman"/>
          <w:noProof/>
          <w:kern w:val="0"/>
          <w14:ligatures w14:val="none"/>
        </w:rPr>
        <w:t xml:space="preserve">consists in </w:t>
      </w:r>
      <w:r w:rsidRPr="001F228C">
        <w:rPr>
          <w:rFonts w:ascii="Times New Roman" w:hAnsi="Times New Roman"/>
          <w:noProof/>
          <w:kern w:val="0"/>
          <w14:ligatures w14:val="none"/>
        </w:rPr>
        <w:t xml:space="preserve">energy efficiency renovations </w:t>
      </w:r>
      <w:r w:rsidRPr="001F228C">
        <w:rPr>
          <w:rFonts w:ascii="Times New Roman" w:eastAsia="Calibri" w:hAnsi="Times New Roman" w:cs="Times New Roman"/>
          <w:noProof/>
          <w:kern w:val="0"/>
          <w14:ligatures w14:val="none"/>
        </w:rPr>
        <w:t xml:space="preserve">in </w:t>
      </w:r>
      <w:r w:rsidRPr="001F228C">
        <w:rPr>
          <w:rFonts w:ascii="Times New Roman" w:hAnsi="Times New Roman"/>
          <w:noProof/>
          <w:kern w:val="0"/>
          <w14:ligatures w14:val="none"/>
        </w:rPr>
        <w:t xml:space="preserve">public </w:t>
      </w:r>
      <w:r w:rsidR="00B44D47" w:rsidRPr="001F228C">
        <w:rPr>
          <w:rFonts w:ascii="Times New Roman" w:hAnsi="Times New Roman"/>
          <w:noProof/>
          <w:kern w:val="0"/>
          <w14:ligatures w14:val="none"/>
        </w:rPr>
        <w:t xml:space="preserve">or </w:t>
      </w:r>
      <w:r w:rsidR="00BC7335" w:rsidRPr="001F228C">
        <w:rPr>
          <w:rFonts w:ascii="Times New Roman" w:hAnsi="Times New Roman"/>
          <w:noProof/>
          <w:kern w:val="0"/>
          <w14:ligatures w14:val="none"/>
        </w:rPr>
        <w:t xml:space="preserve">regional administration </w:t>
      </w:r>
      <w:r w:rsidRPr="001F228C">
        <w:rPr>
          <w:rFonts w:ascii="Times New Roman" w:hAnsi="Times New Roman"/>
          <w:noProof/>
          <w:kern w:val="0"/>
          <w14:ligatures w14:val="none"/>
        </w:rPr>
        <w:t>buildings</w:t>
      </w:r>
      <w:r w:rsidR="00BD1161">
        <w:rPr>
          <w:rFonts w:ascii="Times New Roman" w:hAnsi="Times New Roman"/>
          <w:noProof/>
          <w:kern w:val="0"/>
          <w14:ligatures w14:val="none"/>
        </w:rPr>
        <w:t>.</w:t>
      </w:r>
    </w:p>
    <w:p w14:paraId="5F078778" w14:textId="77777777" w:rsidR="00C95E00" w:rsidRPr="001F228C" w:rsidRDefault="00C95E00" w:rsidP="00C95E00">
      <w:pPr>
        <w:keepNext/>
        <w:spacing w:before="240" w:after="0"/>
        <w:jc w:val="both"/>
        <w:outlineLvl w:val="2"/>
        <w:rPr>
          <w:rFonts w:ascii="Times New Roman" w:hAnsi="Times New Roman"/>
          <w:noProof/>
          <w:kern w:val="0"/>
          <w:u w:val="single"/>
          <w14:ligatures w14:val="none"/>
        </w:rPr>
      </w:pPr>
      <w:r w:rsidRPr="001F228C">
        <w:rPr>
          <w:rFonts w:ascii="Times New Roman" w:eastAsia="Calibri" w:hAnsi="Times New Roman" w:cs="Times New Roman"/>
          <w:noProof/>
          <w:kern w:val="0"/>
          <w14:ligatures w14:val="none"/>
        </w:rPr>
        <w:tab/>
      </w:r>
      <w:r w:rsidRPr="001F228C">
        <w:rPr>
          <w:rFonts w:ascii="Times New Roman" w:hAnsi="Times New Roman"/>
          <w:noProof/>
          <w:kern w:val="0"/>
          <w:u w:val="single"/>
          <w14:ligatures w14:val="none"/>
        </w:rPr>
        <w:t xml:space="preserve">Reform RP-C21-r43: National Energy Poverty Observatory </w:t>
      </w:r>
    </w:p>
    <w:p w14:paraId="3EE4E0E2" w14:textId="77777777" w:rsidR="00C95E00" w:rsidRPr="001F228C" w:rsidRDefault="00C95E00" w:rsidP="00C95E00">
      <w:pPr>
        <w:spacing w:beforeLines="40" w:before="96" w:after="0" w:line="22" w:lineRule="atLeast"/>
        <w:jc w:val="both"/>
        <w:rPr>
          <w:rFonts w:ascii="Times New Roman" w:hAnsi="Times New Roman"/>
          <w:noProof/>
          <w:kern w:val="0"/>
          <w14:ligatures w14:val="none"/>
        </w:rPr>
      </w:pPr>
      <w:r w:rsidRPr="001F228C">
        <w:rPr>
          <w:rFonts w:ascii="Times New Roman" w:hAnsi="Times New Roman"/>
          <w:noProof/>
          <w:kern w:val="0"/>
          <w14:ligatures w14:val="none"/>
        </w:rPr>
        <w:t xml:space="preserve">The objective of this reform is to </w:t>
      </w:r>
      <w:r w:rsidRPr="001F228C">
        <w:rPr>
          <w:rFonts w:ascii="Times New Roman" w:eastAsia="Calibri" w:hAnsi="Times New Roman" w:cs="Times New Roman"/>
          <w:noProof/>
        </w:rPr>
        <w:t xml:space="preserve">tackle </w:t>
      </w:r>
      <w:r w:rsidRPr="001F228C">
        <w:rPr>
          <w:rFonts w:ascii="Times New Roman" w:eastAsia="Calibri" w:hAnsi="Times New Roman" w:cs="Times New Roman"/>
          <w:noProof/>
          <w:kern w:val="0"/>
          <w14:ligatures w14:val="none"/>
        </w:rPr>
        <w:t>energy poverty.</w:t>
      </w:r>
      <w:r w:rsidRPr="001F228C">
        <w:rPr>
          <w:rFonts w:ascii="Times New Roman" w:hAnsi="Times New Roman"/>
          <w:noProof/>
          <w:kern w:val="0"/>
          <w14:ligatures w14:val="none"/>
        </w:rPr>
        <w:t xml:space="preserve"> </w:t>
      </w:r>
    </w:p>
    <w:p w14:paraId="6D941338" w14:textId="77777777" w:rsidR="00C95E00" w:rsidRPr="001F228C" w:rsidRDefault="00C95E00" w:rsidP="00C95E00">
      <w:pPr>
        <w:keepNext/>
        <w:spacing w:before="240" w:after="0"/>
        <w:jc w:val="both"/>
        <w:outlineLvl w:val="2"/>
        <w:rPr>
          <w:rFonts w:ascii="Times New Roman" w:hAnsi="Times New Roman"/>
          <w:noProof/>
          <w:kern w:val="0"/>
          <w14:ligatures w14:val="none"/>
        </w:rPr>
      </w:pPr>
      <w:r w:rsidRPr="001F228C">
        <w:rPr>
          <w:rFonts w:ascii="Times New Roman" w:hAnsi="Times New Roman"/>
          <w:noProof/>
          <w:kern w:val="0"/>
          <w14:ligatures w14:val="none"/>
        </w:rPr>
        <w:t xml:space="preserve">The reform </w:t>
      </w:r>
      <w:r w:rsidRPr="001F228C">
        <w:rPr>
          <w:rFonts w:ascii="Times New Roman" w:eastAsia="Calibri" w:hAnsi="Times New Roman" w:cs="Times New Roman"/>
          <w:noProof/>
          <w:kern w:val="0"/>
          <w14:ligatures w14:val="none"/>
        </w:rPr>
        <w:t xml:space="preserve">consists in </w:t>
      </w:r>
      <w:r w:rsidRPr="001F228C">
        <w:rPr>
          <w:rFonts w:ascii="Times New Roman" w:eastAsia="Times New Roman" w:hAnsi="Times New Roman" w:cs="Times New Roman"/>
          <w:noProof/>
        </w:rPr>
        <w:t>the entry into force of the legal act establishing the</w:t>
      </w:r>
      <w:r w:rsidRPr="001F228C">
        <w:rPr>
          <w:rFonts w:ascii="Times New Roman" w:hAnsi="Times New Roman"/>
          <w:noProof/>
          <w:kern w:val="0"/>
          <w14:ligatures w14:val="none"/>
        </w:rPr>
        <w:t xml:space="preserve"> National Energy Poverty Observatory (ONPE</w:t>
      </w:r>
      <w:r w:rsidRPr="001F228C">
        <w:rPr>
          <w:rFonts w:ascii="Times New Roman" w:eastAsia="Calibri" w:hAnsi="Times New Roman" w:cs="Times New Roman"/>
          <w:noProof/>
          <w:kern w:val="0"/>
          <w14:ligatures w14:val="none"/>
        </w:rPr>
        <w:t xml:space="preserve">) and </w:t>
      </w:r>
      <w:r w:rsidRPr="001F228C">
        <w:rPr>
          <w:rFonts w:ascii="Times New Roman" w:eastAsia="Times New Roman" w:hAnsi="Times New Roman" w:cs="Times New Roman"/>
          <w:noProof/>
        </w:rPr>
        <w:t xml:space="preserve">of the legal act establishing </w:t>
      </w:r>
      <w:r w:rsidRPr="001F228C">
        <w:rPr>
          <w:rFonts w:ascii="Times New Roman" w:hAnsi="Times New Roman"/>
          <w:noProof/>
          <w:kern w:val="0"/>
          <w14:ligatures w14:val="none"/>
        </w:rPr>
        <w:t xml:space="preserve">a financing instrument for energy efficiency measures in the residential sector </w:t>
      </w:r>
      <w:r w:rsidRPr="001F228C">
        <w:rPr>
          <w:rFonts w:ascii="Times New Roman" w:eastAsia="Times New Roman" w:hAnsi="Times New Roman" w:cs="Times New Roman"/>
          <w:noProof/>
        </w:rPr>
        <w:t>to tackle energy poverty</w:t>
      </w:r>
      <w:r w:rsidRPr="001F228C">
        <w:rPr>
          <w:rFonts w:ascii="Times New Roman" w:eastAsia="Calibri" w:hAnsi="Times New Roman" w:cs="Times New Roman"/>
          <w:noProof/>
          <w:kern w:val="0"/>
          <w14:ligatures w14:val="none"/>
        </w:rPr>
        <w:t xml:space="preserve">. </w:t>
      </w:r>
    </w:p>
    <w:p w14:paraId="64B2325E" w14:textId="77777777" w:rsidR="00C95E00" w:rsidRPr="001F228C" w:rsidRDefault="00C95E00" w:rsidP="00C95E00">
      <w:pPr>
        <w:keepNext/>
        <w:spacing w:before="240" w:after="0"/>
        <w:jc w:val="both"/>
        <w:outlineLvl w:val="2"/>
        <w:rPr>
          <w:rFonts w:ascii="Times New Roman" w:hAnsi="Times New Roman"/>
          <w:noProof/>
          <w:kern w:val="0"/>
          <w:u w:val="single"/>
          <w14:ligatures w14:val="none"/>
        </w:rPr>
      </w:pPr>
      <w:r w:rsidRPr="001F228C">
        <w:rPr>
          <w:rFonts w:ascii="Times New Roman" w:eastAsia="Calibri" w:hAnsi="Times New Roman" w:cs="Times New Roman"/>
          <w:noProof/>
          <w:kern w:val="0"/>
          <w14:ligatures w14:val="none"/>
        </w:rPr>
        <w:tab/>
      </w:r>
      <w:r w:rsidRPr="001F228C">
        <w:rPr>
          <w:rFonts w:ascii="Times New Roman" w:hAnsi="Times New Roman"/>
          <w:noProof/>
          <w:kern w:val="0"/>
          <w:u w:val="single"/>
          <w14:ligatures w14:val="none"/>
        </w:rPr>
        <w:t xml:space="preserve">Reform RP-C21-r44: </w:t>
      </w:r>
      <w:r w:rsidRPr="001F228C">
        <w:rPr>
          <w:rFonts w:ascii="Times New Roman" w:eastAsia="Calibri" w:hAnsi="Times New Roman" w:cs="Times New Roman"/>
          <w:noProof/>
          <w:kern w:val="0"/>
          <w:u w:val="single"/>
          <w14:ligatures w14:val="none"/>
        </w:rPr>
        <w:t>Energy</w:t>
      </w:r>
      <w:r w:rsidRPr="001F228C">
        <w:rPr>
          <w:rFonts w:ascii="Times New Roman" w:hAnsi="Times New Roman"/>
          <w:noProof/>
          <w:kern w:val="0"/>
          <w:u w:val="single"/>
          <w14:ligatures w14:val="none"/>
        </w:rPr>
        <w:t xml:space="preserve"> efficiency one-stop shops for citizens (Citizens Energy Spaces) </w:t>
      </w:r>
    </w:p>
    <w:p w14:paraId="23433710" w14:textId="77777777" w:rsidR="00C95E00" w:rsidRPr="001F228C" w:rsidRDefault="00C95E00" w:rsidP="00C95E00">
      <w:pPr>
        <w:keepNext/>
        <w:spacing w:before="240" w:after="0"/>
        <w:jc w:val="both"/>
        <w:outlineLvl w:val="2"/>
        <w:rPr>
          <w:rFonts w:ascii="Times New Roman" w:hAnsi="Times New Roman"/>
          <w:noProof/>
          <w:kern w:val="0"/>
          <w14:ligatures w14:val="none"/>
        </w:rPr>
      </w:pPr>
      <w:r w:rsidRPr="001F228C">
        <w:rPr>
          <w:rFonts w:ascii="Times New Roman" w:hAnsi="Times New Roman"/>
          <w:noProof/>
          <w:kern w:val="0"/>
          <w14:ligatures w14:val="none"/>
        </w:rPr>
        <w:t xml:space="preserve">The objective of this reform is to support citizens in the preparation and </w:t>
      </w:r>
      <w:r w:rsidRPr="001F228C">
        <w:rPr>
          <w:rFonts w:ascii="Times New Roman" w:eastAsia="Calibri" w:hAnsi="Times New Roman" w:cs="Times New Roman"/>
          <w:noProof/>
          <w:kern w:val="0"/>
          <w14:ligatures w14:val="none"/>
        </w:rPr>
        <w:t>use</w:t>
      </w:r>
      <w:r w:rsidRPr="001F228C">
        <w:rPr>
          <w:rFonts w:ascii="Times New Roman" w:hAnsi="Times New Roman"/>
          <w:noProof/>
          <w:kern w:val="0"/>
          <w14:ligatures w14:val="none"/>
        </w:rPr>
        <w:t xml:space="preserve"> of energy efficiency and renewable energy measures</w:t>
      </w:r>
      <w:r w:rsidRPr="001F228C">
        <w:rPr>
          <w:rFonts w:ascii="Times New Roman" w:eastAsia="Calibri" w:hAnsi="Times New Roman" w:cs="Times New Roman"/>
          <w:noProof/>
        </w:rPr>
        <w:t>,</w:t>
      </w:r>
      <w:r w:rsidRPr="001F228C">
        <w:rPr>
          <w:rFonts w:ascii="Times New Roman" w:hAnsi="Times New Roman"/>
          <w:noProof/>
          <w:kern w:val="0"/>
          <w14:ligatures w14:val="none"/>
        </w:rPr>
        <w:t xml:space="preserve"> and to </w:t>
      </w:r>
      <w:r w:rsidRPr="001F228C">
        <w:rPr>
          <w:rFonts w:ascii="Times New Roman" w:eastAsia="Calibri" w:hAnsi="Times New Roman" w:cs="Times New Roman"/>
          <w:noProof/>
          <w:kern w:val="0"/>
          <w14:ligatures w14:val="none"/>
        </w:rPr>
        <w:t>increase</w:t>
      </w:r>
      <w:r w:rsidRPr="001F228C">
        <w:rPr>
          <w:rFonts w:ascii="Times New Roman" w:hAnsi="Times New Roman"/>
          <w:noProof/>
          <w:kern w:val="0"/>
          <w14:ligatures w14:val="none"/>
        </w:rPr>
        <w:t xml:space="preserve"> energy literacy. </w:t>
      </w:r>
    </w:p>
    <w:p w14:paraId="64A41E67" w14:textId="77777777" w:rsidR="00C95E00" w:rsidRPr="001F228C" w:rsidRDefault="00C95E00" w:rsidP="00C95E00">
      <w:pPr>
        <w:spacing w:beforeLines="40" w:before="96" w:after="0" w:line="22" w:lineRule="atLeast"/>
        <w:jc w:val="both"/>
        <w:rPr>
          <w:rFonts w:ascii="Times New Roman" w:hAnsi="Times New Roman"/>
          <w:i/>
          <w:noProof/>
          <w:kern w:val="0"/>
          <w14:ligatures w14:val="none"/>
        </w:rPr>
      </w:pPr>
      <w:r w:rsidRPr="001F228C">
        <w:rPr>
          <w:rFonts w:ascii="Times New Roman" w:eastAsia="Calibri" w:hAnsi="Times New Roman" w:cs="Times New Roman"/>
          <w:noProof/>
        </w:rPr>
        <w:t>The reform consists in physical counters (Citizens Energy Spaces</w:t>
      </w:r>
      <w:r w:rsidRPr="001F228C">
        <w:rPr>
          <w:rFonts w:ascii="Times New Roman" w:eastAsia="Calibri" w:hAnsi="Times New Roman" w:cs="Times New Roman"/>
          <w:i/>
          <w:iCs/>
          <w:noProof/>
        </w:rPr>
        <w:t xml:space="preserve"> </w:t>
      </w:r>
      <w:r w:rsidRPr="001F228C">
        <w:rPr>
          <w:rFonts w:ascii="Times New Roman" w:eastAsia="Calibri" w:hAnsi="Times New Roman" w:cs="Times New Roman"/>
          <w:noProof/>
        </w:rPr>
        <w:t xml:space="preserve">– </w:t>
      </w:r>
      <w:r w:rsidRPr="001F228C">
        <w:rPr>
          <w:rFonts w:ascii="Times New Roman" w:eastAsia="Calibri" w:hAnsi="Times New Roman" w:cs="Times New Roman"/>
          <w:i/>
          <w:iCs/>
          <w:noProof/>
        </w:rPr>
        <w:t xml:space="preserve">Espaços Cidadão Energia) </w:t>
      </w:r>
      <w:r w:rsidRPr="001F228C">
        <w:rPr>
          <w:rFonts w:ascii="Times New Roman" w:eastAsia="Calibri" w:hAnsi="Times New Roman" w:cs="Times New Roman"/>
          <w:noProof/>
        </w:rPr>
        <w:t>and training of their staff</w:t>
      </w:r>
      <w:r w:rsidRPr="001F228C">
        <w:rPr>
          <w:rFonts w:ascii="Times New Roman" w:eastAsia="Calibri" w:hAnsi="Times New Roman" w:cs="Times New Roman"/>
          <w:i/>
          <w:noProof/>
          <w:kern w:val="0"/>
          <w14:ligatures w14:val="none"/>
        </w:rPr>
        <w:t>.</w:t>
      </w:r>
    </w:p>
    <w:p w14:paraId="072F3B19" w14:textId="77777777" w:rsidR="00C95E00" w:rsidRPr="001F228C" w:rsidRDefault="00C95E00" w:rsidP="00C95E00">
      <w:pPr>
        <w:keepNext/>
        <w:spacing w:before="240" w:after="0"/>
        <w:ind w:left="851"/>
        <w:jc w:val="both"/>
        <w:outlineLvl w:val="2"/>
        <w:rPr>
          <w:rFonts w:ascii="Times New Roman" w:hAnsi="Times New Roman"/>
          <w:noProof/>
          <w:kern w:val="0"/>
          <w:u w:val="single"/>
          <w14:ligatures w14:val="none"/>
        </w:rPr>
      </w:pPr>
      <w:r w:rsidRPr="001F228C">
        <w:rPr>
          <w:rFonts w:ascii="Times New Roman" w:hAnsi="Times New Roman"/>
          <w:noProof/>
          <w:kern w:val="0"/>
          <w:u w:val="single"/>
          <w14:ligatures w14:val="none"/>
        </w:rPr>
        <w:t>Investment RP-C21-i05: Support to the Green Industry</w:t>
      </w:r>
    </w:p>
    <w:p w14:paraId="39FAF437" w14:textId="77777777" w:rsidR="00C95E00" w:rsidRPr="001F228C" w:rsidRDefault="00C95E00" w:rsidP="00C95E00">
      <w:pPr>
        <w:spacing w:beforeLines="40" w:before="96" w:after="0" w:line="22" w:lineRule="atLeast"/>
        <w:jc w:val="both"/>
        <w:rPr>
          <w:rFonts w:ascii="Times New Roman" w:hAnsi="Times New Roman"/>
          <w:noProof/>
          <w:kern w:val="0"/>
          <w14:ligatures w14:val="none"/>
        </w:rPr>
      </w:pPr>
      <w:r w:rsidRPr="001F228C">
        <w:rPr>
          <w:rFonts w:ascii="Times New Roman" w:hAnsi="Times New Roman"/>
          <w:noProof/>
          <w:kern w:val="0"/>
          <w14:ligatures w14:val="none"/>
        </w:rPr>
        <w:t>The objective of this investment is to increase the production capacity of technologies for renewable energy, decarbonisation, and energy efficiency</w:t>
      </w:r>
      <w:r w:rsidRPr="001F228C">
        <w:rPr>
          <w:rFonts w:ascii="Times New Roman" w:eastAsia="Calibri" w:hAnsi="Times New Roman" w:cs="Times New Roman"/>
          <w:noProof/>
          <w:kern w:val="0"/>
          <w14:ligatures w14:val="none"/>
        </w:rPr>
        <w:t>.</w:t>
      </w:r>
    </w:p>
    <w:p w14:paraId="6B77BC6B" w14:textId="36DC76F8" w:rsidR="00C95E00" w:rsidRPr="001F228C" w:rsidRDefault="00C95E00" w:rsidP="00C95E00">
      <w:pPr>
        <w:spacing w:beforeLines="40" w:before="96" w:after="0" w:line="22" w:lineRule="atLeast"/>
        <w:jc w:val="both"/>
        <w:rPr>
          <w:rFonts w:ascii="Times New Roman" w:hAnsi="Times New Roman"/>
          <w:noProof/>
          <w:kern w:val="0"/>
          <w14:ligatures w14:val="none"/>
        </w:rPr>
      </w:pPr>
      <w:r w:rsidRPr="001F228C">
        <w:rPr>
          <w:rFonts w:ascii="Times New Roman" w:hAnsi="Times New Roman"/>
          <w:noProof/>
          <w:kern w:val="0"/>
          <w14:ligatures w14:val="none"/>
        </w:rPr>
        <w:t xml:space="preserve">The investment </w:t>
      </w:r>
      <w:r w:rsidRPr="001F228C">
        <w:rPr>
          <w:rFonts w:ascii="Times New Roman" w:eastAsia="Calibri" w:hAnsi="Times New Roman" w:cs="Times New Roman"/>
          <w:noProof/>
          <w:kern w:val="0"/>
          <w14:ligatures w14:val="none"/>
        </w:rPr>
        <w:t>consists in supporting</w:t>
      </w:r>
      <w:r w:rsidRPr="001F228C">
        <w:rPr>
          <w:rFonts w:ascii="Times New Roman" w:hAnsi="Times New Roman"/>
          <w:noProof/>
          <w:kern w:val="0"/>
          <w14:ligatures w14:val="none"/>
        </w:rPr>
        <w:t xml:space="preserve"> individual companies or projects </w:t>
      </w:r>
      <w:r w:rsidRPr="001F228C">
        <w:rPr>
          <w:rFonts w:ascii="Times New Roman" w:eastAsia="Calibri" w:hAnsi="Times New Roman" w:cs="Times New Roman"/>
          <w:noProof/>
          <w:kern w:val="0"/>
          <w14:ligatures w14:val="none"/>
        </w:rPr>
        <w:t>for</w:t>
      </w:r>
      <w:r w:rsidRPr="001F228C">
        <w:rPr>
          <w:rFonts w:ascii="Times New Roman" w:hAnsi="Times New Roman"/>
          <w:noProof/>
          <w:kern w:val="0"/>
          <w14:ligatures w14:val="none"/>
        </w:rPr>
        <w:t xml:space="preserve"> industrial investment in the production of technologies for the climate transition.</w:t>
      </w:r>
    </w:p>
    <w:p w14:paraId="6B8437ED" w14:textId="77777777" w:rsidR="00C95E00" w:rsidRPr="001F228C" w:rsidRDefault="00C95E00" w:rsidP="00C95E00">
      <w:pPr>
        <w:keepNext/>
        <w:spacing w:before="240" w:after="0"/>
        <w:ind w:left="851"/>
        <w:jc w:val="both"/>
        <w:outlineLvl w:val="2"/>
        <w:rPr>
          <w:rFonts w:ascii="Times New Roman" w:hAnsi="Times New Roman"/>
          <w:noProof/>
          <w:kern w:val="0"/>
          <w:u w:val="single"/>
          <w14:ligatures w14:val="none"/>
        </w:rPr>
      </w:pPr>
      <w:r w:rsidRPr="001F228C">
        <w:rPr>
          <w:rFonts w:ascii="Times New Roman" w:hAnsi="Times New Roman"/>
          <w:noProof/>
          <w:kern w:val="0"/>
          <w:u w:val="single"/>
          <w14:ligatures w14:val="none"/>
        </w:rPr>
        <w:t>Reform RP-C21-r45: Green Skills</w:t>
      </w:r>
    </w:p>
    <w:p w14:paraId="4A625E08" w14:textId="77777777" w:rsidR="00C95E00" w:rsidRPr="001F228C" w:rsidRDefault="00C95E00" w:rsidP="00C95E00">
      <w:pPr>
        <w:spacing w:beforeLines="40" w:before="96" w:after="0" w:line="22" w:lineRule="atLeast"/>
        <w:jc w:val="both"/>
        <w:rPr>
          <w:rFonts w:ascii="Times New Roman" w:hAnsi="Times New Roman"/>
          <w:noProof/>
          <w:kern w:val="0"/>
          <w14:ligatures w14:val="none"/>
        </w:rPr>
      </w:pPr>
      <w:r w:rsidRPr="001F228C">
        <w:rPr>
          <w:rFonts w:ascii="Times New Roman" w:hAnsi="Times New Roman"/>
          <w:noProof/>
          <w:kern w:val="0"/>
          <w14:ligatures w14:val="none"/>
        </w:rPr>
        <w:t xml:space="preserve">The objective of this reform is to </w:t>
      </w:r>
      <w:r w:rsidRPr="001F228C">
        <w:rPr>
          <w:rFonts w:ascii="Times New Roman" w:eastAsia="Calibri" w:hAnsi="Times New Roman" w:cs="Times New Roman"/>
          <w:noProof/>
          <w:kern w:val="0"/>
          <w14:ligatures w14:val="none"/>
        </w:rPr>
        <w:t xml:space="preserve">offer </w:t>
      </w:r>
      <w:r w:rsidRPr="001F228C">
        <w:rPr>
          <w:rFonts w:ascii="Times New Roman" w:hAnsi="Times New Roman"/>
          <w:noProof/>
          <w:kern w:val="0"/>
          <w14:ligatures w14:val="none"/>
        </w:rPr>
        <w:t xml:space="preserve">vocational training for green skills. </w:t>
      </w:r>
    </w:p>
    <w:p w14:paraId="3ABE3824" w14:textId="77777777" w:rsidR="00C95E00" w:rsidRPr="001F228C" w:rsidRDefault="00C95E00" w:rsidP="00C95E00">
      <w:pPr>
        <w:spacing w:beforeLines="40" w:before="96" w:after="0" w:line="22" w:lineRule="atLeast"/>
        <w:jc w:val="both"/>
        <w:rPr>
          <w:rFonts w:ascii="Times New Roman" w:eastAsia="Calibri" w:hAnsi="Times New Roman" w:cs="Times New Roman"/>
          <w:noProof/>
        </w:rPr>
      </w:pPr>
      <w:r w:rsidRPr="001F228C">
        <w:rPr>
          <w:rFonts w:ascii="Times New Roman" w:hAnsi="Times New Roman"/>
          <w:noProof/>
          <w:kern w:val="0"/>
          <w14:ligatures w14:val="none"/>
        </w:rPr>
        <w:t xml:space="preserve">The reform consists </w:t>
      </w:r>
      <w:r w:rsidRPr="001F228C">
        <w:rPr>
          <w:rFonts w:ascii="Times New Roman" w:eastAsia="Calibri" w:hAnsi="Times New Roman" w:cs="Times New Roman"/>
          <w:noProof/>
        </w:rPr>
        <w:t xml:space="preserve">in </w:t>
      </w:r>
      <w:r w:rsidRPr="001F228C">
        <w:rPr>
          <w:rFonts w:ascii="Times New Roman" w:hAnsi="Times New Roman"/>
          <w:noProof/>
          <w:kern w:val="0"/>
          <w14:ligatures w14:val="none"/>
        </w:rPr>
        <w:t>the following:</w:t>
      </w:r>
    </w:p>
    <w:p w14:paraId="2E7C91C0" w14:textId="77777777" w:rsidR="00C95E00" w:rsidRPr="001F228C" w:rsidRDefault="00C95E00" w:rsidP="00C95E00">
      <w:pPr>
        <w:spacing w:beforeLines="40" w:before="96" w:after="0" w:line="22" w:lineRule="atLeast"/>
        <w:jc w:val="both"/>
        <w:rPr>
          <w:rFonts w:ascii="Times New Roman" w:hAnsi="Times New Roman"/>
          <w:noProof/>
          <w:kern w:val="0"/>
          <w14:ligatures w14:val="none"/>
        </w:rPr>
      </w:pPr>
      <w:r w:rsidRPr="001F228C">
        <w:rPr>
          <w:rFonts w:ascii="Times New Roman" w:hAnsi="Times New Roman"/>
          <w:noProof/>
          <w:kern w:val="0"/>
          <w14:ligatures w14:val="none"/>
        </w:rPr>
        <w:t xml:space="preserve">- </w:t>
      </w:r>
      <w:r w:rsidRPr="001F228C">
        <w:rPr>
          <w:rFonts w:ascii="Times New Roman" w:eastAsia="Calibri" w:hAnsi="Times New Roman" w:cs="Times New Roman"/>
          <w:noProof/>
          <w:kern w:val="0"/>
          <w14:ligatures w14:val="none"/>
        </w:rPr>
        <w:t>The</w:t>
      </w:r>
      <w:r w:rsidRPr="001F228C">
        <w:rPr>
          <w:rFonts w:ascii="Times New Roman" w:hAnsi="Times New Roman"/>
          <w:noProof/>
          <w:kern w:val="0"/>
          <w14:ligatures w14:val="none"/>
        </w:rPr>
        <w:t xml:space="preserve"> Green Skills &amp; Jobs Programme: a vocational training programme in the area of energy;</w:t>
      </w:r>
    </w:p>
    <w:p w14:paraId="7BF02FF7" w14:textId="77777777" w:rsidR="00C95E00" w:rsidRPr="001F228C" w:rsidRDefault="00C95E00" w:rsidP="00C95E00">
      <w:pPr>
        <w:spacing w:beforeLines="40" w:before="96" w:after="0" w:line="22" w:lineRule="atLeast"/>
        <w:jc w:val="both"/>
        <w:rPr>
          <w:rFonts w:ascii="Times New Roman" w:hAnsi="Times New Roman"/>
          <w:noProof/>
          <w:kern w:val="0"/>
          <w14:ligatures w14:val="none"/>
        </w:rPr>
      </w:pPr>
      <w:r w:rsidRPr="001F228C">
        <w:rPr>
          <w:rFonts w:ascii="Times New Roman" w:hAnsi="Times New Roman"/>
          <w:noProof/>
          <w:kern w:val="0"/>
          <w14:ligatures w14:val="none"/>
        </w:rPr>
        <w:t xml:space="preserve">- </w:t>
      </w:r>
      <w:r w:rsidRPr="001F228C">
        <w:rPr>
          <w:rFonts w:ascii="Times New Roman" w:eastAsia="Calibri" w:hAnsi="Times New Roman" w:cs="Times New Roman"/>
          <w:noProof/>
          <w:kern w:val="0"/>
          <w14:ligatures w14:val="none"/>
        </w:rPr>
        <w:t>The</w:t>
      </w:r>
      <w:r w:rsidRPr="001F228C">
        <w:rPr>
          <w:rFonts w:ascii="Times New Roman" w:hAnsi="Times New Roman"/>
          <w:noProof/>
          <w:kern w:val="0"/>
          <w14:ligatures w14:val="none"/>
        </w:rPr>
        <w:t xml:space="preserve"> Training Centre for Energy Transition for the provision of training in the areas of energy transition and climate action. </w:t>
      </w:r>
    </w:p>
    <w:p w14:paraId="486CFFEE" w14:textId="77777777" w:rsidR="00C95E00" w:rsidRPr="001F228C" w:rsidRDefault="00C95E00" w:rsidP="00C95E00">
      <w:pPr>
        <w:keepNext/>
        <w:spacing w:before="240" w:after="0"/>
        <w:ind w:left="851"/>
        <w:jc w:val="both"/>
        <w:outlineLvl w:val="2"/>
        <w:rPr>
          <w:rFonts w:ascii="Times New Roman" w:hAnsi="Times New Roman"/>
          <w:noProof/>
          <w:kern w:val="0"/>
          <w:u w:val="single"/>
          <w14:ligatures w14:val="none"/>
        </w:rPr>
      </w:pPr>
      <w:r w:rsidRPr="001F228C">
        <w:rPr>
          <w:rFonts w:ascii="Times New Roman" w:hAnsi="Times New Roman"/>
          <w:noProof/>
          <w:kern w:val="0"/>
          <w:u w:val="single"/>
          <w14:ligatures w14:val="none"/>
        </w:rPr>
        <w:t>Reform RP-C21-r46: Regulatory framework for renewable hydrogen</w:t>
      </w:r>
    </w:p>
    <w:p w14:paraId="18A32834"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The objective of this reform is to encourage the promotion of renewable hydrogen as part of a more comprehensive transition strategy towards a decarbonised economy. This reform also aims to create the conditions for the decarbonisation of the natural gas network and to help the development of the renewable hydrogen value chain.</w:t>
      </w:r>
    </w:p>
    <w:p w14:paraId="464A0518"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The reform shall consist of the revision of the legislative framework for renewable gases. The revised framework shall:</w:t>
      </w:r>
    </w:p>
    <w:p w14:paraId="20B23805" w14:textId="77777777" w:rsidR="00C95E00" w:rsidRPr="001F228C" w:rsidRDefault="00C95E00" w:rsidP="00C95E00">
      <w:pPr>
        <w:keepNext/>
        <w:numPr>
          <w:ilvl w:val="0"/>
          <w:numId w:val="61"/>
        </w:numPr>
        <w:spacing w:before="40" w:after="0" w:line="276" w:lineRule="auto"/>
        <w:contextualSpacing/>
        <w:jc w:val="both"/>
        <w:rPr>
          <w:rFonts w:ascii="Times New Roman" w:hAnsi="Times New Roman"/>
          <w:noProof/>
          <w:kern w:val="0"/>
          <w14:ligatures w14:val="none"/>
        </w:rPr>
      </w:pPr>
      <w:r w:rsidRPr="001F228C">
        <w:rPr>
          <w:rFonts w:ascii="Times New Roman" w:hAnsi="Times New Roman"/>
          <w:noProof/>
          <w:kern w:val="0"/>
          <w14:ligatures w14:val="none"/>
        </w:rPr>
        <w:t>set out the technical criteria and operational aspects for renewable hydrogen production, certification, transport, leaks avoidance and, if relevant, for injection into the gas network and setting out criteria for not exceeding the maximum allowed concentration of hydrogen in the gas network,</w:t>
      </w:r>
    </w:p>
    <w:p w14:paraId="701BEA89" w14:textId="77777777" w:rsidR="00C95E00" w:rsidRPr="001F228C" w:rsidRDefault="00C95E00" w:rsidP="00C95E00">
      <w:pPr>
        <w:keepNext/>
        <w:numPr>
          <w:ilvl w:val="0"/>
          <w:numId w:val="61"/>
        </w:numPr>
        <w:spacing w:before="40" w:after="0" w:line="276" w:lineRule="auto"/>
        <w:contextualSpacing/>
        <w:jc w:val="both"/>
        <w:rPr>
          <w:rFonts w:ascii="Times New Roman" w:hAnsi="Times New Roman"/>
          <w:noProof/>
          <w:kern w:val="0"/>
          <w14:ligatures w14:val="none"/>
        </w:rPr>
      </w:pPr>
      <w:r w:rsidRPr="001F228C">
        <w:rPr>
          <w:rFonts w:ascii="Times New Roman" w:hAnsi="Times New Roman"/>
          <w:noProof/>
          <w:kern w:val="0"/>
          <w14:ligatures w14:val="none"/>
        </w:rPr>
        <w:t xml:space="preserve">set out targets for difficult to decarbonise sectors such as industry and transport, </w:t>
      </w:r>
    </w:p>
    <w:p w14:paraId="7A0177FC" w14:textId="77777777" w:rsidR="00C95E00" w:rsidRPr="001F228C" w:rsidRDefault="00C95E00" w:rsidP="00C95E00">
      <w:pPr>
        <w:keepNext/>
        <w:numPr>
          <w:ilvl w:val="0"/>
          <w:numId w:val="61"/>
        </w:numPr>
        <w:spacing w:before="40" w:after="0" w:line="276" w:lineRule="auto"/>
        <w:contextualSpacing/>
        <w:jc w:val="both"/>
        <w:rPr>
          <w:rFonts w:ascii="Times New Roman" w:hAnsi="Times New Roman"/>
          <w:noProof/>
          <w:kern w:val="0"/>
          <w14:ligatures w14:val="none"/>
        </w:rPr>
      </w:pPr>
      <w:r w:rsidRPr="001F228C">
        <w:rPr>
          <w:rFonts w:ascii="Times New Roman" w:hAnsi="Times New Roman"/>
          <w:noProof/>
          <w:kern w:val="0"/>
          <w14:ligatures w14:val="none"/>
        </w:rPr>
        <w:t xml:space="preserve">ensure transparency of the billing system, </w:t>
      </w:r>
    </w:p>
    <w:p w14:paraId="2565063E" w14:textId="77777777" w:rsidR="00C95E00" w:rsidRPr="001F228C" w:rsidRDefault="00C95E00" w:rsidP="00C95E00">
      <w:pPr>
        <w:keepNext/>
        <w:numPr>
          <w:ilvl w:val="0"/>
          <w:numId w:val="61"/>
        </w:numPr>
        <w:spacing w:before="40" w:after="0" w:line="276" w:lineRule="auto"/>
        <w:contextualSpacing/>
        <w:jc w:val="both"/>
        <w:rPr>
          <w:rFonts w:ascii="Times New Roman" w:hAnsi="Times New Roman"/>
          <w:noProof/>
          <w:kern w:val="0"/>
          <w14:ligatures w14:val="none"/>
        </w:rPr>
      </w:pPr>
      <w:r w:rsidRPr="001F228C">
        <w:rPr>
          <w:rFonts w:ascii="Times New Roman" w:hAnsi="Times New Roman"/>
          <w:noProof/>
          <w:kern w:val="0"/>
          <w14:ligatures w14:val="none"/>
        </w:rPr>
        <w:t>define (before certification) the entity responsible for operating the hydrogen network,</w:t>
      </w:r>
    </w:p>
    <w:p w14:paraId="2FAD5091" w14:textId="5E83AE1F" w:rsidR="00C95E00" w:rsidRPr="001F228C" w:rsidRDefault="00C95E00" w:rsidP="00C95E00">
      <w:pPr>
        <w:keepNext/>
        <w:numPr>
          <w:ilvl w:val="0"/>
          <w:numId w:val="61"/>
        </w:numPr>
        <w:spacing w:before="40" w:after="0" w:line="276" w:lineRule="auto"/>
        <w:contextualSpacing/>
        <w:jc w:val="both"/>
        <w:rPr>
          <w:rFonts w:ascii="Times New Roman" w:hAnsi="Times New Roman"/>
          <w:noProof/>
          <w:kern w:val="0"/>
          <w14:ligatures w14:val="none"/>
        </w:rPr>
      </w:pPr>
      <w:r w:rsidRPr="001F228C">
        <w:rPr>
          <w:rFonts w:ascii="Times New Roman" w:hAnsi="Times New Roman"/>
          <w:noProof/>
          <w:kern w:val="0"/>
          <w14:ligatures w14:val="none"/>
        </w:rPr>
        <w:t>set out methods to control for the injection of hydrogen, that could be based on heating capacity and gas quality (such as gross caloric value (GCV), the Wobbe Index (quality indicator of the combustion) and the percentage of hydrogen in the mixture.</w:t>
      </w:r>
    </w:p>
    <w:p w14:paraId="26F88E90"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In addition, an administrative or legal act shall be published on the Official Journal – Diário da República and enter into force specifying that only industrial units which comply with the requirements of Renewable Energy Directive and its delegated acts (2018/2001/EU) shall be considered as renewable hydrogen production installations. The act shall also set out the procedure to be followed by applicants for licences to produce gases of renewable origin, requiring those applying for a licence to submit a declaration to assume a commitment to meet the requirements for the use of energy from renewable sources as set out in Renewable Energy Directive and its delegated acts (2018/2001/EU) and to ensure the renewable origin of the hydrogen produced.</w:t>
      </w:r>
    </w:p>
    <w:p w14:paraId="2881F385"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The aforementioned administrative or legal act shall also require that before the start of the production of renewable hydrogen, in order to obtain the ‘permit for the installation and operation of the industrial plant’, the applicant must present, if applicable, the final contract for the purchase of the renewable energy it shall consume in the production process, as well as the information necessary to demonstrate that the commitments made in the declaration have been fulfilled.</w:t>
      </w:r>
    </w:p>
    <w:p w14:paraId="1C67FA8D" w14:textId="5529CF81"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The implementation of the reform shall be completed by 30</w:t>
      </w:r>
      <w:r w:rsidR="001C2D10" w:rsidRPr="00D937B8">
        <w:rPr>
          <w:rFonts w:ascii="Times New Roman" w:hAnsi="Times New Roman"/>
          <w:noProof/>
        </w:rPr>
        <w:t> </w:t>
      </w:r>
      <w:r w:rsidRPr="001F228C">
        <w:rPr>
          <w:rFonts w:ascii="Times New Roman" w:hAnsi="Times New Roman"/>
          <w:noProof/>
          <w:kern w:val="0"/>
          <w14:ligatures w14:val="none"/>
        </w:rPr>
        <w:t>June 2024.</w:t>
      </w:r>
    </w:p>
    <w:p w14:paraId="5C03C6C4" w14:textId="77777777" w:rsidR="00C95E00" w:rsidRPr="001F228C" w:rsidRDefault="00C95E00" w:rsidP="00C95E00">
      <w:pPr>
        <w:keepNext/>
        <w:spacing w:before="240" w:after="0"/>
        <w:ind w:left="851"/>
        <w:jc w:val="both"/>
        <w:outlineLvl w:val="2"/>
        <w:rPr>
          <w:rFonts w:ascii="Calibri" w:hAnsi="Calibri"/>
          <w:noProof/>
          <w:kern w:val="0"/>
          <w14:ligatures w14:val="none"/>
        </w:rPr>
      </w:pPr>
      <w:bookmarkStart w:id="23" w:name="bookmark30"/>
      <w:r w:rsidRPr="001F228C">
        <w:rPr>
          <w:rFonts w:ascii="Times New Roman" w:hAnsi="Times New Roman"/>
          <w:noProof/>
          <w:kern w:val="0"/>
          <w:u w:val="single"/>
          <w14:ligatures w14:val="none"/>
        </w:rPr>
        <w:t>Reform RP-C21-r47: First auction for sustainable biomethane</w:t>
      </w:r>
      <w:bookmarkEnd w:id="23"/>
      <w:r w:rsidRPr="001F228C">
        <w:rPr>
          <w:rFonts w:ascii="Times New Roman" w:hAnsi="Times New Roman"/>
          <w:noProof/>
          <w:kern w:val="0"/>
          <w:u w:val="single"/>
          <w14:ligatures w14:val="none"/>
        </w:rPr>
        <w:t xml:space="preserve"> and biomethane action plan</w:t>
      </w:r>
    </w:p>
    <w:p w14:paraId="17ED3B5A"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 xml:space="preserve">The objective of this reform is to promote and boost production and consumption of sustainable biomethane, creating the necessary conditions for the development of a biomethane economy in Portugal. </w:t>
      </w:r>
    </w:p>
    <w:p w14:paraId="030A9FA0"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The reform shall entail the launch of the first auction for the centralised purchase of sustainable biomethane by the Wholesale Last Resort Marketer (CURg) in line with Government Order No 15/2023 of 4 January. The auction shall aim at the purchasing 150 GWh/year of biomethane for injection into the national gas grid. The reform shall also entail the adoption of the Biomethane Action Plan that shall set out a strategy for the development of biomethane in Portugal. The Action Plan shall propose actions to ensure a favourable regulatory framework, coupled with a set of public policies that support the creation of an internal market for biomethane, both to support production and encourage consumption.</w:t>
      </w:r>
    </w:p>
    <w:p w14:paraId="499A6BE1" w14:textId="4AD7DFE9"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The implementation of the reform shall be completed by 31</w:t>
      </w:r>
      <w:r w:rsidR="001C2D10" w:rsidRPr="00D937B8">
        <w:rPr>
          <w:rFonts w:ascii="Times New Roman" w:hAnsi="Times New Roman"/>
          <w:noProof/>
        </w:rPr>
        <w:t> </w:t>
      </w:r>
      <w:r w:rsidRPr="001F228C">
        <w:rPr>
          <w:rFonts w:ascii="Times New Roman" w:hAnsi="Times New Roman"/>
          <w:noProof/>
          <w:kern w:val="0"/>
          <w14:ligatures w14:val="none"/>
        </w:rPr>
        <w:t>March 2024.</w:t>
      </w:r>
    </w:p>
    <w:p w14:paraId="44297DC4" w14:textId="77777777" w:rsidR="00C95E00" w:rsidRPr="001F228C" w:rsidRDefault="00C95E00" w:rsidP="00C95E00">
      <w:pPr>
        <w:keepNext/>
        <w:spacing w:before="240" w:after="0"/>
        <w:ind w:left="851"/>
        <w:jc w:val="both"/>
        <w:outlineLvl w:val="2"/>
        <w:rPr>
          <w:rFonts w:ascii="Times New Roman" w:hAnsi="Times New Roman"/>
          <w:noProof/>
          <w:kern w:val="0"/>
          <w:u w:val="single"/>
          <w14:ligatures w14:val="none"/>
        </w:rPr>
      </w:pPr>
      <w:r w:rsidRPr="001F228C">
        <w:rPr>
          <w:rFonts w:ascii="Times New Roman" w:hAnsi="Times New Roman"/>
          <w:noProof/>
          <w:kern w:val="0"/>
          <w:u w:val="single"/>
          <w14:ligatures w14:val="none"/>
        </w:rPr>
        <w:t xml:space="preserve">Reform RP-C21-r48: </w:t>
      </w:r>
      <w:bookmarkStart w:id="24" w:name="_Hlk176530009"/>
      <w:r w:rsidRPr="001F228C">
        <w:rPr>
          <w:rFonts w:ascii="Times New Roman" w:hAnsi="Times New Roman"/>
          <w:noProof/>
          <w:kern w:val="0"/>
          <w:u w:val="single"/>
          <w14:ligatures w14:val="none"/>
        </w:rPr>
        <w:t>Simplification of the legal and regulatory framework applicable to renewable energy projects</w:t>
      </w:r>
      <w:bookmarkEnd w:id="24"/>
    </w:p>
    <w:p w14:paraId="06CAAFAF" w14:textId="77777777" w:rsidR="00C95E00" w:rsidRPr="001F228C" w:rsidRDefault="00C95E00" w:rsidP="00C95E00">
      <w:pPr>
        <w:widowControl w:val="0"/>
        <w:shd w:val="clear" w:color="auto" w:fill="FFFFFF" w:themeFill="background1"/>
        <w:spacing w:before="40" w:after="0"/>
        <w:jc w:val="both"/>
        <w:rPr>
          <w:rFonts w:ascii="Times New Roman" w:hAnsi="Times New Roman"/>
          <w:b/>
          <w:noProof/>
          <w:kern w:val="0"/>
          <w14:ligatures w14:val="none"/>
        </w:rPr>
      </w:pPr>
      <w:r w:rsidRPr="001F228C">
        <w:rPr>
          <w:rFonts w:ascii="Times New Roman" w:hAnsi="Times New Roman"/>
          <w:noProof/>
          <w:kern w:val="0"/>
          <w14:ligatures w14:val="none"/>
        </w:rPr>
        <w:t xml:space="preserve">The objective of this reform is to </w:t>
      </w:r>
      <w:r w:rsidRPr="001F228C">
        <w:rPr>
          <w:rFonts w:ascii="Times New Roman" w:eastAsia="Calibri" w:hAnsi="Times New Roman" w:cs="Times New Roman"/>
          <w:noProof/>
        </w:rPr>
        <w:t xml:space="preserve">support </w:t>
      </w:r>
      <w:r w:rsidRPr="001F228C">
        <w:rPr>
          <w:rFonts w:ascii="Times New Roman" w:hAnsi="Times New Roman"/>
          <w:noProof/>
          <w:kern w:val="0"/>
          <w14:ligatures w14:val="none"/>
        </w:rPr>
        <w:t xml:space="preserve">renewable energy projects by simplifying the legal and regulatory framework concerning renewable energy permitting and training those dealing with permitting and the digital tool involved. </w:t>
      </w:r>
    </w:p>
    <w:p w14:paraId="28C27A22" w14:textId="77777777" w:rsidR="00C95E00" w:rsidRPr="001F228C" w:rsidRDefault="00C95E00" w:rsidP="00C95E00">
      <w:pPr>
        <w:spacing w:before="40" w:after="0" w:line="276" w:lineRule="auto"/>
        <w:jc w:val="both"/>
        <w:rPr>
          <w:rFonts w:ascii="Times New Roman" w:hAnsi="Times New Roman"/>
          <w:b/>
          <w:noProof/>
          <w:kern w:val="0"/>
          <w14:ligatures w14:val="none"/>
        </w:rPr>
      </w:pPr>
      <w:r w:rsidRPr="001F228C">
        <w:rPr>
          <w:rFonts w:ascii="Times New Roman" w:hAnsi="Times New Roman"/>
          <w:noProof/>
          <w:kern w:val="0"/>
          <w14:ligatures w14:val="none"/>
        </w:rPr>
        <w:t xml:space="preserve">The reform </w:t>
      </w:r>
      <w:r w:rsidRPr="001F228C">
        <w:rPr>
          <w:rFonts w:ascii="Times New Roman" w:eastAsia="Calibri" w:hAnsi="Times New Roman" w:cs="Times New Roman"/>
          <w:noProof/>
          <w:kern w:val="0"/>
          <w14:ligatures w14:val="none"/>
        </w:rPr>
        <w:t>consists in</w:t>
      </w:r>
      <w:r w:rsidRPr="001F228C">
        <w:rPr>
          <w:rFonts w:ascii="Times New Roman" w:hAnsi="Times New Roman"/>
          <w:noProof/>
          <w:kern w:val="0"/>
          <w14:ligatures w14:val="none"/>
        </w:rPr>
        <w:t>:</w:t>
      </w:r>
    </w:p>
    <w:p w14:paraId="47D42E9C" w14:textId="77777777" w:rsidR="00C95E00" w:rsidRPr="001F228C" w:rsidRDefault="00C95E00" w:rsidP="00C95E00">
      <w:pPr>
        <w:numPr>
          <w:ilvl w:val="0"/>
          <w:numId w:val="62"/>
        </w:numPr>
        <w:spacing w:before="40" w:after="0" w:line="276" w:lineRule="auto"/>
        <w:jc w:val="both"/>
        <w:rPr>
          <w:rFonts w:ascii="Times New Roman" w:hAnsi="Times New Roman"/>
          <w:b/>
          <w:noProof/>
          <w:kern w:val="0"/>
          <w14:ligatures w14:val="none"/>
        </w:rPr>
      </w:pPr>
      <w:r w:rsidRPr="001F228C">
        <w:rPr>
          <w:rFonts w:ascii="Times New Roman" w:eastAsia="Calibri" w:hAnsi="Times New Roman" w:cs="Times New Roman"/>
          <w:noProof/>
          <w:kern w:val="0"/>
          <w14:ligatures w14:val="none"/>
        </w:rPr>
        <w:t>Entry</w:t>
      </w:r>
      <w:r w:rsidRPr="001F228C">
        <w:rPr>
          <w:rFonts w:ascii="Times New Roman" w:hAnsi="Times New Roman"/>
          <w:noProof/>
          <w:kern w:val="0"/>
          <w14:ligatures w14:val="none"/>
        </w:rPr>
        <w:t xml:space="preserve"> into force of the</w:t>
      </w:r>
      <w:r w:rsidRPr="001F228C">
        <w:rPr>
          <w:rFonts w:ascii="Times New Roman" w:eastAsia="Calibri" w:hAnsi="Times New Roman" w:cs="Times New Roman"/>
          <w:noProof/>
          <w:kern w:val="0"/>
          <w14:ligatures w14:val="none"/>
        </w:rPr>
        <w:t xml:space="preserve"> </w:t>
      </w:r>
      <w:r w:rsidRPr="001F228C">
        <w:rPr>
          <w:rFonts w:ascii="Times New Roman" w:hAnsi="Times New Roman"/>
          <w:noProof/>
          <w:kern w:val="0"/>
          <w14:ligatures w14:val="none"/>
        </w:rPr>
        <w:t xml:space="preserve">legislative act establishing the Taskforce for Licensing of Renewable Energy Projects 2030 (EMER 2030). </w:t>
      </w:r>
      <w:r w:rsidRPr="001F228C">
        <w:rPr>
          <w:rFonts w:ascii="Times New Roman" w:eastAsia="Calibri" w:hAnsi="Times New Roman" w:cs="Times New Roman"/>
          <w:noProof/>
        </w:rPr>
        <w:t>Entry into force of the</w:t>
      </w:r>
      <w:r w:rsidRPr="001F228C">
        <w:rPr>
          <w:rFonts w:ascii="Times New Roman" w:eastAsia="Calibri" w:hAnsi="Times New Roman" w:cs="Times New Roman"/>
          <w:noProof/>
          <w:kern w:val="0"/>
          <w14:ligatures w14:val="none"/>
        </w:rPr>
        <w:t xml:space="preserve"> Regulation for municipal licensing of renewable energy and storage projects.</w:t>
      </w:r>
    </w:p>
    <w:p w14:paraId="320D02B8" w14:textId="77777777" w:rsidR="00C95E00" w:rsidRPr="001F228C" w:rsidRDefault="00C95E00" w:rsidP="00C95E00">
      <w:pPr>
        <w:numPr>
          <w:ilvl w:val="0"/>
          <w:numId w:val="62"/>
        </w:numPr>
        <w:spacing w:before="40" w:after="0" w:line="276" w:lineRule="auto"/>
        <w:jc w:val="both"/>
        <w:rPr>
          <w:rFonts w:ascii="Times New Roman" w:hAnsi="Times New Roman"/>
          <w:b/>
          <w:noProof/>
          <w:kern w:val="0"/>
          <w14:ligatures w14:val="none"/>
        </w:rPr>
      </w:pPr>
      <w:r w:rsidRPr="001F228C">
        <w:rPr>
          <w:rFonts w:ascii="Times New Roman" w:eastAsia="Calibri" w:hAnsi="Times New Roman" w:cs="Times New Roman"/>
          <w:noProof/>
        </w:rPr>
        <w:t>Entry into force</w:t>
      </w:r>
      <w:r w:rsidRPr="001F228C">
        <w:rPr>
          <w:rFonts w:ascii="Times New Roman" w:hAnsi="Times New Roman"/>
          <w:noProof/>
        </w:rPr>
        <w:t xml:space="preserve"> of the legal </w:t>
      </w:r>
      <w:r w:rsidRPr="001F228C">
        <w:rPr>
          <w:rFonts w:ascii="Times New Roman" w:eastAsia="Calibri" w:hAnsi="Times New Roman" w:cs="Times New Roman"/>
          <w:noProof/>
        </w:rPr>
        <w:t>act establishing</w:t>
      </w:r>
      <w:r w:rsidRPr="001F228C">
        <w:rPr>
          <w:rFonts w:ascii="Times New Roman" w:hAnsi="Times New Roman"/>
          <w:noProof/>
        </w:rPr>
        <w:t xml:space="preserve"> a</w:t>
      </w:r>
      <w:r w:rsidRPr="001F228C">
        <w:rPr>
          <w:rFonts w:ascii="Times New Roman" w:eastAsia="Calibri" w:hAnsi="Times New Roman" w:cs="Times New Roman"/>
          <w:noProof/>
        </w:rPr>
        <w:t xml:space="preserve"> </w:t>
      </w:r>
      <w:r w:rsidRPr="001F228C">
        <w:rPr>
          <w:rFonts w:ascii="Times New Roman" w:hAnsi="Times New Roman"/>
          <w:noProof/>
          <w:kern w:val="0"/>
          <w14:ligatures w14:val="none"/>
        </w:rPr>
        <w:t>timetable for the allocation of new renewable energy capacity</w:t>
      </w:r>
      <w:r w:rsidRPr="001F228C">
        <w:rPr>
          <w:rFonts w:ascii="Times New Roman" w:eastAsia="Calibri" w:hAnsi="Times New Roman" w:cs="Times New Roman"/>
          <w:noProof/>
          <w:kern w:val="0"/>
          <w14:ligatures w14:val="none"/>
        </w:rPr>
        <w:t>.</w:t>
      </w:r>
    </w:p>
    <w:p w14:paraId="382E23D6" w14:textId="77777777" w:rsidR="00C95E00" w:rsidRPr="001F228C" w:rsidRDefault="00C95E00" w:rsidP="00C95E00">
      <w:pPr>
        <w:numPr>
          <w:ilvl w:val="0"/>
          <w:numId w:val="62"/>
        </w:numPr>
        <w:spacing w:before="40" w:after="0" w:line="276" w:lineRule="auto"/>
        <w:jc w:val="both"/>
        <w:rPr>
          <w:rFonts w:ascii="Times New Roman" w:hAnsi="Times New Roman"/>
          <w:b/>
          <w:noProof/>
        </w:rPr>
      </w:pPr>
      <w:r w:rsidRPr="001F228C">
        <w:rPr>
          <w:rFonts w:ascii="Times New Roman" w:eastAsia="Calibri" w:hAnsi="Times New Roman" w:cs="Times New Roman"/>
          <w:noProof/>
        </w:rPr>
        <w:t>T</w:t>
      </w:r>
      <w:r w:rsidRPr="001F228C">
        <w:rPr>
          <w:rFonts w:ascii="Times New Roman" w:eastAsia="Calibri" w:hAnsi="Times New Roman" w:cs="Times New Roman"/>
          <w:noProof/>
          <w:kern w:val="0"/>
          <w14:ligatures w14:val="none"/>
        </w:rPr>
        <w:t xml:space="preserve">raining of </w:t>
      </w:r>
      <w:r w:rsidRPr="001F228C">
        <w:rPr>
          <w:rFonts w:ascii="Times New Roman" w:hAnsi="Times New Roman"/>
          <w:noProof/>
          <w:kern w:val="0"/>
          <w14:ligatures w14:val="none"/>
        </w:rPr>
        <w:t xml:space="preserve">public administration </w:t>
      </w:r>
      <w:r w:rsidRPr="001F228C">
        <w:rPr>
          <w:rFonts w:ascii="Times New Roman" w:eastAsia="Calibri" w:hAnsi="Times New Roman" w:cs="Times New Roman"/>
          <w:noProof/>
          <w:kern w:val="0"/>
          <w14:ligatures w14:val="none"/>
        </w:rPr>
        <w:t xml:space="preserve">staff </w:t>
      </w:r>
      <w:r w:rsidRPr="001F228C">
        <w:rPr>
          <w:rFonts w:ascii="Times New Roman" w:hAnsi="Times New Roman"/>
          <w:noProof/>
          <w:kern w:val="0"/>
          <w14:ligatures w14:val="none"/>
        </w:rPr>
        <w:t>related to permitting procedures for renewable energy projects and energy storage.</w:t>
      </w:r>
    </w:p>
    <w:p w14:paraId="5D219E29" w14:textId="77777777" w:rsidR="00C95E00" w:rsidRPr="001F228C" w:rsidRDefault="00C95E00" w:rsidP="00C95E00">
      <w:pPr>
        <w:keepNext/>
        <w:spacing w:before="240" w:after="0"/>
        <w:ind w:left="851"/>
        <w:jc w:val="both"/>
        <w:outlineLvl w:val="2"/>
        <w:rPr>
          <w:rFonts w:ascii="Times New Roman" w:hAnsi="Times New Roman"/>
          <w:noProof/>
          <w:kern w:val="0"/>
          <w:u w:val="single"/>
          <w14:ligatures w14:val="none"/>
        </w:rPr>
      </w:pPr>
      <w:bookmarkStart w:id="25" w:name="bookmark45"/>
      <w:r w:rsidRPr="001F228C">
        <w:rPr>
          <w:rFonts w:ascii="Times New Roman" w:hAnsi="Times New Roman"/>
          <w:noProof/>
          <w:kern w:val="0"/>
          <w:u w:val="single"/>
          <w14:ligatures w14:val="none"/>
        </w:rPr>
        <w:t>Investment RP-C21-i07: Technical studies for offshore energy potential</w:t>
      </w:r>
      <w:bookmarkEnd w:id="25"/>
    </w:p>
    <w:p w14:paraId="6DBD676E" w14:textId="77777777" w:rsidR="00C95E00" w:rsidRPr="001F228C" w:rsidRDefault="00C95E00" w:rsidP="00C95E00">
      <w:pPr>
        <w:widowControl w:val="0"/>
        <w:shd w:val="clear" w:color="auto" w:fill="FFFFFF"/>
        <w:spacing w:before="40" w:after="0"/>
        <w:jc w:val="both"/>
        <w:rPr>
          <w:rFonts w:ascii="Times New Roman" w:hAnsi="Times New Roman"/>
          <w:noProof/>
          <w:kern w:val="0"/>
          <w14:ligatures w14:val="none"/>
        </w:rPr>
      </w:pPr>
      <w:bookmarkStart w:id="26" w:name="_Hlk137476371"/>
      <w:r w:rsidRPr="001F228C">
        <w:rPr>
          <w:rFonts w:ascii="Times New Roman" w:hAnsi="Times New Roman"/>
          <w:noProof/>
          <w:kern w:val="0"/>
          <w14:ligatures w14:val="none"/>
        </w:rPr>
        <w:t xml:space="preserve">The objective of this investment is to </w:t>
      </w:r>
      <w:r w:rsidRPr="001F228C">
        <w:rPr>
          <w:rFonts w:ascii="Times New Roman" w:eastAsia="Calibri" w:hAnsi="Times New Roman" w:cs="Times New Roman"/>
          <w:noProof/>
          <w:kern w:val="0"/>
          <w14:ligatures w14:val="none"/>
        </w:rPr>
        <w:t>facilitate</w:t>
      </w:r>
      <w:r w:rsidRPr="001F228C">
        <w:rPr>
          <w:rFonts w:ascii="Times New Roman" w:hAnsi="Times New Roman"/>
          <w:noProof/>
          <w:kern w:val="0"/>
          <w14:ligatures w14:val="none"/>
        </w:rPr>
        <w:t xml:space="preserve"> tendering procedures </w:t>
      </w:r>
      <w:r w:rsidRPr="001F228C">
        <w:rPr>
          <w:rFonts w:ascii="Times New Roman" w:eastAsia="Calibri" w:hAnsi="Times New Roman" w:cs="Times New Roman"/>
          <w:noProof/>
          <w:kern w:val="0"/>
          <w14:ligatures w14:val="none"/>
        </w:rPr>
        <w:t xml:space="preserve">and technical studies </w:t>
      </w:r>
      <w:r w:rsidRPr="001F228C">
        <w:rPr>
          <w:rFonts w:ascii="Times New Roman" w:hAnsi="Times New Roman"/>
          <w:noProof/>
          <w:kern w:val="0"/>
          <w14:ligatures w14:val="none"/>
        </w:rPr>
        <w:t xml:space="preserve">for the installation of floating offshore wind capacity. </w:t>
      </w:r>
    </w:p>
    <w:p w14:paraId="1635CD51" w14:textId="77777777" w:rsidR="00C95E00" w:rsidRPr="001F228C" w:rsidRDefault="00C95E00" w:rsidP="00C95E00">
      <w:pPr>
        <w:widowControl w:val="0"/>
        <w:shd w:val="clear" w:color="auto" w:fill="FFFFFF" w:themeFill="background1"/>
        <w:spacing w:before="40" w:after="0"/>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investment consists in technical studies</w:t>
      </w:r>
      <w:r w:rsidRPr="001F228C">
        <w:rPr>
          <w:rFonts w:ascii="Times New Roman" w:eastAsia="Times New Roman" w:hAnsi="Times New Roman" w:cs="Times New Roman"/>
          <w:noProof/>
        </w:rPr>
        <w:t xml:space="preserve"> for the preparation of offshore energy auctions</w:t>
      </w:r>
      <w:r w:rsidRPr="001F228C">
        <w:rPr>
          <w:rFonts w:ascii="Times New Roman" w:eastAsia="Calibri" w:hAnsi="Times New Roman" w:cs="Times New Roman"/>
          <w:noProof/>
          <w:kern w:val="0"/>
          <w14:ligatures w14:val="none"/>
        </w:rPr>
        <w:t xml:space="preserve">. </w:t>
      </w:r>
    </w:p>
    <w:bookmarkEnd w:id="26"/>
    <w:p w14:paraId="746E5016" w14:textId="38BA7F8D" w:rsidR="00C95E00" w:rsidRPr="001F228C" w:rsidRDefault="00C95E00" w:rsidP="00C95E00">
      <w:pPr>
        <w:keepNext/>
        <w:spacing w:before="240" w:after="0"/>
        <w:ind w:left="851"/>
        <w:jc w:val="both"/>
        <w:outlineLvl w:val="2"/>
        <w:rPr>
          <w:rFonts w:ascii="Times New Roman" w:hAnsi="Times New Roman"/>
          <w:noProof/>
          <w:kern w:val="0"/>
          <w:u w:val="single"/>
          <w14:ligatures w14:val="none"/>
        </w:rPr>
      </w:pPr>
      <w:r w:rsidRPr="001F228C">
        <w:rPr>
          <w:rFonts w:ascii="Times New Roman" w:hAnsi="Times New Roman"/>
          <w:noProof/>
          <w:kern w:val="0"/>
          <w:u w:val="single"/>
          <w14:ligatures w14:val="none"/>
        </w:rPr>
        <w:t>Investment RP-C21-i10-RAA: System of incentives for the purchase and installation of renewable energy storage systems in the Azores</w:t>
      </w:r>
    </w:p>
    <w:p w14:paraId="470352E7"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The objective of this investment is to foster the energy transition in the Azores.</w:t>
      </w:r>
    </w:p>
    <w:p w14:paraId="65904BF2" w14:textId="42CCCC5B"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eastAsia="Calibri" w:hAnsi="Times New Roman" w:cs="Times New Roman"/>
          <w:noProof/>
          <w:kern w:val="0"/>
          <w14:ligatures w14:val="none"/>
        </w:rPr>
        <w:t xml:space="preserve">The investment consists in the installation of storage </w:t>
      </w:r>
      <w:r w:rsidR="00472438" w:rsidRPr="001F228C">
        <w:rPr>
          <w:rFonts w:ascii="Times New Roman" w:eastAsia="Calibri" w:hAnsi="Times New Roman" w:cs="Times New Roman"/>
          <w:noProof/>
          <w:kern w:val="0"/>
          <w14:ligatures w14:val="none"/>
        </w:rPr>
        <w:t>capacity</w:t>
      </w:r>
      <w:r w:rsidRPr="001F228C">
        <w:rPr>
          <w:rFonts w:ascii="Times New Roman" w:eastAsia="Calibri" w:hAnsi="Times New Roman" w:cs="Times New Roman"/>
          <w:noProof/>
          <w:kern w:val="0"/>
          <w14:ligatures w14:val="none"/>
        </w:rPr>
        <w:t>.</w:t>
      </w:r>
    </w:p>
    <w:p w14:paraId="6BBE6F8F" w14:textId="77777777" w:rsidR="00C95E00" w:rsidRPr="001F228C" w:rsidRDefault="00C95E00" w:rsidP="00C95E00">
      <w:pPr>
        <w:keepNext/>
        <w:spacing w:before="240" w:after="0"/>
        <w:ind w:left="851"/>
        <w:jc w:val="both"/>
        <w:outlineLvl w:val="2"/>
        <w:rPr>
          <w:rFonts w:ascii="Times New Roman" w:hAnsi="Times New Roman"/>
          <w:noProof/>
          <w:kern w:val="0"/>
          <w:u w:val="single"/>
          <w14:ligatures w14:val="none"/>
        </w:rPr>
      </w:pPr>
      <w:r w:rsidRPr="001F228C">
        <w:rPr>
          <w:rFonts w:ascii="Times New Roman" w:hAnsi="Times New Roman"/>
          <w:noProof/>
          <w:kern w:val="0"/>
          <w:u w:val="single"/>
          <w14:ligatures w14:val="none"/>
        </w:rPr>
        <w:t>Investment RP-C21-i11-RAM: System of incentives for the production and storage of energy from renewable sources in Madeira and Porto Santo</w:t>
      </w:r>
    </w:p>
    <w:p w14:paraId="03CAA954"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 xml:space="preserve">The objective of this investment is to foster the energy transition in the Autonomous Region of Madeira. </w:t>
      </w:r>
    </w:p>
    <w:p w14:paraId="10CEB00B" w14:textId="45C884BE"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 xml:space="preserve">The investment </w:t>
      </w:r>
      <w:r w:rsidRPr="001F228C">
        <w:rPr>
          <w:rFonts w:ascii="Times New Roman" w:eastAsia="Calibri" w:hAnsi="Times New Roman" w:cs="Times New Roman"/>
          <w:noProof/>
          <w:kern w:val="0"/>
          <w14:ligatures w14:val="none"/>
        </w:rPr>
        <w:t>consists in the</w:t>
      </w:r>
      <w:r w:rsidRPr="001F228C">
        <w:rPr>
          <w:rFonts w:ascii="Times New Roman" w:hAnsi="Times New Roman"/>
          <w:noProof/>
          <w:kern w:val="0"/>
          <w14:ligatures w14:val="none"/>
        </w:rPr>
        <w:t xml:space="preserve"> installation of </w:t>
      </w:r>
      <w:r w:rsidR="00A35502" w:rsidRPr="001F228C">
        <w:rPr>
          <w:rFonts w:ascii="Times New Roman" w:hAnsi="Times New Roman"/>
          <w:noProof/>
          <w:kern w:val="0"/>
          <w14:ligatures w14:val="none"/>
        </w:rPr>
        <w:t>photovoltaic units</w:t>
      </w:r>
      <w:r w:rsidRPr="001F228C">
        <w:rPr>
          <w:rFonts w:ascii="Times New Roman" w:hAnsi="Times New Roman"/>
          <w:noProof/>
          <w:kern w:val="0"/>
          <w14:ligatures w14:val="none"/>
        </w:rPr>
        <w:t xml:space="preserve"> </w:t>
      </w:r>
      <w:r w:rsidR="009C42C7" w:rsidRPr="001F228C">
        <w:rPr>
          <w:rFonts w:ascii="Times New Roman" w:hAnsi="Times New Roman"/>
          <w:noProof/>
          <w:kern w:val="0"/>
          <w14:ligatures w14:val="none"/>
        </w:rPr>
        <w:t xml:space="preserve">or </w:t>
      </w:r>
      <w:r w:rsidRPr="001F228C">
        <w:rPr>
          <w:rFonts w:ascii="Times New Roman" w:hAnsi="Times New Roman"/>
          <w:noProof/>
          <w:kern w:val="0"/>
          <w14:ligatures w14:val="none"/>
        </w:rPr>
        <w:t>storage systems.</w:t>
      </w:r>
    </w:p>
    <w:p w14:paraId="64445622" w14:textId="77777777" w:rsidR="00C95E00" w:rsidRPr="001F228C" w:rsidRDefault="00C95E00" w:rsidP="00C95E00">
      <w:pPr>
        <w:keepNext/>
        <w:spacing w:before="240" w:after="0"/>
        <w:ind w:left="851"/>
        <w:jc w:val="both"/>
        <w:outlineLvl w:val="2"/>
        <w:rPr>
          <w:rFonts w:ascii="Times New Roman" w:hAnsi="Times New Roman"/>
          <w:noProof/>
          <w:kern w:val="0"/>
          <w:u w:val="single"/>
          <w14:ligatures w14:val="none"/>
        </w:rPr>
      </w:pPr>
      <w:r w:rsidRPr="001F228C">
        <w:rPr>
          <w:rFonts w:ascii="Times New Roman" w:hAnsi="Times New Roman"/>
          <w:noProof/>
          <w:kern w:val="0"/>
          <w:u w:val="single"/>
          <w14:ligatures w14:val="none"/>
        </w:rPr>
        <w:t>Investment RP-C21-i12: Scaled-up measure: Decarbonisation of Public Transport</w:t>
      </w:r>
    </w:p>
    <w:p w14:paraId="2CA942C6"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The objective of the investment is to scale-up TC-C15-i05: Decarbonisation of public transport under component 15.</w:t>
      </w:r>
    </w:p>
    <w:p w14:paraId="74737966"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 xml:space="preserve">The scaled-up part of the measure </w:t>
      </w:r>
      <w:r w:rsidRPr="001F228C">
        <w:rPr>
          <w:rFonts w:ascii="Times New Roman" w:eastAsia="Calibri" w:hAnsi="Times New Roman" w:cs="Times New Roman"/>
          <w:noProof/>
          <w:kern w:val="0"/>
          <w14:ligatures w14:val="none"/>
        </w:rPr>
        <w:t>consists in increasing</w:t>
      </w:r>
      <w:r w:rsidRPr="001F228C">
        <w:rPr>
          <w:rFonts w:ascii="Times New Roman" w:hAnsi="Times New Roman"/>
          <w:noProof/>
          <w:kern w:val="0"/>
          <w14:ligatures w14:val="none"/>
        </w:rPr>
        <w:t xml:space="preserve"> the number of new zero emission buses used for public transport. </w:t>
      </w:r>
    </w:p>
    <w:p w14:paraId="0D05253C" w14:textId="77777777" w:rsidR="00C95E00" w:rsidRPr="001F228C" w:rsidRDefault="00C95E00" w:rsidP="00C95E00">
      <w:pPr>
        <w:keepNext/>
        <w:spacing w:before="240" w:after="0"/>
        <w:ind w:left="851"/>
        <w:jc w:val="both"/>
        <w:outlineLvl w:val="2"/>
        <w:rPr>
          <w:rFonts w:ascii="Times New Roman" w:hAnsi="Times New Roman"/>
          <w:noProof/>
          <w:kern w:val="0"/>
          <w:u w:val="single"/>
          <w14:ligatures w14:val="none"/>
        </w:rPr>
      </w:pPr>
      <w:r w:rsidRPr="001F228C">
        <w:rPr>
          <w:rFonts w:ascii="Times New Roman" w:hAnsi="Times New Roman"/>
          <w:noProof/>
          <w:kern w:val="0"/>
          <w:u w:val="single"/>
          <w14:ligatures w14:val="none"/>
        </w:rPr>
        <w:t>Investment RP-C21-i13-RAM: Decarbonisation of transport</w:t>
      </w:r>
    </w:p>
    <w:p w14:paraId="197226EC"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hAnsi="Times New Roman"/>
          <w:noProof/>
          <w:kern w:val="0"/>
          <w14:ligatures w14:val="none"/>
        </w:rPr>
        <w:t xml:space="preserve">The objective of this measure is to promote the decarbonisation of transport in the Autonomous Region of Madeira. </w:t>
      </w:r>
    </w:p>
    <w:p w14:paraId="4B4BE115" w14:textId="54AFE8C8" w:rsidR="00C95E00" w:rsidRPr="001F228C" w:rsidRDefault="00C95E00" w:rsidP="00C95E00">
      <w:pPr>
        <w:keepNext/>
        <w:spacing w:before="240" w:after="0"/>
        <w:jc w:val="both"/>
        <w:outlineLvl w:val="2"/>
        <w:rPr>
          <w:rFonts w:ascii="Times New Roman" w:hAnsi="Times New Roman"/>
          <w:noProof/>
          <w:kern w:val="0"/>
          <w14:ligatures w14:val="none"/>
        </w:rPr>
      </w:pPr>
      <w:r w:rsidRPr="001F228C">
        <w:rPr>
          <w:rFonts w:ascii="Times New Roman" w:hAnsi="Times New Roman"/>
          <w:noProof/>
          <w:kern w:val="0"/>
          <w14:ligatures w14:val="none"/>
        </w:rPr>
        <w:t xml:space="preserve">The investment </w:t>
      </w:r>
      <w:r w:rsidRPr="001F228C">
        <w:rPr>
          <w:rFonts w:ascii="Times New Roman" w:eastAsia="Calibri" w:hAnsi="Times New Roman" w:cs="Times New Roman"/>
          <w:noProof/>
        </w:rPr>
        <w:t xml:space="preserve">consists in </w:t>
      </w:r>
      <w:r w:rsidRPr="001F228C">
        <w:rPr>
          <w:rFonts w:ascii="Times New Roman" w:eastAsia="Calibri" w:hAnsi="Times New Roman" w:cs="Times New Roman"/>
          <w:noProof/>
          <w:kern w:val="0"/>
          <w14:ligatures w14:val="none"/>
        </w:rPr>
        <w:t xml:space="preserve">the </w:t>
      </w:r>
      <w:r w:rsidRPr="001F228C">
        <w:rPr>
          <w:rFonts w:ascii="Times New Roman" w:hAnsi="Times New Roman"/>
          <w:noProof/>
          <w:kern w:val="0"/>
          <w14:ligatures w14:val="none"/>
        </w:rPr>
        <w:t>purchase of zero-emission buses</w:t>
      </w:r>
      <w:r w:rsidRPr="001F228C">
        <w:rPr>
          <w:rFonts w:ascii="Times New Roman" w:eastAsia="Calibri" w:hAnsi="Times New Roman" w:cs="Times New Roman"/>
          <w:noProof/>
          <w:kern w:val="0"/>
          <w14:ligatures w14:val="none"/>
        </w:rPr>
        <w:t>, the</w:t>
      </w:r>
      <w:r w:rsidRPr="001F228C">
        <w:rPr>
          <w:rFonts w:ascii="Times New Roman" w:hAnsi="Times New Roman"/>
          <w:noProof/>
          <w:kern w:val="0"/>
          <w14:ligatures w14:val="none"/>
        </w:rPr>
        <w:t xml:space="preserve"> installation of recharging points for </w:t>
      </w:r>
      <w:r w:rsidRPr="001F228C">
        <w:rPr>
          <w:rFonts w:ascii="Times New Roman" w:eastAsia="Calibri" w:hAnsi="Times New Roman" w:cs="Times New Roman"/>
          <w:noProof/>
          <w:kern w:val="0"/>
          <w14:ligatures w14:val="none"/>
        </w:rPr>
        <w:t>zero-emission</w:t>
      </w:r>
      <w:r w:rsidRPr="001F228C">
        <w:rPr>
          <w:rFonts w:ascii="Times New Roman" w:hAnsi="Times New Roman"/>
          <w:noProof/>
          <w:kern w:val="0"/>
          <w14:ligatures w14:val="none"/>
        </w:rPr>
        <w:t xml:space="preserve"> buses</w:t>
      </w:r>
      <w:r w:rsidR="00C54382" w:rsidRPr="001F228C">
        <w:rPr>
          <w:rFonts w:ascii="Times New Roman" w:eastAsia="Calibri" w:hAnsi="Times New Roman" w:cs="Times New Roman"/>
          <w:noProof/>
          <w:kern w:val="0"/>
          <w14:ligatures w14:val="none"/>
        </w:rPr>
        <w:t>,</w:t>
      </w:r>
      <w:r w:rsidRPr="001F228C">
        <w:rPr>
          <w:rFonts w:ascii="Times New Roman" w:eastAsia="Calibri" w:hAnsi="Times New Roman" w:cs="Times New Roman"/>
          <w:noProof/>
          <w:kern w:val="0"/>
          <w14:ligatures w14:val="none"/>
        </w:rPr>
        <w:t xml:space="preserve"> </w:t>
      </w:r>
      <w:r w:rsidRPr="001F228C" w:rsidDel="006968CB">
        <w:rPr>
          <w:rFonts w:ascii="Times New Roman" w:eastAsia="Calibri" w:hAnsi="Times New Roman" w:cs="Times New Roman"/>
          <w:noProof/>
          <w:kern w:val="0"/>
          <w14:ligatures w14:val="none"/>
        </w:rPr>
        <w:t>a</w:t>
      </w:r>
      <w:r w:rsidR="00C54382" w:rsidRPr="001F228C">
        <w:rPr>
          <w:rFonts w:ascii="Times New Roman" w:hAnsi="Times New Roman"/>
          <w:noProof/>
          <w:kern w:val="0"/>
          <w14:ligatures w14:val="none"/>
        </w:rPr>
        <w:t xml:space="preserve"> </w:t>
      </w:r>
      <w:r w:rsidR="00C54382" w:rsidRPr="001F228C">
        <w:rPr>
          <w:rFonts w:ascii="Times New Roman" w:eastAsia="Calibri" w:hAnsi="Times New Roman" w:cs="Times New Roman"/>
          <w:noProof/>
          <w:kern w:val="0"/>
          <w14:ligatures w14:val="none"/>
        </w:rPr>
        <w:t>scheme for the</w:t>
      </w:r>
      <w:r w:rsidRPr="001F228C" w:rsidDel="006968CB">
        <w:rPr>
          <w:rFonts w:ascii="Times New Roman" w:hAnsi="Times New Roman"/>
          <w:noProof/>
          <w:kern w:val="0"/>
          <w14:ligatures w14:val="none"/>
        </w:rPr>
        <w:t xml:space="preserve"> </w:t>
      </w:r>
      <w:r w:rsidRPr="001F228C">
        <w:rPr>
          <w:rFonts w:ascii="Times New Roman" w:hAnsi="Times New Roman"/>
          <w:noProof/>
          <w:kern w:val="0"/>
          <w14:ligatures w14:val="none"/>
        </w:rPr>
        <w:t xml:space="preserve">scrapping </w:t>
      </w:r>
      <w:r w:rsidR="00C54382" w:rsidRPr="001F228C">
        <w:rPr>
          <w:rFonts w:ascii="Times New Roman" w:hAnsi="Times New Roman"/>
          <w:noProof/>
          <w:kern w:val="0"/>
          <w14:ligatures w14:val="none"/>
        </w:rPr>
        <w:t xml:space="preserve">of </w:t>
      </w:r>
      <w:r w:rsidRPr="001F228C">
        <w:rPr>
          <w:rFonts w:ascii="Times New Roman" w:hAnsi="Times New Roman"/>
          <w:noProof/>
          <w:kern w:val="0"/>
          <w14:ligatures w14:val="none"/>
        </w:rPr>
        <w:t xml:space="preserve">vehicles </w:t>
      </w:r>
      <w:r w:rsidR="00C54382" w:rsidRPr="001F228C">
        <w:rPr>
          <w:rFonts w:ascii="Times New Roman" w:hAnsi="Times New Roman"/>
          <w:noProof/>
          <w:kern w:val="0"/>
          <w14:ligatures w14:val="none"/>
        </w:rPr>
        <w:t>and a scheme for the purchase of</w:t>
      </w:r>
      <w:r w:rsidRPr="001F228C">
        <w:rPr>
          <w:rFonts w:ascii="Times New Roman" w:hAnsi="Times New Roman"/>
          <w:noProof/>
          <w:kern w:val="0"/>
          <w14:ligatures w14:val="none"/>
        </w:rPr>
        <w:t xml:space="preserve"> electric vehicles</w:t>
      </w:r>
      <w:r w:rsidRPr="001F228C">
        <w:rPr>
          <w:rFonts w:ascii="Times New Roman" w:eastAsia="Calibri" w:hAnsi="Times New Roman" w:cs="Times New Roman"/>
          <w:noProof/>
          <w:kern w:val="0"/>
          <w14:ligatures w14:val="none"/>
        </w:rPr>
        <w:t>.</w:t>
      </w:r>
    </w:p>
    <w:p w14:paraId="57894C02" w14:textId="2394CCFF" w:rsidR="00C95E00" w:rsidRPr="001F228C" w:rsidRDefault="00C95E00" w:rsidP="001515F6">
      <w:pPr>
        <w:keepNext/>
        <w:spacing w:before="240" w:after="0"/>
        <w:ind w:left="851"/>
        <w:jc w:val="both"/>
        <w:outlineLvl w:val="2"/>
        <w:rPr>
          <w:rFonts w:ascii="Times New Roman" w:hAnsi="Times New Roman"/>
          <w:noProof/>
          <w:kern w:val="0"/>
          <w:u w:val="single"/>
          <w14:ligatures w14:val="none"/>
        </w:rPr>
      </w:pPr>
      <w:r w:rsidRPr="001F228C">
        <w:rPr>
          <w:rFonts w:ascii="Times New Roman" w:hAnsi="Times New Roman"/>
          <w:noProof/>
          <w:kern w:val="0"/>
          <w:u w:val="single"/>
          <w14:ligatures w14:val="none"/>
        </w:rPr>
        <w:t>Investment RP-C21-i16: Nazaré Funicular</w:t>
      </w:r>
    </w:p>
    <w:p w14:paraId="4935CAA8" w14:textId="77777777" w:rsidR="00C95E00" w:rsidRPr="001F228C" w:rsidRDefault="00C95E00" w:rsidP="00C95E00">
      <w:pPr>
        <w:spacing w:before="40" w:after="0"/>
        <w:jc w:val="both"/>
        <w:rPr>
          <w:rFonts w:ascii="Times New Roman" w:hAnsi="Times New Roman"/>
          <w:noProof/>
          <w:kern w:val="0"/>
          <w14:ligatures w14:val="none"/>
        </w:rPr>
      </w:pPr>
      <w:r w:rsidRPr="001F228C">
        <w:rPr>
          <w:rFonts w:ascii="Times New Roman" w:eastAsia="Calibri" w:hAnsi="Times New Roman" w:cs="Times New Roman"/>
          <w:noProof/>
          <w:kern w:val="0"/>
          <w14:ligatures w14:val="none"/>
        </w:rPr>
        <w:t>The objective of this</w:t>
      </w:r>
      <w:r w:rsidRPr="001F228C">
        <w:rPr>
          <w:rFonts w:ascii="Times New Roman" w:hAnsi="Times New Roman"/>
          <w:noProof/>
          <w:kern w:val="0"/>
          <w14:ligatures w14:val="none"/>
        </w:rPr>
        <w:t xml:space="preserve"> investment </w:t>
      </w:r>
      <w:r w:rsidRPr="001F228C">
        <w:rPr>
          <w:rFonts w:ascii="Times New Roman" w:eastAsia="Calibri" w:hAnsi="Times New Roman" w:cs="Times New Roman"/>
          <w:noProof/>
          <w:kern w:val="0"/>
          <w14:ligatures w14:val="none"/>
        </w:rPr>
        <w:t>is to increase</w:t>
      </w:r>
      <w:r w:rsidRPr="001F228C">
        <w:rPr>
          <w:rFonts w:ascii="Times New Roman" w:hAnsi="Times New Roman"/>
          <w:noProof/>
          <w:kern w:val="0"/>
          <w14:ligatures w14:val="none"/>
        </w:rPr>
        <w:t xml:space="preserve"> sustainable public transport in Nazaré. </w:t>
      </w:r>
    </w:p>
    <w:p w14:paraId="2FAC7862" w14:textId="1FADF135" w:rsidR="00C95E00" w:rsidRPr="001F228C" w:rsidRDefault="00C95E00" w:rsidP="00C95E00">
      <w:pPr>
        <w:spacing w:before="40" w:after="0"/>
        <w:jc w:val="both"/>
        <w:rPr>
          <w:rFonts w:ascii="Times New Roman" w:hAnsi="Times New Roman"/>
          <w:noProof/>
        </w:rPr>
      </w:pPr>
      <w:r w:rsidRPr="001F228C">
        <w:rPr>
          <w:rFonts w:ascii="Times New Roman" w:hAnsi="Times New Roman"/>
          <w:noProof/>
          <w:kern w:val="0"/>
          <w14:ligatures w14:val="none"/>
        </w:rPr>
        <w:t xml:space="preserve">The investment </w:t>
      </w:r>
      <w:r w:rsidRPr="001F228C">
        <w:rPr>
          <w:rFonts w:ascii="Times New Roman" w:eastAsia="Calibri" w:hAnsi="Times New Roman" w:cs="Times New Roman"/>
          <w:noProof/>
          <w:kern w:val="0"/>
          <w14:ligatures w14:val="none"/>
        </w:rPr>
        <w:t>consists in</w:t>
      </w:r>
      <w:r w:rsidRPr="001F228C">
        <w:rPr>
          <w:rFonts w:ascii="Times New Roman" w:hAnsi="Times New Roman"/>
          <w:noProof/>
          <w:kern w:val="0"/>
          <w14:ligatures w14:val="none"/>
        </w:rPr>
        <w:t xml:space="preserve"> the construction of a funicular</w:t>
      </w:r>
      <w:r w:rsidRPr="001F228C">
        <w:rPr>
          <w:rFonts w:ascii="Times New Roman" w:eastAsia="Calibri" w:hAnsi="Times New Roman" w:cs="Times New Roman"/>
          <w:noProof/>
          <w:kern w:val="0"/>
          <w14:ligatures w14:val="none"/>
        </w:rPr>
        <w:t>.</w:t>
      </w:r>
    </w:p>
    <w:p w14:paraId="682FF701" w14:textId="2DADE354" w:rsidR="008042DD" w:rsidRPr="001F228C" w:rsidRDefault="00C95E00" w:rsidP="007944F9">
      <w:pPr>
        <w:keepNext/>
        <w:spacing w:before="240" w:after="0"/>
        <w:ind w:left="851"/>
        <w:jc w:val="both"/>
        <w:outlineLvl w:val="2"/>
        <w:rPr>
          <w:noProof/>
        </w:rPr>
      </w:pPr>
      <w:r w:rsidRPr="001F228C">
        <w:rPr>
          <w:rFonts w:ascii="Times New Roman" w:hAnsi="Times New Roman"/>
          <w:noProof/>
          <w:u w:val="single"/>
        </w:rPr>
        <w:t>Investment RP-C21-i18: Scheme to support network flexibility and storage</w:t>
      </w:r>
    </w:p>
    <w:p w14:paraId="6C8A58AA" w14:textId="71D7C016" w:rsidR="00C95E00" w:rsidRPr="001F228C" w:rsidRDefault="00C95E00" w:rsidP="00C95E00">
      <w:pPr>
        <w:spacing w:line="240" w:lineRule="auto"/>
        <w:jc w:val="both"/>
        <w:rPr>
          <w:rFonts w:ascii="Times New Roman" w:hAnsi="Times New Roman" w:cs="Times New Roman"/>
          <w:noProof/>
        </w:rPr>
      </w:pPr>
      <w:r w:rsidRPr="001F228C">
        <w:rPr>
          <w:rFonts w:ascii="Times New Roman" w:hAnsi="Times New Roman" w:cs="Times New Roman"/>
          <w:noProof/>
        </w:rPr>
        <w:t xml:space="preserve">This measure shall consist of a </w:t>
      </w:r>
      <w:r w:rsidRPr="001F228C">
        <w:rPr>
          <w:rFonts w:ascii="Times New Roman" w:eastAsia="@MS Mincho" w:hAnsi="Times New Roman" w:cs="Times New Roman"/>
          <w:noProof/>
        </w:rPr>
        <w:t>public investment</w:t>
      </w:r>
      <w:r w:rsidRPr="001F228C">
        <w:rPr>
          <w:rFonts w:ascii="Times New Roman" w:hAnsi="Times New Roman" w:cs="Times New Roman"/>
          <w:noProof/>
        </w:rPr>
        <w:t xml:space="preserve"> in a grant scheme </w:t>
      </w:r>
      <w:r w:rsidRPr="001F228C">
        <w:rPr>
          <w:rFonts w:ascii="Times New Roman" w:eastAsia="@MS Mincho" w:hAnsi="Times New Roman" w:cs="Times New Roman"/>
          <w:noProof/>
        </w:rPr>
        <w:t>in order to incentivise private investment and improve access to finance in Portugal´s energy sector and related industries and services</w:t>
      </w:r>
      <w:r w:rsidRPr="001F228C">
        <w:rPr>
          <w:rFonts w:ascii="Times New Roman" w:hAnsi="Times New Roman" w:cs="Times New Roman"/>
          <w:noProof/>
        </w:rPr>
        <w:t>. The scheme shall operate by providing grants directly to the private sector. The Scheme shall be managed by the Climate Agency (‘</w:t>
      </w:r>
      <w:r w:rsidRPr="001F228C">
        <w:rPr>
          <w:rFonts w:ascii="Times New Roman" w:hAnsi="Times New Roman" w:cs="Times New Roman"/>
          <w:i/>
          <w:iCs/>
          <w:noProof/>
        </w:rPr>
        <w:t>Agência para o Clima’</w:t>
      </w:r>
      <w:r w:rsidRPr="001F228C">
        <w:rPr>
          <w:rFonts w:ascii="Times New Roman" w:hAnsi="Times New Roman" w:cs="Times New Roman"/>
          <w:noProof/>
        </w:rPr>
        <w:t>) as the implementing partner. The scheme shall include the following elements:</w:t>
      </w:r>
    </w:p>
    <w:p w14:paraId="12785950" w14:textId="77777777" w:rsidR="00C95E00" w:rsidRPr="001F228C" w:rsidRDefault="00C95E00" w:rsidP="00C95E00">
      <w:pPr>
        <w:pStyle w:val="ListParagraph"/>
        <w:keepNext/>
        <w:numPr>
          <w:ilvl w:val="0"/>
          <w:numId w:val="66"/>
        </w:numPr>
        <w:spacing w:line="276" w:lineRule="auto"/>
        <w:jc w:val="both"/>
        <w:rPr>
          <w:rFonts w:ascii="Times New Roman" w:hAnsi="Times New Roman" w:cs="Times New Roman"/>
          <w:noProof/>
        </w:rPr>
      </w:pPr>
      <w:r w:rsidRPr="001F228C">
        <w:rPr>
          <w:rFonts w:ascii="Times New Roman" w:hAnsi="Times New Roman" w:cs="Times New Roman"/>
          <w:noProof/>
        </w:rPr>
        <w:t>Support the investment in storage facilities of renewable electricity</w:t>
      </w:r>
      <w:r w:rsidRPr="001F228C">
        <w:rPr>
          <w:rStyle w:val="FootnoteReference"/>
          <w:rFonts w:ascii="Times New Roman" w:hAnsi="Times New Roman" w:cs="Times New Roman"/>
          <w:noProof/>
        </w:rPr>
        <w:footnoteReference w:id="29"/>
      </w:r>
      <w:r w:rsidRPr="001F228C">
        <w:rPr>
          <w:rFonts w:ascii="Times New Roman" w:hAnsi="Times New Roman" w:cs="Times New Roman"/>
          <w:noProof/>
        </w:rPr>
        <w:t>.</w:t>
      </w:r>
    </w:p>
    <w:p w14:paraId="2E0706BD" w14:textId="77777777" w:rsidR="00C95E00" w:rsidRPr="001F228C" w:rsidRDefault="00C95E00" w:rsidP="00C95E00">
      <w:pPr>
        <w:pStyle w:val="ListParagraph"/>
        <w:keepNext/>
        <w:numPr>
          <w:ilvl w:val="0"/>
          <w:numId w:val="66"/>
        </w:numPr>
        <w:spacing w:line="276" w:lineRule="auto"/>
        <w:jc w:val="both"/>
        <w:rPr>
          <w:rFonts w:ascii="Times New Roman" w:hAnsi="Times New Roman" w:cs="Times New Roman"/>
          <w:noProof/>
        </w:rPr>
      </w:pPr>
      <w:r w:rsidRPr="001F228C">
        <w:rPr>
          <w:rFonts w:ascii="Times New Roman" w:hAnsi="Times New Roman" w:cs="Times New Roman"/>
          <w:noProof/>
        </w:rPr>
        <w:t>Only investment operations aimed at the installation of battery-based electricity storage systems at the scale of transmission and distribution networks are eligible. These systems must be associated with independent power generation centres with an installed capacity exceeding 1 MVA, powered by renewable energy sources directly connected to the Public Electricity Network (RESP).</w:t>
      </w:r>
    </w:p>
    <w:p w14:paraId="5E9A4EBC" w14:textId="46456DB9" w:rsidR="00C95E00" w:rsidRPr="001F228C" w:rsidRDefault="00C95E00" w:rsidP="00C95E00">
      <w:pPr>
        <w:spacing w:line="240" w:lineRule="auto"/>
        <w:jc w:val="both"/>
        <w:rPr>
          <w:rFonts w:ascii="Times New Roman" w:hAnsi="Times New Roman" w:cs="Times New Roman"/>
          <w:noProof/>
        </w:rPr>
      </w:pPr>
      <w:r w:rsidRPr="001F228C">
        <w:rPr>
          <w:rFonts w:ascii="Times New Roman" w:hAnsi="Times New Roman" w:cs="Times New Roman"/>
          <w:noProof/>
        </w:rPr>
        <w:t>In order to implement the investment into the Scheme, Portugal and the Climate Agency (‘</w:t>
      </w:r>
      <w:r w:rsidRPr="001F228C">
        <w:rPr>
          <w:rFonts w:ascii="Times New Roman" w:hAnsi="Times New Roman" w:cs="Times New Roman"/>
          <w:i/>
          <w:noProof/>
        </w:rPr>
        <w:t>Agência para o Clima’</w:t>
      </w:r>
      <w:r w:rsidRPr="001F228C">
        <w:rPr>
          <w:rFonts w:ascii="Times New Roman" w:hAnsi="Times New Roman" w:cs="Times New Roman"/>
          <w:noProof/>
        </w:rPr>
        <w:t>) shall sign an Implementing Agreement or one or several legal acts shall enter into force that shall include the following content:</w:t>
      </w:r>
    </w:p>
    <w:p w14:paraId="60CB6679" w14:textId="77777777" w:rsidR="00C95E00" w:rsidRPr="001F228C" w:rsidRDefault="00C95E00" w:rsidP="00C95E00">
      <w:pPr>
        <w:pStyle w:val="LegalNumPar"/>
        <w:keepNext w:val="0"/>
        <w:numPr>
          <w:ilvl w:val="0"/>
          <w:numId w:val="67"/>
        </w:numPr>
        <w:spacing w:before="0" w:after="160" w:line="259" w:lineRule="auto"/>
        <w:rPr>
          <w:noProof/>
          <w:lang w:val="en-IE"/>
        </w:rPr>
      </w:pPr>
      <w:r w:rsidRPr="001F228C">
        <w:rPr>
          <w:noProof/>
          <w:lang w:val="en-IE"/>
        </w:rPr>
        <w:t>Description of the decision-making process of the Scheme: The final award decision of the Scheme shall be taken by an investment committee or other relevant equivalent governing body and approved by a majority of votes from members who are independent from the Portuguese government</w:t>
      </w:r>
      <w:r w:rsidRPr="001F228C">
        <w:rPr>
          <w:i/>
          <w:noProof/>
          <w:lang w:val="en-IE"/>
        </w:rPr>
        <w:t>.</w:t>
      </w:r>
      <w:r w:rsidRPr="001F228C">
        <w:rPr>
          <w:noProof/>
          <w:lang w:val="en-IE"/>
        </w:rPr>
        <w:t> </w:t>
      </w:r>
    </w:p>
    <w:p w14:paraId="76272A89" w14:textId="77777777" w:rsidR="00C95E00" w:rsidRPr="001F228C" w:rsidRDefault="00C95E00" w:rsidP="00C95E00">
      <w:pPr>
        <w:pStyle w:val="LegalNumPar"/>
        <w:keepNext w:val="0"/>
        <w:numPr>
          <w:ilvl w:val="0"/>
          <w:numId w:val="67"/>
        </w:numPr>
        <w:spacing w:before="0" w:after="160" w:line="259" w:lineRule="auto"/>
        <w:rPr>
          <w:noProof/>
          <w:lang w:val="en-IE"/>
        </w:rPr>
      </w:pPr>
      <w:r w:rsidRPr="001F228C">
        <w:rPr>
          <w:noProof/>
          <w:lang w:val="en-IE"/>
        </w:rPr>
        <w:t>Key requirements of the associated grant scheme,</w:t>
      </w:r>
      <w:r w:rsidRPr="001F228C">
        <w:rPr>
          <w:b/>
          <w:bCs/>
          <w:noProof/>
          <w:lang w:val="en-IE"/>
        </w:rPr>
        <w:t xml:space="preserve"> </w:t>
      </w:r>
      <w:r w:rsidRPr="001F228C">
        <w:rPr>
          <w:noProof/>
          <w:lang w:val="en-IE"/>
        </w:rPr>
        <w:t>which shall include:</w:t>
      </w:r>
    </w:p>
    <w:p w14:paraId="5797D044" w14:textId="77777777" w:rsidR="00C95E00" w:rsidRPr="001F228C" w:rsidRDefault="00C95E00" w:rsidP="00C95E00">
      <w:pPr>
        <w:pStyle w:val="LegalNumPar2"/>
        <w:numPr>
          <w:ilvl w:val="0"/>
          <w:numId w:val="68"/>
        </w:numPr>
        <w:rPr>
          <w:noProof/>
          <w:lang w:val="en-IE"/>
        </w:rPr>
      </w:pPr>
      <w:r w:rsidRPr="001F228C">
        <w:rPr>
          <w:noProof/>
          <w:lang w:val="en-IE"/>
        </w:rPr>
        <w:t xml:space="preserve">The description of the grants provided and eligible final beneficiaries. </w:t>
      </w:r>
    </w:p>
    <w:p w14:paraId="761D9C56" w14:textId="77777777" w:rsidR="00C95E00" w:rsidRPr="001F228C" w:rsidRDefault="00C95E00" w:rsidP="00C95E00">
      <w:pPr>
        <w:pStyle w:val="LegalNumPar"/>
        <w:keepNext w:val="0"/>
        <w:numPr>
          <w:ilvl w:val="0"/>
          <w:numId w:val="68"/>
        </w:numPr>
        <w:spacing w:before="0" w:after="160" w:line="259" w:lineRule="auto"/>
        <w:rPr>
          <w:noProof/>
          <w:lang w:val="en-IE"/>
        </w:rPr>
      </w:pPr>
      <w:r w:rsidRPr="001F228C">
        <w:rPr>
          <w:noProof/>
          <w:lang w:val="en-IE"/>
        </w:rPr>
        <w:t>The requirement that all investments supported are economically viable.</w:t>
      </w:r>
    </w:p>
    <w:p w14:paraId="69039510" w14:textId="77777777" w:rsidR="00C95E00" w:rsidRPr="001F228C" w:rsidRDefault="00C95E00" w:rsidP="00C95E00">
      <w:pPr>
        <w:pStyle w:val="LegalNumPar"/>
        <w:keepNext w:val="0"/>
        <w:numPr>
          <w:ilvl w:val="0"/>
          <w:numId w:val="68"/>
        </w:numPr>
        <w:spacing w:before="0" w:after="160" w:line="259" w:lineRule="auto"/>
        <w:rPr>
          <w:noProof/>
          <w:lang w:val="en-IE"/>
        </w:rPr>
      </w:pPr>
      <w:r w:rsidRPr="001F228C">
        <w:rPr>
          <w:noProof/>
          <w:lang w:val="en-IE"/>
        </w:rPr>
        <w:t>The requirement to comply with the ‘Do no significant harm’ (DNSH) principle as set out in the DNSH Technical Guidance (2021/C58/01). In particular, the grant scheme shall exclude the following list of activities and assets from eligibility: (i) activities and assets related to fossil fuels, including downstream use</w:t>
      </w:r>
      <w:r w:rsidRPr="001F228C">
        <w:rPr>
          <w:noProof/>
          <w:vertAlign w:val="superscript"/>
          <w:lang w:val="en-IE"/>
        </w:rPr>
        <w:footnoteReference w:id="30"/>
      </w:r>
      <w:r w:rsidRPr="001F228C">
        <w:rPr>
          <w:noProof/>
          <w:lang w:val="en-IE"/>
        </w:rPr>
        <w:t>, (ii) activities and assets under the EU Emission Trading System (ETS) achieving projected greenhouse gas emissions that are not lower than the relevant benchmarks</w:t>
      </w:r>
      <w:r w:rsidRPr="001F228C">
        <w:rPr>
          <w:noProof/>
          <w:vertAlign w:val="superscript"/>
          <w:lang w:val="en-IE"/>
        </w:rPr>
        <w:footnoteReference w:id="31"/>
      </w:r>
      <w:r w:rsidRPr="001F228C">
        <w:rPr>
          <w:noProof/>
          <w:lang w:val="en-IE"/>
        </w:rPr>
        <w:t>, (iii) activities and assets related to waste landfills, incinerators</w:t>
      </w:r>
      <w:r w:rsidRPr="001F228C">
        <w:rPr>
          <w:rStyle w:val="FootnoteReference"/>
          <w:noProof/>
          <w:lang w:val="en-IE"/>
        </w:rPr>
        <w:footnoteReference w:id="32"/>
      </w:r>
      <w:r w:rsidRPr="001F228C">
        <w:rPr>
          <w:noProof/>
          <w:lang w:val="en-IE"/>
        </w:rPr>
        <w:t xml:space="preserve"> and mechanical biological treatment plants</w:t>
      </w:r>
      <w:r w:rsidRPr="001F228C">
        <w:rPr>
          <w:rStyle w:val="FootnoteReference"/>
          <w:noProof/>
          <w:lang w:val="en-IE"/>
        </w:rPr>
        <w:footnoteReference w:id="33"/>
      </w:r>
      <w:r w:rsidRPr="001F228C">
        <w:rPr>
          <w:noProof/>
          <w:lang w:val="en-IE"/>
        </w:rPr>
        <w:t>.</w:t>
      </w:r>
    </w:p>
    <w:p w14:paraId="497A7089" w14:textId="77777777" w:rsidR="00C95E00" w:rsidRPr="001F228C" w:rsidRDefault="00C95E00" w:rsidP="00C95E00">
      <w:pPr>
        <w:pStyle w:val="LegalNumPar2"/>
        <w:keepNext w:val="0"/>
        <w:numPr>
          <w:ilvl w:val="0"/>
          <w:numId w:val="68"/>
        </w:numPr>
        <w:spacing w:before="0" w:after="160" w:line="259" w:lineRule="auto"/>
        <w:rPr>
          <w:noProof/>
          <w:lang w:val="en-IE"/>
        </w:rPr>
      </w:pPr>
      <w:r w:rsidRPr="001F228C">
        <w:rPr>
          <w:noProof/>
          <w:lang w:val="en-IE"/>
        </w:rPr>
        <w:t>The requirement</w:t>
      </w:r>
      <w:r w:rsidRPr="001F228C" w:rsidDel="00E46B3C">
        <w:rPr>
          <w:noProof/>
          <w:lang w:val="en-IE"/>
        </w:rPr>
        <w:t xml:space="preserve"> </w:t>
      </w:r>
      <w:r w:rsidRPr="001F228C">
        <w:rPr>
          <w:noProof/>
          <w:lang w:val="en-IE"/>
        </w:rPr>
        <w:t>that final beneficiaries of the Scheme shall not receive support from other Union instruments to cover the same cost.</w:t>
      </w:r>
    </w:p>
    <w:p w14:paraId="793C1CEB" w14:textId="708F1F9B" w:rsidR="00C95E00" w:rsidRPr="001F228C" w:rsidRDefault="00C95E00" w:rsidP="00C95E00">
      <w:pPr>
        <w:pStyle w:val="LegalNumPar"/>
        <w:keepNext w:val="0"/>
        <w:numPr>
          <w:ilvl w:val="0"/>
          <w:numId w:val="67"/>
        </w:numPr>
        <w:spacing w:before="0" w:after="160" w:line="259" w:lineRule="auto"/>
        <w:rPr>
          <w:noProof/>
          <w:lang w:val="en-IE"/>
        </w:rPr>
      </w:pPr>
      <w:r w:rsidRPr="001F228C">
        <w:rPr>
          <w:noProof/>
          <w:lang w:val="en-IE"/>
        </w:rPr>
        <w:t>The amount covered by the Implementing Agreement and/or the legal acts,</w:t>
      </w:r>
      <w:r w:rsidRPr="001F228C" w:rsidDel="004948B9">
        <w:rPr>
          <w:noProof/>
          <w:lang w:val="en-IE"/>
        </w:rPr>
        <w:t xml:space="preserve"> </w:t>
      </w:r>
      <w:r w:rsidRPr="001F228C">
        <w:rPr>
          <w:noProof/>
          <w:lang w:val="en-IE"/>
        </w:rPr>
        <w:t>the fee structure for the Implementing Partner, and the requirement to use any unused proceeds of the scheme, including beyond 2026, for the same policy purposes.</w:t>
      </w:r>
    </w:p>
    <w:p w14:paraId="122E6BD2" w14:textId="77777777" w:rsidR="00C95E00" w:rsidRPr="001F228C" w:rsidRDefault="00C95E00" w:rsidP="00C95E00">
      <w:pPr>
        <w:pStyle w:val="LegalNumPar"/>
        <w:keepNext w:val="0"/>
        <w:numPr>
          <w:ilvl w:val="0"/>
          <w:numId w:val="67"/>
        </w:numPr>
        <w:spacing w:before="0" w:after="160" w:line="259" w:lineRule="auto"/>
        <w:rPr>
          <w:noProof/>
          <w:lang w:val="en-IE"/>
        </w:rPr>
      </w:pPr>
      <w:r w:rsidRPr="001F228C">
        <w:rPr>
          <w:noProof/>
          <w:lang w:val="en-IE"/>
        </w:rPr>
        <w:t>Monitoring, audit, and control requirements, including:</w:t>
      </w:r>
    </w:p>
    <w:p w14:paraId="19EB01ED" w14:textId="77777777" w:rsidR="00C95E00" w:rsidRPr="001F228C" w:rsidRDefault="00C95E00" w:rsidP="00C95E00">
      <w:pPr>
        <w:numPr>
          <w:ilvl w:val="0"/>
          <w:numId w:val="69"/>
        </w:numPr>
        <w:spacing w:line="240" w:lineRule="auto"/>
        <w:jc w:val="both"/>
        <w:rPr>
          <w:rFonts w:ascii="Times New Roman" w:hAnsi="Times New Roman" w:cs="Times New Roman"/>
          <w:noProof/>
        </w:rPr>
      </w:pPr>
      <w:r w:rsidRPr="001F228C">
        <w:rPr>
          <w:rFonts w:ascii="Times New Roman" w:hAnsi="Times New Roman" w:cs="Times New Roman"/>
          <w:noProof/>
        </w:rPr>
        <w:t>The description of Climate Agency’s monitoring system to report on the grants mobilized.</w:t>
      </w:r>
    </w:p>
    <w:p w14:paraId="67B5A222" w14:textId="77777777" w:rsidR="00C95E00" w:rsidRPr="001F228C" w:rsidRDefault="00C95E00" w:rsidP="00C95E00">
      <w:pPr>
        <w:numPr>
          <w:ilvl w:val="0"/>
          <w:numId w:val="69"/>
        </w:numPr>
        <w:spacing w:line="259" w:lineRule="auto"/>
        <w:jc w:val="both"/>
        <w:rPr>
          <w:rFonts w:ascii="Times New Roman" w:hAnsi="Times New Roman" w:cs="Times New Roman"/>
          <w:noProof/>
        </w:rPr>
      </w:pPr>
      <w:r w:rsidRPr="001F228C">
        <w:rPr>
          <w:rFonts w:ascii="Times New Roman" w:hAnsi="Times New Roman" w:cs="Times New Roman"/>
          <w:noProof/>
        </w:rPr>
        <w:t xml:space="preserve">The description of Climate Agency’s procedures that will ensure the prevention, detection and correction of fraud, corruption, and conflicts of interests. </w:t>
      </w:r>
    </w:p>
    <w:p w14:paraId="3E19E5AB" w14:textId="77777777" w:rsidR="00C95E00" w:rsidRPr="001F228C" w:rsidRDefault="00C95E00" w:rsidP="00C95E00">
      <w:pPr>
        <w:numPr>
          <w:ilvl w:val="0"/>
          <w:numId w:val="69"/>
        </w:numPr>
        <w:spacing w:line="259" w:lineRule="auto"/>
        <w:jc w:val="both"/>
        <w:rPr>
          <w:rFonts w:ascii="Times New Roman" w:hAnsi="Times New Roman" w:cs="Times New Roman"/>
          <w:noProof/>
        </w:rPr>
      </w:pPr>
      <w:r w:rsidRPr="001F228C">
        <w:rPr>
          <w:rFonts w:ascii="Times New Roman" w:hAnsi="Times New Roman" w:cs="Times New Roman"/>
          <w:noProof/>
        </w:rPr>
        <w:t>The obligation to verify the eligibility of every operation in accordance with the requirements laid out in the Implementing Agreement or legal act(s) establishing the scheme before awarding a grant to an operation.</w:t>
      </w:r>
    </w:p>
    <w:p w14:paraId="028C9982" w14:textId="77777777" w:rsidR="00C95E00" w:rsidRPr="001F228C" w:rsidRDefault="00C95E00" w:rsidP="00C95E00">
      <w:pPr>
        <w:numPr>
          <w:ilvl w:val="0"/>
          <w:numId w:val="69"/>
        </w:numPr>
        <w:spacing w:line="240" w:lineRule="auto"/>
        <w:jc w:val="both"/>
        <w:rPr>
          <w:rFonts w:ascii="Times New Roman" w:hAnsi="Times New Roman" w:cs="Times New Roman"/>
          <w:noProof/>
        </w:rPr>
      </w:pPr>
      <w:r w:rsidRPr="001F228C">
        <w:rPr>
          <w:rFonts w:ascii="Times New Roman" w:hAnsi="Times New Roman" w:cs="Times New Roman"/>
          <w:noProof/>
        </w:rPr>
        <w:t xml:space="preserve">The obligation of carrying out risk-based ex-post audits in accordance with an audit plan of Climate Agency.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or legal act(s) establishing the grant scheme are being respected. </w:t>
      </w:r>
    </w:p>
    <w:p w14:paraId="66E9AF2B" w14:textId="77777777" w:rsidR="00C95E00" w:rsidRPr="001F228C" w:rsidRDefault="00C95E00" w:rsidP="00C95E00">
      <w:pPr>
        <w:spacing w:before="40" w:after="0"/>
        <w:jc w:val="both"/>
        <w:rPr>
          <w:rFonts w:ascii="Times New Roman" w:eastAsia="Calibri" w:hAnsi="Times New Roman" w:cs="Times New Roman"/>
          <w:noProof/>
          <w:kern w:val="0"/>
          <w14:ligatures w14:val="none"/>
        </w:rPr>
      </w:pPr>
    </w:p>
    <w:p w14:paraId="2DF20580" w14:textId="77777777" w:rsidR="00C95E00" w:rsidRPr="001F228C" w:rsidRDefault="00C95E00" w:rsidP="00C95E00">
      <w:pPr>
        <w:spacing w:before="40" w:after="0"/>
        <w:jc w:val="both"/>
        <w:rPr>
          <w:rFonts w:ascii="Times New Roman" w:hAnsi="Times New Roman"/>
          <w:noProof/>
          <w:kern w:val="0"/>
          <w14:ligatures w14:val="none"/>
        </w:rPr>
        <w:sectPr w:rsidR="00C95E00" w:rsidRPr="001F228C" w:rsidSect="00C95E00">
          <w:headerReference w:type="even" r:id="rId371"/>
          <w:headerReference w:type="default" r:id="rId372"/>
          <w:footerReference w:type="even" r:id="rId373"/>
          <w:footerReference w:type="default" r:id="rId374"/>
          <w:headerReference w:type="first" r:id="rId375"/>
          <w:footerReference w:type="first" r:id="rId376"/>
          <w:pgSz w:w="11907" w:h="16839"/>
          <w:pgMar w:top="1134" w:right="1134" w:bottom="1134" w:left="1134" w:header="567" w:footer="567" w:gutter="0"/>
          <w:cols w:space="720"/>
          <w:docGrid w:linePitch="360"/>
        </w:sectPr>
      </w:pPr>
    </w:p>
    <w:p w14:paraId="38C9DA2A" w14:textId="77777777" w:rsidR="00C95E00" w:rsidRPr="001F228C" w:rsidRDefault="00C95E00" w:rsidP="00CD2249">
      <w:pPr>
        <w:keepNext/>
        <w:spacing w:before="40" w:after="0"/>
        <w:ind w:left="130" w:firstLine="12"/>
        <w:jc w:val="center"/>
        <w:outlineLvl w:val="1"/>
        <w:rPr>
          <w:rFonts w:ascii="Times New Roman" w:hAnsi="Times New Roman"/>
          <w:b/>
          <w:noProof/>
          <w:kern w:val="0"/>
          <w:u w:val="single"/>
          <w14:ligatures w14:val="none"/>
        </w:rPr>
      </w:pPr>
      <w:r w:rsidRPr="001F228C">
        <w:rPr>
          <w:rFonts w:ascii="Times New Roman" w:hAnsi="Times New Roman"/>
          <w:b/>
          <w:noProof/>
          <w:kern w:val="0"/>
          <w:u w:val="single"/>
          <w14:ligatures w14:val="none"/>
        </w:rPr>
        <w:t>U.2. Milestones, targets, indicators, and timetable for monitoring and implementation for non-repayable financial support</w:t>
      </w:r>
    </w:p>
    <w:tbl>
      <w:tblPr>
        <w:tblW w:w="14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1525"/>
        <w:gridCol w:w="992"/>
        <w:gridCol w:w="1701"/>
        <w:gridCol w:w="1276"/>
        <w:gridCol w:w="1134"/>
        <w:gridCol w:w="992"/>
        <w:gridCol w:w="992"/>
        <w:gridCol w:w="567"/>
        <w:gridCol w:w="709"/>
        <w:gridCol w:w="3926"/>
      </w:tblGrid>
      <w:tr w:rsidR="00C95E00" w:rsidRPr="00A60C04" w14:paraId="440814A4" w14:textId="77777777" w:rsidTr="00E851DA">
        <w:trPr>
          <w:trHeight w:val="910"/>
          <w:tblHeader/>
          <w:jc w:val="center"/>
        </w:trPr>
        <w:tc>
          <w:tcPr>
            <w:tcW w:w="11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9B4F9FC"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r w:rsidRPr="00A60C04">
              <w:rPr>
                <w:rFonts w:ascii="Times New Roman" w:hAnsi="Times New Roman" w:cs="Times New Roman"/>
                <w:b/>
                <w:noProof/>
                <w:kern w:val="0"/>
                <w:sz w:val="18"/>
                <w:szCs w:val="18"/>
                <w14:ligatures w14:val="none"/>
              </w:rPr>
              <w:t>Sequential Number</w:t>
            </w:r>
          </w:p>
        </w:tc>
        <w:tc>
          <w:tcPr>
            <w:tcW w:w="152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EE6E487"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r w:rsidRPr="00A60C04">
              <w:rPr>
                <w:rFonts w:ascii="Times New Roman" w:hAnsi="Times New Roman" w:cs="Times New Roman"/>
                <w:b/>
                <w:noProof/>
                <w:kern w:val="0"/>
                <w:sz w:val="18"/>
                <w:szCs w:val="18"/>
                <w14:ligatures w14:val="none"/>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ADA00C8" w14:textId="19F9C6C3"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r w:rsidRPr="00A60C04">
              <w:rPr>
                <w:rFonts w:ascii="Times New Roman" w:hAnsi="Times New Roman" w:cs="Times New Roman"/>
                <w:b/>
                <w:noProof/>
                <w:kern w:val="0"/>
                <w:sz w:val="18"/>
                <w:szCs w:val="18"/>
                <w14:ligatures w14:val="none"/>
              </w:rPr>
              <w:t>Milestone/Target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85CEEAC"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r w:rsidRPr="00A60C04">
              <w:rPr>
                <w:rFonts w:ascii="Times New Roman" w:hAnsi="Times New Roman" w:cs="Times New Roman"/>
                <w:b/>
                <w:noProof/>
                <w:kern w:val="0"/>
                <w:sz w:val="18"/>
                <w:szCs w:val="18"/>
                <w14:ligatures w14:val="none"/>
              </w:rPr>
              <w:t>Name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03CF342"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r w:rsidRPr="00A60C04">
              <w:rPr>
                <w:rFonts w:ascii="Times New Roman" w:hAnsi="Times New Roman" w:cs="Times New Roman"/>
                <w:b/>
                <w:noProof/>
                <w:kern w:val="0"/>
                <w:sz w:val="18"/>
                <w:szCs w:val="18"/>
                <w14:ligatures w14:val="none"/>
              </w:rPr>
              <w:t>Qualitative indicators (for milestones)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7D4CFC58"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r w:rsidRPr="00A60C04">
              <w:rPr>
                <w:rFonts w:ascii="Times New Roman" w:hAnsi="Times New Roman" w:cs="Times New Roman"/>
                <w:b/>
                <w:noProof/>
                <w:kern w:val="0"/>
                <w:sz w:val="18"/>
                <w:szCs w:val="18"/>
                <w14:ligatures w14:val="none"/>
              </w:rPr>
              <w:t>Quantitative indicators (for targets)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79C637"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r w:rsidRPr="00A60C04">
              <w:rPr>
                <w:rFonts w:ascii="Times New Roman" w:hAnsi="Times New Roman" w:cs="Times New Roman"/>
                <w:b/>
                <w:noProof/>
                <w:kern w:val="0"/>
                <w:sz w:val="18"/>
                <w:szCs w:val="18"/>
                <w14:ligatures w14:val="none"/>
              </w:rPr>
              <w:t>Indicative timeline for completion</w:t>
            </w:r>
          </w:p>
        </w:tc>
        <w:tc>
          <w:tcPr>
            <w:tcW w:w="392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3B5E468"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r w:rsidRPr="00A60C04">
              <w:rPr>
                <w:rFonts w:ascii="Times New Roman" w:hAnsi="Times New Roman" w:cs="Times New Roman"/>
                <w:b/>
                <w:noProof/>
                <w:kern w:val="0"/>
                <w:sz w:val="18"/>
                <w:szCs w:val="18"/>
                <w14:ligatures w14:val="none"/>
              </w:rPr>
              <w:t>Description and clear definition of each milestone and target</w:t>
            </w:r>
          </w:p>
        </w:tc>
      </w:tr>
      <w:tr w:rsidR="00C95E00" w:rsidRPr="00A60C04" w14:paraId="45443774" w14:textId="77777777" w:rsidTr="00E851DA">
        <w:trPr>
          <w:trHeight w:val="470"/>
          <w:tblHeader/>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14:paraId="050CAD86" w14:textId="77777777" w:rsidR="00C95E00" w:rsidRPr="00A60C04" w:rsidRDefault="00C95E00" w:rsidP="00E00A67">
            <w:pPr>
              <w:spacing w:after="0" w:line="240" w:lineRule="auto"/>
              <w:rPr>
                <w:rFonts w:ascii="Times New Roman" w:hAnsi="Times New Roman" w:cs="Times New Roman"/>
                <w:b/>
                <w:noProof/>
                <w:kern w:val="0"/>
                <w:sz w:val="18"/>
                <w:szCs w:val="18"/>
                <w14:ligatures w14:val="none"/>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14:paraId="5269AE44" w14:textId="77777777" w:rsidR="00C95E00" w:rsidRPr="00A60C04" w:rsidRDefault="00C95E00" w:rsidP="00E00A67">
            <w:pPr>
              <w:spacing w:after="0" w:line="240" w:lineRule="auto"/>
              <w:rPr>
                <w:rFonts w:ascii="Times New Roman" w:hAnsi="Times New Roman" w:cs="Times New Roman"/>
                <w:b/>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B4F5692"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DB90025"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D4774DD" w14:textId="77777777" w:rsidR="00C95E00" w:rsidRPr="00A60C04" w:rsidRDefault="00C95E00" w:rsidP="00E00A67">
            <w:pPr>
              <w:spacing w:after="0" w:line="240" w:lineRule="auto"/>
              <w:rPr>
                <w:rFonts w:ascii="Times New Roman" w:hAnsi="Times New Roman" w:cs="Times New Roman"/>
                <w:b/>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95B3200"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r w:rsidRPr="00A60C04">
              <w:rPr>
                <w:rFonts w:ascii="Times New Roman"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A9A239B"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r w:rsidRPr="00A60C04">
              <w:rPr>
                <w:rFonts w:ascii="Times New Roman" w:hAnsi="Times New Roman" w:cs="Times New Roman"/>
                <w:b/>
                <w:noProof/>
                <w:kern w:val="0"/>
                <w:sz w:val="18"/>
                <w:szCs w:val="18"/>
                <w14:ligatures w14:val="none"/>
              </w:rPr>
              <w:t>Baseline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654E9F2"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r w:rsidRPr="00A60C04">
              <w:rPr>
                <w:rFonts w:ascii="Times New Roman" w:hAnsi="Times New Roman" w:cs="Times New Roman"/>
                <w:b/>
                <w:noProof/>
                <w:kern w:val="0"/>
                <w:sz w:val="18"/>
                <w:szCs w:val="18"/>
                <w14:ligatures w14:val="none"/>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29FAD52"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r w:rsidRPr="00A60C04">
              <w:rPr>
                <w:rFonts w:ascii="Times New Roman" w:hAnsi="Times New Roman" w:cs="Times New Roman"/>
                <w:b/>
                <w:noProof/>
                <w:kern w:val="0"/>
                <w:sz w:val="18"/>
                <w:szCs w:val="18"/>
                <w14:ligatures w14:val="none"/>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2C91CC5" w14:textId="77777777" w:rsidR="00C95E00" w:rsidRPr="00A60C04" w:rsidRDefault="00C95E00" w:rsidP="00E00A67">
            <w:pPr>
              <w:spacing w:after="0" w:line="240" w:lineRule="auto"/>
              <w:jc w:val="center"/>
              <w:rPr>
                <w:rFonts w:ascii="Times New Roman" w:hAnsi="Times New Roman" w:cs="Times New Roman"/>
                <w:b/>
                <w:noProof/>
                <w:kern w:val="0"/>
                <w:sz w:val="18"/>
                <w:szCs w:val="18"/>
                <w14:ligatures w14:val="none"/>
              </w:rPr>
            </w:pPr>
            <w:r w:rsidRPr="00A60C04">
              <w:rPr>
                <w:rFonts w:ascii="Times New Roman" w:hAnsi="Times New Roman" w:cs="Times New Roman"/>
                <w:b/>
                <w:noProof/>
                <w:kern w:val="0"/>
                <w:sz w:val="18"/>
                <w:szCs w:val="18"/>
                <w14:ligatures w14:val="none"/>
              </w:rPr>
              <w:t>Year</w:t>
            </w:r>
          </w:p>
        </w:tc>
        <w:tc>
          <w:tcPr>
            <w:tcW w:w="3926" w:type="dxa"/>
            <w:vMerge/>
            <w:tcBorders>
              <w:top w:val="single" w:sz="4" w:space="0" w:color="auto"/>
              <w:left w:val="single" w:sz="4" w:space="0" w:color="auto"/>
              <w:bottom w:val="single" w:sz="4" w:space="0" w:color="auto"/>
              <w:right w:val="single" w:sz="4" w:space="0" w:color="auto"/>
            </w:tcBorders>
            <w:vAlign w:val="center"/>
            <w:hideMark/>
          </w:tcPr>
          <w:p w14:paraId="2861A6AE" w14:textId="77777777" w:rsidR="00C95E00" w:rsidRPr="00A60C04" w:rsidRDefault="00C95E00" w:rsidP="00E00A67">
            <w:pPr>
              <w:spacing w:after="0" w:line="240" w:lineRule="auto"/>
              <w:jc w:val="both"/>
              <w:rPr>
                <w:rFonts w:ascii="Times New Roman" w:hAnsi="Times New Roman" w:cs="Times New Roman"/>
                <w:b/>
                <w:noProof/>
                <w:kern w:val="0"/>
                <w:sz w:val="16"/>
                <w:szCs w:val="16"/>
                <w14:ligatures w14:val="none"/>
              </w:rPr>
            </w:pPr>
          </w:p>
        </w:tc>
      </w:tr>
      <w:tr w:rsidR="00C95E00" w:rsidRPr="00A60C04" w14:paraId="2764062C"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510399A"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7EA854"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0C811F"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C25D9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Financial support to industrial decarbonisation projects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8DA08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54551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F51B32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310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C53419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810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0887A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F48581F"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5698A49" w14:textId="77777777" w:rsidR="00C95E00" w:rsidRPr="00A60C0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Number of projects that received financial support</w:t>
            </w:r>
            <w:r w:rsidRPr="00A60C04">
              <w:rPr>
                <w:rFonts w:ascii="Times New Roman" w:eastAsia="Calibri" w:hAnsi="Times New Roman" w:cs="Times New Roman"/>
                <w:noProof/>
                <w:kern w:val="0"/>
                <w:sz w:val="16"/>
                <w:szCs w:val="16"/>
                <w14:ligatures w14:val="none"/>
              </w:rPr>
              <w:t xml:space="preserve">. </w:t>
            </w:r>
          </w:p>
          <w:p w14:paraId="0CEAD117" w14:textId="12657B6F"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At</w:t>
            </w:r>
            <w:r w:rsidRPr="00A60C04">
              <w:rPr>
                <w:rFonts w:ascii="Times New Roman" w:hAnsi="Times New Roman" w:cs="Times New Roman"/>
                <w:noProof/>
                <w:sz w:val="16"/>
                <w:szCs w:val="16"/>
              </w:rPr>
              <w:t xml:space="preserve"> least one </w:t>
            </w:r>
            <w:r w:rsidRPr="00A60C04">
              <w:rPr>
                <w:rFonts w:ascii="Times New Roman" w:eastAsia="Calibri" w:hAnsi="Times New Roman" w:cs="Times New Roman"/>
                <w:noProof/>
                <w:sz w:val="16"/>
                <w:szCs w:val="16"/>
              </w:rPr>
              <w:t>tender shall include specific modalities for simplified</w:t>
            </w:r>
            <w:r w:rsidRPr="00A60C04">
              <w:rPr>
                <w:rFonts w:ascii="Times New Roman" w:hAnsi="Times New Roman" w:cs="Times New Roman"/>
                <w:noProof/>
                <w:sz w:val="16"/>
                <w:szCs w:val="16"/>
              </w:rPr>
              <w:t xml:space="preserve"> projects </w:t>
            </w:r>
            <w:r w:rsidRPr="00A60C04">
              <w:rPr>
                <w:rFonts w:ascii="Times New Roman" w:eastAsia="Calibri" w:hAnsi="Times New Roman" w:cs="Times New Roman"/>
                <w:noProof/>
                <w:sz w:val="16"/>
                <w:szCs w:val="16"/>
              </w:rPr>
              <w:t>under EUR</w:t>
            </w:r>
            <w:r w:rsidR="00E851DA" w:rsidRPr="00A60C04">
              <w:rPr>
                <w:rFonts w:ascii="Times New Roman" w:hAnsi="Times New Roman" w:cs="Times New Roman"/>
                <w:noProof/>
                <w:sz w:val="16"/>
                <w:szCs w:val="16"/>
              </w:rPr>
              <w:t> </w:t>
            </w:r>
            <w:r w:rsidRPr="00A60C04">
              <w:rPr>
                <w:rFonts w:ascii="Times New Roman" w:eastAsia="Calibri" w:hAnsi="Times New Roman" w:cs="Times New Roman"/>
                <w:noProof/>
                <w:sz w:val="16"/>
                <w:szCs w:val="16"/>
              </w:rPr>
              <w:t>200</w:t>
            </w:r>
            <w:r w:rsidRPr="00A60C04">
              <w:rPr>
                <w:rFonts w:ascii="Times New Roman" w:hAnsi="Times New Roman" w:cs="Times New Roman"/>
                <w:noProof/>
                <w:sz w:val="16"/>
                <w:szCs w:val="16"/>
              </w:rPr>
              <w:t> </w:t>
            </w:r>
            <w:r w:rsidRPr="00A60C04">
              <w:rPr>
                <w:rFonts w:ascii="Times New Roman" w:eastAsia="Calibri" w:hAnsi="Times New Roman" w:cs="Times New Roman"/>
                <w:noProof/>
                <w:sz w:val="16"/>
                <w:szCs w:val="16"/>
              </w:rPr>
              <w:t>000.</w:t>
            </w:r>
          </w:p>
        </w:tc>
      </w:tr>
      <w:tr w:rsidR="00C95E00" w:rsidRPr="00A60C04" w14:paraId="1FDA0982"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34D7CE8" w14:textId="02F6DBAB"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EBDAF98"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060F7F"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8D343B" w14:textId="3DBC6F80"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Energy efficiency </w:t>
            </w:r>
            <w:r w:rsidRPr="00A60C04">
              <w:rPr>
                <w:rFonts w:ascii="Times New Roman" w:eastAsia="Calibri" w:hAnsi="Times New Roman" w:cs="Times New Roman"/>
                <w:noProof/>
                <w:kern w:val="0"/>
                <w:sz w:val="16"/>
                <w:szCs w:val="16"/>
                <w14:ligatures w14:val="none"/>
              </w:rPr>
              <w:t>equipment for</w:t>
            </w:r>
            <w:r w:rsidRPr="00A60C04">
              <w:rPr>
                <w:rFonts w:ascii="Times New Roman" w:hAnsi="Times New Roman" w:cs="Times New Roman"/>
                <w:noProof/>
                <w:kern w:val="0"/>
                <w:sz w:val="16"/>
                <w:szCs w:val="16"/>
                <w14:ligatures w14:val="none"/>
              </w:rPr>
              <w:t xml:space="preserve"> residential buildings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19A50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DC14F2" w14:textId="61D7FD35"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1C4BDF" w14:textId="77777777" w:rsidR="00C95E00" w:rsidRPr="00A60C04" w:rsidRDefault="00C95E00" w:rsidP="00E00A67">
            <w:pPr>
              <w:spacing w:after="0" w:line="240" w:lineRule="auto"/>
              <w:jc w:val="center"/>
              <w:rPr>
                <w:rFonts w:ascii="Times New Roman" w:hAnsi="Times New Roman" w:cs="Times New Roman"/>
                <w:noProof/>
                <w:sz w:val="16"/>
                <w:szCs w:val="16"/>
              </w:rPr>
            </w:pPr>
            <w:r w:rsidRPr="00A60C04">
              <w:rPr>
                <w:rFonts w:ascii="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97A08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40</w:t>
            </w:r>
            <w:r w:rsidRPr="00A60C04">
              <w:rPr>
                <w:rFonts w:ascii="Times New Roman" w:hAnsi="Times New Roman" w:cs="Times New Roman"/>
                <w:noProof/>
                <w:sz w:val="16"/>
                <w:szCs w:val="16"/>
              </w:rPr>
              <w:t> </w:t>
            </w:r>
            <w:r w:rsidRPr="00A60C04">
              <w:rPr>
                <w:rFonts w:ascii="Times New Roman" w:hAnsi="Times New Roman" w:cs="Times New Roman"/>
                <w:noProof/>
                <w:kern w:val="0"/>
                <w:sz w:val="16"/>
                <w:szCs w:val="16"/>
                <w14:ligatures w14:val="none"/>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F7027D" w14:textId="77777777" w:rsidR="00C95E00" w:rsidRPr="00A60C04" w:rsidRDefault="00C95E00" w:rsidP="00E00A67">
            <w:pPr>
              <w:spacing w:after="0" w:line="240" w:lineRule="auto"/>
              <w:jc w:val="center"/>
              <w:rPr>
                <w:rFonts w:ascii="Times New Roman" w:hAnsi="Times New Roman" w:cs="Times New Roman"/>
                <w:noProof/>
                <w:sz w:val="16"/>
                <w:szCs w:val="16"/>
              </w:rPr>
            </w:pPr>
            <w:r w:rsidRPr="00A60C04">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32730E8"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18BF04C" w14:textId="77777777" w:rsidR="00C95E00" w:rsidRPr="00A60C04" w:rsidRDefault="00C95E00" w:rsidP="00E00A67">
            <w:pPr>
              <w:widowControl w:val="0"/>
              <w:spacing w:after="0" w:line="240" w:lineRule="auto"/>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Number</w:t>
            </w:r>
            <w:r w:rsidRPr="00A60C04">
              <w:rPr>
                <w:rFonts w:ascii="Times New Roman" w:hAnsi="Times New Roman" w:cs="Times New Roman"/>
                <w:noProof/>
                <w:sz w:val="16"/>
                <w:szCs w:val="16"/>
              </w:rPr>
              <w:t xml:space="preserve"> of </w:t>
            </w:r>
            <w:r w:rsidRPr="00A60C04">
              <w:rPr>
                <w:rFonts w:ascii="Times New Roman" w:eastAsia="Calibri" w:hAnsi="Times New Roman" w:cs="Times New Roman"/>
                <w:noProof/>
                <w:sz w:val="16"/>
                <w:szCs w:val="16"/>
              </w:rPr>
              <w:t xml:space="preserve">dwellings with energy </w:t>
            </w:r>
            <w:r w:rsidRPr="00A60C04">
              <w:rPr>
                <w:rFonts w:ascii="Times New Roman" w:hAnsi="Times New Roman" w:cs="Times New Roman"/>
                <w:noProof/>
                <w:sz w:val="16"/>
                <w:szCs w:val="16"/>
              </w:rPr>
              <w:t xml:space="preserve">efficiency </w:t>
            </w:r>
            <w:r w:rsidRPr="00A60C04">
              <w:rPr>
                <w:rFonts w:ascii="Times New Roman" w:eastAsia="Calibri" w:hAnsi="Times New Roman" w:cs="Times New Roman"/>
                <w:noProof/>
                <w:sz w:val="16"/>
                <w:szCs w:val="16"/>
              </w:rPr>
              <w:t xml:space="preserve">equipment purchased achieving </w:t>
            </w:r>
            <w:r w:rsidRPr="00A60C04">
              <w:rPr>
                <w:rFonts w:ascii="Times New Roman" w:hAnsi="Times New Roman" w:cs="Times New Roman"/>
                <w:noProof/>
                <w:kern w:val="0"/>
                <w:sz w:val="16"/>
                <w:szCs w:val="16"/>
                <w14:ligatures w14:val="none"/>
              </w:rPr>
              <w:t>on average, at least 40% of estimated primary energy savings.</w:t>
            </w:r>
            <w:r w:rsidRPr="00A60C04">
              <w:rPr>
                <w:rFonts w:ascii="Times New Roman" w:eastAsia="Calibri" w:hAnsi="Times New Roman" w:cs="Times New Roman"/>
                <w:noProof/>
                <w:color w:val="000000" w:themeColor="text1"/>
                <w:sz w:val="16"/>
                <w:szCs w:val="16"/>
              </w:rPr>
              <w:t xml:space="preserve"> The scale-up measure covers the call “Programa de Apoio a Edifícios mais Sustentáveis 2023 - PAE+S 2023”.</w:t>
            </w:r>
          </w:p>
          <w:p w14:paraId="508E8068"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p>
          <w:p w14:paraId="05E0E5BC" w14:textId="010E5473" w:rsidR="00C95E00" w:rsidRPr="00A60C04" w:rsidRDefault="00863337" w:rsidP="00E00A67">
            <w:pPr>
              <w:widowControl w:val="0"/>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3</w:t>
            </w:r>
            <w:r w:rsidR="00C95E00" w:rsidRPr="00A60C04">
              <w:rPr>
                <w:rFonts w:ascii="Times New Roman" w:hAnsi="Times New Roman" w:cs="Times New Roman"/>
                <w:noProof/>
                <w:kern w:val="0"/>
                <w:sz w:val="16"/>
                <w:szCs w:val="16"/>
                <w14:ligatures w14:val="none"/>
              </w:rPr>
              <w:t>0 MW</w:t>
            </w:r>
            <w:r w:rsidR="005E346F" w:rsidRPr="00A60C04">
              <w:rPr>
                <w:rFonts w:ascii="Times New Roman" w:hAnsi="Times New Roman" w:cs="Times New Roman"/>
                <w:noProof/>
                <w:kern w:val="0"/>
                <w:sz w:val="16"/>
                <w:szCs w:val="16"/>
                <w14:ligatures w14:val="none"/>
              </w:rPr>
              <w:t>/MWp</w:t>
            </w:r>
            <w:r w:rsidR="00C95E00" w:rsidRPr="00A60C04">
              <w:rPr>
                <w:rFonts w:ascii="Times New Roman" w:hAnsi="Times New Roman" w:cs="Times New Roman"/>
                <w:noProof/>
                <w:kern w:val="0"/>
                <w:sz w:val="16"/>
                <w:szCs w:val="16"/>
                <w14:ligatures w14:val="none"/>
              </w:rPr>
              <w:t xml:space="preserve"> of renewable energy production </w:t>
            </w:r>
            <w:r w:rsidR="00C95E00" w:rsidRPr="00A60C04">
              <w:rPr>
                <w:rFonts w:ascii="Times New Roman" w:eastAsia="Calibri" w:hAnsi="Times New Roman" w:cs="Times New Roman"/>
                <w:noProof/>
                <w:kern w:val="0"/>
                <w:sz w:val="16"/>
                <w:szCs w:val="16"/>
                <w14:ligatures w14:val="none"/>
              </w:rPr>
              <w:t xml:space="preserve">capacity </w:t>
            </w:r>
            <w:r w:rsidR="00C95E00" w:rsidRPr="00A60C04">
              <w:rPr>
                <w:rFonts w:ascii="Times New Roman" w:eastAsia="Calibri" w:hAnsi="Times New Roman" w:cs="Times New Roman"/>
                <w:noProof/>
                <w:sz w:val="16"/>
                <w:szCs w:val="16"/>
              </w:rPr>
              <w:t>installed.</w:t>
            </w:r>
          </w:p>
        </w:tc>
      </w:tr>
      <w:tr w:rsidR="00C95E00" w:rsidRPr="00A60C04" w14:paraId="052BDA4B" w14:textId="77777777" w:rsidTr="00CD2249">
        <w:trPr>
          <w:trHeight w:val="1108"/>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CDA1A1B" w14:textId="46DE35EC"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285D3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RP-21-i04-RAM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8C037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6E67FD" w14:textId="0CBB8018"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Energy efficiency renovation in public </w:t>
            </w:r>
            <w:r w:rsidR="00750EDF" w:rsidRPr="00A60C04">
              <w:rPr>
                <w:rFonts w:ascii="Times New Roman" w:hAnsi="Times New Roman" w:cs="Times New Roman"/>
                <w:noProof/>
                <w:sz w:val="16"/>
                <w:szCs w:val="16"/>
              </w:rPr>
              <w:t xml:space="preserve">or </w:t>
            </w:r>
            <w:r w:rsidR="00BC7335" w:rsidRPr="00A60C04">
              <w:rPr>
                <w:rFonts w:ascii="Times New Roman" w:hAnsi="Times New Roman" w:cs="Times New Roman"/>
                <w:noProof/>
                <w:sz w:val="16"/>
                <w:szCs w:val="16"/>
              </w:rPr>
              <w:t>regional administrati</w:t>
            </w:r>
            <w:r w:rsidR="00464279" w:rsidRPr="00A60C04">
              <w:rPr>
                <w:rFonts w:ascii="Times New Roman" w:hAnsi="Times New Roman" w:cs="Times New Roman"/>
                <w:noProof/>
                <w:sz w:val="16"/>
                <w:szCs w:val="16"/>
              </w:rPr>
              <w:t>on</w:t>
            </w:r>
            <w:r w:rsidRPr="00A60C04">
              <w:rPr>
                <w:rFonts w:ascii="Times New Roman" w:hAnsi="Times New Roman" w:cs="Times New Roman"/>
                <w:noProof/>
                <w:kern w:val="0"/>
                <w:sz w:val="16"/>
                <w:szCs w:val="16"/>
                <w14:ligatures w14:val="none"/>
              </w:rPr>
              <w:t xml:space="preserve"> </w:t>
            </w:r>
            <w:r w:rsidRPr="00A60C04">
              <w:rPr>
                <w:rFonts w:ascii="Times New Roman" w:hAnsi="Times New Roman" w:cs="Times New Roman"/>
                <w:noProof/>
                <w:sz w:val="16"/>
                <w:szCs w:val="16"/>
              </w:rPr>
              <w:t>buildings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983AB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1238C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r w:rsidRPr="00A60C04">
              <w:rPr>
                <w:rFonts w:ascii="Times New Roman" w:hAnsi="Times New Roman" w:cs="Times New Roman"/>
                <w:noProof/>
                <w:kern w:val="0"/>
                <w:sz w:val="16"/>
                <w:szCs w:val="16"/>
                <w:vertAlign w:val="superscript"/>
                <w14:ligatures w14:val="none"/>
              </w:rPr>
              <w:t>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1A1000"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E4AFAF"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99</w:t>
            </w:r>
            <w:r w:rsidRPr="00A60C04">
              <w:rPr>
                <w:rFonts w:ascii="Times New Roman" w:hAnsi="Times New Roman" w:cs="Times New Roman"/>
                <w:noProof/>
                <w:sz w:val="16"/>
                <w:szCs w:val="16"/>
              </w:rPr>
              <w:t>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34A4B0" w14:textId="77777777" w:rsidR="00C95E00" w:rsidRPr="00A60C04" w:rsidRDefault="00C95E00" w:rsidP="00E00A67">
            <w:pPr>
              <w:spacing w:after="0" w:line="240" w:lineRule="auto"/>
              <w:jc w:val="center"/>
              <w:rPr>
                <w:rFonts w:ascii="Times New Roman" w:hAnsi="Times New Roman" w:cs="Times New Roman"/>
                <w:noProof/>
                <w:sz w:val="16"/>
                <w:szCs w:val="16"/>
              </w:rPr>
            </w:pPr>
            <w:r w:rsidRPr="00A60C04">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69EE52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58C9F49D" w14:textId="2219E58B" w:rsidR="00C95E00" w:rsidRPr="00A60C04" w:rsidRDefault="4CD0DE6A" w:rsidP="00E00A67">
            <w:pPr>
              <w:keepNext/>
              <w:spacing w:before="40" w:after="0" w:line="240" w:lineRule="auto"/>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R</w:t>
            </w:r>
            <w:r w:rsidR="00C95E00" w:rsidRPr="00A60C04">
              <w:rPr>
                <w:rFonts w:ascii="Times New Roman" w:eastAsia="Calibri" w:hAnsi="Times New Roman" w:cs="Times New Roman"/>
                <w:noProof/>
                <w:kern w:val="0"/>
                <w:sz w:val="16"/>
                <w:szCs w:val="16"/>
                <w14:ligatures w14:val="none"/>
              </w:rPr>
              <w:t>enovated</w:t>
            </w:r>
            <w:r w:rsidR="42D68854" w:rsidRPr="00A60C04">
              <w:rPr>
                <w:rFonts w:ascii="Times New Roman" w:eastAsia="Calibri" w:hAnsi="Times New Roman" w:cs="Times New Roman"/>
                <w:noProof/>
                <w:kern w:val="0"/>
                <w:sz w:val="16"/>
                <w:szCs w:val="16"/>
                <w14:ligatures w14:val="none"/>
              </w:rPr>
              <w:t xml:space="preserve"> area</w:t>
            </w:r>
            <w:r w:rsidR="00C95E00" w:rsidRPr="00A60C04">
              <w:rPr>
                <w:rFonts w:ascii="Times New Roman" w:hAnsi="Times New Roman" w:cs="Times New Roman"/>
                <w:noProof/>
                <w:kern w:val="0"/>
                <w:sz w:val="16"/>
                <w:szCs w:val="16"/>
                <w14:ligatures w14:val="none"/>
              </w:rPr>
              <w:t>.</w:t>
            </w:r>
          </w:p>
          <w:p w14:paraId="56BA1701" w14:textId="77777777" w:rsidR="00C95E00" w:rsidRPr="00A60C04" w:rsidRDefault="00C95E00" w:rsidP="00E00A67">
            <w:pPr>
              <w:widowControl w:val="0"/>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sz w:val="16"/>
                <w:szCs w:val="16"/>
              </w:rPr>
              <w:t xml:space="preserve">Energy efficiency renovations shall achieve, on average, at least </w:t>
            </w:r>
            <w:r w:rsidRPr="00A60C04">
              <w:rPr>
                <w:rFonts w:ascii="Times New Roman" w:eastAsia="Calibri" w:hAnsi="Times New Roman" w:cs="Times New Roman"/>
                <w:noProof/>
                <w:sz w:val="16"/>
                <w:szCs w:val="16"/>
              </w:rPr>
              <w:t>30% of estimated primary energy reduction</w:t>
            </w:r>
            <w:r w:rsidRPr="00A60C04">
              <w:rPr>
                <w:rFonts w:ascii="Times New Roman" w:hAnsi="Times New Roman" w:cs="Times New Roman"/>
                <w:noProof/>
                <w:sz w:val="16"/>
                <w:szCs w:val="16"/>
              </w:rPr>
              <w:t>.</w:t>
            </w:r>
          </w:p>
          <w:p w14:paraId="3C1177C0" w14:textId="0564FD62" w:rsidR="00C95E00" w:rsidRPr="00A60C04" w:rsidRDefault="00C95E00" w:rsidP="00E00A67">
            <w:pPr>
              <w:widowControl w:val="0"/>
              <w:spacing w:after="0" w:line="240" w:lineRule="auto"/>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540</w:t>
            </w:r>
            <w:r w:rsidRPr="00A60C04">
              <w:rPr>
                <w:rFonts w:ascii="Times New Roman" w:hAnsi="Times New Roman" w:cs="Times New Roman"/>
                <w:noProof/>
                <w:kern w:val="0"/>
                <w:sz w:val="16"/>
                <w:szCs w:val="16"/>
                <w14:ligatures w14:val="none"/>
              </w:rPr>
              <w:t xml:space="preserve"> kW</w:t>
            </w:r>
            <w:r w:rsidR="005E346F" w:rsidRPr="00A60C04">
              <w:rPr>
                <w:rFonts w:ascii="Times New Roman" w:hAnsi="Times New Roman" w:cs="Times New Roman"/>
                <w:noProof/>
                <w:kern w:val="0"/>
                <w:sz w:val="16"/>
                <w:szCs w:val="16"/>
                <w14:ligatures w14:val="none"/>
              </w:rPr>
              <w:t>/kWp</w:t>
            </w:r>
            <w:r w:rsidRPr="00A60C04">
              <w:rPr>
                <w:rFonts w:ascii="Times New Roman" w:hAnsi="Times New Roman" w:cs="Times New Roman"/>
                <w:noProof/>
                <w:kern w:val="0"/>
                <w:sz w:val="16"/>
                <w:szCs w:val="16"/>
                <w14:ligatures w14:val="none"/>
              </w:rPr>
              <w:t xml:space="preserve"> of renewable energy production capacity </w:t>
            </w:r>
            <w:r w:rsidRPr="00A60C04">
              <w:rPr>
                <w:rFonts w:ascii="Times New Roman" w:eastAsia="Calibri" w:hAnsi="Times New Roman" w:cs="Times New Roman"/>
                <w:noProof/>
                <w:kern w:val="0"/>
                <w:sz w:val="16"/>
                <w:szCs w:val="16"/>
                <w14:ligatures w14:val="none"/>
              </w:rPr>
              <w:t>installed</w:t>
            </w:r>
            <w:r w:rsidRPr="00A60C04">
              <w:rPr>
                <w:rFonts w:ascii="Times New Roman" w:hAnsi="Times New Roman" w:cs="Times New Roman"/>
                <w:noProof/>
                <w:kern w:val="0"/>
                <w:sz w:val="16"/>
                <w:szCs w:val="16"/>
                <w14:ligatures w14:val="none"/>
              </w:rPr>
              <w:t>.</w:t>
            </w:r>
          </w:p>
        </w:tc>
      </w:tr>
      <w:tr w:rsidR="00C95E00" w:rsidRPr="00A60C04" w14:paraId="27646867"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7E62250B"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63400DF" w14:textId="77777777" w:rsidR="00C95E00" w:rsidRPr="00A60C04" w:rsidRDefault="00C95E00" w:rsidP="00E00A67">
            <w:pPr>
              <w:widowControl w:val="0"/>
              <w:spacing w:after="260" w:line="276"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1237D0"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F4075F"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Entry into force of legislation establishing the National Energy Poverty Observatory (ONPE)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CB951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Provision in the legislation act indicating the entry into force of the legislation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226094"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DFD879"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D80511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B446A9"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0790A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E45D0B5"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Entry into force of legislation establishing the National Energy Poverty Observatory (ONPE), including the definition of the governance, responsibilities</w:t>
            </w:r>
            <w:r w:rsidRPr="00A60C04">
              <w:rPr>
                <w:rFonts w:ascii="Times New Roman" w:hAnsi="Times New Roman" w:cs="Times New Roman"/>
                <w:noProof/>
                <w:sz w:val="16"/>
                <w:szCs w:val="16"/>
              </w:rPr>
              <w:t xml:space="preserve"> </w:t>
            </w:r>
            <w:r w:rsidRPr="00A60C04">
              <w:rPr>
                <w:rFonts w:ascii="Times New Roman" w:eastAsia="Calibri" w:hAnsi="Times New Roman" w:cs="Times New Roman"/>
                <w:noProof/>
                <w:sz w:val="16"/>
                <w:szCs w:val="16"/>
              </w:rPr>
              <w:t>(for example supervising and coordinating the implementation of the Long-Term Energy Poverty Strategy (ELPPE), coordinating the energy poverty – related policy aspects of the NECP and Social Climate Plans, identifying and monitoring households in energy poverty, and proposing financial instruments to support energy efficiency measures for vulnerable households)</w:t>
            </w:r>
            <w:r w:rsidRPr="00A60C04">
              <w:rPr>
                <w:rFonts w:ascii="Times New Roman" w:eastAsia="Calibri" w:hAnsi="Times New Roman" w:cs="Times New Roman"/>
                <w:noProof/>
                <w:kern w:val="0"/>
                <w:sz w:val="16"/>
                <w:szCs w:val="16"/>
                <w14:ligatures w14:val="none"/>
              </w:rPr>
              <w:t xml:space="preserve"> and purposes.</w:t>
            </w:r>
          </w:p>
        </w:tc>
      </w:tr>
      <w:tr w:rsidR="00C95E00" w:rsidRPr="00A60C04" w14:paraId="0C0E135F"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205F72E"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E88FA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DBE1B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701B55"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Financing</w:t>
            </w:r>
            <w:r w:rsidRPr="00A60C04">
              <w:rPr>
                <w:rFonts w:ascii="Times New Roman" w:hAnsi="Times New Roman" w:cs="Times New Roman"/>
                <w:noProof/>
                <w:kern w:val="0"/>
                <w:sz w:val="16"/>
                <w:szCs w:val="16"/>
                <w14:ligatures w14:val="none"/>
              </w:rPr>
              <w:t xml:space="preserve"> instrument to tackle energy poverty</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D52F2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Entry into force of legal act(s) or decision</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7F73A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85221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79A45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A1C11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789CD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7426B581"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E</w:t>
            </w:r>
            <w:r w:rsidRPr="00A60C04">
              <w:rPr>
                <w:rFonts w:ascii="Times New Roman" w:eastAsia="Calibri" w:hAnsi="Times New Roman" w:cs="Times New Roman"/>
                <w:noProof/>
                <w:kern w:val="0"/>
                <w:sz w:val="16"/>
                <w:szCs w:val="16"/>
                <w14:ligatures w14:val="none"/>
              </w:rPr>
              <w:t xml:space="preserve">ntry into force of the </w:t>
            </w:r>
            <w:r w:rsidRPr="00A60C04">
              <w:rPr>
                <w:rFonts w:ascii="Times New Roman" w:eastAsia="Calibri" w:hAnsi="Times New Roman" w:cs="Times New Roman"/>
                <w:noProof/>
                <w:sz w:val="16"/>
                <w:szCs w:val="16"/>
              </w:rPr>
              <w:t>legal act establishing a financing instrument financing instrument for energy efficiency measures in the residential sector to tackle energy poverty.</w:t>
            </w:r>
          </w:p>
        </w:tc>
      </w:tr>
      <w:tr w:rsidR="00C95E00" w:rsidRPr="00A60C04" w14:paraId="2E7B6B54"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1309E095"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21.9</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CF96906"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3F148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03309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Signature of cooperation protocol</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6B2D5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Signature of cooperation protocol</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B7A725"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93FAE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0E30B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6E9A9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A2C8339"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8B2CD50"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Signature of cooperation protocol between Agência para a Energia (ADENE), Associação Nacional de Freguesias (ANAFRE) and the Rede Nacional de Agências de Energia (RNAE), Associação Nacional de Municípios (ANMP) and the Confederação Nacional de Instituições de Solidariedade (CNIS) for the creation of the </w:t>
            </w:r>
            <w:r w:rsidRPr="00A60C04">
              <w:rPr>
                <w:rFonts w:ascii="Times New Roman" w:hAnsi="Times New Roman" w:cs="Times New Roman"/>
                <w:i/>
                <w:noProof/>
                <w:kern w:val="0"/>
                <w:sz w:val="16"/>
                <w:szCs w:val="16"/>
                <w14:ligatures w14:val="none"/>
              </w:rPr>
              <w:t>Espaços Cidadão Energia</w:t>
            </w:r>
            <w:r w:rsidRPr="00A60C04">
              <w:rPr>
                <w:rFonts w:ascii="Times New Roman" w:hAnsi="Times New Roman" w:cs="Times New Roman"/>
                <w:noProof/>
                <w:kern w:val="0"/>
                <w:sz w:val="16"/>
                <w:szCs w:val="16"/>
                <w14:ligatures w14:val="none"/>
              </w:rPr>
              <w:t xml:space="preserve">, and specifying their tasks, governance and financing structure. </w:t>
            </w:r>
          </w:p>
        </w:tc>
      </w:tr>
      <w:tr w:rsidR="00C95E00" w:rsidRPr="00A60C04" w14:paraId="351002D2"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FD13342"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21.10</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A8383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81ED5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7A645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Capacity building actions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C6839B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7A1E34"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E5A819"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6EC6F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300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DD48DB6"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4D42A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501E738"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300 certificates of participation issued for the technical training course for citizens energy spaces -- </w:t>
            </w:r>
            <w:r w:rsidRPr="00A60C04">
              <w:rPr>
                <w:rFonts w:ascii="Times New Roman" w:hAnsi="Times New Roman" w:cs="Times New Roman"/>
                <w:i/>
                <w:noProof/>
                <w:kern w:val="0"/>
                <w:sz w:val="16"/>
                <w:szCs w:val="16"/>
                <w14:ligatures w14:val="none"/>
              </w:rPr>
              <w:t>Espaço Energia</w:t>
            </w:r>
            <w:r w:rsidRPr="00A60C04">
              <w:rPr>
                <w:rFonts w:ascii="Times New Roman" w:hAnsi="Times New Roman" w:cs="Times New Roman"/>
                <w:noProof/>
                <w:kern w:val="0"/>
                <w:sz w:val="16"/>
                <w:szCs w:val="16"/>
                <w14:ligatures w14:val="none"/>
              </w:rPr>
              <w:t>.</w:t>
            </w:r>
          </w:p>
        </w:tc>
      </w:tr>
      <w:tr w:rsidR="00C95E00" w:rsidRPr="00A60C04" w14:paraId="422F5A72"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24903F6"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21.11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29CDC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C759B5"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C91A24" w14:textId="77777777" w:rsidR="00C95E00" w:rsidRPr="00A60C04" w:rsidRDefault="00C95E00" w:rsidP="00E00A67">
            <w:pPr>
              <w:spacing w:after="0" w:line="240" w:lineRule="auto"/>
              <w:jc w:val="center"/>
              <w:rPr>
                <w:rFonts w:ascii="Times New Roman" w:hAnsi="Times New Roman" w:cs="Times New Roman"/>
                <w:noProof/>
                <w:sz w:val="16"/>
                <w:szCs w:val="16"/>
              </w:rPr>
            </w:pPr>
            <w:r w:rsidRPr="00A60C04">
              <w:rPr>
                <w:rFonts w:ascii="Times New Roman" w:hAnsi="Times New Roman" w:cs="Times New Roman"/>
                <w:noProof/>
                <w:kern w:val="0"/>
                <w:sz w:val="16"/>
                <w:szCs w:val="16"/>
                <w14:ligatures w14:val="none"/>
              </w:rPr>
              <w:t>Espaços Cidadão Energia</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FCC96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Times New Roman" w:hAnsi="Times New Roman" w:cs="Times New Roman"/>
                <w:noProof/>
                <w:sz w:val="16"/>
                <w:szCs w:val="16"/>
              </w:rPr>
              <w:t xml:space="preserve">Website showing the available </w:t>
            </w:r>
            <w:r w:rsidRPr="00A60C04">
              <w:rPr>
                <w:rFonts w:ascii="Times New Roman" w:eastAsia="Calibri" w:hAnsi="Times New Roman" w:cs="Times New Roman"/>
                <w:i/>
                <w:iCs/>
                <w:noProof/>
                <w:color w:val="000000" w:themeColor="text1"/>
                <w:sz w:val="16"/>
                <w:szCs w:val="16"/>
              </w:rPr>
              <w:t>Espaços Cidadão Energia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C7EEC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1F36B5"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8829A5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68CF1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DE192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3788913" w14:textId="2287F605" w:rsidR="00C95E00" w:rsidRPr="00A60C04" w:rsidRDefault="00C95E00" w:rsidP="00E00A67">
            <w:pPr>
              <w:widowControl w:val="0"/>
              <w:spacing w:after="0" w:line="240" w:lineRule="auto"/>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 xml:space="preserve">Website available with at least </w:t>
            </w:r>
            <w:r w:rsidRPr="00A60C04">
              <w:rPr>
                <w:rFonts w:ascii="Times New Roman" w:hAnsi="Times New Roman" w:cs="Times New Roman"/>
                <w:noProof/>
                <w:kern w:val="0"/>
                <w:sz w:val="16"/>
                <w:szCs w:val="16"/>
                <w14:ligatures w14:val="none"/>
              </w:rPr>
              <w:t xml:space="preserve">50 physical </w:t>
            </w:r>
            <w:r w:rsidRPr="00A60C04">
              <w:rPr>
                <w:rFonts w:ascii="Times New Roman" w:hAnsi="Times New Roman" w:cs="Times New Roman"/>
                <w:i/>
                <w:noProof/>
                <w:kern w:val="0"/>
                <w:sz w:val="16"/>
                <w:szCs w:val="16"/>
                <w14:ligatures w14:val="none"/>
              </w:rPr>
              <w:t xml:space="preserve">Espaços Cidadão Energia </w:t>
            </w:r>
            <w:r w:rsidRPr="00A60C04">
              <w:rPr>
                <w:rFonts w:ascii="Times New Roman" w:eastAsia="Calibri" w:hAnsi="Times New Roman" w:cs="Times New Roman"/>
                <w:noProof/>
                <w:sz w:val="16"/>
                <w:szCs w:val="16"/>
              </w:rPr>
              <w:t>offering a rang</w:t>
            </w:r>
            <w:r w:rsidRPr="00A60C04">
              <w:rPr>
                <w:rFonts w:ascii="Times New Roman" w:eastAsiaTheme="minorEastAsia" w:hAnsi="Times New Roman" w:cs="Times New Roman"/>
                <w:noProof/>
                <w:sz w:val="16"/>
                <w:szCs w:val="16"/>
              </w:rPr>
              <w:t>e of services for citizens (for example technical support</w:t>
            </w:r>
            <w:r w:rsidRPr="00A60C04">
              <w:rPr>
                <w:rFonts w:ascii="Times New Roman" w:hAnsi="Times New Roman" w:cs="Times New Roman"/>
                <w:noProof/>
                <w:sz w:val="16"/>
                <w:szCs w:val="16"/>
              </w:rPr>
              <w:t xml:space="preserve"> to citizens</w:t>
            </w:r>
            <w:r w:rsidRPr="00A60C04">
              <w:rPr>
                <w:rFonts w:ascii="Times New Roman" w:eastAsiaTheme="minorEastAsia" w:hAnsi="Times New Roman" w:cs="Times New Roman"/>
                <w:noProof/>
                <w:sz w:val="16"/>
                <w:szCs w:val="16"/>
              </w:rPr>
              <w:t xml:space="preserve"> in identifying solutions to improve the energy efficiency of homes)</w:t>
            </w:r>
            <w:r w:rsidR="002A288E">
              <w:rPr>
                <w:rFonts w:ascii="Times New Roman" w:eastAsiaTheme="minorEastAsia" w:hAnsi="Times New Roman" w:cs="Times New Roman"/>
                <w:noProof/>
                <w:sz w:val="16"/>
                <w:szCs w:val="16"/>
              </w:rPr>
              <w:t>.</w:t>
            </w:r>
          </w:p>
        </w:tc>
      </w:tr>
      <w:tr w:rsidR="00C95E00" w:rsidRPr="00A60C04" w14:paraId="2010CFC8"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DAD9843"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21.12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B71BC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RP-C21-i05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6B28308"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59919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Signature of terms of acceptance for the implementation of industrial projects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34075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Signature of terms of acceptance for the implementation of industrial projects.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0B074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23D544"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EB93F56"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BF9178"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3C9086"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98115C3" w14:textId="77777777" w:rsidR="00C95E00" w:rsidRPr="00A60C04" w:rsidRDefault="00C95E00" w:rsidP="00E00A67">
            <w:pPr>
              <w:widowControl w:val="0"/>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The terms of acceptance shall be signed for the implementation of industrial projects, which shall be selected through competitive calls, related to strategic technologies for the climate transition, as specified in the description of the measure.</w:t>
            </w:r>
          </w:p>
          <w:p w14:paraId="382C8C58"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The terms of acceptance shall ensure compliance with the ‘Do no significant harm’ Technical Guidance (2021/C58/01) of supported transactions under this measure through the use of an exclusion list, and the requirement of compliance with the relevant EU and national environmental legislation.</w:t>
            </w:r>
          </w:p>
        </w:tc>
      </w:tr>
      <w:tr w:rsidR="00C95E00" w:rsidRPr="00A60C04" w14:paraId="38E09A19"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3FFFEDE5"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21.13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56338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RP-C21-i05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04550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3EDF3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At least</w:t>
            </w:r>
            <w:r w:rsidRPr="00A60C04">
              <w:rPr>
                <w:rFonts w:ascii="Times New Roman" w:hAnsi="Times New Roman" w:cs="Times New Roman"/>
                <w:noProof/>
                <w:kern w:val="0"/>
                <w:sz w:val="16"/>
                <w:szCs w:val="16"/>
                <w14:ligatures w14:val="none"/>
              </w:rPr>
              <w:t xml:space="preserve"> 5 industrial projects in technologies for the climate transition</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05E33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EADBE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03BAE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9255B3F"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2A7680"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D10D495"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49B827ED" w14:textId="5E4EA5ED"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Final reports by beneficiaries validated by the authorities for </w:t>
            </w:r>
            <w:r w:rsidRPr="00A60C04">
              <w:rPr>
                <w:rFonts w:ascii="Times New Roman" w:hAnsi="Times New Roman" w:cs="Times New Roman"/>
                <w:noProof/>
                <w:kern w:val="0"/>
                <w:sz w:val="16"/>
                <w:szCs w:val="16"/>
                <w14:ligatures w14:val="none"/>
              </w:rPr>
              <w:t>at least five industrial technology</w:t>
            </w:r>
            <w:r w:rsidRPr="00A60C04">
              <w:rPr>
                <w:rFonts w:ascii="Times New Roman" w:hAnsi="Times New Roman" w:cs="Times New Roman"/>
                <w:noProof/>
                <w:sz w:val="16"/>
                <w:szCs w:val="16"/>
              </w:rPr>
              <w:t xml:space="preserve"> projects related to technologies for the climate transition.</w:t>
            </w:r>
          </w:p>
        </w:tc>
      </w:tr>
      <w:tr w:rsidR="00C95E00" w:rsidRPr="00A60C04" w14:paraId="05DC4B35"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1B84733F"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21.14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45FA46"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RP-C21-r45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9F26B8"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9D522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Green Skills &amp; Jobs programme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64D4C5"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Entry into force of Government Order</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434B0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A3287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54F31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FD9AB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25E3A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429C6BB1"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Entry into force of Government Order which establishes the Green Skills &amp; Jobs programme</w:t>
            </w:r>
            <w:r w:rsidRPr="00A60C04">
              <w:rPr>
                <w:rFonts w:ascii="Times New Roman" w:eastAsia="Calibri" w:hAnsi="Times New Roman" w:cs="Times New Roman"/>
                <w:noProof/>
                <w:kern w:val="0"/>
                <w:sz w:val="16"/>
                <w:szCs w:val="16"/>
                <w14:ligatures w14:val="none"/>
              </w:rPr>
              <w:t>.</w:t>
            </w:r>
          </w:p>
        </w:tc>
      </w:tr>
      <w:tr w:rsidR="00C95E00" w:rsidRPr="00A60C04" w14:paraId="3CAE9C68" w14:textId="77777777" w:rsidTr="00E851DA">
        <w:trPr>
          <w:trHeight w:val="81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F3DE4ED"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21.15</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4844C8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RP-C21-r45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790819"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38893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Training Centre for Energy Transition</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F5C10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Times New Roman" w:hAnsi="Times New Roman" w:cs="Times New Roman"/>
                <w:noProof/>
                <w:sz w:val="16"/>
                <w:szCs w:val="16"/>
              </w:rPr>
              <w:t>Entry into force of Government Order</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FBEC09"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9AE6B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91E555" w14:textId="77777777" w:rsidR="00C95E00" w:rsidRPr="00A60C04" w:rsidRDefault="00C95E00" w:rsidP="00E00A67">
            <w:pPr>
              <w:spacing w:after="200" w:line="276" w:lineRule="auto"/>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17A21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B2B070"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44278F3B" w14:textId="3F4F64D0"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Entry into force</w:t>
            </w:r>
            <w:r w:rsidRPr="00A60C04">
              <w:rPr>
                <w:rFonts w:ascii="Times New Roman" w:hAnsi="Times New Roman" w:cs="Times New Roman"/>
                <w:noProof/>
                <w:sz w:val="16"/>
                <w:szCs w:val="16"/>
              </w:rPr>
              <w:t xml:space="preserve"> of </w:t>
            </w:r>
            <w:r w:rsidRPr="00A60C04">
              <w:rPr>
                <w:rFonts w:ascii="Times New Roman" w:eastAsia="Calibri" w:hAnsi="Times New Roman" w:cs="Times New Roman"/>
                <w:noProof/>
                <w:sz w:val="16"/>
                <w:szCs w:val="16"/>
              </w:rPr>
              <w:t>Government Order which establishes</w:t>
            </w:r>
            <w:r w:rsidRPr="00A60C04">
              <w:rPr>
                <w:rFonts w:ascii="Times New Roman" w:hAnsi="Times New Roman" w:cs="Times New Roman"/>
                <w:noProof/>
                <w:sz w:val="16"/>
                <w:szCs w:val="16"/>
              </w:rPr>
              <w:t xml:space="preserve"> the Training Centre for Energy Transition.</w:t>
            </w:r>
          </w:p>
        </w:tc>
      </w:tr>
      <w:tr w:rsidR="00C95E00" w:rsidRPr="00A60C04" w14:paraId="178361F3"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11B310AF"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21.16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93C75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523BA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C84019" w14:textId="77777777" w:rsidR="00C95E00" w:rsidRPr="00A60C04" w:rsidRDefault="00C95E00" w:rsidP="00E00A67">
            <w:pPr>
              <w:widowControl w:val="0"/>
              <w:spacing w:after="26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Entry into force of an administrative or legal act on renewable hydrogen</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5000A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Provision in the administrative or legal act indicating its entry into force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3522F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8A3418"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8FD4D90"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958D24"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54736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EDCCBCE" w14:textId="77777777" w:rsidR="00C95E00" w:rsidRPr="00A60C04" w:rsidRDefault="00C95E00" w:rsidP="00E00A67">
            <w:pPr>
              <w:widowControl w:val="0"/>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Entry into force of an administrative or legal act on renewable hydrogen specifying that only the installations meeting the requirements included in the Renewable Energy Directive and its delegated acts (2018/2001/EU) shall be considered as renewable hydrogen production installations.</w:t>
            </w:r>
          </w:p>
        </w:tc>
      </w:tr>
      <w:tr w:rsidR="00C95E00" w:rsidRPr="00A60C04" w14:paraId="733AD23C"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6515F07"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21.17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B7486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61DF2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BBA4E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Entry into force of the legal framework for renewable gases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B3014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Provision in the legal acts indicating the entry into force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459B58"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D657DF9"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9E8EB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D6442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021438"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7CE5FB7"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Entry into force of the regulatory framework for renewable hydrogen specifying the criteria for the injection of renewable hydrogen in the gas network.</w:t>
            </w:r>
          </w:p>
        </w:tc>
      </w:tr>
      <w:tr w:rsidR="00C95E00" w:rsidRPr="00A60C04" w14:paraId="06470D01"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32A03113"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21.18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687615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AD623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9D2F7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Launch of the first auction of centralised purchase of sustainable biomethane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31F7F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Launch of the first auction of centralised purchase of sustainable biomethane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92A3E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A6231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9D0B36"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C3F8FF"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343B6F"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7D8E145"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Launch of the first auction of centralised purchase of sustainable biomethane, according to the rules set out in Government Order 15/2023 of 4 January, aiming at purchasing 150 GWh/year of biomethane for injection into the national gas grid.</w:t>
            </w:r>
          </w:p>
        </w:tc>
      </w:tr>
      <w:tr w:rsidR="00C95E00" w:rsidRPr="00A60C04" w14:paraId="66EDC8F7"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ECA9948"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21.19</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6748A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5B2548"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B2034F"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Adoption of the Biomethane Action Plan</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D35EAD4"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Adoption of the Biomethane Action Plan</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7EAE0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EE7AC79"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D05494"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499B9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E1CF6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7EDFB348"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Adoption of the Action Plan for Biomethane, which shall establish a strategy for the development of the biomethane market. </w:t>
            </w:r>
          </w:p>
        </w:tc>
      </w:tr>
      <w:tr w:rsidR="00C95E00" w:rsidRPr="00A60C04" w14:paraId="0A224D4F"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B4396A7"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21.20</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AF76639"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0198595"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2655C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Establishment of EMER 2030</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B4C8E5"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Provision in the legislative act indicating the entry into force of the legislative act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8BE38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A40F20"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AE5261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3F3875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9CE569"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3E19B2D4" w14:textId="77777777" w:rsidR="00C95E00" w:rsidRPr="00A60C0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Entry into force of the related legislative act establishing EMER 2030. The legislative act shall define EMER 2030’s tasks</w:t>
            </w:r>
            <w:r w:rsidRPr="00A60C04">
              <w:rPr>
                <w:rFonts w:ascii="Times New Roman" w:eastAsia="Calibri" w:hAnsi="Times New Roman" w:cs="Times New Roman"/>
                <w:noProof/>
                <w:kern w:val="0"/>
                <w:sz w:val="16"/>
                <w:szCs w:val="16"/>
                <w14:ligatures w14:val="none"/>
              </w:rPr>
              <w:t>:</w:t>
            </w:r>
          </w:p>
          <w:p w14:paraId="7AEE4601" w14:textId="77777777" w:rsidR="00C95E00" w:rsidRPr="00A60C04" w:rsidRDefault="00C95E00" w:rsidP="00E00A67">
            <w:pPr>
              <w:pStyle w:val="ListParagraph"/>
              <w:numPr>
                <w:ilvl w:val="0"/>
                <w:numId w:val="66"/>
              </w:numPr>
              <w:spacing w:after="0" w:line="240" w:lineRule="auto"/>
              <w:ind w:left="321" w:hanging="283"/>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To ensure that the objectives of the revised National Energy and Climate Plan 2030 are met and to speed up the implementation of renewable energy projects in Portugal;</w:t>
            </w:r>
          </w:p>
          <w:p w14:paraId="22009026" w14:textId="77777777" w:rsidR="00C95E00" w:rsidRPr="00A60C04" w:rsidRDefault="00C95E00" w:rsidP="00E00A67">
            <w:pPr>
              <w:pStyle w:val="ListParagraph"/>
              <w:numPr>
                <w:ilvl w:val="0"/>
                <w:numId w:val="66"/>
              </w:numPr>
              <w:spacing w:after="0" w:line="240" w:lineRule="auto"/>
              <w:ind w:left="321" w:hanging="283"/>
              <w:jc w:val="both"/>
              <w:rPr>
                <w:rFonts w:ascii="Times New Roman" w:eastAsia="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To develop a manual of procedures to support and simplify the licensing procedure for self-consumption and renewable energy communities;</w:t>
            </w:r>
          </w:p>
          <w:p w14:paraId="0AA6B7FB" w14:textId="27689E09" w:rsidR="00C95E00" w:rsidRPr="00A60C04" w:rsidRDefault="00C95E00" w:rsidP="00E00A67">
            <w:pPr>
              <w:pStyle w:val="ListParagraph"/>
              <w:numPr>
                <w:ilvl w:val="0"/>
                <w:numId w:val="66"/>
              </w:numPr>
              <w:spacing w:after="0" w:line="240" w:lineRule="auto"/>
              <w:ind w:left="321" w:hanging="283"/>
              <w:jc w:val="both"/>
              <w:rPr>
                <w:rFonts w:ascii="Times New Roman" w:eastAsia="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To develop, implement and manage the One-Stop-Shop for the Licensing and Monitoring of Renewable Energy Projects;</w:t>
            </w:r>
            <w:r w:rsidRPr="00A60C04">
              <w:rPr>
                <w:rFonts w:ascii="Times New Roman" w:eastAsia="Calibri" w:hAnsi="Times New Roman" w:cs="Times New Roman"/>
                <w:noProof/>
                <w:kern w:val="0"/>
                <w:sz w:val="16"/>
                <w:szCs w:val="16"/>
                <w14:ligatures w14:val="none"/>
              </w:rPr>
              <w:t xml:space="preserve"> </w:t>
            </w:r>
          </w:p>
          <w:p w14:paraId="38ECD82C" w14:textId="77777777" w:rsidR="00C95E00" w:rsidRPr="00A60C04" w:rsidRDefault="00C95E00" w:rsidP="00E00A67">
            <w:pPr>
              <w:pStyle w:val="ListParagraph"/>
              <w:numPr>
                <w:ilvl w:val="0"/>
                <w:numId w:val="66"/>
              </w:numPr>
              <w:spacing w:after="0" w:line="240" w:lineRule="auto"/>
              <w:ind w:left="321" w:hanging="283"/>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To develop a proposal for a Sectoral Programme for Renewable Go-To-Areas;</w:t>
            </w:r>
          </w:p>
          <w:p w14:paraId="712DEE77" w14:textId="77777777" w:rsidR="00C95E00" w:rsidRPr="00A60C04" w:rsidRDefault="00C95E00" w:rsidP="00E00A67">
            <w:pPr>
              <w:pStyle w:val="ListParagraph"/>
              <w:numPr>
                <w:ilvl w:val="0"/>
                <w:numId w:val="66"/>
              </w:numPr>
              <w:spacing w:after="0" w:line="240" w:lineRule="auto"/>
              <w:ind w:left="321" w:hanging="283"/>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 To consolidate the legal and regulatory framework applicable to the electrical and environmental licensing of renewable energy and storage projects. </w:t>
            </w:r>
          </w:p>
        </w:tc>
      </w:tr>
      <w:tr w:rsidR="00C95E00" w:rsidRPr="00A60C04" w14:paraId="1F0132F9"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0FC8FC3"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21.21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24114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B841D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C2958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Entry into force of the Regulation for municipal licensing of renewable energy and storage projects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EFD76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Provision in the Municipal Regulation indicating the entry into force of the Municipal Regulation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2859F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0F81B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F10DE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AFDD8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FD2E9E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2964E711"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Publication of the Government Order establishing the regulation for municipal licensing of renewable energy projects and storage.</w:t>
            </w:r>
          </w:p>
        </w:tc>
      </w:tr>
      <w:tr w:rsidR="00C95E00" w:rsidRPr="00A60C04" w14:paraId="38F66771"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C0D2BFD"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21.22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5D3ED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4414F5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8EB41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Training of staff involved in permitting of renewable projects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9EF819"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A09D9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CA80C5" w14:textId="54F5D4BD"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BAFA6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500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9243BE5"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1AA62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3F65A1A1"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500 managers and technicians of the central, regional and local public administration shall be trained in areas related to permitting procedures for renewable energy projects and energy storage. </w:t>
            </w:r>
          </w:p>
        </w:tc>
      </w:tr>
      <w:tr w:rsidR="00C95E00" w:rsidRPr="00A60C04" w14:paraId="069A1EB8" w14:textId="77777777" w:rsidTr="00CD2249">
        <w:trPr>
          <w:trHeight w:val="1851"/>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FEB3E9A"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21.44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CD910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F40C54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DC2C0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Training</w:t>
            </w:r>
            <w:r w:rsidRPr="00A60C04">
              <w:rPr>
                <w:rFonts w:ascii="Times New Roman" w:hAnsi="Times New Roman" w:cs="Times New Roman"/>
                <w:noProof/>
                <w:sz w:val="16"/>
                <w:szCs w:val="16"/>
              </w:rPr>
              <w:t xml:space="preserve"> in permitting of renewable </w:t>
            </w:r>
            <w:r w:rsidRPr="00A60C04">
              <w:rPr>
                <w:rFonts w:ascii="Times New Roman" w:eastAsia="Calibri" w:hAnsi="Times New Roman" w:cs="Times New Roman"/>
                <w:noProof/>
                <w:sz w:val="16"/>
                <w:szCs w:val="16"/>
              </w:rPr>
              <w:t xml:space="preserve">energy </w:t>
            </w:r>
            <w:r w:rsidRPr="00A60C04">
              <w:rPr>
                <w:rFonts w:ascii="Times New Roman" w:hAnsi="Times New Roman" w:cs="Times New Roman"/>
                <w:noProof/>
                <w:sz w:val="16"/>
                <w:szCs w:val="16"/>
              </w:rPr>
              <w:t>projects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392B59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Training available online and provision in the legal act indicating the entry into force of the legal act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4DCEB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FFAF9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100631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E723E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C5942F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276BB74F" w14:textId="77777777" w:rsidR="00C95E00" w:rsidRPr="00A60C04" w:rsidRDefault="00C95E00" w:rsidP="00E00A67">
            <w:pPr>
              <w:spacing w:after="0" w:line="240" w:lineRule="auto"/>
              <w:rPr>
                <w:rFonts w:ascii="Times New Roman" w:eastAsia="Calibri" w:hAnsi="Times New Roman" w:cs="Times New Roman"/>
                <w:noProof/>
                <w:sz w:val="16"/>
                <w:szCs w:val="16"/>
              </w:rPr>
            </w:pPr>
            <w:r w:rsidRPr="00A60C04">
              <w:rPr>
                <w:rFonts w:ascii="Times New Roman" w:eastAsia="Calibri" w:hAnsi="Times New Roman" w:cs="Times New Roman"/>
                <w:noProof/>
                <w:sz w:val="16"/>
                <w:szCs w:val="16"/>
              </w:rPr>
              <w:t>The measure consists in:</w:t>
            </w:r>
          </w:p>
          <w:p w14:paraId="6A640B8B" w14:textId="63DB4CBD" w:rsidR="00C95E00" w:rsidRPr="00A60C04" w:rsidRDefault="00C95E00" w:rsidP="00E00A67">
            <w:pPr>
              <w:spacing w:after="0" w:line="240" w:lineRule="auto"/>
              <w:rPr>
                <w:rFonts w:ascii="Times New Roman" w:hAnsi="Times New Roman" w:cs="Times New Roman"/>
                <w:noProof/>
                <w:sz w:val="16"/>
                <w:szCs w:val="16"/>
              </w:rPr>
            </w:pPr>
            <w:r w:rsidRPr="00A60C04">
              <w:rPr>
                <w:rFonts w:ascii="Times New Roman" w:hAnsi="Times New Roman" w:cs="Times New Roman"/>
                <w:noProof/>
                <w:sz w:val="16"/>
                <w:szCs w:val="16"/>
              </w:rPr>
              <w:t>- 6 training conferences</w:t>
            </w:r>
            <w:r w:rsidRPr="00A60C04">
              <w:rPr>
                <w:rFonts w:ascii="Times New Roman" w:eastAsia="Calibri" w:hAnsi="Times New Roman" w:cs="Times New Roman"/>
                <w:noProof/>
                <w:sz w:val="16"/>
                <w:szCs w:val="16"/>
              </w:rPr>
              <w:t xml:space="preserve"> held</w:t>
            </w:r>
          </w:p>
          <w:p w14:paraId="1B1BB608" w14:textId="6F1BCBF1" w:rsidR="00C95E00" w:rsidRPr="00A60C04" w:rsidRDefault="00C95E00" w:rsidP="00E00A67">
            <w:pPr>
              <w:spacing w:after="0" w:line="240" w:lineRule="auto"/>
              <w:rPr>
                <w:rFonts w:ascii="Times New Roman" w:hAnsi="Times New Roman" w:cs="Times New Roman"/>
                <w:noProof/>
                <w:sz w:val="16"/>
                <w:szCs w:val="16"/>
              </w:rPr>
            </w:pPr>
            <w:r w:rsidRPr="00A60C04">
              <w:rPr>
                <w:rFonts w:ascii="Times New Roman" w:hAnsi="Times New Roman" w:cs="Times New Roman"/>
                <w:noProof/>
                <w:sz w:val="16"/>
                <w:szCs w:val="16"/>
              </w:rPr>
              <w:t xml:space="preserve">- </w:t>
            </w:r>
            <w:r w:rsidRPr="00A60C04">
              <w:rPr>
                <w:rFonts w:ascii="Times New Roman" w:eastAsia="Calibri" w:hAnsi="Times New Roman" w:cs="Times New Roman"/>
                <w:noProof/>
                <w:sz w:val="16"/>
                <w:szCs w:val="16"/>
              </w:rPr>
              <w:t>Online</w:t>
            </w:r>
            <w:r w:rsidRPr="00A60C04">
              <w:rPr>
                <w:rFonts w:ascii="Times New Roman" w:hAnsi="Times New Roman" w:cs="Times New Roman"/>
                <w:noProof/>
                <w:sz w:val="16"/>
                <w:szCs w:val="16"/>
              </w:rPr>
              <w:t xml:space="preserve"> training course </w:t>
            </w:r>
            <w:r w:rsidRPr="00A60C04">
              <w:rPr>
                <w:rFonts w:ascii="Times New Roman" w:eastAsia="Calibri" w:hAnsi="Times New Roman" w:cs="Times New Roman"/>
                <w:noProof/>
                <w:sz w:val="16"/>
                <w:szCs w:val="16"/>
              </w:rPr>
              <w:t xml:space="preserve">with 6 </w:t>
            </w:r>
            <w:r w:rsidRPr="00A60C04">
              <w:rPr>
                <w:rFonts w:ascii="Times New Roman" w:hAnsi="Times New Roman" w:cs="Times New Roman"/>
                <w:noProof/>
                <w:sz w:val="16"/>
                <w:szCs w:val="16"/>
              </w:rPr>
              <w:t>modules</w:t>
            </w:r>
            <w:r w:rsidRPr="00A60C04">
              <w:rPr>
                <w:rFonts w:ascii="Times New Roman" w:eastAsia="Calibri" w:hAnsi="Times New Roman" w:cs="Times New Roman"/>
                <w:noProof/>
                <w:sz w:val="16"/>
                <w:szCs w:val="16"/>
              </w:rPr>
              <w:t xml:space="preserve"> available </w:t>
            </w:r>
          </w:p>
          <w:p w14:paraId="1122FEEA" w14:textId="186BE23A" w:rsidR="00C95E00" w:rsidRPr="00A60C04" w:rsidRDefault="00C95E00" w:rsidP="00E00A67">
            <w:pPr>
              <w:spacing w:after="0" w:line="240" w:lineRule="auto"/>
              <w:rPr>
                <w:rFonts w:ascii="Times New Roman" w:hAnsi="Times New Roman" w:cs="Times New Roman"/>
                <w:noProof/>
                <w:sz w:val="16"/>
                <w:szCs w:val="16"/>
              </w:rPr>
            </w:pPr>
            <w:r w:rsidRPr="00A60C04">
              <w:rPr>
                <w:rFonts w:ascii="Times New Roman" w:eastAsia="Calibri" w:hAnsi="Times New Roman" w:cs="Times New Roman"/>
                <w:noProof/>
                <w:sz w:val="16"/>
                <w:szCs w:val="16"/>
              </w:rPr>
              <w:t>- Entry into force of the legal act establishing</w:t>
            </w:r>
            <w:r w:rsidRPr="00A60C04">
              <w:rPr>
                <w:rFonts w:ascii="Times New Roman" w:hAnsi="Times New Roman" w:cs="Times New Roman"/>
                <w:noProof/>
                <w:sz w:val="16"/>
                <w:szCs w:val="16"/>
              </w:rPr>
              <w:t xml:space="preserve"> a pool of experts that </w:t>
            </w:r>
            <w:r w:rsidRPr="00A60C04">
              <w:rPr>
                <w:rFonts w:ascii="Times New Roman" w:eastAsia="Calibri" w:hAnsi="Times New Roman" w:cs="Times New Roman"/>
                <w:noProof/>
                <w:sz w:val="16"/>
                <w:szCs w:val="16"/>
              </w:rPr>
              <w:t>shall be in place at least until 30 June 2026</w:t>
            </w:r>
            <w:r w:rsidR="00AE2A3D" w:rsidRPr="00A60C04">
              <w:rPr>
                <w:rFonts w:ascii="Times New Roman" w:eastAsia="Calibri" w:hAnsi="Times New Roman" w:cs="Times New Roman"/>
                <w:noProof/>
                <w:sz w:val="16"/>
                <w:szCs w:val="16"/>
              </w:rPr>
              <w:t>.</w:t>
            </w:r>
          </w:p>
        </w:tc>
      </w:tr>
      <w:tr w:rsidR="00C95E00" w:rsidRPr="00A60C04" w14:paraId="53DACEC0"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19925CD"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21.23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4C02B6"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E10E6C5"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71E790"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Timetable</w:t>
            </w:r>
            <w:r w:rsidRPr="00A60C04">
              <w:rPr>
                <w:rFonts w:ascii="Times New Roman" w:hAnsi="Times New Roman" w:cs="Times New Roman"/>
                <w:noProof/>
                <w:kern w:val="0"/>
                <w:sz w:val="16"/>
                <w:szCs w:val="16"/>
                <w14:ligatures w14:val="none"/>
              </w:rPr>
              <w:t xml:space="preserve"> for the allocation of new renewable energy capacity</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CD4A8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Entry into force of the legal act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BB17810"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57AED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DA59D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B4BB96"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F8D2B5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65C50EEF" w14:textId="75EF35F7" w:rsidR="00C95E00" w:rsidRPr="00A60C04" w:rsidRDefault="00C95E00" w:rsidP="002A288E">
            <w:pPr>
              <w:spacing w:after="0" w:line="240" w:lineRule="auto"/>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Entry into force</w:t>
            </w:r>
            <w:r w:rsidRPr="00A60C04">
              <w:rPr>
                <w:rFonts w:ascii="Times New Roman" w:hAnsi="Times New Roman" w:cs="Times New Roman"/>
                <w:noProof/>
                <w:sz w:val="16"/>
                <w:szCs w:val="16"/>
              </w:rPr>
              <w:t xml:space="preserve"> of </w:t>
            </w:r>
            <w:r w:rsidRPr="00A60C04">
              <w:rPr>
                <w:rFonts w:ascii="Times New Roman" w:eastAsia="Calibri" w:hAnsi="Times New Roman" w:cs="Times New Roman"/>
                <w:noProof/>
                <w:sz w:val="16"/>
                <w:szCs w:val="16"/>
              </w:rPr>
              <w:t>the legal act establishing</w:t>
            </w:r>
            <w:r w:rsidRPr="00A60C04">
              <w:rPr>
                <w:rFonts w:ascii="Times New Roman" w:eastAsia="Calibri" w:hAnsi="Times New Roman" w:cs="Times New Roman"/>
                <w:noProof/>
                <w:kern w:val="0"/>
                <w:sz w:val="16"/>
                <w:szCs w:val="16"/>
                <w14:ligatures w14:val="none"/>
              </w:rPr>
              <w:t xml:space="preserve"> </w:t>
            </w:r>
            <w:r w:rsidRPr="00A60C04">
              <w:rPr>
                <w:rFonts w:ascii="Times New Roman" w:hAnsi="Times New Roman" w:cs="Times New Roman"/>
                <w:noProof/>
                <w:kern w:val="0"/>
                <w:sz w:val="16"/>
                <w:szCs w:val="16"/>
                <w14:ligatures w14:val="none"/>
              </w:rPr>
              <w:t>a timetable for the allocation of new renewable energy capacity for renewable energy projects</w:t>
            </w:r>
            <w:r w:rsidRPr="00A60C04">
              <w:rPr>
                <w:rFonts w:ascii="Times New Roman" w:eastAsia="Calibri" w:hAnsi="Times New Roman" w:cs="Times New Roman"/>
                <w:noProof/>
                <w:sz w:val="16"/>
                <w:szCs w:val="16"/>
              </w:rPr>
              <w:t>, including</w:t>
            </w:r>
            <w:r w:rsidRPr="00A60C04">
              <w:rPr>
                <w:rFonts w:ascii="Times New Roman" w:hAnsi="Times New Roman" w:cs="Times New Roman"/>
                <w:noProof/>
                <w:sz w:val="16"/>
                <w:szCs w:val="16"/>
              </w:rPr>
              <w:t xml:space="preserve"> </w:t>
            </w:r>
            <w:r w:rsidRPr="00A60C04">
              <w:rPr>
                <w:rFonts w:ascii="Times New Roman" w:hAnsi="Times New Roman" w:cs="Times New Roman"/>
                <w:noProof/>
                <w:kern w:val="0"/>
                <w:sz w:val="16"/>
                <w:szCs w:val="16"/>
                <w14:ligatures w14:val="none"/>
              </w:rPr>
              <w:t xml:space="preserve">geographical areas resulting from the ‘“Renewable </w:t>
            </w:r>
            <w:r w:rsidR="72777C51" w:rsidRPr="00A60C04">
              <w:rPr>
                <w:rFonts w:ascii="Times New Roman" w:hAnsi="Times New Roman" w:cs="Times New Roman"/>
                <w:noProof/>
                <w:kern w:val="0"/>
                <w:sz w:val="16"/>
                <w:szCs w:val="16"/>
                <w14:ligatures w14:val="none"/>
              </w:rPr>
              <w:t xml:space="preserve">Acceleration </w:t>
            </w:r>
            <w:r w:rsidRPr="00A60C04">
              <w:rPr>
                <w:rFonts w:ascii="Times New Roman" w:hAnsi="Times New Roman" w:cs="Times New Roman"/>
                <w:noProof/>
                <w:kern w:val="0"/>
                <w:sz w:val="16"/>
                <w:szCs w:val="16"/>
                <w14:ligatures w14:val="none"/>
              </w:rPr>
              <w:t>Areas” Sectorial Programme’</w:t>
            </w:r>
            <w:r w:rsidR="002A288E">
              <w:rPr>
                <w:rFonts w:ascii="Times New Roman" w:hAnsi="Times New Roman" w:cs="Times New Roman"/>
                <w:noProof/>
                <w:kern w:val="0"/>
                <w:sz w:val="16"/>
                <w:szCs w:val="16"/>
                <w14:ligatures w14:val="none"/>
              </w:rPr>
              <w:t>.</w:t>
            </w:r>
          </w:p>
        </w:tc>
      </w:tr>
      <w:tr w:rsidR="00C95E00" w:rsidRPr="00A60C04" w14:paraId="30231E9D"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C3A731F"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21.26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5F17C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RP-C21-i07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20B50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1CE28D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Signature of contract(s) for offshore technical studies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024CC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Signature of contract(s) for offshore technical studies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4915E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D96EF8"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830134"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D1EAF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2F5BE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9E638F0"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Signature of the contract(s) for offshore geophysical, geotechnical, wind, wave and current studies aimed at facilitating the installation of offshore wind energy. </w:t>
            </w:r>
          </w:p>
        </w:tc>
      </w:tr>
      <w:tr w:rsidR="00C95E00" w:rsidRPr="00A60C04" w14:paraId="727B2F41"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E5A3531"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21.27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B76F9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RP-C21-i07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3FF48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595AE3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Publication</w:t>
            </w:r>
            <w:r w:rsidRPr="00A60C04">
              <w:rPr>
                <w:rFonts w:ascii="Times New Roman" w:hAnsi="Times New Roman" w:cs="Times New Roman"/>
                <w:noProof/>
                <w:kern w:val="0"/>
                <w:sz w:val="16"/>
                <w:szCs w:val="16"/>
                <w14:ligatures w14:val="none"/>
              </w:rPr>
              <w:t xml:space="preserve"> of technical studies for offshore wind</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48A05D" w14:textId="6F4F191F"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 xml:space="preserve">Publication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F3CCE59"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AC51FE0"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648B7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4681A8"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E903C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4433CAB" w14:textId="77777777" w:rsidR="00C95E00" w:rsidRPr="00A60C04" w:rsidRDefault="00C95E00" w:rsidP="00E00A67">
            <w:pPr>
              <w:spacing w:after="0" w:line="240" w:lineRule="auto"/>
              <w:jc w:val="both"/>
              <w:rPr>
                <w:rFonts w:ascii="Times New Roman" w:hAnsi="Times New Roman" w:cs="Times New Roman"/>
                <w:noProof/>
                <w:sz w:val="16"/>
                <w:szCs w:val="16"/>
              </w:rPr>
            </w:pPr>
            <w:r w:rsidRPr="00A60C04">
              <w:rPr>
                <w:rFonts w:ascii="Times New Roman" w:eastAsia="Calibri" w:hAnsi="Times New Roman" w:cs="Times New Roman"/>
                <w:noProof/>
                <w:sz w:val="16"/>
                <w:szCs w:val="16"/>
              </w:rPr>
              <w:t>Online publication</w:t>
            </w:r>
            <w:r w:rsidRPr="00A60C04">
              <w:rPr>
                <w:rFonts w:ascii="Times New Roman" w:hAnsi="Times New Roman" w:cs="Times New Roman"/>
                <w:noProof/>
                <w:sz w:val="16"/>
                <w:szCs w:val="16"/>
              </w:rPr>
              <w:t xml:space="preserve"> of </w:t>
            </w:r>
            <w:r w:rsidRPr="00A60C04">
              <w:rPr>
                <w:rFonts w:ascii="Times New Roman" w:eastAsia="Calibri" w:hAnsi="Times New Roman" w:cs="Times New Roman"/>
                <w:noProof/>
                <w:sz w:val="16"/>
                <w:szCs w:val="16"/>
              </w:rPr>
              <w:t>technical</w:t>
            </w:r>
            <w:r w:rsidRPr="00A60C04">
              <w:rPr>
                <w:rFonts w:ascii="Times New Roman" w:hAnsi="Times New Roman" w:cs="Times New Roman"/>
                <w:noProof/>
                <w:kern w:val="0"/>
                <w:sz w:val="16"/>
                <w:szCs w:val="16"/>
                <w14:ligatures w14:val="none"/>
              </w:rPr>
              <w:t xml:space="preserve"> studies </w:t>
            </w:r>
            <w:r w:rsidRPr="00A60C04">
              <w:rPr>
                <w:rFonts w:ascii="Times New Roman" w:eastAsia="Calibri" w:hAnsi="Times New Roman" w:cs="Times New Roman"/>
                <w:noProof/>
                <w:sz w:val="16"/>
                <w:szCs w:val="16"/>
              </w:rPr>
              <w:t>for</w:t>
            </w:r>
            <w:r w:rsidRPr="00A60C04">
              <w:rPr>
                <w:rFonts w:ascii="Times New Roman" w:hAnsi="Times New Roman" w:cs="Times New Roman"/>
                <w:noProof/>
                <w:kern w:val="0"/>
                <w:sz w:val="16"/>
                <w:szCs w:val="16"/>
                <w14:ligatures w14:val="none"/>
              </w:rPr>
              <w:t xml:space="preserve"> offshore wind covering an area of at least 2 000 km².</w:t>
            </w:r>
          </w:p>
        </w:tc>
      </w:tr>
      <w:tr w:rsidR="00C95E00" w:rsidRPr="00A60C04" w14:paraId="6BBD44EF"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371A430" w14:textId="51194B2C"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21.32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B49E7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RP-C21-i10-RAA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2F99E4"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2F79E6"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Installation of storage capacity</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643DA0"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9D1180" w14:textId="6878942C"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w:t>
            </w:r>
            <w:r w:rsidR="00B61477" w:rsidRPr="00A60C04">
              <w:rPr>
                <w:rFonts w:ascii="Times New Roman" w:hAnsi="Times New Roman" w:cs="Times New Roman"/>
                <w:noProof/>
                <w:kern w:val="0"/>
                <w:sz w:val="16"/>
                <w:szCs w:val="16"/>
                <w14:ligatures w14:val="none"/>
              </w:rPr>
              <w:t>h</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B4FDF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7FDBD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8,75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2212F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3F30C0"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753E2278" w14:textId="74F646BA" w:rsidR="00C95E00" w:rsidRPr="00A60C04" w:rsidRDefault="00C95E00" w:rsidP="00E00A67">
            <w:pPr>
              <w:spacing w:after="0" w:line="240" w:lineRule="auto"/>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Installation</w:t>
            </w:r>
            <w:r w:rsidRPr="00A60C04">
              <w:rPr>
                <w:rFonts w:ascii="Times New Roman" w:hAnsi="Times New Roman" w:cs="Times New Roman"/>
                <w:noProof/>
                <w:sz w:val="16"/>
                <w:szCs w:val="16"/>
              </w:rPr>
              <w:t xml:space="preserve"> of </w:t>
            </w:r>
            <w:r w:rsidRPr="00A60C04">
              <w:rPr>
                <w:rFonts w:ascii="Times New Roman" w:eastAsia="Calibri" w:hAnsi="Times New Roman" w:cs="Times New Roman"/>
                <w:noProof/>
                <w:sz w:val="16"/>
                <w:szCs w:val="16"/>
              </w:rPr>
              <w:t>battery</w:t>
            </w:r>
            <w:r w:rsidRPr="00A60C04">
              <w:rPr>
                <w:rFonts w:ascii="Times New Roman" w:hAnsi="Times New Roman" w:cs="Times New Roman"/>
                <w:noProof/>
                <w:sz w:val="16"/>
                <w:szCs w:val="16"/>
              </w:rPr>
              <w:t xml:space="preserve"> storage capacity</w:t>
            </w:r>
            <w:r w:rsidR="002A288E">
              <w:rPr>
                <w:rFonts w:ascii="Times New Roman" w:hAnsi="Times New Roman" w:cs="Times New Roman"/>
                <w:noProof/>
                <w:sz w:val="16"/>
                <w:szCs w:val="16"/>
              </w:rPr>
              <w:t>.</w:t>
            </w:r>
          </w:p>
        </w:tc>
      </w:tr>
      <w:tr w:rsidR="00C95E00" w:rsidRPr="00A60C04" w14:paraId="244E16F5"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70A8207" w14:textId="54FA88EF"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sz w:val="16"/>
                <w:szCs w:val="16"/>
              </w:rPr>
              <w:t>21.33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2B3476" w14:textId="3675CD6D"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sidDel="007F4633">
              <w:rPr>
                <w:rFonts w:ascii="Times New Roman" w:hAnsi="Times New Roman" w:cs="Times New Roman"/>
                <w:noProof/>
                <w:kern w:val="0"/>
                <w:sz w:val="16"/>
                <w:szCs w:val="16"/>
                <w14:ligatures w14:val="none"/>
              </w:rPr>
              <w:t>RP-C21-i11-RAM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887E9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6E2E85" w14:textId="0DBA2240" w:rsidR="00C95E00" w:rsidRPr="00A60C04" w:rsidRDefault="00C95E00" w:rsidP="00E00A67">
            <w:pPr>
              <w:spacing w:after="0" w:line="240" w:lineRule="auto"/>
              <w:jc w:val="center"/>
              <w:rPr>
                <w:rFonts w:ascii="Times New Roman" w:hAnsi="Times New Roman" w:cs="Times New Roman"/>
                <w:noProof/>
                <w:sz w:val="16"/>
                <w:szCs w:val="16"/>
              </w:rPr>
            </w:pPr>
            <w:r w:rsidRPr="00A60C04">
              <w:rPr>
                <w:rFonts w:ascii="Times New Roman" w:eastAsia="Calibri" w:hAnsi="Times New Roman" w:cs="Times New Roman"/>
                <w:noProof/>
                <w:sz w:val="16"/>
                <w:szCs w:val="16"/>
              </w:rPr>
              <w:t>I</w:t>
            </w:r>
            <w:r w:rsidRPr="00A60C04">
              <w:rPr>
                <w:rFonts w:ascii="Times New Roman" w:eastAsia="Calibri" w:hAnsi="Times New Roman" w:cs="Times New Roman"/>
                <w:noProof/>
                <w:kern w:val="0"/>
                <w:sz w:val="16"/>
                <w:szCs w:val="16"/>
                <w14:ligatures w14:val="none"/>
              </w:rPr>
              <w:t>nstall</w:t>
            </w:r>
            <w:r w:rsidRPr="00A60C04">
              <w:rPr>
                <w:rFonts w:ascii="Times New Roman" w:eastAsia="Calibri" w:hAnsi="Times New Roman" w:cs="Times New Roman"/>
                <w:noProof/>
                <w:sz w:val="16"/>
                <w:szCs w:val="16"/>
              </w:rPr>
              <w:t>ation of</w:t>
            </w:r>
            <w:r w:rsidRPr="00A60C04">
              <w:rPr>
                <w:rFonts w:ascii="Times New Roman" w:eastAsia="Calibri" w:hAnsi="Times New Roman" w:cs="Times New Roman"/>
                <w:noProof/>
                <w:kern w:val="0"/>
                <w:sz w:val="16"/>
                <w:szCs w:val="16"/>
                <w14:ligatures w14:val="none"/>
              </w:rPr>
              <w:t xml:space="preserve"> </w:t>
            </w:r>
            <w:r w:rsidRPr="00A60C04">
              <w:rPr>
                <w:rFonts w:ascii="Times New Roman" w:eastAsia="Calibri" w:hAnsi="Times New Roman" w:cs="Times New Roman"/>
                <w:noProof/>
                <w:sz w:val="16"/>
                <w:szCs w:val="16"/>
              </w:rPr>
              <w:t>photovoltaic</w:t>
            </w:r>
            <w:r w:rsidRPr="00A60C04">
              <w:rPr>
                <w:rFonts w:ascii="Times New Roman" w:hAnsi="Times New Roman" w:cs="Times New Roman"/>
                <w:noProof/>
                <w:kern w:val="0"/>
                <w:sz w:val="16"/>
                <w:szCs w:val="16"/>
                <w14:ligatures w14:val="none"/>
              </w:rPr>
              <w:t xml:space="preserve"> units </w:t>
            </w:r>
            <w:r w:rsidR="00B33288" w:rsidRPr="00A60C04">
              <w:rPr>
                <w:rFonts w:ascii="Times New Roman" w:hAnsi="Times New Roman" w:cs="Times New Roman"/>
                <w:noProof/>
                <w:sz w:val="16"/>
                <w:szCs w:val="16"/>
              </w:rPr>
              <w:t>or</w:t>
            </w:r>
            <w:r w:rsidR="00B33288" w:rsidRPr="00A60C04">
              <w:rPr>
                <w:rFonts w:ascii="Times New Roman" w:hAnsi="Times New Roman" w:cs="Times New Roman"/>
                <w:noProof/>
                <w:kern w:val="0"/>
                <w:sz w:val="16"/>
                <w:szCs w:val="16"/>
                <w14:ligatures w14:val="none"/>
              </w:rPr>
              <w:t xml:space="preserve"> </w:t>
            </w:r>
            <w:r w:rsidRPr="00A60C04">
              <w:rPr>
                <w:rFonts w:ascii="Times New Roman" w:hAnsi="Times New Roman" w:cs="Times New Roman"/>
                <w:noProof/>
                <w:kern w:val="0"/>
                <w:sz w:val="16"/>
                <w:szCs w:val="16"/>
                <w14:ligatures w14:val="none"/>
              </w:rPr>
              <w:t>storage capacity</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1FB63D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32A399" w14:textId="02FBE97C"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w:t>
            </w:r>
            <w:r w:rsidR="003B38F1" w:rsidRPr="00A60C04">
              <w:rPr>
                <w:rFonts w:ascii="Times New Roman" w:hAnsi="Times New Roman" w:cs="Times New Roman"/>
                <w:noProof/>
                <w:kern w:val="0"/>
                <w:sz w:val="16"/>
                <w:szCs w:val="16"/>
                <w14:ligatures w14:val="none"/>
              </w:rPr>
              <w:t>/MWp</w:t>
            </w:r>
            <w:r w:rsidR="00B83BD3" w:rsidRPr="00A60C04">
              <w:rPr>
                <w:rFonts w:ascii="Times New Roman" w:hAnsi="Times New Roman" w:cs="Times New Roman"/>
                <w:noProof/>
                <w:kern w:val="0"/>
                <w:sz w:val="16"/>
                <w:szCs w:val="16"/>
                <w14:ligatures w14:val="none"/>
              </w:rPr>
              <w:t xml:space="preserve"> or MWh</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BAF2A8"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FFBFB36" w14:textId="38C0B9C8" w:rsidR="00C95E00" w:rsidRPr="00A60C04" w:rsidRDefault="00B226AC"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7</w:t>
            </w:r>
            <w:r w:rsidR="00E535A8" w:rsidRPr="00A60C04">
              <w:rPr>
                <w:rFonts w:ascii="Times New Roman" w:hAnsi="Times New Roman" w:cs="Times New Roman"/>
                <w:noProof/>
                <w:kern w:val="0"/>
                <w:sz w:val="16"/>
                <w:szCs w:val="16"/>
                <w14:ligatures w14:val="none"/>
              </w:rPr>
              <w:t>.7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E11AEA" w14:textId="54A400E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w:t>
            </w:r>
            <w:r w:rsidR="00617DD3" w:rsidRPr="00A60C04">
              <w:rPr>
                <w:rFonts w:ascii="Times New Roman" w:hAnsi="Times New Roman" w:cs="Times New Roman"/>
                <w:noProof/>
                <w:kern w:val="0"/>
                <w:sz w:val="16"/>
                <w:szCs w:val="16"/>
                <w14:ligatures w14:val="none"/>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D243BE" w14:textId="32C37031"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w:t>
            </w:r>
            <w:r w:rsidR="00617DD3" w:rsidRPr="00A60C04">
              <w:rPr>
                <w:rFonts w:ascii="Times New Roman" w:hAnsi="Times New Roman" w:cs="Times New Roman"/>
                <w:noProof/>
                <w:kern w:val="0"/>
                <w:sz w:val="16"/>
                <w:szCs w:val="16"/>
                <w14:ligatures w14:val="none"/>
              </w:rPr>
              <w:t>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4FB0F65" w14:textId="1A222479" w:rsidR="007951A4" w:rsidRPr="00A60C04" w:rsidRDefault="00F43A60" w:rsidP="00E00A67">
            <w:pPr>
              <w:spacing w:after="0" w:line="240" w:lineRule="auto"/>
              <w:rPr>
                <w:rFonts w:ascii="Times New Roman" w:eastAsia="Calibri" w:hAnsi="Times New Roman" w:cs="Times New Roman"/>
                <w:noProof/>
                <w:sz w:val="16"/>
                <w:szCs w:val="16"/>
              </w:rPr>
            </w:pPr>
            <w:r w:rsidRPr="00A60C04">
              <w:rPr>
                <w:rFonts w:ascii="Times New Roman" w:eastAsia="Calibri" w:hAnsi="Times New Roman" w:cs="Times New Roman"/>
                <w:noProof/>
                <w:sz w:val="16"/>
                <w:szCs w:val="16"/>
              </w:rPr>
              <w:t xml:space="preserve">At </w:t>
            </w:r>
            <w:r w:rsidR="00661238" w:rsidRPr="00A60C04">
              <w:rPr>
                <w:rFonts w:ascii="Times New Roman" w:eastAsia="Calibri" w:hAnsi="Times New Roman" w:cs="Times New Roman"/>
                <w:noProof/>
                <w:sz w:val="16"/>
                <w:szCs w:val="16"/>
              </w:rPr>
              <w:t xml:space="preserve">least </w:t>
            </w:r>
            <w:r w:rsidR="000030FA" w:rsidRPr="00A60C04">
              <w:rPr>
                <w:rFonts w:ascii="Times New Roman" w:eastAsia="Calibri" w:hAnsi="Times New Roman" w:cs="Times New Roman"/>
                <w:noProof/>
                <w:sz w:val="16"/>
                <w:szCs w:val="16"/>
              </w:rPr>
              <w:t>3.14</w:t>
            </w:r>
            <w:r w:rsidR="00661238" w:rsidRPr="00A60C04">
              <w:rPr>
                <w:rFonts w:ascii="Times New Roman" w:eastAsia="Calibri" w:hAnsi="Times New Roman" w:cs="Times New Roman"/>
                <w:noProof/>
                <w:sz w:val="16"/>
                <w:szCs w:val="16"/>
              </w:rPr>
              <w:t xml:space="preserve"> MW</w:t>
            </w:r>
            <w:r w:rsidR="00C0556F" w:rsidRPr="00A60C04">
              <w:rPr>
                <w:rFonts w:ascii="Times New Roman" w:eastAsia="Calibri" w:hAnsi="Times New Roman" w:cs="Times New Roman"/>
                <w:noProof/>
                <w:sz w:val="16"/>
                <w:szCs w:val="16"/>
              </w:rPr>
              <w:t>/MWp</w:t>
            </w:r>
            <w:r w:rsidR="00661238" w:rsidRPr="00A60C04">
              <w:rPr>
                <w:rFonts w:ascii="Times New Roman" w:eastAsia="Calibri" w:hAnsi="Times New Roman" w:cs="Times New Roman"/>
                <w:noProof/>
                <w:sz w:val="16"/>
                <w:szCs w:val="16"/>
              </w:rPr>
              <w:t xml:space="preserve"> of photovoltaic units installed. </w:t>
            </w:r>
          </w:p>
          <w:p w14:paraId="7B7DCDD3" w14:textId="644A9F5A" w:rsidR="00C95E00" w:rsidRPr="00A60C04" w:rsidRDefault="00661238" w:rsidP="00E00A67">
            <w:pPr>
              <w:spacing w:after="0" w:line="240" w:lineRule="auto"/>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 xml:space="preserve">At least </w:t>
            </w:r>
            <w:r w:rsidR="000030FA" w:rsidRPr="00A60C04">
              <w:rPr>
                <w:rFonts w:ascii="Times New Roman" w:eastAsia="Calibri" w:hAnsi="Times New Roman" w:cs="Times New Roman"/>
                <w:noProof/>
                <w:sz w:val="16"/>
                <w:szCs w:val="16"/>
              </w:rPr>
              <w:t>4.56</w:t>
            </w:r>
            <w:r w:rsidR="0098505A" w:rsidRPr="00A60C04">
              <w:rPr>
                <w:rFonts w:ascii="Times New Roman" w:eastAsia="Calibri" w:hAnsi="Times New Roman" w:cs="Times New Roman"/>
                <w:noProof/>
                <w:sz w:val="16"/>
                <w:szCs w:val="16"/>
              </w:rPr>
              <w:t xml:space="preserve"> </w:t>
            </w:r>
            <w:r w:rsidR="00B61477" w:rsidRPr="00A60C04">
              <w:rPr>
                <w:rFonts w:ascii="Times New Roman" w:eastAsia="Calibri" w:hAnsi="Times New Roman" w:cs="Times New Roman"/>
                <w:noProof/>
                <w:sz w:val="16"/>
                <w:szCs w:val="16"/>
              </w:rPr>
              <w:t>MWh</w:t>
            </w:r>
            <w:r w:rsidR="007951A4" w:rsidRPr="00A60C04">
              <w:rPr>
                <w:rFonts w:ascii="Times New Roman" w:eastAsia="Calibri" w:hAnsi="Times New Roman" w:cs="Times New Roman"/>
                <w:noProof/>
                <w:sz w:val="16"/>
                <w:szCs w:val="16"/>
              </w:rPr>
              <w:t xml:space="preserve"> of battery storage capacity installed.</w:t>
            </w:r>
          </w:p>
        </w:tc>
      </w:tr>
      <w:tr w:rsidR="00C95E00" w:rsidRPr="00A60C04" w14:paraId="17D1791E"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2D37FDB"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sz w:val="16"/>
                <w:szCs w:val="16"/>
              </w:rPr>
              <w:t>21.34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DCE00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RP-C21-i11-RAM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8A7256"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511D44"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Installation</w:t>
            </w:r>
            <w:r w:rsidRPr="00A60C04">
              <w:rPr>
                <w:rFonts w:ascii="Times New Roman" w:hAnsi="Times New Roman" w:cs="Times New Roman"/>
                <w:noProof/>
                <w:kern w:val="0"/>
                <w:sz w:val="16"/>
                <w:szCs w:val="16"/>
                <w14:ligatures w14:val="none"/>
              </w:rPr>
              <w:t xml:space="preserve"> of </w:t>
            </w:r>
            <w:r w:rsidRPr="00A60C04">
              <w:rPr>
                <w:rFonts w:ascii="Times New Roman" w:eastAsia="Calibri" w:hAnsi="Times New Roman" w:cs="Times New Roman"/>
                <w:noProof/>
                <w:kern w:val="0"/>
                <w:sz w:val="16"/>
                <w:szCs w:val="16"/>
                <w14:ligatures w14:val="none"/>
              </w:rPr>
              <w:t>renewable</w:t>
            </w:r>
            <w:r w:rsidRPr="00A60C04">
              <w:rPr>
                <w:rFonts w:ascii="Times New Roman" w:hAnsi="Times New Roman" w:cs="Times New Roman"/>
                <w:noProof/>
                <w:kern w:val="0"/>
                <w:sz w:val="16"/>
                <w:szCs w:val="16"/>
                <w14:ligatures w14:val="none"/>
              </w:rPr>
              <w:t xml:space="preserve"> power capacity</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46DC933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098DB0" w14:textId="12A2E698"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w:t>
            </w:r>
            <w:r w:rsidR="00E77329" w:rsidRPr="00A60C04">
              <w:rPr>
                <w:rFonts w:ascii="Times New Roman" w:hAnsi="Times New Roman" w:cs="Times New Roman"/>
                <w:noProof/>
                <w:kern w:val="0"/>
                <w:sz w:val="16"/>
                <w:szCs w:val="16"/>
                <w14:ligatures w14:val="none"/>
              </w:rPr>
              <w:t>/MWp</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8D5C7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20748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2252B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CB950F"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4E226034" w14:textId="7FC7E60D"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 xml:space="preserve">Installation and connection to the grid </w:t>
            </w:r>
            <w:r w:rsidRPr="00A60C04">
              <w:rPr>
                <w:rFonts w:ascii="Times New Roman" w:eastAsia="Calibri" w:hAnsi="Times New Roman" w:cs="Times New Roman"/>
                <w:noProof/>
                <w:kern w:val="0"/>
                <w:sz w:val="16"/>
                <w:szCs w:val="16"/>
                <w14:ligatures w14:val="none"/>
              </w:rPr>
              <w:t xml:space="preserve">of </w:t>
            </w:r>
            <w:r w:rsidRPr="00A60C04">
              <w:rPr>
                <w:rFonts w:ascii="Times New Roman" w:hAnsi="Times New Roman" w:cs="Times New Roman"/>
                <w:noProof/>
                <w:kern w:val="0"/>
                <w:sz w:val="16"/>
                <w:szCs w:val="16"/>
                <w14:ligatures w14:val="none"/>
              </w:rPr>
              <w:t>7MW wind power and 4</w:t>
            </w:r>
            <w:r w:rsidR="00E77329" w:rsidRPr="00A60C04">
              <w:rPr>
                <w:rFonts w:ascii="Times New Roman" w:hAnsi="Times New Roman" w:cs="Times New Roman"/>
                <w:noProof/>
                <w:sz w:val="16"/>
                <w:szCs w:val="16"/>
              </w:rPr>
              <w:t>MWp</w:t>
            </w:r>
            <w:r w:rsidRPr="00A60C04">
              <w:rPr>
                <w:rFonts w:ascii="Times New Roman" w:hAnsi="Times New Roman" w:cs="Times New Roman"/>
                <w:noProof/>
                <w:sz w:val="16"/>
                <w:szCs w:val="16"/>
              </w:rPr>
              <w:t xml:space="preserve"> of solar power generation capacity</w:t>
            </w:r>
          </w:p>
        </w:tc>
      </w:tr>
      <w:tr w:rsidR="00C95E00" w:rsidRPr="00A60C04" w14:paraId="0FC28F06"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A203FA6"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21.35</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36B5A6"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RP-C21-i12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E35BD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46822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sidDel="00BF6C85">
              <w:rPr>
                <w:rFonts w:ascii="Times New Roman" w:hAnsi="Times New Roman" w:cs="Times New Roman"/>
                <w:noProof/>
                <w:kern w:val="0"/>
                <w:sz w:val="16"/>
                <w:szCs w:val="16"/>
                <w14:ligatures w14:val="none"/>
              </w:rPr>
              <w:t xml:space="preserve">Signature of terms of acceptance for the purchase of </w:t>
            </w:r>
            <w:r w:rsidRPr="00A60C04">
              <w:rPr>
                <w:rFonts w:ascii="Times New Roman" w:hAnsi="Times New Roman" w:cs="Times New Roman"/>
                <w:noProof/>
                <w:kern w:val="0"/>
                <w:sz w:val="16"/>
                <w:szCs w:val="16"/>
                <w14:ligatures w14:val="none"/>
              </w:rPr>
              <w:t>clean buses under the Public Transport Decarbonisation Programme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23FCA7A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Signature of terms of acceptance </w:t>
            </w:r>
            <w:r w:rsidRPr="00A60C04" w:rsidDel="00E915A3">
              <w:rPr>
                <w:rFonts w:ascii="Times New Roman" w:hAnsi="Times New Roman" w:cs="Times New Roman"/>
                <w:noProof/>
                <w:kern w:val="0"/>
                <w:sz w:val="16"/>
                <w:szCs w:val="16"/>
                <w14:ligatures w14:val="none"/>
              </w:rPr>
              <w:t>for the purchase of clean buses under the Public Transport Decarbonisation Programme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tcPr>
          <w:p w14:paraId="2EB7969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1812A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tcPr>
          <w:p w14:paraId="3A90E35E"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6F5E4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815895"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77303733" w14:textId="77777777" w:rsidR="00C95E00" w:rsidRPr="00A60C04" w:rsidRDefault="00C95E00" w:rsidP="002A288E">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Signature of terms of acceptance between the beneficiaries and the managing body, based on a competitive tender procedure, giving a commitment to purchase 300 zero emission (electric or hydrogen) buses.</w:t>
            </w:r>
          </w:p>
        </w:tc>
      </w:tr>
      <w:tr w:rsidR="00C95E00" w:rsidRPr="00A60C04" w14:paraId="29853590"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35F59772"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21.36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BFC815"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RP-C21-i12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D6B9509" w14:textId="32D18A98" w:rsidR="00C95E00" w:rsidRPr="00A60C04" w:rsidRDefault="00892DAD"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415814"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Delivery</w:t>
            </w:r>
            <w:r w:rsidRPr="00A60C04">
              <w:rPr>
                <w:rFonts w:ascii="Times New Roman" w:hAnsi="Times New Roman" w:cs="Times New Roman"/>
                <w:noProof/>
                <w:kern w:val="0"/>
                <w:sz w:val="16"/>
                <w:szCs w:val="16"/>
                <w14:ligatures w14:val="none"/>
              </w:rPr>
              <w:t xml:space="preserve"> of zero emission buses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5CDCE0FD" w14:textId="2BBEA517" w:rsidR="00C95E00" w:rsidRPr="00A60C04" w:rsidRDefault="00C95E00" w:rsidP="5F59B7A4">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B02F11" w14:textId="495826F6" w:rsidR="00C95E00" w:rsidRPr="00A60C04" w:rsidRDefault="00E25163"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0A5AE5" w14:textId="4BD01BDA" w:rsidR="00C95E00" w:rsidRPr="00A60C04" w:rsidRDefault="53ACE74B" w:rsidP="5F59B7A4">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sz w:val="16"/>
                <w:szCs w:val="16"/>
              </w:rPr>
              <w:t>145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4DD41E" w14:textId="0B6A71CA" w:rsidR="00C95E00" w:rsidRPr="00A60C04" w:rsidRDefault="00512E15" w:rsidP="5F59B7A4">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sz w:val="16"/>
                <w:szCs w:val="16"/>
              </w:rPr>
              <w:t>860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CF3CF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F62C72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3B7F9BB5" w14:textId="0D9C1359" w:rsidR="00C95E00" w:rsidRPr="00A60C04" w:rsidRDefault="00C95E00" w:rsidP="001C2D10">
            <w:pPr>
              <w:spacing w:after="0" w:line="240" w:lineRule="auto"/>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 xml:space="preserve">Delivery of </w:t>
            </w:r>
            <w:r w:rsidR="00904D06" w:rsidRPr="00A60C04">
              <w:rPr>
                <w:rFonts w:ascii="Times New Roman" w:hAnsi="Times New Roman" w:cs="Times New Roman"/>
                <w:noProof/>
                <w:sz w:val="16"/>
                <w:szCs w:val="16"/>
              </w:rPr>
              <w:t>715</w:t>
            </w:r>
            <w:r w:rsidRPr="00A60C04">
              <w:rPr>
                <w:rFonts w:ascii="Times New Roman" w:hAnsi="Times New Roman" w:cs="Times New Roman"/>
                <w:noProof/>
                <w:kern w:val="0"/>
                <w:sz w:val="16"/>
                <w:szCs w:val="16"/>
                <w14:ligatures w14:val="none"/>
              </w:rPr>
              <w:t xml:space="preserve"> zero-emission (electric or hydrogen) buses</w:t>
            </w:r>
            <w:r w:rsidRPr="00A60C04">
              <w:rPr>
                <w:rFonts w:ascii="Times New Roman" w:eastAsia="Calibri" w:hAnsi="Times New Roman" w:cs="Times New Roman"/>
                <w:noProof/>
                <w:kern w:val="0"/>
                <w:sz w:val="16"/>
                <w:szCs w:val="16"/>
                <w14:ligatures w14:val="none"/>
              </w:rPr>
              <w:t>.</w:t>
            </w:r>
          </w:p>
        </w:tc>
      </w:tr>
      <w:tr w:rsidR="00C95E00" w:rsidRPr="00A60C04" w14:paraId="28E643A7"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7664A1BD" w14:textId="661A7FE1" w:rsidR="00C95E00" w:rsidRPr="00A60C04" w:rsidRDefault="00C95E00" w:rsidP="002BF5EF">
            <w:pPr>
              <w:spacing w:after="0" w:line="240" w:lineRule="auto"/>
              <w:jc w:val="center"/>
              <w:rPr>
                <w:rFonts w:ascii="Times New Roman" w:hAnsi="Times New Roman" w:cs="Times New Roman"/>
                <w:b/>
                <w:bCs/>
                <w:noProof/>
                <w:kern w:val="0"/>
                <w:sz w:val="16"/>
                <w:szCs w:val="16"/>
                <w14:ligatures w14:val="none"/>
              </w:rPr>
            </w:pPr>
            <w:r w:rsidRPr="00A60C04">
              <w:rPr>
                <w:rFonts w:ascii="Times New Roman" w:hAnsi="Times New Roman" w:cs="Times New Roman"/>
                <w:b/>
                <w:bCs/>
                <w:noProof/>
                <w:sz w:val="16"/>
                <w:szCs w:val="16"/>
              </w:rPr>
              <w:t>21.37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9DB3FE" w14:textId="3A6E2DDB"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sz w:val="16"/>
                <w:szCs w:val="16"/>
              </w:rPr>
              <w:t>RP-C21-i13-RAM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0ED32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1C6EAF0" w14:textId="75A809B9" w:rsidR="00C95E00" w:rsidRPr="00A60C04" w:rsidRDefault="00AD5FB2"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Delivery </w:t>
            </w:r>
            <w:r w:rsidR="00C95E00" w:rsidRPr="00A60C04">
              <w:rPr>
                <w:rFonts w:ascii="Times New Roman" w:hAnsi="Times New Roman" w:cs="Times New Roman"/>
                <w:noProof/>
                <w:kern w:val="0"/>
                <w:sz w:val="16"/>
                <w:szCs w:val="16"/>
                <w14:ligatures w14:val="none"/>
              </w:rPr>
              <w:t>of zero emission buses</w:t>
            </w:r>
            <w:r w:rsidR="001D232E" w:rsidRPr="00A60C04">
              <w:rPr>
                <w:rFonts w:ascii="Times New Roman" w:hAnsi="Times New Roman" w:cs="Times New Roman"/>
                <w:noProof/>
                <w:kern w:val="0"/>
                <w:sz w:val="16"/>
                <w:szCs w:val="16"/>
                <w14:ligatures w14:val="none"/>
              </w:rPr>
              <w:t>,</w:t>
            </w:r>
            <w:r w:rsidR="00C95E00" w:rsidRPr="00A60C04">
              <w:rPr>
                <w:rFonts w:ascii="Times New Roman" w:hAnsi="Times New Roman" w:cs="Times New Roman"/>
                <w:noProof/>
                <w:kern w:val="0"/>
                <w:sz w:val="16"/>
                <w:szCs w:val="16"/>
                <w14:ligatures w14:val="none"/>
              </w:rPr>
              <w:t xml:space="preserve"> scrapp</w:t>
            </w:r>
            <w:r w:rsidRPr="00A60C04">
              <w:rPr>
                <w:rFonts w:ascii="Times New Roman" w:hAnsi="Times New Roman" w:cs="Times New Roman"/>
                <w:noProof/>
                <w:kern w:val="0"/>
                <w:sz w:val="16"/>
                <w:szCs w:val="16"/>
                <w14:ligatures w14:val="none"/>
              </w:rPr>
              <w:t>ing</w:t>
            </w:r>
            <w:r w:rsidR="00C95E00" w:rsidRPr="00A60C04">
              <w:rPr>
                <w:rFonts w:ascii="Times New Roman" w:hAnsi="Times New Roman" w:cs="Times New Roman"/>
                <w:noProof/>
                <w:kern w:val="0"/>
                <w:sz w:val="16"/>
                <w:szCs w:val="16"/>
                <w14:ligatures w14:val="none"/>
              </w:rPr>
              <w:t xml:space="preserve"> </w:t>
            </w:r>
            <w:r w:rsidR="00BE2B6F" w:rsidRPr="00A60C04">
              <w:rPr>
                <w:rFonts w:ascii="Times New Roman" w:hAnsi="Times New Roman" w:cs="Times New Roman"/>
                <w:noProof/>
                <w:kern w:val="0"/>
                <w:sz w:val="16"/>
                <w:szCs w:val="16"/>
                <w14:ligatures w14:val="none"/>
              </w:rPr>
              <w:t xml:space="preserve">of </w:t>
            </w:r>
            <w:r w:rsidR="00C95E00" w:rsidRPr="00A60C04">
              <w:rPr>
                <w:rFonts w:ascii="Times New Roman" w:hAnsi="Times New Roman" w:cs="Times New Roman"/>
                <w:noProof/>
                <w:kern w:val="0"/>
                <w:sz w:val="16"/>
                <w:szCs w:val="16"/>
                <w14:ligatures w14:val="none"/>
              </w:rPr>
              <w:t>vehicles</w:t>
            </w:r>
            <w:r w:rsidR="00C95E00" w:rsidRPr="00A60C04">
              <w:rPr>
                <w:rFonts w:ascii="Times New Roman" w:eastAsia="Calibri" w:hAnsi="Times New Roman" w:cs="Times New Roman"/>
                <w:noProof/>
                <w:kern w:val="0"/>
                <w:sz w:val="16"/>
                <w:szCs w:val="16"/>
                <w14:ligatures w14:val="none"/>
              </w:rPr>
              <w:t xml:space="preserve"> </w:t>
            </w:r>
            <w:r w:rsidRPr="00A60C04">
              <w:rPr>
                <w:rFonts w:ascii="Times New Roman" w:eastAsia="Calibri" w:hAnsi="Times New Roman" w:cs="Times New Roman"/>
                <w:noProof/>
                <w:kern w:val="0"/>
                <w:sz w:val="16"/>
                <w:szCs w:val="16"/>
                <w14:ligatures w14:val="none"/>
              </w:rPr>
              <w:t>and purchase of</w:t>
            </w:r>
            <w:r w:rsidR="00C95E00" w:rsidRPr="00A60C04">
              <w:rPr>
                <w:rFonts w:ascii="Times New Roman" w:eastAsia="Calibri" w:hAnsi="Times New Roman" w:cs="Times New Roman"/>
                <w:noProof/>
                <w:kern w:val="0"/>
                <w:sz w:val="16"/>
                <w:szCs w:val="16"/>
                <w14:ligatures w14:val="none"/>
              </w:rPr>
              <w:t xml:space="preserve"> electric vehicles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72FD18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8607C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E6228E" w14:textId="15FF106B" w:rsidR="00C95E00" w:rsidRPr="00A60C04" w:rsidRDefault="2FF5661F" w:rsidP="5644813A">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 xml:space="preserve"> </w:t>
            </w:r>
            <w:r w:rsidR="292D603E" w:rsidRPr="00A60C04">
              <w:rPr>
                <w:rFonts w:ascii="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C88EAE" w14:textId="4A89FCE9" w:rsidR="00C95E00" w:rsidRPr="00A60C04" w:rsidRDefault="4947B21F" w:rsidP="5644813A">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464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169508" w14:textId="77777777" w:rsidR="00C95E00" w:rsidRPr="00A60C04" w:rsidRDefault="2FF5661F" w:rsidP="5644813A">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603C5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3F850FE" w14:textId="2AB8567B" w:rsidR="00C95E00" w:rsidRPr="00A60C04" w:rsidRDefault="00C95E00" w:rsidP="00E00A67">
            <w:pPr>
              <w:spacing w:after="0" w:line="240" w:lineRule="auto"/>
              <w:jc w:val="both"/>
              <w:rPr>
                <w:rFonts w:ascii="Times New Roman" w:eastAsia="Calibri" w:hAnsi="Times New Roman" w:cs="Times New Roman"/>
                <w:noProof/>
                <w:kern w:val="0"/>
                <w:sz w:val="16"/>
                <w:szCs w:val="16"/>
                <w14:ligatures w14:val="none"/>
              </w:rPr>
            </w:pPr>
            <w:r w:rsidRPr="00A60C04">
              <w:rPr>
                <w:rFonts w:ascii="Times New Roman" w:eastAsia="Calibri" w:hAnsi="Times New Roman" w:cs="Times New Roman"/>
                <w:noProof/>
                <w:sz w:val="16"/>
                <w:szCs w:val="16"/>
              </w:rPr>
              <w:t xml:space="preserve">Delivery of </w:t>
            </w:r>
            <w:r w:rsidRPr="00A60C04">
              <w:rPr>
                <w:rFonts w:ascii="Times New Roman" w:hAnsi="Times New Roman" w:cs="Times New Roman"/>
                <w:noProof/>
                <w:sz w:val="16"/>
                <w:szCs w:val="16"/>
              </w:rPr>
              <w:t>1</w:t>
            </w:r>
            <w:r w:rsidR="3553648D" w:rsidRPr="00A60C04">
              <w:rPr>
                <w:rFonts w:ascii="Times New Roman" w:hAnsi="Times New Roman" w:cs="Times New Roman"/>
                <w:noProof/>
                <w:sz w:val="16"/>
                <w:szCs w:val="16"/>
              </w:rPr>
              <w:t>4</w:t>
            </w:r>
            <w:r w:rsidRPr="00A60C04">
              <w:rPr>
                <w:rFonts w:ascii="Times New Roman" w:hAnsi="Times New Roman" w:cs="Times New Roman"/>
                <w:noProof/>
                <w:kern w:val="0"/>
                <w:sz w:val="16"/>
                <w:szCs w:val="16"/>
                <w14:ligatures w14:val="none"/>
              </w:rPr>
              <w:t xml:space="preserve"> zero-emission buses</w:t>
            </w:r>
            <w:r w:rsidRPr="00A60C04">
              <w:rPr>
                <w:rFonts w:ascii="Times New Roman" w:hAnsi="Times New Roman" w:cs="Times New Roman"/>
                <w:noProof/>
                <w:sz w:val="16"/>
                <w:szCs w:val="16"/>
              </w:rPr>
              <w:t xml:space="preserve"> </w:t>
            </w:r>
            <w:r w:rsidRPr="00A60C04">
              <w:rPr>
                <w:rFonts w:ascii="Times New Roman" w:hAnsi="Times New Roman" w:cs="Times New Roman"/>
                <w:noProof/>
                <w:kern w:val="0"/>
                <w:sz w:val="16"/>
                <w:szCs w:val="16"/>
                <w14:ligatures w14:val="none"/>
              </w:rPr>
              <w:t xml:space="preserve">(electric or hydrogen) and </w:t>
            </w:r>
            <w:r w:rsidRPr="00A60C04">
              <w:rPr>
                <w:rFonts w:ascii="Times New Roman" w:eastAsia="Calibri" w:hAnsi="Times New Roman" w:cs="Times New Roman"/>
                <w:noProof/>
                <w:kern w:val="0"/>
                <w:sz w:val="16"/>
                <w:szCs w:val="16"/>
                <w14:ligatures w14:val="none"/>
              </w:rPr>
              <w:t xml:space="preserve">installation of </w:t>
            </w:r>
            <w:r w:rsidRPr="00A60C04">
              <w:rPr>
                <w:rFonts w:ascii="Times New Roman" w:hAnsi="Times New Roman" w:cs="Times New Roman"/>
                <w:noProof/>
                <w:sz w:val="16"/>
                <w:szCs w:val="16"/>
              </w:rPr>
              <w:t>recharging points</w:t>
            </w:r>
            <w:r w:rsidRPr="00A60C04">
              <w:rPr>
                <w:rFonts w:ascii="Times New Roman" w:eastAsia="Calibri" w:hAnsi="Times New Roman" w:cs="Times New Roman"/>
                <w:noProof/>
                <w:sz w:val="16"/>
                <w:szCs w:val="16"/>
              </w:rPr>
              <w:t>.</w:t>
            </w:r>
          </w:p>
          <w:p w14:paraId="41D572E8" w14:textId="28F61553" w:rsidR="00BC6F8A" w:rsidRPr="00A60C04" w:rsidRDefault="001D232E"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sz w:val="16"/>
                <w:szCs w:val="16"/>
              </w:rPr>
              <w:t xml:space="preserve">Scrapping of </w:t>
            </w:r>
            <w:r w:rsidR="2FF5661F" w:rsidRPr="00A60C04">
              <w:rPr>
                <w:rFonts w:ascii="Times New Roman" w:hAnsi="Times New Roman" w:cs="Times New Roman"/>
                <w:noProof/>
                <w:kern w:val="0"/>
                <w:sz w:val="16"/>
                <w:szCs w:val="16"/>
                <w14:ligatures w14:val="none"/>
              </w:rPr>
              <w:t>4</w:t>
            </w:r>
            <w:r w:rsidR="76ECB9D5" w:rsidRPr="00A60C04">
              <w:rPr>
                <w:rFonts w:ascii="Times New Roman" w:hAnsi="Times New Roman" w:cs="Times New Roman"/>
                <w:noProof/>
                <w:sz w:val="16"/>
                <w:szCs w:val="16"/>
              </w:rPr>
              <w:t>5</w:t>
            </w:r>
            <w:r w:rsidR="2FF5661F" w:rsidRPr="00A60C04">
              <w:rPr>
                <w:rFonts w:ascii="Times New Roman" w:hAnsi="Times New Roman" w:cs="Times New Roman"/>
                <w:noProof/>
                <w:kern w:val="0"/>
                <w:sz w:val="16"/>
                <w:szCs w:val="16"/>
                <w14:ligatures w14:val="none"/>
              </w:rPr>
              <w:t>0</w:t>
            </w:r>
            <w:r w:rsidR="2FF5661F" w:rsidRPr="00A60C04">
              <w:rPr>
                <w:rFonts w:ascii="Times New Roman" w:eastAsia="Calibri" w:hAnsi="Times New Roman" w:cs="Times New Roman"/>
                <w:noProof/>
                <w:kern w:val="0"/>
                <w:sz w:val="16"/>
                <w:szCs w:val="16"/>
                <w14:ligatures w14:val="none"/>
              </w:rPr>
              <w:t xml:space="preserve"> </w:t>
            </w:r>
            <w:r w:rsidR="2FF5661F" w:rsidRPr="00A60C04">
              <w:rPr>
                <w:rFonts w:ascii="Times New Roman" w:hAnsi="Times New Roman" w:cs="Times New Roman"/>
                <w:noProof/>
                <w:kern w:val="0"/>
                <w:sz w:val="16"/>
                <w:szCs w:val="16"/>
                <w14:ligatures w14:val="none"/>
              </w:rPr>
              <w:t>vehicles</w:t>
            </w:r>
            <w:r w:rsidR="00BC6F8A" w:rsidRPr="00A60C04">
              <w:rPr>
                <w:rFonts w:ascii="Times New Roman" w:hAnsi="Times New Roman" w:cs="Times New Roman"/>
                <w:noProof/>
                <w:sz w:val="16"/>
                <w:szCs w:val="16"/>
              </w:rPr>
              <w:t>.</w:t>
            </w:r>
          </w:p>
          <w:p w14:paraId="6847E342" w14:textId="34681524" w:rsidR="00C95E00" w:rsidRPr="00A60C04" w:rsidRDefault="001D232E"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Purchase of</w:t>
            </w:r>
            <w:r w:rsidR="00AD5FB2" w:rsidRPr="00A60C04">
              <w:rPr>
                <w:rFonts w:ascii="Times New Roman" w:eastAsia="Calibri" w:hAnsi="Times New Roman" w:cs="Times New Roman"/>
                <w:noProof/>
                <w:sz w:val="16"/>
                <w:szCs w:val="16"/>
              </w:rPr>
              <w:t xml:space="preserve"> </w:t>
            </w:r>
            <w:r w:rsidR="61C079E7" w:rsidRPr="00A60C04">
              <w:rPr>
                <w:rFonts w:ascii="Times New Roman" w:eastAsia="Calibri" w:hAnsi="Times New Roman" w:cs="Times New Roman"/>
                <w:noProof/>
                <w:sz w:val="16"/>
                <w:szCs w:val="16"/>
              </w:rPr>
              <w:t>450</w:t>
            </w:r>
            <w:r w:rsidR="2FF5661F" w:rsidRPr="00A60C04">
              <w:rPr>
                <w:rFonts w:ascii="Times New Roman" w:hAnsi="Times New Roman" w:cs="Times New Roman"/>
                <w:noProof/>
                <w:sz w:val="16"/>
                <w:szCs w:val="16"/>
              </w:rPr>
              <w:t xml:space="preserve"> </w:t>
            </w:r>
            <w:r w:rsidR="2FF5661F" w:rsidRPr="00A60C04">
              <w:rPr>
                <w:rFonts w:ascii="Times New Roman" w:hAnsi="Times New Roman" w:cs="Times New Roman"/>
                <w:noProof/>
                <w:kern w:val="0"/>
                <w:sz w:val="16"/>
                <w:szCs w:val="16"/>
                <w14:ligatures w14:val="none"/>
              </w:rPr>
              <w:t>electric vehicles.</w:t>
            </w:r>
          </w:p>
        </w:tc>
      </w:tr>
      <w:tr w:rsidR="00C95E00" w:rsidRPr="00A60C04" w14:paraId="5154122F"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A5F9AC7"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21.42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C18C87"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RP-C21-i16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C38CE6A"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539B4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Signature of contract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7842C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Signature of contract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A6227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85BB40"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6D55A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7C9601"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937B2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54E787DD" w14:textId="7777777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Signature of contract between the public authorities and the contractor selected through an international open tender procedure.</w:t>
            </w:r>
          </w:p>
        </w:tc>
      </w:tr>
      <w:tr w:rsidR="00C95E00" w:rsidRPr="00A60C04" w14:paraId="5E902E38"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14A7A4E" w14:textId="77777777" w:rsidR="00C95E00" w:rsidRPr="00A60C04" w:rsidRDefault="00C95E00" w:rsidP="00E00A67">
            <w:pPr>
              <w:spacing w:after="0" w:line="240" w:lineRule="auto"/>
              <w:jc w:val="center"/>
              <w:rPr>
                <w:rFonts w:ascii="Times New Roman" w:hAnsi="Times New Roman" w:cs="Times New Roman"/>
                <w:b/>
                <w:noProof/>
                <w:kern w:val="0"/>
                <w:sz w:val="16"/>
                <w:szCs w:val="16"/>
                <w14:ligatures w14:val="none"/>
              </w:rPr>
            </w:pPr>
            <w:r w:rsidRPr="00A60C04">
              <w:rPr>
                <w:rFonts w:ascii="Times New Roman" w:hAnsi="Times New Roman" w:cs="Times New Roman"/>
                <w:b/>
                <w:noProof/>
                <w:kern w:val="0"/>
                <w:sz w:val="16"/>
                <w:szCs w:val="16"/>
                <w14:ligatures w14:val="none"/>
              </w:rPr>
              <w:t>21.43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42C506"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RP-C21-i16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8D43FB"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75D4FD"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Construction of a funicular</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78E1D2"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eastAsia="Calibri" w:hAnsi="Times New Roman" w:cs="Times New Roman"/>
                <w:noProof/>
                <w:sz w:val="16"/>
                <w:szCs w:val="16"/>
              </w:rPr>
              <w:t>Construction</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7C357E" w14:textId="77777777" w:rsidR="00C95E00" w:rsidRPr="00A60C04" w:rsidRDefault="00C95E00" w:rsidP="00E00A67">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1CF486"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DD72AC"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8520F3"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4DFCD9" w14:textId="77777777" w:rsidR="00C95E00" w:rsidRPr="00A60C04" w:rsidRDefault="00C95E00" w:rsidP="00E00A67">
            <w:pPr>
              <w:spacing w:after="0" w:line="240" w:lineRule="auto"/>
              <w:jc w:val="center"/>
              <w:rPr>
                <w:rFonts w:ascii="Times New Roman" w:hAnsi="Times New Roman" w:cs="Times New Roman"/>
                <w:noProof/>
                <w:kern w:val="0"/>
                <w:sz w:val="16"/>
                <w:szCs w:val="16"/>
                <w14:ligatures w14:val="none"/>
              </w:rPr>
            </w:pPr>
            <w:r w:rsidRPr="00A60C04">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1E9B9F7" w14:textId="50A06117" w:rsidR="00C95E00" w:rsidRPr="00A60C04" w:rsidRDefault="00C95E00" w:rsidP="00E00A67">
            <w:pPr>
              <w:spacing w:after="0" w:line="240" w:lineRule="auto"/>
              <w:jc w:val="both"/>
              <w:rPr>
                <w:rFonts w:ascii="Times New Roman" w:hAnsi="Times New Roman" w:cs="Times New Roman"/>
                <w:noProof/>
                <w:kern w:val="0"/>
                <w:sz w:val="16"/>
                <w:szCs w:val="16"/>
                <w14:ligatures w14:val="none"/>
              </w:rPr>
            </w:pPr>
            <w:r w:rsidRPr="00A60C04">
              <w:rPr>
                <w:rFonts w:ascii="Times New Roman" w:eastAsia="Calibri" w:hAnsi="Times New Roman" w:cs="Times New Roman"/>
                <w:noProof/>
                <w:kern w:val="0"/>
                <w:sz w:val="16"/>
                <w:szCs w:val="16"/>
                <w14:ligatures w14:val="none"/>
              </w:rPr>
              <w:t>Construction of a</w:t>
            </w:r>
            <w:r w:rsidRPr="00A60C04">
              <w:rPr>
                <w:rFonts w:ascii="Times New Roman" w:hAnsi="Times New Roman" w:cs="Times New Roman"/>
                <w:noProof/>
                <w:kern w:val="0"/>
                <w:sz w:val="16"/>
                <w:szCs w:val="16"/>
                <w14:ligatures w14:val="none"/>
              </w:rPr>
              <w:t xml:space="preserve"> </w:t>
            </w:r>
            <w:r w:rsidRPr="00A60C04">
              <w:rPr>
                <w:rFonts w:ascii="Times New Roman" w:hAnsi="Times New Roman" w:cs="Times New Roman"/>
                <w:noProof/>
                <w:sz w:val="16"/>
                <w:szCs w:val="16"/>
              </w:rPr>
              <w:t xml:space="preserve">funicular </w:t>
            </w:r>
            <w:r w:rsidRPr="00A60C04">
              <w:rPr>
                <w:rFonts w:ascii="Times New Roman" w:eastAsia="Calibri" w:hAnsi="Times New Roman" w:cs="Times New Roman"/>
                <w:noProof/>
                <w:sz w:val="16"/>
                <w:szCs w:val="16"/>
              </w:rPr>
              <w:t xml:space="preserve">between </w:t>
            </w:r>
            <w:r w:rsidR="00512E15" w:rsidRPr="00A60C04">
              <w:rPr>
                <w:rFonts w:ascii="Times New Roman" w:eastAsia="Calibri" w:hAnsi="Times New Roman" w:cs="Times New Roman"/>
                <w:noProof/>
                <w:kern w:val="0"/>
                <w:sz w:val="16"/>
                <w:szCs w:val="16"/>
                <w14:ligatures w14:val="none"/>
              </w:rPr>
              <w:t xml:space="preserve">Nazaré </w:t>
            </w:r>
            <w:r w:rsidR="00CE0ACE">
              <w:rPr>
                <w:rFonts w:ascii="Times New Roman" w:eastAsia="Calibri" w:hAnsi="Times New Roman" w:cs="Times New Roman"/>
                <w:noProof/>
                <w:kern w:val="0"/>
                <w:sz w:val="16"/>
                <w:szCs w:val="16"/>
                <w14:ligatures w14:val="none"/>
              </w:rPr>
              <w:t xml:space="preserve">and </w:t>
            </w:r>
            <w:r w:rsidR="45337A23" w:rsidRPr="00A60C04">
              <w:rPr>
                <w:rFonts w:ascii="Times New Roman" w:hAnsi="Times New Roman" w:cs="Times New Roman"/>
                <w:noProof/>
                <w:sz w:val="16"/>
                <w:szCs w:val="16"/>
              </w:rPr>
              <w:t>the Pederneira area.</w:t>
            </w:r>
          </w:p>
        </w:tc>
      </w:tr>
      <w:tr w:rsidR="003B230F" w:rsidRPr="00A60C04" w14:paraId="6041E0F6" w14:textId="77777777" w:rsidTr="00270304">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75C391C4" w14:textId="5265B7A4" w:rsidR="00C95E00" w:rsidRPr="00A60C04" w:rsidRDefault="00C95E00" w:rsidP="00E00A67">
            <w:pPr>
              <w:spacing w:after="0" w:line="240" w:lineRule="auto"/>
              <w:jc w:val="center"/>
              <w:rPr>
                <w:rFonts w:ascii="Times New Roman" w:eastAsia="Calibri" w:hAnsi="Times New Roman" w:cs="Times New Roman"/>
                <w:b/>
                <w:noProof/>
                <w:kern w:val="0"/>
                <w:sz w:val="16"/>
                <w:szCs w:val="16"/>
                <w14:ligatures w14:val="none"/>
              </w:rPr>
            </w:pPr>
            <w:r w:rsidRPr="00A60C04">
              <w:rPr>
                <w:rFonts w:ascii="Times New Roman" w:eastAsia="Times New Roman" w:hAnsi="Times New Roman" w:cs="Times New Roman"/>
                <w:b/>
                <w:bCs/>
                <w:noProof/>
                <w:sz w:val="16"/>
                <w:szCs w:val="16"/>
              </w:rPr>
              <w:t>21.47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BC001D"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Times New Roman" w:hAnsi="Times New Roman" w:cs="Times New Roman"/>
                <w:noProof/>
                <w:sz w:val="16"/>
                <w:szCs w:val="16"/>
              </w:rPr>
              <w:t>RP-C21-i18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5D58BD"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221C56"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Times New Roman" w:hAnsi="Times New Roman" w:cs="Times New Roman"/>
                <w:noProof/>
                <w:sz w:val="16"/>
                <w:szCs w:val="16"/>
              </w:rPr>
              <w:t>Implementing agreement or legal act(s)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A5C245" w14:textId="77777777" w:rsidR="00C95E00" w:rsidRPr="00A60C04" w:rsidDel="0080526D" w:rsidRDefault="00C95E00" w:rsidP="00E00A67">
            <w:pPr>
              <w:spacing w:after="0" w:line="240" w:lineRule="auto"/>
              <w:jc w:val="center"/>
              <w:rPr>
                <w:rFonts w:ascii="Times New Roman" w:eastAsia="Calibri" w:hAnsi="Times New Roman" w:cs="Times New Roman"/>
                <w:noProof/>
                <w:sz w:val="16"/>
                <w:szCs w:val="16"/>
              </w:rPr>
            </w:pPr>
            <w:r w:rsidRPr="00A60C04">
              <w:rPr>
                <w:rFonts w:ascii="Times New Roman" w:eastAsia="Times New Roman" w:hAnsi="Times New Roman" w:cs="Times New Roman"/>
                <w:noProof/>
                <w:sz w:val="16"/>
                <w:szCs w:val="16"/>
              </w:rPr>
              <w:t>Entry into force of the legal act(s)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1A9F4B"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5DCC00"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67E7FB"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643B42B3" w14:textId="53072C60" w:rsidR="00C95E00" w:rsidRPr="00270304" w:rsidRDefault="00C95E00" w:rsidP="00E00A67">
            <w:pPr>
              <w:spacing w:after="0" w:line="240" w:lineRule="auto"/>
              <w:jc w:val="center"/>
              <w:rPr>
                <w:rFonts w:ascii="Times New Roman" w:hAnsi="Times New Roman" w:cs="Times New Roman"/>
                <w:noProof/>
                <w:kern w:val="0"/>
                <w:sz w:val="16"/>
                <w:szCs w:val="16"/>
                <w14:ligatures w14:val="none"/>
              </w:rPr>
            </w:pPr>
            <w:r w:rsidRPr="00270304">
              <w:rPr>
                <w:rFonts w:ascii="Times New Roman" w:hAnsi="Times New Roman" w:cs="Times New Roman"/>
                <w:noProof/>
                <w:kern w:val="0"/>
                <w:sz w:val="16"/>
                <w:szCs w:val="16"/>
                <w14:ligatures w14:val="none"/>
              </w:rPr>
              <w:t>Q</w:t>
            </w:r>
            <w:r w:rsidR="7DB11947" w:rsidRPr="00270304">
              <w:rPr>
                <w:rFonts w:ascii="Times New Roman" w:hAnsi="Times New Roman" w:cs="Times New Roman"/>
                <w:noProof/>
                <w:kern w:val="0"/>
                <w:sz w:val="16"/>
                <w:szCs w:val="16"/>
                <w14:ligatures w14:val="none"/>
              </w:rPr>
              <w: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507AC7E9" w14:textId="553E3185" w:rsidR="00C95E00" w:rsidRPr="00270304" w:rsidRDefault="00C95E00" w:rsidP="00E00A67">
            <w:pPr>
              <w:spacing w:after="0" w:line="240" w:lineRule="auto"/>
              <w:jc w:val="center"/>
              <w:rPr>
                <w:rFonts w:ascii="Times New Roman" w:hAnsi="Times New Roman" w:cs="Times New Roman"/>
                <w:noProof/>
                <w:kern w:val="0"/>
                <w:sz w:val="16"/>
                <w:szCs w:val="16"/>
                <w14:ligatures w14:val="none"/>
              </w:rPr>
            </w:pPr>
            <w:r w:rsidRPr="00270304">
              <w:rPr>
                <w:rFonts w:ascii="Times New Roman" w:hAnsi="Times New Roman" w:cs="Times New Roman"/>
                <w:noProof/>
                <w:kern w:val="0"/>
                <w:sz w:val="16"/>
                <w:szCs w:val="16"/>
                <w14:ligatures w14:val="none"/>
              </w:rPr>
              <w:t>202</w:t>
            </w:r>
            <w:r w:rsidR="136045FA" w:rsidRPr="00270304">
              <w:rPr>
                <w:rFonts w:ascii="Times New Roman" w:hAnsi="Times New Roman" w:cs="Times New Roman"/>
                <w:noProof/>
                <w:kern w:val="0"/>
                <w:sz w:val="16"/>
                <w:szCs w:val="16"/>
                <w14:ligatures w14:val="none"/>
              </w:rPr>
              <w:t>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1540B4A" w14:textId="27045378" w:rsidR="00C95E00" w:rsidRPr="00A60C04" w:rsidDel="0080526D" w:rsidRDefault="00C95E00" w:rsidP="00E00A67">
            <w:pPr>
              <w:spacing w:after="0" w:line="240" w:lineRule="auto"/>
              <w:jc w:val="both"/>
              <w:rPr>
                <w:rFonts w:ascii="Times New Roman" w:eastAsia="Calibri" w:hAnsi="Times New Roman" w:cs="Times New Roman"/>
                <w:noProof/>
                <w:sz w:val="16"/>
                <w:szCs w:val="16"/>
              </w:rPr>
            </w:pPr>
            <w:r w:rsidRPr="00A60C04">
              <w:rPr>
                <w:rFonts w:ascii="Times New Roman" w:eastAsia="Times New Roman" w:hAnsi="Times New Roman" w:cs="Times New Roman"/>
                <w:noProof/>
                <w:sz w:val="16"/>
                <w:szCs w:val="16"/>
              </w:rPr>
              <w:t>Entry into force of the implementing agreement or legal act(s) establishing the support scheme.</w:t>
            </w:r>
          </w:p>
        </w:tc>
      </w:tr>
      <w:tr w:rsidR="00C95E00" w:rsidRPr="00A60C04" w14:paraId="54BDA30D" w14:textId="77777777" w:rsidTr="00E851D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A60175B" w14:textId="77777777" w:rsidR="00C95E00" w:rsidRPr="00A60C04" w:rsidRDefault="00C95E00" w:rsidP="00E00A67">
            <w:pPr>
              <w:spacing w:after="0" w:line="240" w:lineRule="auto"/>
              <w:jc w:val="center"/>
              <w:rPr>
                <w:rFonts w:ascii="Times New Roman" w:eastAsia="Calibri" w:hAnsi="Times New Roman" w:cs="Times New Roman"/>
                <w:b/>
                <w:noProof/>
                <w:kern w:val="0"/>
                <w:sz w:val="16"/>
                <w:szCs w:val="16"/>
                <w14:ligatures w14:val="none"/>
              </w:rPr>
            </w:pPr>
            <w:r w:rsidRPr="00A60C04">
              <w:rPr>
                <w:rFonts w:ascii="Times New Roman" w:eastAsia="Times New Roman" w:hAnsi="Times New Roman" w:cs="Times New Roman"/>
                <w:b/>
                <w:bCs/>
                <w:noProof/>
                <w:sz w:val="16"/>
                <w:szCs w:val="16"/>
              </w:rPr>
              <w:t>21.48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36CDDAB"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Times New Roman" w:hAnsi="Times New Roman" w:cs="Times New Roman"/>
                <w:noProof/>
                <w:sz w:val="16"/>
                <w:szCs w:val="16"/>
              </w:rPr>
              <w:t>RP-C21-i18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80BA44"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76B80A"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Times New Roman" w:hAnsi="Times New Roman" w:cs="Times New Roman"/>
                <w:noProof/>
                <w:sz w:val="16"/>
                <w:szCs w:val="16"/>
              </w:rPr>
              <w:t xml:space="preserve">Legal agreements signed </w:t>
            </w:r>
            <w:r w:rsidRPr="00A60C04" w:rsidDel="00EC65AD">
              <w:rPr>
                <w:rFonts w:ascii="Times New Roman" w:eastAsia="Times New Roman" w:hAnsi="Times New Roman" w:cs="Times New Roman"/>
                <w:noProof/>
                <w:sz w:val="16"/>
                <w:szCs w:val="16"/>
              </w:rPr>
              <w:t xml:space="preserve">with final beneficiaries and Ministry </w:t>
            </w:r>
            <w:r w:rsidRPr="00A60C04">
              <w:rPr>
                <w:rFonts w:ascii="Times New Roman" w:eastAsia="Times New Roman" w:hAnsi="Times New Roman" w:cs="Times New Roman"/>
                <w:noProof/>
                <w:sz w:val="16"/>
                <w:szCs w:val="16"/>
              </w:rPr>
              <w:t xml:space="preserve">has </w:t>
            </w:r>
            <w:r w:rsidRPr="00A60C04" w:rsidDel="00EC65AD">
              <w:rPr>
                <w:rFonts w:ascii="Times New Roman" w:eastAsia="Times New Roman" w:hAnsi="Times New Roman" w:cs="Times New Roman"/>
                <w:noProof/>
                <w:sz w:val="16"/>
                <w:szCs w:val="16"/>
              </w:rPr>
              <w:t>completed the investment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7F42DC" w14:textId="77777777" w:rsidR="00C95E00" w:rsidRPr="00A60C04" w:rsidDel="0080526D" w:rsidRDefault="00C95E00" w:rsidP="00E00A67">
            <w:pPr>
              <w:spacing w:after="0" w:line="240" w:lineRule="auto"/>
              <w:jc w:val="center"/>
              <w:rPr>
                <w:rFonts w:ascii="Times New Roman" w:eastAsia="Calibri"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34A2A0" w14:textId="77777777" w:rsidR="00C95E00" w:rsidRPr="00A60C04" w:rsidRDefault="00C95E00" w:rsidP="00E00A67">
            <w:pPr>
              <w:spacing w:after="0" w:line="240" w:lineRule="auto"/>
              <w:jc w:val="center"/>
              <w:rPr>
                <w:rFonts w:ascii="Times New Roman" w:eastAsia="Times New Roman" w:hAnsi="Times New Roman" w:cs="Times New Roman"/>
                <w:noProof/>
                <w:sz w:val="16"/>
                <w:szCs w:val="16"/>
              </w:rPr>
            </w:pPr>
            <w:r w:rsidRPr="00A60C04">
              <w:rPr>
                <w:rFonts w:ascii="Times New Roman" w:eastAsia="Times New Roman" w:hAnsi="Times New Roman" w:cs="Times New Roman"/>
                <w:noProof/>
                <w:sz w:val="16"/>
                <w:szCs w:val="16"/>
              </w:rPr>
              <w:t>Percentage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F4FB083"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F336A02" w14:textId="77777777" w:rsidR="00C95E00" w:rsidRPr="00A60C04"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A60C04">
              <w:rPr>
                <w:rFonts w:ascii="Times New Roman" w:eastAsia="Times New Roman" w:hAnsi="Times New Roman" w:cs="Times New Roman"/>
                <w:noProof/>
                <w:kern w:val="0"/>
                <w:sz w:val="16"/>
                <w:szCs w:val="16"/>
                <w14:ligatures w14:val="none"/>
              </w:rPr>
              <w:t>100%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768F18"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Times New Roman" w:hAnsi="Times New Roman" w:cs="Times New Roman"/>
                <w:noProof/>
                <w:sz w:val="16"/>
                <w:szCs w:val="16"/>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5C4051" w14:textId="77777777" w:rsidR="00C95E00" w:rsidRPr="00A60C04" w:rsidRDefault="00C95E00" w:rsidP="00E00A67">
            <w:pPr>
              <w:spacing w:after="0" w:line="240" w:lineRule="auto"/>
              <w:jc w:val="center"/>
              <w:rPr>
                <w:rFonts w:ascii="Times New Roman" w:eastAsia="Calibri" w:hAnsi="Times New Roman" w:cs="Times New Roman"/>
                <w:noProof/>
                <w:kern w:val="0"/>
                <w:sz w:val="16"/>
                <w:szCs w:val="16"/>
                <w14:ligatures w14:val="none"/>
              </w:rPr>
            </w:pPr>
            <w:r w:rsidRPr="00A60C04">
              <w:rPr>
                <w:rFonts w:ascii="Times New Roman" w:eastAsia="Times New Roman" w:hAnsi="Times New Roman" w:cs="Times New Roman"/>
                <w:noProof/>
                <w:sz w:val="16"/>
                <w:szCs w:val="16"/>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31C50E6" w14:textId="77777777" w:rsidR="00C95E00" w:rsidRPr="00A60C04" w:rsidRDefault="00C95E00" w:rsidP="00E00A67">
            <w:pPr>
              <w:spacing w:after="0" w:line="240" w:lineRule="auto"/>
              <w:jc w:val="both"/>
              <w:rPr>
                <w:rFonts w:ascii="Times New Roman" w:eastAsia="Times New Roman" w:hAnsi="Times New Roman" w:cs="Times New Roman"/>
                <w:noProof/>
                <w:sz w:val="16"/>
                <w:szCs w:val="16"/>
              </w:rPr>
            </w:pPr>
            <w:r w:rsidRPr="00A60C04">
              <w:rPr>
                <w:rFonts w:ascii="Times New Roman" w:eastAsia="Times New Roman" w:hAnsi="Times New Roman" w:cs="Times New Roman"/>
                <w:noProof/>
                <w:sz w:val="16"/>
                <w:szCs w:val="16"/>
              </w:rPr>
              <w:t xml:space="preserve">The Climate Agency shall have entered into legal subsidy agreements with final beneficiaries for an amount necessary to use 100% of the RRF investment into the Scheme. </w:t>
            </w:r>
          </w:p>
          <w:p w14:paraId="4058497E" w14:textId="77777777" w:rsidR="00C95E00" w:rsidRPr="00A60C04" w:rsidRDefault="00C95E00" w:rsidP="00E00A67">
            <w:pPr>
              <w:spacing w:after="0" w:line="240" w:lineRule="auto"/>
              <w:jc w:val="both"/>
              <w:rPr>
                <w:rFonts w:ascii="Times New Roman" w:eastAsia="Times New Roman" w:hAnsi="Times New Roman" w:cs="Times New Roman"/>
                <w:noProof/>
                <w:sz w:val="16"/>
                <w:szCs w:val="16"/>
              </w:rPr>
            </w:pPr>
          </w:p>
          <w:p w14:paraId="16083A9F" w14:textId="37DE1BA4" w:rsidR="00C95E00" w:rsidRPr="00A60C04" w:rsidDel="0080526D" w:rsidRDefault="00C95E00" w:rsidP="00E00A67">
            <w:pPr>
              <w:spacing w:after="0" w:line="240" w:lineRule="auto"/>
              <w:jc w:val="both"/>
              <w:rPr>
                <w:rFonts w:ascii="Times New Roman" w:eastAsia="Calibri" w:hAnsi="Times New Roman" w:cs="Times New Roman"/>
                <w:noProof/>
                <w:sz w:val="16"/>
                <w:szCs w:val="16"/>
              </w:rPr>
            </w:pPr>
            <w:bookmarkStart w:id="27" w:name="_Hlk213696520"/>
            <w:r w:rsidRPr="00A60C04">
              <w:rPr>
                <w:rFonts w:ascii="Times New Roman" w:eastAsia="Times New Roman" w:hAnsi="Times New Roman" w:cs="Times New Roman"/>
                <w:noProof/>
                <w:sz w:val="16"/>
                <w:szCs w:val="16"/>
              </w:rPr>
              <w:t>Portugal shall transfer EUR</w:t>
            </w:r>
            <w:r w:rsidR="003564F5" w:rsidRPr="00A60C04">
              <w:rPr>
                <w:rFonts w:ascii="Times New Roman" w:eastAsia="Calibri" w:hAnsi="Times New Roman" w:cs="Times New Roman"/>
                <w:noProof/>
                <w:kern w:val="0"/>
                <w:sz w:val="16"/>
                <w:szCs w:val="16"/>
                <w14:ligatures w14:val="none"/>
              </w:rPr>
              <w:t> </w:t>
            </w:r>
            <w:r w:rsidRPr="00A60C04">
              <w:rPr>
                <w:rFonts w:ascii="Times New Roman" w:eastAsia="Times New Roman" w:hAnsi="Times New Roman" w:cs="Times New Roman"/>
                <w:noProof/>
                <w:sz w:val="16"/>
                <w:szCs w:val="16"/>
              </w:rPr>
              <w:t>1</w:t>
            </w:r>
            <w:r w:rsidR="000A7C0C" w:rsidRPr="00A60C04">
              <w:rPr>
                <w:rFonts w:ascii="Times New Roman" w:eastAsia="Times New Roman" w:hAnsi="Times New Roman" w:cs="Times New Roman"/>
                <w:noProof/>
                <w:sz w:val="16"/>
                <w:szCs w:val="16"/>
              </w:rPr>
              <w:t>8</w:t>
            </w:r>
            <w:r w:rsidRPr="00A60C04">
              <w:rPr>
                <w:rFonts w:ascii="Times New Roman" w:eastAsia="Times New Roman" w:hAnsi="Times New Roman" w:cs="Times New Roman"/>
                <w:noProof/>
                <w:sz w:val="16"/>
                <w:szCs w:val="16"/>
              </w:rPr>
              <w:t>0</w:t>
            </w:r>
            <w:r w:rsidR="003564F5" w:rsidRPr="00A60C04">
              <w:rPr>
                <w:rFonts w:ascii="Times New Roman" w:eastAsia="Calibri" w:hAnsi="Times New Roman" w:cs="Times New Roman"/>
                <w:noProof/>
                <w:kern w:val="0"/>
                <w:sz w:val="16"/>
                <w:szCs w:val="16"/>
                <w14:ligatures w14:val="none"/>
              </w:rPr>
              <w:t> </w:t>
            </w:r>
            <w:r w:rsidRPr="00A60C04">
              <w:rPr>
                <w:rFonts w:ascii="Times New Roman" w:eastAsia="Times New Roman" w:hAnsi="Times New Roman" w:cs="Times New Roman"/>
                <w:noProof/>
                <w:sz w:val="16"/>
                <w:szCs w:val="16"/>
              </w:rPr>
              <w:t>000</w:t>
            </w:r>
            <w:r w:rsidR="003564F5" w:rsidRPr="00A60C04">
              <w:rPr>
                <w:rFonts w:ascii="Times New Roman" w:eastAsia="Calibri" w:hAnsi="Times New Roman" w:cs="Times New Roman"/>
                <w:noProof/>
                <w:kern w:val="0"/>
                <w:sz w:val="16"/>
                <w:szCs w:val="16"/>
                <w14:ligatures w14:val="none"/>
              </w:rPr>
              <w:t> </w:t>
            </w:r>
            <w:r w:rsidRPr="00A60C04">
              <w:rPr>
                <w:rFonts w:ascii="Times New Roman" w:eastAsia="Times New Roman" w:hAnsi="Times New Roman" w:cs="Times New Roman"/>
                <w:noProof/>
                <w:sz w:val="16"/>
                <w:szCs w:val="16"/>
              </w:rPr>
              <w:t>000 to the Climate Agency for the Facility.</w:t>
            </w:r>
            <w:bookmarkEnd w:id="27"/>
          </w:p>
        </w:tc>
      </w:tr>
    </w:tbl>
    <w:p w14:paraId="0A2519E5" w14:textId="77777777" w:rsidR="00C95E00" w:rsidRPr="001F228C" w:rsidRDefault="00C95E00" w:rsidP="00C95E00">
      <w:pPr>
        <w:spacing w:after="0" w:line="276" w:lineRule="auto"/>
        <w:jc w:val="both"/>
        <w:rPr>
          <w:rFonts w:ascii="Times New Roman" w:hAnsi="Times New Roman"/>
          <w:noProof/>
          <w:kern w:val="0"/>
          <w14:ligatures w14:val="none"/>
        </w:rPr>
        <w:sectPr w:rsidR="00C95E00" w:rsidRPr="001F228C" w:rsidSect="00C95E00">
          <w:headerReference w:type="even" r:id="rId377"/>
          <w:headerReference w:type="default" r:id="rId378"/>
          <w:footerReference w:type="even" r:id="rId379"/>
          <w:footerReference w:type="default" r:id="rId380"/>
          <w:headerReference w:type="first" r:id="rId381"/>
          <w:footerReference w:type="first" r:id="rId382"/>
          <w:pgSz w:w="16839" w:h="11907" w:orient="landscape"/>
          <w:pgMar w:top="1134" w:right="1134" w:bottom="1134" w:left="1134" w:header="567" w:footer="567" w:gutter="0"/>
          <w:cols w:space="708"/>
          <w:docGrid w:linePitch="360"/>
        </w:sectPr>
      </w:pPr>
    </w:p>
    <w:p w14:paraId="4C5F1672" w14:textId="77777777" w:rsidR="00C95E00" w:rsidRPr="001F228C" w:rsidRDefault="00C95E00" w:rsidP="00C95E00">
      <w:pPr>
        <w:keepNext/>
        <w:spacing w:before="40" w:after="0"/>
        <w:jc w:val="both"/>
        <w:outlineLvl w:val="1"/>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V. COMPONENT 22: Audit and Control</w:t>
      </w:r>
    </w:p>
    <w:p w14:paraId="76ECEC5A" w14:textId="77777777" w:rsidR="00C95E00" w:rsidRPr="001F228C" w:rsidRDefault="00C95E00" w:rsidP="00C95E00">
      <w:pPr>
        <w:spacing w:after="200" w:line="276" w:lineRule="auto"/>
        <w:rPr>
          <w:rFonts w:ascii="Calibri" w:eastAsia="Calibri" w:hAnsi="Calibri" w:cs="Times New Roman"/>
          <w:noProof/>
          <w:kern w:val="0"/>
          <w14:ligatures w14:val="none"/>
        </w:rPr>
      </w:pPr>
    </w:p>
    <w:p w14:paraId="7A3429D5" w14:textId="77777777" w:rsidR="00C95E00" w:rsidRPr="001F228C" w:rsidRDefault="00C95E00" w:rsidP="00C95E00">
      <w:pPr>
        <w:keepNext/>
        <w:spacing w:before="40" w:after="0"/>
        <w:jc w:val="both"/>
        <w:outlineLvl w:val="2"/>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V.1. Description of the reform</w:t>
      </w:r>
    </w:p>
    <w:p w14:paraId="3E35DB5F" w14:textId="77777777" w:rsidR="00C95E00" w:rsidRPr="001F228C" w:rsidRDefault="00C95E00" w:rsidP="00C95E00">
      <w:pPr>
        <w:keepNext/>
        <w:spacing w:before="240" w:after="0"/>
        <w:jc w:val="both"/>
        <w:outlineLvl w:val="2"/>
        <w:rPr>
          <w:rFonts w:ascii="Times New Roman" w:eastAsia="Times New Roman" w:hAnsi="Times New Roman" w:cs="Times New Roman"/>
          <w:noProof/>
          <w:kern w:val="0"/>
          <w:u w:val="single"/>
          <w14:ligatures w14:val="none"/>
        </w:rPr>
      </w:pPr>
      <w:r w:rsidRPr="001F228C">
        <w:rPr>
          <w:rFonts w:ascii="Times New Roman" w:eastAsia="Calibri" w:hAnsi="Times New Roman" w:cs="Times New Roman"/>
          <w:noProof/>
          <w:kern w:val="0"/>
          <w:u w:val="single"/>
          <w14:ligatures w14:val="none"/>
        </w:rPr>
        <w:t>Reform RE-C22-r49: Arrangements for monitoring and implementation of the Recovery and Resilience Plan</w:t>
      </w:r>
    </w:p>
    <w:p w14:paraId="332DA341" w14:textId="77777777" w:rsidR="00C95E00" w:rsidRPr="001F228C" w:rsidRDefault="00C95E00" w:rsidP="00C95E00">
      <w:pPr>
        <w:spacing w:after="0" w:line="240" w:lineRule="auto"/>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objective of the measure is to improve the monitoring and implementation of the recovery and resilience plan. In order to ensure an effective implementation of proportionate anti-fraud and anti-corruption measures, Portugal shall amend the contracts signed between the Coordinating Body ‘EMRP’ and all the authorities responsible for the implementation of the RRP to add a legal obligation for the implementing bodies to perform a fraud risk assessment within three months of the amendment of their contracts, and, where the fraud risk assessment identifies risks that are not addressed by the existing controls, to develop an action plan containing additional controls. This obligation shall be reflected in the Coordinating Body’s manual of procedures. The Coordinating Body shall also formally communicate to all implementing bodies a technical guidance to support them in the performance of the fraud risk assessment. Furthermore, Portugal shall improve the procedures to lower or mitigate the risk of double funding by introducing effective systematic cross-checks on applications for potential funding within the RRF and between the RRF and other Union programmes, in accordance with the principle of sound financial management. The Coordinating Body shall present a document describing the proposed detailed cross-checks on double funding to confirm that adequate procedures to avoid double funding are in place.</w:t>
      </w:r>
    </w:p>
    <w:p w14:paraId="78DCC2FC" w14:textId="77777777" w:rsidR="00C95E00" w:rsidRPr="001F228C" w:rsidRDefault="00C95E00" w:rsidP="00C95E00">
      <w:pPr>
        <w:spacing w:before="40" w:after="0"/>
        <w:jc w:val="both"/>
        <w:rPr>
          <w:rFonts w:ascii="Times New Roman" w:eastAsia="Calibri" w:hAnsi="Times New Roman" w:cs="Times New Roman"/>
          <w:noProof/>
          <w:kern w:val="0"/>
          <w14:ligatures w14:val="none"/>
        </w:rPr>
        <w:sectPr w:rsidR="00C95E00" w:rsidRPr="001F228C" w:rsidSect="00C95E00">
          <w:headerReference w:type="even" r:id="rId383"/>
          <w:headerReference w:type="default" r:id="rId384"/>
          <w:footerReference w:type="even" r:id="rId385"/>
          <w:footerReference w:type="default" r:id="rId386"/>
          <w:headerReference w:type="first" r:id="rId387"/>
          <w:footerReference w:type="first" r:id="rId388"/>
          <w:pgSz w:w="11907" w:h="16839"/>
          <w:pgMar w:top="1134" w:right="1134" w:bottom="1134" w:left="1134" w:header="567" w:footer="567" w:gutter="0"/>
          <w:cols w:space="720"/>
          <w:docGrid w:linePitch="360"/>
        </w:sectPr>
      </w:pPr>
    </w:p>
    <w:p w14:paraId="241500C2" w14:textId="4F895D53" w:rsidR="00C95E00" w:rsidRPr="00E851DA" w:rsidRDefault="00C95E00" w:rsidP="00D75A79">
      <w:pPr>
        <w:keepNext/>
        <w:spacing w:before="40" w:after="0"/>
        <w:ind w:left="130" w:firstLine="12"/>
        <w:jc w:val="center"/>
        <w:outlineLvl w:val="2"/>
        <w:rPr>
          <w:rFonts w:ascii="Times New Roman" w:eastAsia="Times New Roman" w:hAnsi="Times New Roman" w:cs="Times New Roman"/>
          <w:b/>
          <w:noProof/>
          <w:kern w:val="0"/>
          <w:u w:val="single"/>
          <w14:ligatures w14:val="none"/>
        </w:rPr>
      </w:pPr>
      <w:r w:rsidRPr="001F228C">
        <w:rPr>
          <w:rFonts w:ascii="Times New Roman" w:eastAsia="Calibri" w:hAnsi="Times New Roman" w:cs="Times New Roman"/>
          <w:b/>
          <w:noProof/>
          <w:kern w:val="0"/>
          <w:u w:val="single"/>
          <w14:ligatures w14:val="none"/>
        </w:rPr>
        <w:t>V.2. Milestones, targets, indicators, and timetable for monitoring and implementation</w:t>
      </w: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837"/>
        <w:gridCol w:w="1281"/>
        <w:gridCol w:w="987"/>
        <w:gridCol w:w="992"/>
        <w:gridCol w:w="709"/>
        <w:gridCol w:w="567"/>
        <w:gridCol w:w="709"/>
        <w:gridCol w:w="4258"/>
      </w:tblGrid>
      <w:tr w:rsidR="00C95E00" w:rsidRPr="00E851DA" w14:paraId="7C8BB049" w14:textId="77777777" w:rsidTr="00E851DA">
        <w:trPr>
          <w:trHeight w:val="30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4CAD4B6"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E851DA">
              <w:rPr>
                <w:rFonts w:ascii="Times New Roman" w:eastAsia="Calibri" w:hAnsi="Times New Roman" w:cs="Times New Roman"/>
                <w:b/>
                <w:noProof/>
                <w:kern w:val="0"/>
                <w:sz w:val="18"/>
                <w:szCs w:val="18"/>
                <w14:ligatures w14:val="none"/>
              </w:rPr>
              <w:t>Sequential Number</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44F39D7"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E851DA">
              <w:rPr>
                <w:rFonts w:ascii="Times New Roman" w:eastAsia="Calibri" w:hAnsi="Times New Roman" w:cs="Times New Roman"/>
                <w:b/>
                <w:noProof/>
                <w:kern w:val="0"/>
                <w:sz w:val="18"/>
                <w:szCs w:val="18"/>
                <w14:ligatures w14:val="none"/>
              </w:rPr>
              <w:t>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E6A99E9"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E851DA">
              <w:rPr>
                <w:rFonts w:ascii="Times New Roman" w:eastAsia="Calibri" w:hAnsi="Times New Roman" w:cs="Times New Roman"/>
                <w:b/>
                <w:noProof/>
                <w:kern w:val="0"/>
                <w:sz w:val="18"/>
                <w:szCs w:val="18"/>
                <w14:ligatures w14:val="none"/>
              </w:rPr>
              <w:t>Milestone/ Target</w:t>
            </w:r>
          </w:p>
        </w:tc>
        <w:tc>
          <w:tcPr>
            <w:tcW w:w="183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A9F7150"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E851DA">
              <w:rPr>
                <w:rFonts w:ascii="Times New Roman" w:eastAsia="Calibri" w:hAnsi="Times New Roman" w:cs="Times New Roman"/>
                <w:b/>
                <w:noProof/>
                <w:kern w:val="0"/>
                <w:sz w:val="18"/>
                <w:szCs w:val="18"/>
                <w14:ligatures w14:val="none"/>
              </w:rPr>
              <w:t>Name</w:t>
            </w:r>
          </w:p>
        </w:tc>
        <w:tc>
          <w:tcPr>
            <w:tcW w:w="128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1CAD2AC"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E851DA">
              <w:rPr>
                <w:rFonts w:ascii="Times New Roman" w:eastAsia="Calibri" w:hAnsi="Times New Roman" w:cs="Times New Roman"/>
                <w:b/>
                <w:noProof/>
                <w:kern w:val="0"/>
                <w:sz w:val="18"/>
                <w:szCs w:val="18"/>
                <w14:ligatures w14:val="none"/>
              </w:rPr>
              <w:t>Qualitative indicators (for milestones)</w:t>
            </w:r>
          </w:p>
        </w:tc>
        <w:tc>
          <w:tcPr>
            <w:tcW w:w="2688"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D00C455"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E851DA">
              <w:rPr>
                <w:rFonts w:ascii="Times New Roman" w:eastAsia="Calibri" w:hAnsi="Times New Roman" w:cs="Times New Roman"/>
                <w:b/>
                <w:noProof/>
                <w:kern w:val="0"/>
                <w:sz w:val="18"/>
                <w:szCs w:val="18"/>
                <w14:ligatures w14:val="none"/>
              </w:rPr>
              <w:t>Quantitative indicators (for targets)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178E565"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E851DA">
              <w:rPr>
                <w:rFonts w:ascii="Times New Roman" w:eastAsia="Calibri" w:hAnsi="Times New Roman" w:cs="Times New Roman"/>
                <w:b/>
                <w:noProof/>
                <w:kern w:val="0"/>
                <w:sz w:val="18"/>
                <w:szCs w:val="18"/>
                <w14:ligatures w14:val="none"/>
              </w:rPr>
              <w:t>Timeline for completion</w:t>
            </w:r>
          </w:p>
        </w:tc>
        <w:tc>
          <w:tcPr>
            <w:tcW w:w="4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605188D"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E851DA">
              <w:rPr>
                <w:rFonts w:ascii="Times New Roman" w:eastAsia="Calibri" w:hAnsi="Times New Roman" w:cs="Times New Roman"/>
                <w:b/>
                <w:noProof/>
                <w:kern w:val="0"/>
                <w:sz w:val="18"/>
                <w:szCs w:val="18"/>
                <w14:ligatures w14:val="none"/>
              </w:rPr>
              <w:t>Description and clear definition of each milestone and target</w:t>
            </w:r>
          </w:p>
        </w:tc>
      </w:tr>
      <w:tr w:rsidR="00C95E00" w:rsidRPr="00E851DA" w14:paraId="040E1EE3" w14:textId="77777777" w:rsidTr="00E851DA">
        <w:trPr>
          <w:trHeight w:val="30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5F6E346" w14:textId="77777777" w:rsidR="00C95E00" w:rsidRPr="00E851DA"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B79A68F" w14:textId="77777777" w:rsidR="00C95E00" w:rsidRPr="00E851DA"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noWrap/>
            <w:vAlign w:val="center"/>
            <w:hideMark/>
          </w:tcPr>
          <w:p w14:paraId="44F78348"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667437FF" w14:textId="77777777" w:rsidR="00C95E00" w:rsidRPr="00E851DA"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1281" w:type="dxa"/>
            <w:vMerge/>
            <w:tcBorders>
              <w:top w:val="single" w:sz="4" w:space="0" w:color="auto"/>
              <w:left w:val="single" w:sz="4" w:space="0" w:color="auto"/>
              <w:bottom w:val="single" w:sz="4" w:space="0" w:color="auto"/>
              <w:right w:val="single" w:sz="4" w:space="0" w:color="auto"/>
            </w:tcBorders>
            <w:vAlign w:val="center"/>
            <w:hideMark/>
          </w:tcPr>
          <w:p w14:paraId="13951F7C" w14:textId="77777777" w:rsidR="00C95E00" w:rsidRPr="00E851DA" w:rsidRDefault="00C95E00" w:rsidP="00E00A67">
            <w:pPr>
              <w:spacing w:after="0" w:line="240" w:lineRule="auto"/>
              <w:rPr>
                <w:rFonts w:ascii="Times New Roman" w:eastAsia="Times New Roman" w:hAnsi="Times New Roman" w:cs="Times New Roman"/>
                <w:b/>
                <w:noProof/>
                <w:kern w:val="0"/>
                <w:sz w:val="18"/>
                <w:szCs w:val="18"/>
                <w14:ligatures w14:val="none"/>
              </w:rPr>
            </w:pPr>
          </w:p>
        </w:tc>
        <w:tc>
          <w:tcPr>
            <w:tcW w:w="98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AE59676"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E851DA">
              <w:rPr>
                <w:rFonts w:ascii="Times New Roman" w:eastAsia="Calibri"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4CA1279"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E851DA">
              <w:rPr>
                <w:rFonts w:ascii="Times New Roman" w:eastAsia="Calibri" w:hAnsi="Times New Roman" w:cs="Times New Roman"/>
                <w:b/>
                <w:noProof/>
                <w:kern w:val="0"/>
                <w:sz w:val="18"/>
                <w:szCs w:val="18"/>
                <w14:ligatures w14:val="none"/>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7336B1F"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E851DA">
              <w:rPr>
                <w:rFonts w:ascii="Times New Roman" w:eastAsia="Calibri" w:hAnsi="Times New Roman" w:cs="Times New Roman"/>
                <w:b/>
                <w:noProof/>
                <w:kern w:val="0"/>
                <w:sz w:val="18"/>
                <w:szCs w:val="18"/>
                <w14:ligatures w14:val="none"/>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AA162D3"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E851DA">
              <w:rPr>
                <w:rFonts w:ascii="Times New Roman" w:eastAsia="Calibri" w:hAnsi="Times New Roman" w:cs="Times New Roman"/>
                <w:b/>
                <w:noProof/>
                <w:kern w:val="0"/>
                <w:sz w:val="18"/>
                <w:szCs w:val="18"/>
                <w14:ligatures w14:val="none"/>
              </w:rPr>
              <w:t>Q</w:t>
            </w:r>
          </w:p>
        </w:tc>
        <w:tc>
          <w:tcPr>
            <w:tcW w:w="70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C58F4F8"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8"/>
                <w:szCs w:val="18"/>
                <w14:ligatures w14:val="none"/>
              </w:rPr>
            </w:pPr>
            <w:r w:rsidRPr="00E851DA">
              <w:rPr>
                <w:rFonts w:ascii="Times New Roman" w:eastAsia="Calibri" w:hAnsi="Times New Roman" w:cs="Times New Roman"/>
                <w:b/>
                <w:noProof/>
                <w:kern w:val="0"/>
                <w:sz w:val="18"/>
                <w:szCs w:val="18"/>
                <w14:ligatures w14:val="none"/>
              </w:rPr>
              <w:t>Year</w:t>
            </w:r>
          </w:p>
        </w:tc>
        <w:tc>
          <w:tcPr>
            <w:tcW w:w="4258" w:type="dxa"/>
            <w:vMerge/>
            <w:tcBorders>
              <w:top w:val="single" w:sz="4" w:space="0" w:color="auto"/>
              <w:left w:val="single" w:sz="4" w:space="0" w:color="auto"/>
              <w:bottom w:val="single" w:sz="4" w:space="0" w:color="auto"/>
              <w:right w:val="single" w:sz="4" w:space="0" w:color="auto"/>
            </w:tcBorders>
            <w:vAlign w:val="center"/>
            <w:hideMark/>
          </w:tcPr>
          <w:p w14:paraId="3BBAB066" w14:textId="77777777" w:rsidR="00C95E00" w:rsidRPr="00E851DA" w:rsidRDefault="00C95E00" w:rsidP="00E00A67">
            <w:pPr>
              <w:spacing w:after="0" w:line="240" w:lineRule="auto"/>
              <w:rPr>
                <w:rFonts w:ascii="Times New Roman" w:eastAsia="Times New Roman" w:hAnsi="Times New Roman" w:cs="Times New Roman"/>
                <w:b/>
                <w:noProof/>
                <w:kern w:val="0"/>
                <w:sz w:val="16"/>
                <w:szCs w:val="16"/>
                <w14:ligatures w14:val="none"/>
              </w:rPr>
            </w:pPr>
          </w:p>
        </w:tc>
      </w:tr>
      <w:tr w:rsidR="00C95E00" w:rsidRPr="00E851DA" w14:paraId="1293F17D" w14:textId="77777777" w:rsidTr="00E851DA">
        <w:trPr>
          <w:trHeight w:val="1260"/>
          <w:tblHeader/>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C3982C"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E851DA">
              <w:rPr>
                <w:rFonts w:ascii="Times New Roman" w:eastAsia="Calibri" w:hAnsi="Times New Roman" w:cs="Times New Roman"/>
                <w:b/>
                <w:noProof/>
                <w:kern w:val="0"/>
                <w:sz w:val="16"/>
                <w:szCs w:val="16"/>
                <w14:ligatures w14:val="none"/>
              </w:rPr>
              <w:t>22.1</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B1A22E"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RE-C22-r49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A7A284"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M</w:t>
            </w:r>
          </w:p>
        </w:tc>
        <w:tc>
          <w:tcPr>
            <w:tcW w:w="183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1279B3"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Amendment of the financing contracts between the EMRP and the Implementing Bodies to include the obligation to perform a Fraud Risk Assessment</w:t>
            </w:r>
          </w:p>
        </w:tc>
        <w:tc>
          <w:tcPr>
            <w:tcW w:w="128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7E0953" w14:textId="77777777" w:rsidR="00C95E00" w:rsidRPr="00E851DA" w:rsidRDefault="00C95E00" w:rsidP="00E00A67">
            <w:pPr>
              <w:spacing w:after="200" w:line="276" w:lineRule="auto"/>
              <w:jc w:val="center"/>
              <w:rPr>
                <w:rFonts w:ascii="Times New Roman" w:eastAsia="Calibri"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Amended contracts</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3878E4"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827E18"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2C528E"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680ABF"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711036"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2B87C4C1" w14:textId="77777777" w:rsidR="00C95E00" w:rsidRPr="00E851D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The Coordinating Body ‘EMRP’ shall amend the contracts signed with all the authorities responsible for the implementation of the RRP to add a legal obligation for the implementing bodies to perform a fraud risk assessment within three months of the amendment of their contracts, and, where the fraud risk assessment identifies risks that are not addressed by the existing controls, to develop an action plan containing additional controls. This obligation shall be reflected in the Coordinating Body’s manual of procedures. The Coordinating Body shall also formally communicate to all implementing bodies a technical guidance to support them in the performance of the fraud risk assessment.</w:t>
            </w:r>
          </w:p>
        </w:tc>
      </w:tr>
      <w:tr w:rsidR="00C95E00" w:rsidRPr="00E851DA" w14:paraId="183CC331" w14:textId="77777777" w:rsidTr="00E851DA">
        <w:trPr>
          <w:trHeight w:val="1050"/>
          <w:tblHeader/>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0A405ED" w14:textId="77777777" w:rsidR="00C95E00" w:rsidRPr="00E851DA" w:rsidRDefault="00C95E00" w:rsidP="00E00A67">
            <w:pPr>
              <w:spacing w:after="0" w:line="240" w:lineRule="auto"/>
              <w:jc w:val="center"/>
              <w:rPr>
                <w:rFonts w:ascii="Times New Roman" w:eastAsia="Times New Roman" w:hAnsi="Times New Roman" w:cs="Times New Roman"/>
                <w:b/>
                <w:noProof/>
                <w:kern w:val="0"/>
                <w:sz w:val="16"/>
                <w:szCs w:val="16"/>
                <w14:ligatures w14:val="none"/>
              </w:rPr>
            </w:pPr>
            <w:r w:rsidRPr="00E851DA">
              <w:rPr>
                <w:rFonts w:ascii="Times New Roman" w:eastAsia="Calibri" w:hAnsi="Times New Roman" w:cs="Times New Roman"/>
                <w:b/>
                <w:noProof/>
                <w:kern w:val="0"/>
                <w:sz w:val="16"/>
                <w:szCs w:val="16"/>
                <w14:ligatures w14:val="none"/>
              </w:rPr>
              <w:t>22.2</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8433CF"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RE-C22-r49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C45674"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M</w:t>
            </w:r>
          </w:p>
        </w:tc>
        <w:tc>
          <w:tcPr>
            <w:tcW w:w="183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0357A35"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Introduction of cross-checks for double funding</w:t>
            </w:r>
          </w:p>
        </w:tc>
        <w:tc>
          <w:tcPr>
            <w:tcW w:w="128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9E0378"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 xml:space="preserve">Implementation of adequate procedures </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F7DF9F"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4AB47E"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AFB4EE5"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0E6A42"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0F08E4" w14:textId="77777777" w:rsidR="00C95E00" w:rsidRPr="00E851DA" w:rsidRDefault="00C95E00" w:rsidP="00E00A67">
            <w:pPr>
              <w:spacing w:after="0" w:line="240" w:lineRule="auto"/>
              <w:jc w:val="center"/>
              <w:rPr>
                <w:rFonts w:ascii="Times New Roman" w:eastAsia="Times New Roman"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45D50565" w14:textId="77777777" w:rsidR="00C95E00" w:rsidRPr="00E851DA" w:rsidRDefault="00C95E00" w:rsidP="00E00A67">
            <w:pPr>
              <w:spacing w:after="0" w:line="240" w:lineRule="auto"/>
              <w:jc w:val="both"/>
              <w:rPr>
                <w:rFonts w:ascii="Times New Roman" w:eastAsia="Times New Roman" w:hAnsi="Times New Roman" w:cs="Times New Roman"/>
                <w:noProof/>
                <w:kern w:val="0"/>
                <w:sz w:val="16"/>
                <w:szCs w:val="16"/>
                <w14:ligatures w14:val="none"/>
              </w:rPr>
            </w:pPr>
            <w:r w:rsidRPr="00E851DA">
              <w:rPr>
                <w:rFonts w:ascii="Times New Roman" w:eastAsia="Calibri" w:hAnsi="Times New Roman" w:cs="Times New Roman"/>
                <w:noProof/>
                <w:kern w:val="0"/>
                <w:sz w:val="16"/>
                <w:szCs w:val="16"/>
                <w14:ligatures w14:val="none"/>
              </w:rPr>
              <w:t>The Portuguese authorities shall improve and implement adequate procedures to lower or mitigate the risk of double funding by introducing effective systematic cross-checks on applications for potential funding within the RRF and between the RRF and other Union programmes, in accordance with the principle of sound financial management.</w:t>
            </w:r>
          </w:p>
        </w:tc>
      </w:tr>
    </w:tbl>
    <w:p w14:paraId="6E18FDEC" w14:textId="77777777" w:rsidR="00C95E00" w:rsidRPr="001F228C" w:rsidRDefault="00C95E00" w:rsidP="00C95E00">
      <w:pPr>
        <w:keepNext/>
        <w:spacing w:before="40" w:after="0"/>
        <w:jc w:val="both"/>
        <w:outlineLvl w:val="1"/>
        <w:rPr>
          <w:rFonts w:ascii="Times New Roman" w:eastAsia="Times New Roman" w:hAnsi="Times New Roman" w:cs="Times New Roman"/>
          <w:b/>
          <w:noProof/>
          <w:kern w:val="0"/>
          <w:u w:val="single"/>
          <w14:ligatures w14:val="none"/>
        </w:rPr>
        <w:sectPr w:rsidR="00C95E00" w:rsidRPr="001F228C" w:rsidSect="00C95E00">
          <w:headerReference w:type="default" r:id="rId389"/>
          <w:footerReference w:type="default" r:id="rId390"/>
          <w:pgSz w:w="16839" w:h="11907" w:orient="landscape"/>
          <w:pgMar w:top="1134" w:right="1134" w:bottom="1134" w:left="1134" w:header="567" w:footer="567" w:gutter="0"/>
          <w:cols w:space="708"/>
          <w:docGrid w:linePitch="360"/>
        </w:sectPr>
      </w:pPr>
    </w:p>
    <w:p w14:paraId="4FD23FBE" w14:textId="77777777" w:rsidR="00C95E00" w:rsidRPr="001F228C" w:rsidRDefault="00C95E00" w:rsidP="00C95E00">
      <w:pPr>
        <w:keepNext/>
        <w:spacing w:before="40" w:after="0"/>
        <w:ind w:left="130" w:firstLine="720"/>
        <w:jc w:val="both"/>
        <w:outlineLvl w:val="1"/>
        <w:rPr>
          <w:rFonts w:ascii="Times New Roman" w:eastAsia="Times New Roman" w:hAnsi="Times New Roman" w:cs="Times New Roman"/>
          <w:b/>
          <w:noProof/>
          <w:kern w:val="0"/>
          <w:u w:val="single"/>
          <w14:ligatures w14:val="none"/>
        </w:rPr>
      </w:pPr>
      <w:bookmarkStart w:id="28" w:name="_Hlk214036418"/>
      <w:r w:rsidRPr="001F228C">
        <w:rPr>
          <w:rFonts w:ascii="Times New Roman" w:eastAsia="Calibri" w:hAnsi="Times New Roman" w:cs="Times New Roman"/>
          <w:b/>
          <w:noProof/>
          <w:kern w:val="0"/>
          <w:u w:val="single"/>
          <w14:ligatures w14:val="none"/>
        </w:rPr>
        <w:t>2. Estimated total cost of the recovery and resilience plan</w:t>
      </w:r>
    </w:p>
    <w:p w14:paraId="4FE44359" w14:textId="77777777" w:rsidR="00C95E00" w:rsidRPr="001F228C" w:rsidRDefault="00C95E00" w:rsidP="00C95E00">
      <w:pPr>
        <w:spacing w:after="200" w:line="276" w:lineRule="auto"/>
        <w:jc w:val="both"/>
        <w:rPr>
          <w:rFonts w:ascii="Times New Roman" w:eastAsia="Calibri" w:hAnsi="Times New Roman" w:cs="Times New Roman"/>
          <w:noProof/>
          <w:kern w:val="0"/>
          <w14:ligatures w14:val="none"/>
        </w:rPr>
      </w:pPr>
    </w:p>
    <w:p w14:paraId="02F899AF" w14:textId="68325F8D"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estimated total costs of the recovery and resilience plan of Portugal is EUR</w:t>
      </w:r>
      <w:r w:rsidR="00E851DA" w:rsidRPr="00E851DA">
        <w:rPr>
          <w:rFonts w:ascii="Times New Roman" w:eastAsia="Calibri" w:hAnsi="Times New Roman" w:cs="Times New Roman"/>
          <w:noProof/>
          <w:kern w:val="0"/>
          <w14:ligatures w14:val="none"/>
        </w:rPr>
        <w:t> </w:t>
      </w:r>
      <w:r w:rsidRPr="001F228C">
        <w:rPr>
          <w:rFonts w:ascii="Times New Roman" w:eastAsia="Calibri" w:hAnsi="Times New Roman" w:cs="Times New Roman"/>
          <w:noProof/>
          <w:kern w:val="0"/>
          <w14:ligatures w14:val="none"/>
        </w:rPr>
        <w:t>21</w:t>
      </w:r>
      <w:r w:rsidRPr="00E851DA">
        <w:rPr>
          <w:rFonts w:ascii="Times New Roman" w:eastAsia="Calibri" w:hAnsi="Times New Roman" w:cs="Times New Roman"/>
          <w:noProof/>
          <w:kern w:val="0"/>
          <w14:ligatures w14:val="none"/>
        </w:rPr>
        <w:t> </w:t>
      </w:r>
      <w:r w:rsidRPr="001F228C">
        <w:rPr>
          <w:rFonts w:ascii="Times New Roman" w:eastAsia="Calibri" w:hAnsi="Times New Roman" w:cs="Times New Roman"/>
          <w:noProof/>
          <w:kern w:val="0"/>
          <w14:ligatures w14:val="none"/>
        </w:rPr>
        <w:t>905</w:t>
      </w:r>
      <w:r w:rsidRPr="00E851DA">
        <w:rPr>
          <w:rFonts w:ascii="Times New Roman" w:eastAsia="Calibri" w:hAnsi="Times New Roman" w:cs="Times New Roman"/>
          <w:noProof/>
          <w:kern w:val="0"/>
          <w14:ligatures w14:val="none"/>
        </w:rPr>
        <w:t> </w:t>
      </w:r>
      <w:r w:rsidRPr="001F228C">
        <w:rPr>
          <w:rFonts w:ascii="Times New Roman" w:eastAsia="Calibri" w:hAnsi="Times New Roman" w:cs="Times New Roman"/>
          <w:noProof/>
          <w:kern w:val="0"/>
          <w14:ligatures w14:val="none"/>
        </w:rPr>
        <w:t>333</w:t>
      </w:r>
      <w:r w:rsidRPr="00E851DA">
        <w:rPr>
          <w:rFonts w:ascii="Times New Roman" w:eastAsia="Calibri" w:hAnsi="Times New Roman" w:cs="Times New Roman"/>
          <w:noProof/>
          <w:kern w:val="0"/>
          <w14:ligatures w14:val="none"/>
        </w:rPr>
        <w:t> </w:t>
      </w:r>
      <w:r w:rsidRPr="001F228C">
        <w:rPr>
          <w:rFonts w:ascii="Times New Roman" w:eastAsia="Calibri" w:hAnsi="Times New Roman" w:cs="Times New Roman"/>
          <w:noProof/>
          <w:kern w:val="0"/>
          <w14:ligatures w14:val="none"/>
        </w:rPr>
        <w:t>169.</w:t>
      </w:r>
    </w:p>
    <w:p w14:paraId="162C74B7" w14:textId="02002860" w:rsidR="00C95E00" w:rsidRPr="001F228C" w:rsidRDefault="00C95E00" w:rsidP="00C95E00">
      <w:pPr>
        <w:spacing w:before="40" w:after="0"/>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estimated total costs of the REPowerEU chapter is EUR</w:t>
      </w:r>
      <w:r w:rsidRPr="00E851DA">
        <w:rPr>
          <w:rFonts w:ascii="Times New Roman" w:eastAsia="Calibri" w:hAnsi="Times New Roman" w:cs="Times New Roman"/>
          <w:noProof/>
          <w:kern w:val="0"/>
          <w14:ligatures w14:val="none"/>
        </w:rPr>
        <w:t> </w:t>
      </w:r>
      <w:r w:rsidR="0046010A">
        <w:rPr>
          <w:rFonts w:ascii="Times New Roman" w:eastAsia="Calibri" w:hAnsi="Times New Roman" w:cs="Times New Roman"/>
          <w:noProof/>
          <w:kern w:val="0"/>
          <w14:ligatures w14:val="none"/>
        </w:rPr>
        <w:t>808 551 368</w:t>
      </w:r>
      <w:r w:rsidRPr="001F228C">
        <w:rPr>
          <w:rFonts w:ascii="Times New Roman" w:eastAsia="Calibri" w:hAnsi="Times New Roman" w:cs="Times New Roman"/>
          <w:noProof/>
          <w:kern w:val="0"/>
          <w14:ligatures w14:val="none"/>
        </w:rPr>
        <w:t>. In particular, the estimated total costs of the measures referred to in Article 21c(3), point (a) of Regulation (EU) 2023/435 is EUR</w:t>
      </w:r>
      <w:r w:rsidR="00E851DA" w:rsidRPr="00E851DA">
        <w:rPr>
          <w:rFonts w:ascii="Times New Roman" w:eastAsia="Calibri" w:hAnsi="Times New Roman" w:cs="Times New Roman"/>
          <w:noProof/>
          <w:kern w:val="0"/>
          <w14:ligatures w14:val="none"/>
        </w:rPr>
        <w:t> </w:t>
      </w:r>
      <w:r w:rsidRPr="001F228C">
        <w:rPr>
          <w:rFonts w:ascii="Times New Roman" w:eastAsia="Calibri" w:hAnsi="Times New Roman" w:cs="Times New Roman"/>
          <w:noProof/>
          <w:kern w:val="0"/>
          <w14:ligatures w14:val="none"/>
        </w:rPr>
        <w:t>0 whilst the costs of the other measures in the REPowerEU chapter is EUR</w:t>
      </w:r>
      <w:r w:rsidR="00E851DA" w:rsidRPr="00E851DA">
        <w:rPr>
          <w:rFonts w:ascii="Times New Roman" w:eastAsia="Calibri" w:hAnsi="Times New Roman" w:cs="Times New Roman"/>
          <w:noProof/>
          <w:kern w:val="0"/>
          <w14:ligatures w14:val="none"/>
        </w:rPr>
        <w:t> </w:t>
      </w:r>
      <w:r w:rsidR="0046010A">
        <w:rPr>
          <w:rFonts w:ascii="Times New Roman" w:eastAsia="Calibri" w:hAnsi="Times New Roman" w:cs="Times New Roman"/>
          <w:noProof/>
          <w:kern w:val="0"/>
          <w14:ligatures w14:val="none"/>
        </w:rPr>
        <w:t>808 551 368</w:t>
      </w:r>
      <w:r w:rsidRPr="001F228C">
        <w:rPr>
          <w:rFonts w:ascii="Times New Roman" w:eastAsia="Calibri" w:hAnsi="Times New Roman" w:cs="Times New Roman"/>
          <w:noProof/>
          <w:kern w:val="0"/>
          <w14:ligatures w14:val="none"/>
        </w:rPr>
        <w:t>.</w:t>
      </w:r>
    </w:p>
    <w:bookmarkEnd w:id="28"/>
    <w:p w14:paraId="4286556B" w14:textId="77777777" w:rsidR="00C95E00" w:rsidRPr="001F228C" w:rsidRDefault="00C95E00" w:rsidP="00C95E00">
      <w:pPr>
        <w:keepNext/>
        <w:tabs>
          <w:tab w:val="num" w:pos="850"/>
        </w:tabs>
        <w:spacing w:before="360" w:after="0"/>
        <w:ind w:left="850" w:hanging="850"/>
        <w:jc w:val="both"/>
        <w:outlineLvl w:val="0"/>
        <w:rPr>
          <w:rFonts w:ascii="Calibri" w:eastAsia="Calibri" w:hAnsi="Calibri" w:cs="Times New Roman"/>
          <w:noProof/>
          <w:kern w:val="0"/>
          <w14:ligatures w14:val="none"/>
        </w:rPr>
        <w:sectPr w:rsidR="00C95E00" w:rsidRPr="001F228C" w:rsidSect="00C95E00">
          <w:headerReference w:type="even" r:id="rId391"/>
          <w:headerReference w:type="default" r:id="rId392"/>
          <w:footerReference w:type="even" r:id="rId393"/>
          <w:footerReference w:type="default" r:id="rId394"/>
          <w:headerReference w:type="first" r:id="rId395"/>
          <w:footerReference w:type="first" r:id="rId396"/>
          <w:pgSz w:w="11907" w:h="16839"/>
          <w:pgMar w:top="1134" w:right="1134" w:bottom="1134" w:left="1134" w:header="567" w:footer="567" w:gutter="0"/>
          <w:cols w:space="708"/>
          <w:docGrid w:linePitch="360"/>
        </w:sectPr>
      </w:pPr>
    </w:p>
    <w:p w14:paraId="3687B88C" w14:textId="77777777" w:rsidR="00C95E00" w:rsidRPr="001F228C" w:rsidRDefault="00C95E00" w:rsidP="00C95E00">
      <w:pPr>
        <w:keepNext/>
        <w:tabs>
          <w:tab w:val="num" w:pos="850"/>
        </w:tabs>
        <w:spacing w:before="360" w:after="0"/>
        <w:ind w:left="850" w:hanging="850"/>
        <w:jc w:val="both"/>
        <w:outlineLvl w:val="0"/>
        <w:rPr>
          <w:rFonts w:ascii="Times New Roman" w:eastAsia="Times New Roman" w:hAnsi="Times New Roman" w:cs="Times New Roman"/>
          <w:b/>
          <w:bCs/>
          <w:smallCaps/>
          <w:noProof/>
          <w:kern w:val="0"/>
          <w14:ligatures w14:val="none"/>
        </w:rPr>
      </w:pPr>
      <w:r w:rsidRPr="001F228C">
        <w:rPr>
          <w:rFonts w:ascii="Times New Roman" w:eastAsia="Calibri" w:hAnsi="Times New Roman" w:cs="Times New Roman"/>
          <w:b/>
          <w:smallCaps/>
          <w:noProof/>
          <w:kern w:val="0"/>
          <w14:ligatures w14:val="none"/>
        </w:rPr>
        <w:t xml:space="preserve">SECTION 2: FINANCIAL SUPPORT </w:t>
      </w:r>
    </w:p>
    <w:p w14:paraId="0FBFA210" w14:textId="77777777" w:rsidR="00C95E00" w:rsidRPr="001F228C" w:rsidRDefault="00C95E00" w:rsidP="00C95E00">
      <w:pPr>
        <w:keepNext/>
        <w:numPr>
          <w:ilvl w:val="1"/>
          <w:numId w:val="70"/>
        </w:numPr>
        <w:spacing w:before="40" w:after="0" w:line="276" w:lineRule="auto"/>
        <w:jc w:val="both"/>
        <w:outlineLvl w:val="1"/>
        <w:rPr>
          <w:rFonts w:ascii="Times New Roman" w:eastAsia="Times New Roman" w:hAnsi="Times New Roman" w:cs="Times New Roman"/>
          <w:b/>
          <w:bCs/>
          <w:noProof/>
          <w:kern w:val="0"/>
          <w:u w:val="single"/>
          <w14:ligatures w14:val="none"/>
        </w:rPr>
      </w:pPr>
      <w:r w:rsidRPr="001F228C">
        <w:rPr>
          <w:rFonts w:ascii="Times New Roman" w:eastAsia="Calibri" w:hAnsi="Times New Roman" w:cs="Times New Roman"/>
          <w:b/>
          <w:noProof/>
          <w:kern w:val="0"/>
          <w:u w:val="single"/>
          <w14:ligatures w14:val="none"/>
        </w:rPr>
        <w:t xml:space="preserve">Financial contribution </w:t>
      </w:r>
    </w:p>
    <w:p w14:paraId="45B8F310"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szCs w:val="26"/>
          <w14:ligatures w14:val="none"/>
        </w:rPr>
      </w:pPr>
    </w:p>
    <w:p w14:paraId="63518FF1" w14:textId="77777777" w:rsidR="00C95E00" w:rsidRPr="001F228C" w:rsidRDefault="00C95E00" w:rsidP="00C95E00">
      <w:pPr>
        <w:keepNext/>
        <w:spacing w:before="40"/>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The instalments referred to in Article 2(2) shall be organised in the following manner:</w:t>
      </w:r>
    </w:p>
    <w:p w14:paraId="4B0BF64E"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szCs w:val="26"/>
          <w14:ligatures w14:val="none"/>
        </w:rPr>
      </w:pPr>
    </w:p>
    <w:p w14:paraId="24F4DB70"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 First Instalment (non-repayable support): </w:t>
      </w:r>
    </w:p>
    <w:p w14:paraId="60932E01"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C95E00" w:rsidRPr="00E851DA" w14:paraId="03FBAA63" w14:textId="77777777" w:rsidTr="00E851DA">
        <w:trPr>
          <w:trHeight w:val="509"/>
          <w:tblHeader/>
        </w:trPr>
        <w:tc>
          <w:tcPr>
            <w:tcW w:w="1200" w:type="dxa"/>
            <w:vMerge w:val="restart"/>
            <w:shd w:val="clear" w:color="auto" w:fill="BDD7EE"/>
            <w:vAlign w:val="center"/>
            <w:hideMark/>
          </w:tcPr>
          <w:p w14:paraId="0958BFCC" w14:textId="77777777" w:rsidR="00C95E00" w:rsidRPr="002A288E"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2A288E">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2CC2AA03" w14:textId="77777777" w:rsidR="00C95E00" w:rsidRPr="002A288E"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2A288E">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4300F1B5" w14:textId="77777777" w:rsidR="00C95E00" w:rsidRPr="002A288E"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2A288E">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16458493" w14:textId="77777777" w:rsidR="00C95E00" w:rsidRPr="002A288E"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2A288E">
              <w:rPr>
                <w:rFonts w:ascii="Times New Roman" w:eastAsia="Calibri" w:hAnsi="Times New Roman" w:cs="Times New Roman"/>
                <w:b/>
                <w:noProof/>
                <w:kern w:val="0"/>
                <w:sz w:val="20"/>
                <w:szCs w:val="20"/>
                <w14:ligatures w14:val="none"/>
              </w:rPr>
              <w:t>Name</w:t>
            </w:r>
          </w:p>
        </w:tc>
      </w:tr>
      <w:tr w:rsidR="00C95E00" w:rsidRPr="00E851DA" w14:paraId="67C068FE" w14:textId="77777777" w:rsidTr="00E851DA">
        <w:trPr>
          <w:trHeight w:val="509"/>
          <w:tblHeader/>
        </w:trPr>
        <w:tc>
          <w:tcPr>
            <w:tcW w:w="1200" w:type="dxa"/>
            <w:vMerge/>
            <w:vAlign w:val="center"/>
            <w:hideMark/>
          </w:tcPr>
          <w:p w14:paraId="68C4472B" w14:textId="77777777" w:rsidR="00C95E00" w:rsidRPr="002A288E"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4CEB2718" w14:textId="77777777" w:rsidR="00C95E00" w:rsidRPr="002A288E"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7447A1D3" w14:textId="77777777" w:rsidR="00C95E00" w:rsidRPr="002A288E"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7B18213F" w14:textId="77777777" w:rsidR="00C95E00" w:rsidRPr="002A288E" w:rsidRDefault="00C95E00" w:rsidP="00E00A67">
            <w:pPr>
              <w:spacing w:after="0" w:line="240" w:lineRule="auto"/>
              <w:rPr>
                <w:rFonts w:ascii="Times New Roman" w:eastAsia="Times New Roman" w:hAnsi="Times New Roman" w:cs="Times New Roman"/>
                <w:bCs/>
                <w:noProof/>
                <w:kern w:val="0"/>
                <w:sz w:val="20"/>
                <w:szCs w:val="20"/>
                <w14:ligatures w14:val="none"/>
              </w:rPr>
            </w:pPr>
          </w:p>
        </w:tc>
      </w:tr>
      <w:tr w:rsidR="00C95E00" w:rsidRPr="00E851DA" w14:paraId="3173D608" w14:textId="77777777" w:rsidTr="00E851DA">
        <w:trPr>
          <w:trHeight w:val="440"/>
        </w:trPr>
        <w:tc>
          <w:tcPr>
            <w:tcW w:w="1200" w:type="dxa"/>
            <w:shd w:val="clear" w:color="auto" w:fill="C4EFCE"/>
            <w:vAlign w:val="center"/>
            <w:hideMark/>
          </w:tcPr>
          <w:p w14:paraId="5B88C2E5"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1.29</w:t>
            </w:r>
          </w:p>
        </w:tc>
        <w:tc>
          <w:tcPr>
            <w:tcW w:w="1760" w:type="dxa"/>
            <w:shd w:val="clear" w:color="auto" w:fill="C4EFCE"/>
            <w:vAlign w:val="center"/>
            <w:hideMark/>
          </w:tcPr>
          <w:p w14:paraId="28A9B73D" w14:textId="133CB4B4"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RE-C01-i05-RAM</w:t>
            </w:r>
          </w:p>
        </w:tc>
        <w:tc>
          <w:tcPr>
            <w:tcW w:w="1520" w:type="dxa"/>
            <w:shd w:val="clear" w:color="auto" w:fill="C4EFCE"/>
            <w:vAlign w:val="center"/>
            <w:hideMark/>
          </w:tcPr>
          <w:p w14:paraId="11E77628"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77AC8B95"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Deployment of the classification system, functional profile and users’ referral system for Madeira’s regional model of integrated continued care services</w:t>
            </w:r>
          </w:p>
        </w:tc>
      </w:tr>
      <w:tr w:rsidR="00C95E00" w:rsidRPr="00E851DA" w14:paraId="229146B3" w14:textId="77777777" w:rsidTr="00E851DA">
        <w:trPr>
          <w:trHeight w:val="440"/>
        </w:trPr>
        <w:tc>
          <w:tcPr>
            <w:tcW w:w="1200" w:type="dxa"/>
            <w:shd w:val="clear" w:color="auto" w:fill="C4EFCE"/>
            <w:vAlign w:val="center"/>
            <w:hideMark/>
          </w:tcPr>
          <w:p w14:paraId="43E6B0F8"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1.4</w:t>
            </w:r>
          </w:p>
        </w:tc>
        <w:tc>
          <w:tcPr>
            <w:tcW w:w="1760" w:type="dxa"/>
            <w:shd w:val="clear" w:color="auto" w:fill="C4EFCE"/>
            <w:vAlign w:val="center"/>
            <w:hideMark/>
          </w:tcPr>
          <w:p w14:paraId="041FFF8D" w14:textId="1AED1178"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RE-C01-r02</w:t>
            </w:r>
          </w:p>
        </w:tc>
        <w:tc>
          <w:tcPr>
            <w:tcW w:w="1520" w:type="dxa"/>
            <w:shd w:val="clear" w:color="auto" w:fill="C4EFCE"/>
            <w:vAlign w:val="center"/>
            <w:hideMark/>
          </w:tcPr>
          <w:p w14:paraId="5A9B7573"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8F5A395"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Entry into force of the new Mental Health Decree-Law, which shall set out the principles for the organisation of mental health care services</w:t>
            </w:r>
          </w:p>
        </w:tc>
      </w:tr>
      <w:tr w:rsidR="00C95E00" w:rsidRPr="00E851DA" w14:paraId="7B4AF865" w14:textId="77777777" w:rsidTr="00E851DA">
        <w:trPr>
          <w:trHeight w:val="440"/>
        </w:trPr>
        <w:tc>
          <w:tcPr>
            <w:tcW w:w="1200" w:type="dxa"/>
            <w:shd w:val="clear" w:color="auto" w:fill="C4EFCE"/>
            <w:vAlign w:val="center"/>
            <w:hideMark/>
          </w:tcPr>
          <w:p w14:paraId="3A520404"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2.13</w:t>
            </w:r>
          </w:p>
        </w:tc>
        <w:tc>
          <w:tcPr>
            <w:tcW w:w="1760" w:type="dxa"/>
            <w:shd w:val="clear" w:color="auto" w:fill="C4EFCE"/>
            <w:vAlign w:val="center"/>
            <w:hideMark/>
          </w:tcPr>
          <w:p w14:paraId="7770CFC3" w14:textId="13C3E54A"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RE-C02-i04-RAA</w:t>
            </w:r>
          </w:p>
        </w:tc>
        <w:tc>
          <w:tcPr>
            <w:tcW w:w="1520" w:type="dxa"/>
            <w:shd w:val="clear" w:color="auto" w:fill="C4EFCE"/>
            <w:vAlign w:val="center"/>
            <w:hideMark/>
          </w:tcPr>
          <w:p w14:paraId="3DDF6287"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3DD3A418"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Constructed buildings in the public housing stock in the Autonomous Region of Azores</w:t>
            </w:r>
          </w:p>
        </w:tc>
      </w:tr>
      <w:tr w:rsidR="00C95E00" w:rsidRPr="00E851DA" w14:paraId="6EA0F646" w14:textId="77777777" w:rsidTr="00E851DA">
        <w:trPr>
          <w:trHeight w:val="440"/>
        </w:trPr>
        <w:tc>
          <w:tcPr>
            <w:tcW w:w="1200" w:type="dxa"/>
            <w:shd w:val="clear" w:color="auto" w:fill="C4EFCE"/>
            <w:vAlign w:val="center"/>
            <w:hideMark/>
          </w:tcPr>
          <w:p w14:paraId="06282611"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2.14</w:t>
            </w:r>
          </w:p>
        </w:tc>
        <w:tc>
          <w:tcPr>
            <w:tcW w:w="1760" w:type="dxa"/>
            <w:shd w:val="clear" w:color="auto" w:fill="C4EFCE"/>
            <w:vAlign w:val="center"/>
            <w:hideMark/>
          </w:tcPr>
          <w:p w14:paraId="4D4918E4" w14:textId="5D40004D"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RE-C02-i04-RAA</w:t>
            </w:r>
          </w:p>
        </w:tc>
        <w:tc>
          <w:tcPr>
            <w:tcW w:w="1520" w:type="dxa"/>
            <w:shd w:val="clear" w:color="auto" w:fill="C4EFCE"/>
            <w:vAlign w:val="center"/>
            <w:hideMark/>
          </w:tcPr>
          <w:p w14:paraId="084CBDF2"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31F9B99"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Interventions in the public housing stock of the Autonomous Region of Azores - renovation</w:t>
            </w:r>
          </w:p>
        </w:tc>
      </w:tr>
      <w:tr w:rsidR="00C95E00" w:rsidRPr="00E851DA" w14:paraId="5F831660" w14:textId="77777777" w:rsidTr="00E851DA">
        <w:trPr>
          <w:trHeight w:val="440"/>
        </w:trPr>
        <w:tc>
          <w:tcPr>
            <w:tcW w:w="1200" w:type="dxa"/>
            <w:shd w:val="clear" w:color="auto" w:fill="C4EFCE"/>
            <w:vAlign w:val="center"/>
            <w:hideMark/>
          </w:tcPr>
          <w:p w14:paraId="3014D664"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2.19</w:t>
            </w:r>
          </w:p>
        </w:tc>
        <w:tc>
          <w:tcPr>
            <w:tcW w:w="1760" w:type="dxa"/>
            <w:shd w:val="clear" w:color="auto" w:fill="C4EFCE"/>
            <w:vAlign w:val="center"/>
            <w:hideMark/>
          </w:tcPr>
          <w:p w14:paraId="2A718795" w14:textId="7B58818E"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RE-C02-r04</w:t>
            </w:r>
          </w:p>
        </w:tc>
        <w:tc>
          <w:tcPr>
            <w:tcW w:w="1520" w:type="dxa"/>
            <w:shd w:val="clear" w:color="auto" w:fill="C4EFCE"/>
            <w:vAlign w:val="center"/>
            <w:hideMark/>
          </w:tcPr>
          <w:p w14:paraId="606B1D05"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8452402"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Entry into force of the Decree-Law approving the legal framework for the National Urgent and Temporary Housing Plan</w:t>
            </w:r>
          </w:p>
        </w:tc>
      </w:tr>
      <w:tr w:rsidR="00C95E00" w:rsidRPr="00E851DA" w14:paraId="2F796D6F" w14:textId="77777777" w:rsidTr="00E851DA">
        <w:trPr>
          <w:trHeight w:val="440"/>
        </w:trPr>
        <w:tc>
          <w:tcPr>
            <w:tcW w:w="1200" w:type="dxa"/>
            <w:shd w:val="clear" w:color="auto" w:fill="C4EFCE"/>
            <w:vAlign w:val="center"/>
            <w:hideMark/>
          </w:tcPr>
          <w:p w14:paraId="42FE3CD0"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3.17</w:t>
            </w:r>
          </w:p>
        </w:tc>
        <w:tc>
          <w:tcPr>
            <w:tcW w:w="1760" w:type="dxa"/>
            <w:shd w:val="clear" w:color="auto" w:fill="C4EFCE"/>
            <w:vAlign w:val="center"/>
            <w:hideMark/>
          </w:tcPr>
          <w:p w14:paraId="2E6FCC88" w14:textId="0D6F20E5"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RE-C03-i05</w:t>
            </w:r>
          </w:p>
        </w:tc>
        <w:tc>
          <w:tcPr>
            <w:tcW w:w="1520" w:type="dxa"/>
            <w:shd w:val="clear" w:color="auto" w:fill="C4EFCE"/>
            <w:vAlign w:val="center"/>
            <w:hideMark/>
          </w:tcPr>
          <w:p w14:paraId="12065680"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8311EDB"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Publication of Tender for ‘Building of digital infrastructure for Accessibility 360°’</w:t>
            </w:r>
          </w:p>
        </w:tc>
      </w:tr>
      <w:tr w:rsidR="00C95E00" w:rsidRPr="00E851DA" w14:paraId="11450559" w14:textId="77777777" w:rsidTr="00E851DA">
        <w:trPr>
          <w:trHeight w:val="440"/>
        </w:trPr>
        <w:tc>
          <w:tcPr>
            <w:tcW w:w="1200" w:type="dxa"/>
            <w:shd w:val="clear" w:color="auto" w:fill="C4EFCE"/>
            <w:vAlign w:val="center"/>
            <w:hideMark/>
          </w:tcPr>
          <w:p w14:paraId="606805CD"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3.20</w:t>
            </w:r>
          </w:p>
        </w:tc>
        <w:tc>
          <w:tcPr>
            <w:tcW w:w="1760" w:type="dxa"/>
            <w:shd w:val="clear" w:color="auto" w:fill="C4EFCE"/>
            <w:vAlign w:val="center"/>
            <w:hideMark/>
          </w:tcPr>
          <w:p w14:paraId="11B37872" w14:textId="7B4DB1DA"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RE-C03-r08</w:t>
            </w:r>
          </w:p>
        </w:tc>
        <w:tc>
          <w:tcPr>
            <w:tcW w:w="1520" w:type="dxa"/>
            <w:shd w:val="clear" w:color="auto" w:fill="C4EFCE"/>
            <w:vAlign w:val="center"/>
            <w:hideMark/>
          </w:tcPr>
          <w:p w14:paraId="2D206144"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4E403BDA"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Adoption of the National Strategy to Combat Poverty</w:t>
            </w:r>
          </w:p>
        </w:tc>
      </w:tr>
      <w:tr w:rsidR="00C95E00" w:rsidRPr="00E851DA" w14:paraId="78CCDCB9" w14:textId="77777777" w:rsidTr="00E851DA">
        <w:trPr>
          <w:trHeight w:val="440"/>
        </w:trPr>
        <w:tc>
          <w:tcPr>
            <w:tcW w:w="1200" w:type="dxa"/>
            <w:shd w:val="clear" w:color="auto" w:fill="C4EFCE"/>
            <w:vAlign w:val="center"/>
            <w:hideMark/>
          </w:tcPr>
          <w:p w14:paraId="1FEAD112"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3.21</w:t>
            </w:r>
          </w:p>
        </w:tc>
        <w:tc>
          <w:tcPr>
            <w:tcW w:w="1760" w:type="dxa"/>
            <w:shd w:val="clear" w:color="auto" w:fill="C4EFCE"/>
            <w:vAlign w:val="center"/>
            <w:hideMark/>
          </w:tcPr>
          <w:p w14:paraId="0E6359B0" w14:textId="6EACEF0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RE-C03-r06</w:t>
            </w:r>
          </w:p>
        </w:tc>
        <w:tc>
          <w:tcPr>
            <w:tcW w:w="1520" w:type="dxa"/>
            <w:shd w:val="clear" w:color="auto" w:fill="C4EFCE"/>
            <w:vAlign w:val="center"/>
            <w:hideMark/>
          </w:tcPr>
          <w:p w14:paraId="1474669E"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50917F48"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Adoption of the National Strategy for the Inclusion of Persons with Disabilities 2021-2025</w:t>
            </w:r>
          </w:p>
        </w:tc>
      </w:tr>
      <w:tr w:rsidR="00C95E00" w:rsidRPr="00E851DA" w14:paraId="193D3DF3" w14:textId="77777777" w:rsidTr="00E851DA">
        <w:trPr>
          <w:trHeight w:val="440"/>
        </w:trPr>
        <w:tc>
          <w:tcPr>
            <w:tcW w:w="1200" w:type="dxa"/>
            <w:shd w:val="clear" w:color="auto" w:fill="C4EFCE"/>
            <w:vAlign w:val="center"/>
            <w:hideMark/>
          </w:tcPr>
          <w:p w14:paraId="663C90CD"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3.22</w:t>
            </w:r>
          </w:p>
        </w:tc>
        <w:tc>
          <w:tcPr>
            <w:tcW w:w="1760" w:type="dxa"/>
            <w:shd w:val="clear" w:color="auto" w:fill="C4EFCE"/>
            <w:vAlign w:val="center"/>
            <w:hideMark/>
          </w:tcPr>
          <w:p w14:paraId="3C8C0262" w14:textId="7B5AE30A"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RE-C03-r05</w:t>
            </w:r>
          </w:p>
        </w:tc>
        <w:tc>
          <w:tcPr>
            <w:tcW w:w="1520" w:type="dxa"/>
            <w:shd w:val="clear" w:color="auto" w:fill="C4EFCE"/>
            <w:vAlign w:val="center"/>
            <w:hideMark/>
          </w:tcPr>
          <w:p w14:paraId="62443162"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6D2756E3"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Entry into force of the Simplified Social Equipment Installation Regime</w:t>
            </w:r>
          </w:p>
        </w:tc>
      </w:tr>
      <w:tr w:rsidR="00C95E00" w:rsidRPr="00E851DA" w14:paraId="2217CA36" w14:textId="77777777" w:rsidTr="00E851DA">
        <w:trPr>
          <w:trHeight w:val="440"/>
        </w:trPr>
        <w:tc>
          <w:tcPr>
            <w:tcW w:w="1200" w:type="dxa"/>
            <w:shd w:val="clear" w:color="auto" w:fill="C4EFCE"/>
            <w:vAlign w:val="center"/>
            <w:hideMark/>
          </w:tcPr>
          <w:p w14:paraId="5D7E53F0"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3.23</w:t>
            </w:r>
          </w:p>
        </w:tc>
        <w:tc>
          <w:tcPr>
            <w:tcW w:w="1760" w:type="dxa"/>
            <w:shd w:val="clear" w:color="auto" w:fill="C4EFCE"/>
            <w:vAlign w:val="center"/>
            <w:hideMark/>
          </w:tcPr>
          <w:p w14:paraId="52671506" w14:textId="68C4EE71"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RE-C03-r07</w:t>
            </w:r>
          </w:p>
        </w:tc>
        <w:tc>
          <w:tcPr>
            <w:tcW w:w="1520" w:type="dxa"/>
            <w:shd w:val="clear" w:color="auto" w:fill="C4EFCE"/>
            <w:vAlign w:val="center"/>
            <w:hideMark/>
          </w:tcPr>
          <w:p w14:paraId="579E642A"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7275890E"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Approval of Action Plans for disadvantaged communities in the Metropolitan Areas of Lisbon and Porto</w:t>
            </w:r>
          </w:p>
        </w:tc>
      </w:tr>
      <w:tr w:rsidR="00C95E00" w:rsidRPr="00E851DA" w14:paraId="1091E3F5" w14:textId="77777777" w:rsidTr="00E851DA">
        <w:trPr>
          <w:trHeight w:val="440"/>
        </w:trPr>
        <w:tc>
          <w:tcPr>
            <w:tcW w:w="1200" w:type="dxa"/>
            <w:shd w:val="clear" w:color="auto" w:fill="C4EFCE"/>
            <w:vAlign w:val="center"/>
            <w:hideMark/>
          </w:tcPr>
          <w:p w14:paraId="05B5314B"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5.1</w:t>
            </w:r>
          </w:p>
        </w:tc>
        <w:tc>
          <w:tcPr>
            <w:tcW w:w="1760" w:type="dxa"/>
            <w:shd w:val="clear" w:color="auto" w:fill="C4EFCE"/>
            <w:vAlign w:val="center"/>
            <w:hideMark/>
          </w:tcPr>
          <w:p w14:paraId="1330BC27" w14:textId="65FC4FF9"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RE-C05-r09</w:t>
            </w:r>
          </w:p>
        </w:tc>
        <w:tc>
          <w:tcPr>
            <w:tcW w:w="1520" w:type="dxa"/>
            <w:shd w:val="clear" w:color="auto" w:fill="C4EFCE"/>
            <w:vAlign w:val="center"/>
            <w:hideMark/>
          </w:tcPr>
          <w:p w14:paraId="4FAED698"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16B686E"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Update of the guidelines for the strategy for technological and business innovation for Portugal 2030</w:t>
            </w:r>
          </w:p>
        </w:tc>
      </w:tr>
      <w:tr w:rsidR="00C95E00" w:rsidRPr="00E851DA" w14:paraId="6DDDA016" w14:textId="77777777" w:rsidTr="00E851DA">
        <w:trPr>
          <w:trHeight w:val="440"/>
        </w:trPr>
        <w:tc>
          <w:tcPr>
            <w:tcW w:w="1200" w:type="dxa"/>
            <w:shd w:val="clear" w:color="auto" w:fill="C4EFCE"/>
            <w:vAlign w:val="center"/>
            <w:hideMark/>
          </w:tcPr>
          <w:p w14:paraId="47E2F6FC"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5.11</w:t>
            </w:r>
          </w:p>
        </w:tc>
        <w:tc>
          <w:tcPr>
            <w:tcW w:w="1760" w:type="dxa"/>
            <w:shd w:val="clear" w:color="auto" w:fill="C4EFCE"/>
            <w:vAlign w:val="center"/>
            <w:hideMark/>
          </w:tcPr>
          <w:p w14:paraId="692A03BD" w14:textId="1B94E504"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RE-C05-i03</w:t>
            </w:r>
          </w:p>
        </w:tc>
        <w:tc>
          <w:tcPr>
            <w:tcW w:w="1520" w:type="dxa"/>
            <w:shd w:val="clear" w:color="auto" w:fill="C4EFCE"/>
            <w:vAlign w:val="center"/>
            <w:hideMark/>
          </w:tcPr>
          <w:p w14:paraId="0BDE5842"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6BEC9359"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Tender procedure for research and innovation projects</w:t>
            </w:r>
          </w:p>
        </w:tc>
      </w:tr>
      <w:tr w:rsidR="00C95E00" w:rsidRPr="00E851DA" w14:paraId="7284518B" w14:textId="77777777" w:rsidTr="00E851DA">
        <w:trPr>
          <w:trHeight w:val="440"/>
        </w:trPr>
        <w:tc>
          <w:tcPr>
            <w:tcW w:w="1200" w:type="dxa"/>
            <w:shd w:val="clear" w:color="auto" w:fill="C4EFCE"/>
            <w:vAlign w:val="center"/>
            <w:hideMark/>
          </w:tcPr>
          <w:p w14:paraId="6A53556A"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5.15</w:t>
            </w:r>
          </w:p>
        </w:tc>
        <w:tc>
          <w:tcPr>
            <w:tcW w:w="1760" w:type="dxa"/>
            <w:shd w:val="clear" w:color="auto" w:fill="C4EFCE"/>
            <w:vAlign w:val="center"/>
            <w:hideMark/>
          </w:tcPr>
          <w:p w14:paraId="1A00B33B" w14:textId="3A2290F6"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RE-C05-i04-RAA</w:t>
            </w:r>
          </w:p>
        </w:tc>
        <w:tc>
          <w:tcPr>
            <w:tcW w:w="1520" w:type="dxa"/>
            <w:shd w:val="clear" w:color="auto" w:fill="C4EFCE"/>
            <w:vAlign w:val="center"/>
            <w:hideMark/>
          </w:tcPr>
          <w:p w14:paraId="27E88B3E"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F3294D4"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Adoption of a Regulation for the Recapitalisation Instrument of Businesses in the Azores</w:t>
            </w:r>
          </w:p>
        </w:tc>
      </w:tr>
      <w:tr w:rsidR="00C95E00" w:rsidRPr="00E851DA" w14:paraId="15643E92" w14:textId="77777777" w:rsidTr="00E851DA">
        <w:trPr>
          <w:trHeight w:val="440"/>
        </w:trPr>
        <w:tc>
          <w:tcPr>
            <w:tcW w:w="1200" w:type="dxa"/>
            <w:shd w:val="clear" w:color="auto" w:fill="C4EFCE"/>
            <w:vAlign w:val="center"/>
            <w:hideMark/>
          </w:tcPr>
          <w:p w14:paraId="59393B1A"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5.16</w:t>
            </w:r>
          </w:p>
        </w:tc>
        <w:tc>
          <w:tcPr>
            <w:tcW w:w="1760" w:type="dxa"/>
            <w:shd w:val="clear" w:color="auto" w:fill="C4EFCE"/>
            <w:vAlign w:val="center"/>
            <w:hideMark/>
          </w:tcPr>
          <w:p w14:paraId="039D4D29" w14:textId="5B200448"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RE-C05-i04-RAA</w:t>
            </w:r>
          </w:p>
        </w:tc>
        <w:tc>
          <w:tcPr>
            <w:tcW w:w="1520" w:type="dxa"/>
            <w:shd w:val="clear" w:color="auto" w:fill="C4EFCE"/>
            <w:vAlign w:val="center"/>
            <w:hideMark/>
          </w:tcPr>
          <w:p w14:paraId="44A5C2E9"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26333425"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Adoption of the investment policy for the Recapitalisation Instrument of Businesses in the Azores</w:t>
            </w:r>
          </w:p>
        </w:tc>
      </w:tr>
      <w:tr w:rsidR="00C95E00" w:rsidRPr="00E851DA" w14:paraId="76D54D09" w14:textId="77777777" w:rsidTr="00E851DA">
        <w:trPr>
          <w:trHeight w:val="440"/>
        </w:trPr>
        <w:tc>
          <w:tcPr>
            <w:tcW w:w="1200" w:type="dxa"/>
            <w:shd w:val="clear" w:color="auto" w:fill="C4EFCE"/>
            <w:vAlign w:val="center"/>
            <w:hideMark/>
          </w:tcPr>
          <w:p w14:paraId="41C11352"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5.2</w:t>
            </w:r>
          </w:p>
        </w:tc>
        <w:tc>
          <w:tcPr>
            <w:tcW w:w="1760" w:type="dxa"/>
            <w:shd w:val="clear" w:color="auto" w:fill="C4EFCE"/>
            <w:vAlign w:val="center"/>
            <w:hideMark/>
          </w:tcPr>
          <w:p w14:paraId="270F180B" w14:textId="765132F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RE-C05-r11</w:t>
            </w:r>
          </w:p>
        </w:tc>
        <w:tc>
          <w:tcPr>
            <w:tcW w:w="1520" w:type="dxa"/>
            <w:shd w:val="clear" w:color="auto" w:fill="C4EFCE"/>
            <w:vAlign w:val="center"/>
            <w:hideMark/>
          </w:tcPr>
          <w:p w14:paraId="091A1D04"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49D7CCB6"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Extension of the Network of Recognised Collaborative Laboratories</w:t>
            </w:r>
          </w:p>
        </w:tc>
      </w:tr>
      <w:tr w:rsidR="00C95E00" w:rsidRPr="00E851DA" w14:paraId="5E4503C9" w14:textId="77777777" w:rsidTr="00E851DA">
        <w:trPr>
          <w:trHeight w:val="440"/>
        </w:trPr>
        <w:tc>
          <w:tcPr>
            <w:tcW w:w="1200" w:type="dxa"/>
            <w:shd w:val="clear" w:color="auto" w:fill="C4EFCE"/>
            <w:vAlign w:val="center"/>
            <w:hideMark/>
          </w:tcPr>
          <w:p w14:paraId="6FF95A30"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5.3</w:t>
            </w:r>
          </w:p>
        </w:tc>
        <w:tc>
          <w:tcPr>
            <w:tcW w:w="1760" w:type="dxa"/>
            <w:shd w:val="clear" w:color="auto" w:fill="C4EFCE"/>
            <w:vAlign w:val="center"/>
            <w:hideMark/>
          </w:tcPr>
          <w:p w14:paraId="4C05D075" w14:textId="241D34C1"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RE-C05-r11</w:t>
            </w:r>
          </w:p>
        </w:tc>
        <w:tc>
          <w:tcPr>
            <w:tcW w:w="1520" w:type="dxa"/>
            <w:shd w:val="clear" w:color="auto" w:fill="C4EFCE"/>
            <w:vAlign w:val="center"/>
            <w:hideMark/>
          </w:tcPr>
          <w:p w14:paraId="161AFD6F"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24795881"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Entry into force of the new legal regime for technology and innovation centres</w:t>
            </w:r>
          </w:p>
        </w:tc>
      </w:tr>
      <w:tr w:rsidR="00C95E00" w:rsidRPr="00E851DA" w14:paraId="23FF2F3F" w14:textId="77777777" w:rsidTr="00E851DA">
        <w:trPr>
          <w:trHeight w:val="440"/>
        </w:trPr>
        <w:tc>
          <w:tcPr>
            <w:tcW w:w="1200" w:type="dxa"/>
            <w:shd w:val="clear" w:color="auto" w:fill="C4EFCE"/>
            <w:vAlign w:val="center"/>
            <w:hideMark/>
          </w:tcPr>
          <w:p w14:paraId="18AF1555"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5.4</w:t>
            </w:r>
          </w:p>
        </w:tc>
        <w:tc>
          <w:tcPr>
            <w:tcW w:w="1760" w:type="dxa"/>
            <w:shd w:val="clear" w:color="auto" w:fill="C4EFCE"/>
            <w:vAlign w:val="center"/>
            <w:hideMark/>
          </w:tcPr>
          <w:p w14:paraId="0FD21328" w14:textId="0F7D8FE1"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RE-C05-r12</w:t>
            </w:r>
          </w:p>
        </w:tc>
        <w:tc>
          <w:tcPr>
            <w:tcW w:w="1520" w:type="dxa"/>
            <w:shd w:val="clear" w:color="auto" w:fill="C4EFCE"/>
            <w:vAlign w:val="center"/>
            <w:hideMark/>
          </w:tcPr>
          <w:p w14:paraId="09359EA1"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691349B2"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Approval of the Innovation Agenda for Agriculture</w:t>
            </w:r>
          </w:p>
        </w:tc>
      </w:tr>
      <w:tr w:rsidR="00C95E00" w:rsidRPr="00E851DA" w14:paraId="7627E1BF" w14:textId="77777777" w:rsidTr="00E851DA">
        <w:trPr>
          <w:trHeight w:val="440"/>
        </w:trPr>
        <w:tc>
          <w:tcPr>
            <w:tcW w:w="1200" w:type="dxa"/>
            <w:shd w:val="clear" w:color="auto" w:fill="C4EFCE"/>
            <w:vAlign w:val="center"/>
            <w:hideMark/>
          </w:tcPr>
          <w:p w14:paraId="0FC447DA"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6.13</w:t>
            </w:r>
          </w:p>
        </w:tc>
        <w:tc>
          <w:tcPr>
            <w:tcW w:w="1760" w:type="dxa"/>
            <w:shd w:val="clear" w:color="auto" w:fill="C4EFCE"/>
            <w:vAlign w:val="center"/>
            <w:hideMark/>
          </w:tcPr>
          <w:p w14:paraId="78052001" w14:textId="5F057451"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RE-C06-r15</w:t>
            </w:r>
          </w:p>
        </w:tc>
        <w:tc>
          <w:tcPr>
            <w:tcW w:w="1520" w:type="dxa"/>
            <w:shd w:val="clear" w:color="auto" w:fill="C4EFCE"/>
            <w:vAlign w:val="center"/>
            <w:hideMark/>
          </w:tcPr>
          <w:p w14:paraId="77A9ADD6"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437EE51A"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Entry into force of the law creating special competitions for admission to higher education</w:t>
            </w:r>
          </w:p>
        </w:tc>
      </w:tr>
      <w:tr w:rsidR="00C95E00" w:rsidRPr="00E851DA" w14:paraId="0030BAA2" w14:textId="77777777" w:rsidTr="00E851DA">
        <w:trPr>
          <w:trHeight w:val="440"/>
        </w:trPr>
        <w:tc>
          <w:tcPr>
            <w:tcW w:w="1200" w:type="dxa"/>
            <w:shd w:val="clear" w:color="auto" w:fill="C4EFCE"/>
            <w:vAlign w:val="center"/>
            <w:hideMark/>
          </w:tcPr>
          <w:p w14:paraId="730C4B47"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6.14</w:t>
            </w:r>
          </w:p>
        </w:tc>
        <w:tc>
          <w:tcPr>
            <w:tcW w:w="1760" w:type="dxa"/>
            <w:shd w:val="clear" w:color="auto" w:fill="C4EFCE"/>
            <w:vAlign w:val="center"/>
            <w:hideMark/>
          </w:tcPr>
          <w:p w14:paraId="39B0DC67" w14:textId="6F4C2F80"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RE-C06-r15</w:t>
            </w:r>
          </w:p>
        </w:tc>
        <w:tc>
          <w:tcPr>
            <w:tcW w:w="1520" w:type="dxa"/>
            <w:shd w:val="clear" w:color="auto" w:fill="C4EFCE"/>
            <w:vAlign w:val="center"/>
            <w:hideMark/>
          </w:tcPr>
          <w:p w14:paraId="51042DC3"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285C8395"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Entry into force of the new legal framework governing the cooperation of higher education institutions with public administration and businesses</w:t>
            </w:r>
          </w:p>
        </w:tc>
      </w:tr>
      <w:tr w:rsidR="00C95E00" w:rsidRPr="00E851DA" w14:paraId="6167C884" w14:textId="77777777" w:rsidTr="00E851DA">
        <w:trPr>
          <w:trHeight w:val="440"/>
        </w:trPr>
        <w:tc>
          <w:tcPr>
            <w:tcW w:w="1200" w:type="dxa"/>
            <w:shd w:val="clear" w:color="auto" w:fill="C4EFCE"/>
            <w:vAlign w:val="center"/>
            <w:hideMark/>
          </w:tcPr>
          <w:p w14:paraId="6874819C"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7.13</w:t>
            </w:r>
          </w:p>
        </w:tc>
        <w:tc>
          <w:tcPr>
            <w:tcW w:w="1760" w:type="dxa"/>
            <w:shd w:val="clear" w:color="auto" w:fill="C4EFCE"/>
            <w:vAlign w:val="center"/>
            <w:hideMark/>
          </w:tcPr>
          <w:p w14:paraId="589D36AE" w14:textId="58C726CD"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RE-C07-i05-RAA</w:t>
            </w:r>
          </w:p>
        </w:tc>
        <w:tc>
          <w:tcPr>
            <w:tcW w:w="1520" w:type="dxa"/>
            <w:shd w:val="clear" w:color="auto" w:fill="C4EFCE"/>
            <w:vAlign w:val="center"/>
            <w:hideMark/>
          </w:tcPr>
          <w:p w14:paraId="2247A6DA"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31D8B36A"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Contract signed for 2 road projects</w:t>
            </w:r>
          </w:p>
        </w:tc>
      </w:tr>
      <w:tr w:rsidR="00C95E00" w:rsidRPr="00E851DA" w14:paraId="20EF32F2" w14:textId="77777777" w:rsidTr="00E851DA">
        <w:trPr>
          <w:trHeight w:val="440"/>
        </w:trPr>
        <w:tc>
          <w:tcPr>
            <w:tcW w:w="1200" w:type="dxa"/>
            <w:shd w:val="clear" w:color="auto" w:fill="C4EFCE"/>
            <w:vAlign w:val="center"/>
            <w:hideMark/>
          </w:tcPr>
          <w:p w14:paraId="65845614"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7.4</w:t>
            </w:r>
          </w:p>
        </w:tc>
        <w:tc>
          <w:tcPr>
            <w:tcW w:w="1760" w:type="dxa"/>
            <w:shd w:val="clear" w:color="auto" w:fill="C4EFCE"/>
            <w:vAlign w:val="center"/>
            <w:hideMark/>
          </w:tcPr>
          <w:p w14:paraId="20E72D36" w14:textId="6B28767D"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RE-C07-i01</w:t>
            </w:r>
          </w:p>
        </w:tc>
        <w:tc>
          <w:tcPr>
            <w:tcW w:w="1520" w:type="dxa"/>
            <w:shd w:val="clear" w:color="auto" w:fill="C4EFCE"/>
            <w:vAlign w:val="center"/>
            <w:hideMark/>
          </w:tcPr>
          <w:p w14:paraId="5FBE3254"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E9DA5D2"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Selection of Business Reception Areas for interventions to improve environmental sustainability and digitalisation</w:t>
            </w:r>
          </w:p>
        </w:tc>
      </w:tr>
      <w:tr w:rsidR="00C95E00" w:rsidRPr="00E851DA" w14:paraId="7B4EE2D6" w14:textId="77777777" w:rsidTr="00E851DA">
        <w:trPr>
          <w:trHeight w:val="440"/>
        </w:trPr>
        <w:tc>
          <w:tcPr>
            <w:tcW w:w="1200" w:type="dxa"/>
            <w:shd w:val="clear" w:color="auto" w:fill="C4EFCE"/>
            <w:vAlign w:val="center"/>
            <w:hideMark/>
          </w:tcPr>
          <w:p w14:paraId="13823699"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7.6</w:t>
            </w:r>
          </w:p>
        </w:tc>
        <w:tc>
          <w:tcPr>
            <w:tcW w:w="1760" w:type="dxa"/>
            <w:shd w:val="clear" w:color="auto" w:fill="C4EFCE"/>
            <w:vAlign w:val="center"/>
            <w:hideMark/>
          </w:tcPr>
          <w:p w14:paraId="05754668" w14:textId="0A568875"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RE-C07-i02</w:t>
            </w:r>
          </w:p>
        </w:tc>
        <w:tc>
          <w:tcPr>
            <w:tcW w:w="1520" w:type="dxa"/>
            <w:shd w:val="clear" w:color="auto" w:fill="C4EFCE"/>
            <w:vAlign w:val="center"/>
            <w:hideMark/>
          </w:tcPr>
          <w:p w14:paraId="7F1AA772"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3C96ABF0"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Contract signed for 1 road project</w:t>
            </w:r>
          </w:p>
        </w:tc>
      </w:tr>
      <w:tr w:rsidR="00C95E00" w:rsidRPr="00E851DA" w14:paraId="29C1F05C" w14:textId="77777777" w:rsidTr="00E851DA">
        <w:trPr>
          <w:trHeight w:val="440"/>
        </w:trPr>
        <w:tc>
          <w:tcPr>
            <w:tcW w:w="1200" w:type="dxa"/>
            <w:shd w:val="clear" w:color="auto" w:fill="C4EFCE"/>
            <w:vAlign w:val="center"/>
            <w:hideMark/>
          </w:tcPr>
          <w:p w14:paraId="1C6124FB"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8.17</w:t>
            </w:r>
          </w:p>
        </w:tc>
        <w:tc>
          <w:tcPr>
            <w:tcW w:w="1760" w:type="dxa"/>
            <w:shd w:val="clear" w:color="auto" w:fill="C4EFCE"/>
            <w:vAlign w:val="center"/>
            <w:hideMark/>
          </w:tcPr>
          <w:p w14:paraId="55D460C3" w14:textId="34BDAB79"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RE-C08-r19</w:t>
            </w:r>
          </w:p>
        </w:tc>
        <w:tc>
          <w:tcPr>
            <w:tcW w:w="1520" w:type="dxa"/>
            <w:shd w:val="clear" w:color="auto" w:fill="C4EFCE"/>
            <w:vAlign w:val="center"/>
            <w:hideMark/>
          </w:tcPr>
          <w:p w14:paraId="4F90FFCA"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8B1D841"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Legal framework on compulsory tenure of rural land in forestry areas</w:t>
            </w:r>
          </w:p>
        </w:tc>
      </w:tr>
      <w:tr w:rsidR="00C95E00" w:rsidRPr="00E851DA" w14:paraId="2071DD18" w14:textId="77777777" w:rsidTr="00E851DA">
        <w:trPr>
          <w:trHeight w:val="440"/>
        </w:trPr>
        <w:tc>
          <w:tcPr>
            <w:tcW w:w="1200" w:type="dxa"/>
            <w:shd w:val="clear" w:color="auto" w:fill="C4EFCE"/>
            <w:vAlign w:val="center"/>
            <w:hideMark/>
          </w:tcPr>
          <w:p w14:paraId="102EBC7C"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8.19</w:t>
            </w:r>
          </w:p>
        </w:tc>
        <w:tc>
          <w:tcPr>
            <w:tcW w:w="1760" w:type="dxa"/>
            <w:shd w:val="clear" w:color="auto" w:fill="C4EFCE"/>
            <w:vAlign w:val="center"/>
            <w:hideMark/>
          </w:tcPr>
          <w:p w14:paraId="6C01AA53" w14:textId="6B6818EC"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RE-C08-r21</w:t>
            </w:r>
          </w:p>
        </w:tc>
        <w:tc>
          <w:tcPr>
            <w:tcW w:w="1520" w:type="dxa"/>
            <w:shd w:val="clear" w:color="auto" w:fill="C4EFCE"/>
            <w:vAlign w:val="center"/>
            <w:hideMark/>
          </w:tcPr>
          <w:p w14:paraId="16F024B8"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5BD7658"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Law on the establishment of the integrated management system for rural fires (SGIFR)</w:t>
            </w:r>
          </w:p>
        </w:tc>
      </w:tr>
      <w:tr w:rsidR="00C95E00" w:rsidRPr="00E851DA" w14:paraId="399E3405" w14:textId="77777777" w:rsidTr="00E851DA">
        <w:trPr>
          <w:trHeight w:val="440"/>
        </w:trPr>
        <w:tc>
          <w:tcPr>
            <w:tcW w:w="1200" w:type="dxa"/>
            <w:shd w:val="clear" w:color="auto" w:fill="C4EFCE"/>
            <w:vAlign w:val="center"/>
            <w:hideMark/>
          </w:tcPr>
          <w:p w14:paraId="4B3BB45D"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10.1</w:t>
            </w:r>
          </w:p>
        </w:tc>
        <w:tc>
          <w:tcPr>
            <w:tcW w:w="1760" w:type="dxa"/>
            <w:shd w:val="clear" w:color="auto" w:fill="C4EFCE"/>
            <w:vAlign w:val="center"/>
            <w:hideMark/>
          </w:tcPr>
          <w:p w14:paraId="4C833B09" w14:textId="1390F904"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TC-C10-r23</w:t>
            </w:r>
          </w:p>
        </w:tc>
        <w:tc>
          <w:tcPr>
            <w:tcW w:w="1520" w:type="dxa"/>
            <w:shd w:val="clear" w:color="auto" w:fill="C4EFCE"/>
            <w:vAlign w:val="center"/>
            <w:hideMark/>
          </w:tcPr>
          <w:p w14:paraId="617CADA5"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71E89EE"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Entry into force of the revision of the acts of the Ministry of the Sea related to strengthening the financing capacity for the Sea Economy and Innovation through the Blue Fund</w:t>
            </w:r>
          </w:p>
        </w:tc>
      </w:tr>
      <w:tr w:rsidR="00C95E00" w:rsidRPr="00E851DA" w14:paraId="009E23F1" w14:textId="77777777" w:rsidTr="00E851DA">
        <w:trPr>
          <w:trHeight w:val="440"/>
        </w:trPr>
        <w:tc>
          <w:tcPr>
            <w:tcW w:w="1200" w:type="dxa"/>
            <w:shd w:val="clear" w:color="auto" w:fill="C4EFCE"/>
            <w:vAlign w:val="center"/>
            <w:hideMark/>
          </w:tcPr>
          <w:p w14:paraId="053E8561"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11.1</w:t>
            </w:r>
          </w:p>
        </w:tc>
        <w:tc>
          <w:tcPr>
            <w:tcW w:w="1760" w:type="dxa"/>
            <w:shd w:val="clear" w:color="auto" w:fill="C4EFCE"/>
            <w:vAlign w:val="center"/>
            <w:hideMark/>
          </w:tcPr>
          <w:p w14:paraId="4A8F7A62" w14:textId="3BADDBDB"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TC-C11-i01</w:t>
            </w:r>
          </w:p>
        </w:tc>
        <w:tc>
          <w:tcPr>
            <w:tcW w:w="1520" w:type="dxa"/>
            <w:shd w:val="clear" w:color="auto" w:fill="C4EFCE"/>
            <w:vAlign w:val="center"/>
            <w:hideMark/>
          </w:tcPr>
          <w:p w14:paraId="7D56D884"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7BD34C5"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First call for tender for industrial decarbonisation projects</w:t>
            </w:r>
          </w:p>
        </w:tc>
      </w:tr>
      <w:tr w:rsidR="00C95E00" w:rsidRPr="00E851DA" w14:paraId="026040DB" w14:textId="77777777" w:rsidTr="00E851DA">
        <w:trPr>
          <w:trHeight w:val="440"/>
        </w:trPr>
        <w:tc>
          <w:tcPr>
            <w:tcW w:w="1200" w:type="dxa"/>
            <w:shd w:val="clear" w:color="auto" w:fill="C4EFCE"/>
            <w:vAlign w:val="center"/>
            <w:hideMark/>
          </w:tcPr>
          <w:p w14:paraId="4DD574C5"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12.1</w:t>
            </w:r>
          </w:p>
        </w:tc>
        <w:tc>
          <w:tcPr>
            <w:tcW w:w="1760" w:type="dxa"/>
            <w:shd w:val="clear" w:color="auto" w:fill="C4EFCE"/>
            <w:vAlign w:val="center"/>
            <w:hideMark/>
          </w:tcPr>
          <w:p w14:paraId="10ED8775" w14:textId="17D82C64"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TC-C12-i01</w:t>
            </w:r>
          </w:p>
        </w:tc>
        <w:tc>
          <w:tcPr>
            <w:tcW w:w="1520" w:type="dxa"/>
            <w:shd w:val="clear" w:color="auto" w:fill="C4EFCE"/>
            <w:vAlign w:val="center"/>
            <w:hideMark/>
          </w:tcPr>
          <w:p w14:paraId="037242F0"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517EA3D7"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Signature of the 2021 protocol of the ‘Resineiros Vigilantes’ programme</w:t>
            </w:r>
          </w:p>
        </w:tc>
      </w:tr>
      <w:tr w:rsidR="00C95E00" w:rsidRPr="00E851DA" w14:paraId="7FD9F794" w14:textId="77777777" w:rsidTr="00E851DA">
        <w:trPr>
          <w:trHeight w:val="440"/>
        </w:trPr>
        <w:tc>
          <w:tcPr>
            <w:tcW w:w="1200" w:type="dxa"/>
            <w:shd w:val="clear" w:color="auto" w:fill="C4EFCE"/>
            <w:vAlign w:val="center"/>
            <w:hideMark/>
          </w:tcPr>
          <w:p w14:paraId="41A4CB8E"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12.5</w:t>
            </w:r>
          </w:p>
        </w:tc>
        <w:tc>
          <w:tcPr>
            <w:tcW w:w="1760" w:type="dxa"/>
            <w:shd w:val="clear" w:color="auto" w:fill="C4EFCE"/>
            <w:vAlign w:val="center"/>
            <w:hideMark/>
          </w:tcPr>
          <w:p w14:paraId="6A21D0B1" w14:textId="5B2BA4E9"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TC-C12-r25</w:t>
            </w:r>
          </w:p>
        </w:tc>
        <w:tc>
          <w:tcPr>
            <w:tcW w:w="1520" w:type="dxa"/>
            <w:shd w:val="clear" w:color="auto" w:fill="C4EFCE"/>
            <w:vAlign w:val="center"/>
            <w:hideMark/>
          </w:tcPr>
          <w:p w14:paraId="2E4FF96F"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4D20D6B7"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Entry into force of the New General Waste Management Regime</w:t>
            </w:r>
          </w:p>
        </w:tc>
      </w:tr>
      <w:tr w:rsidR="00C95E00" w:rsidRPr="00E851DA" w14:paraId="0331BED4" w14:textId="77777777" w:rsidTr="00E851DA">
        <w:trPr>
          <w:trHeight w:val="440"/>
        </w:trPr>
        <w:tc>
          <w:tcPr>
            <w:tcW w:w="1200" w:type="dxa"/>
            <w:shd w:val="clear" w:color="auto" w:fill="C4EFCE"/>
            <w:vAlign w:val="center"/>
            <w:hideMark/>
          </w:tcPr>
          <w:p w14:paraId="67FBE572"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14.1</w:t>
            </w:r>
          </w:p>
        </w:tc>
        <w:tc>
          <w:tcPr>
            <w:tcW w:w="1760" w:type="dxa"/>
            <w:shd w:val="clear" w:color="auto" w:fill="C4EFCE"/>
            <w:vAlign w:val="center"/>
            <w:hideMark/>
          </w:tcPr>
          <w:p w14:paraId="459E29D8" w14:textId="34625B68"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TC-C14-r29</w:t>
            </w:r>
          </w:p>
        </w:tc>
        <w:tc>
          <w:tcPr>
            <w:tcW w:w="1520" w:type="dxa"/>
            <w:shd w:val="clear" w:color="auto" w:fill="C4EFCE"/>
            <w:vAlign w:val="center"/>
            <w:hideMark/>
          </w:tcPr>
          <w:p w14:paraId="5FB81EBB"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357FCEEA"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Entry into force of the Regulation of the National Gas Transmission Network and the Regulation of the National Gas Distribution Network</w:t>
            </w:r>
          </w:p>
        </w:tc>
      </w:tr>
      <w:tr w:rsidR="00C95E00" w:rsidRPr="00E851DA" w14:paraId="5121DD96" w14:textId="77777777" w:rsidTr="00E851DA">
        <w:trPr>
          <w:trHeight w:val="440"/>
        </w:trPr>
        <w:tc>
          <w:tcPr>
            <w:tcW w:w="1200" w:type="dxa"/>
            <w:shd w:val="clear" w:color="auto" w:fill="C4EFCE"/>
            <w:vAlign w:val="center"/>
            <w:hideMark/>
          </w:tcPr>
          <w:p w14:paraId="7E7017AA"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16.13</w:t>
            </w:r>
          </w:p>
        </w:tc>
        <w:tc>
          <w:tcPr>
            <w:tcW w:w="1760" w:type="dxa"/>
            <w:shd w:val="clear" w:color="auto" w:fill="C4EFCE"/>
            <w:vAlign w:val="center"/>
            <w:hideMark/>
          </w:tcPr>
          <w:p w14:paraId="2D48BF4F" w14:textId="3C5979AD"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TD-C16-i03</w:t>
            </w:r>
          </w:p>
        </w:tc>
        <w:tc>
          <w:tcPr>
            <w:tcW w:w="1520" w:type="dxa"/>
            <w:shd w:val="clear" w:color="auto" w:fill="C4EFCE"/>
            <w:vAlign w:val="center"/>
            <w:hideMark/>
          </w:tcPr>
          <w:p w14:paraId="5ADFF890"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5D4F955C"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Digital Innovation Hubs (DIHs)</w:t>
            </w:r>
          </w:p>
        </w:tc>
      </w:tr>
      <w:tr w:rsidR="00C95E00" w:rsidRPr="00E851DA" w14:paraId="454E3169" w14:textId="77777777" w:rsidTr="00E851DA">
        <w:trPr>
          <w:trHeight w:val="440"/>
        </w:trPr>
        <w:tc>
          <w:tcPr>
            <w:tcW w:w="1200" w:type="dxa"/>
            <w:shd w:val="clear" w:color="auto" w:fill="C4EFCE"/>
            <w:vAlign w:val="center"/>
            <w:hideMark/>
          </w:tcPr>
          <w:p w14:paraId="1B3EA44D"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17.6</w:t>
            </w:r>
          </w:p>
        </w:tc>
        <w:tc>
          <w:tcPr>
            <w:tcW w:w="1760" w:type="dxa"/>
            <w:shd w:val="clear" w:color="auto" w:fill="C4EFCE"/>
            <w:vAlign w:val="center"/>
            <w:hideMark/>
          </w:tcPr>
          <w:p w14:paraId="4D31EB86" w14:textId="4F9DB3F8"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TD-C17-r32</w:t>
            </w:r>
          </w:p>
        </w:tc>
        <w:tc>
          <w:tcPr>
            <w:tcW w:w="1520" w:type="dxa"/>
            <w:shd w:val="clear" w:color="auto" w:fill="C4EFCE"/>
            <w:vAlign w:val="center"/>
            <w:hideMark/>
          </w:tcPr>
          <w:p w14:paraId="0F254D72"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2518D91F"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Entry into force of the new management contract template under the new system of incentives/penalties for the management of state-owned enterprises</w:t>
            </w:r>
          </w:p>
        </w:tc>
      </w:tr>
      <w:tr w:rsidR="00C95E00" w:rsidRPr="00E851DA" w14:paraId="5F5BE764" w14:textId="77777777" w:rsidTr="00E851DA">
        <w:trPr>
          <w:trHeight w:val="440"/>
        </w:trPr>
        <w:tc>
          <w:tcPr>
            <w:tcW w:w="1200" w:type="dxa"/>
            <w:shd w:val="clear" w:color="auto" w:fill="C4EFCE"/>
            <w:vAlign w:val="center"/>
            <w:hideMark/>
          </w:tcPr>
          <w:p w14:paraId="63CA56FE"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19.22</w:t>
            </w:r>
          </w:p>
        </w:tc>
        <w:tc>
          <w:tcPr>
            <w:tcW w:w="1760" w:type="dxa"/>
            <w:shd w:val="clear" w:color="auto" w:fill="C4EFCE"/>
            <w:vAlign w:val="center"/>
            <w:hideMark/>
          </w:tcPr>
          <w:p w14:paraId="647843E9" w14:textId="700E0DED"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TD-C19-r34</w:t>
            </w:r>
          </w:p>
        </w:tc>
        <w:tc>
          <w:tcPr>
            <w:tcW w:w="1520" w:type="dxa"/>
            <w:shd w:val="clear" w:color="auto" w:fill="C4EFCE"/>
            <w:vAlign w:val="center"/>
            <w:hideMark/>
          </w:tcPr>
          <w:p w14:paraId="74D22239"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3C77EA14"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Entry into force of legal framework for the digital transformation of the Public Administration</w:t>
            </w:r>
          </w:p>
        </w:tc>
      </w:tr>
      <w:tr w:rsidR="00C95E00" w:rsidRPr="00E851DA" w14:paraId="432A7DBB" w14:textId="77777777" w:rsidTr="00E851DA">
        <w:trPr>
          <w:trHeight w:val="440"/>
        </w:trPr>
        <w:tc>
          <w:tcPr>
            <w:tcW w:w="1200" w:type="dxa"/>
            <w:shd w:val="clear" w:color="auto" w:fill="C4EFCE"/>
            <w:vAlign w:val="center"/>
            <w:hideMark/>
          </w:tcPr>
          <w:p w14:paraId="63C8D745"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19.24</w:t>
            </w:r>
          </w:p>
        </w:tc>
        <w:tc>
          <w:tcPr>
            <w:tcW w:w="1760" w:type="dxa"/>
            <w:shd w:val="clear" w:color="auto" w:fill="C4EFCE"/>
            <w:vAlign w:val="center"/>
            <w:hideMark/>
          </w:tcPr>
          <w:p w14:paraId="2AF75A25" w14:textId="66393F52"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TD-C19-r36</w:t>
            </w:r>
          </w:p>
        </w:tc>
        <w:tc>
          <w:tcPr>
            <w:tcW w:w="1520" w:type="dxa"/>
            <w:shd w:val="clear" w:color="auto" w:fill="C4EFCE"/>
            <w:vAlign w:val="center"/>
            <w:hideMark/>
          </w:tcPr>
          <w:p w14:paraId="6E49FC61"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27640542"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Establishment of the National Institute of Administration, I.P.</w:t>
            </w:r>
          </w:p>
        </w:tc>
      </w:tr>
      <w:tr w:rsidR="00C95E00" w:rsidRPr="00E851DA" w14:paraId="749E11E5" w14:textId="77777777" w:rsidTr="00E851DA">
        <w:trPr>
          <w:trHeight w:val="440"/>
        </w:trPr>
        <w:tc>
          <w:tcPr>
            <w:tcW w:w="1200" w:type="dxa"/>
            <w:shd w:val="clear" w:color="auto" w:fill="C4EFCE"/>
            <w:vAlign w:val="center"/>
            <w:hideMark/>
          </w:tcPr>
          <w:p w14:paraId="50265715"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20.2</w:t>
            </w:r>
          </w:p>
        </w:tc>
        <w:tc>
          <w:tcPr>
            <w:tcW w:w="1760" w:type="dxa"/>
            <w:shd w:val="clear" w:color="auto" w:fill="C4EFCE"/>
            <w:vAlign w:val="center"/>
            <w:hideMark/>
          </w:tcPr>
          <w:p w14:paraId="69E7ACE6" w14:textId="3D3F214E"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TD-C20-i01</w:t>
            </w:r>
          </w:p>
        </w:tc>
        <w:tc>
          <w:tcPr>
            <w:tcW w:w="1520" w:type="dxa"/>
            <w:shd w:val="clear" w:color="auto" w:fill="C4EFCE"/>
            <w:vAlign w:val="center"/>
            <w:hideMark/>
          </w:tcPr>
          <w:p w14:paraId="77E0DF73" w14:textId="77777777" w:rsidR="00C95E00" w:rsidRPr="002A288E"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8E92E33" w14:textId="77777777" w:rsidR="00C95E00" w:rsidRPr="002A288E"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Signature of contracts for the purchase of individual computers for pupils and teachers</w:t>
            </w:r>
          </w:p>
        </w:tc>
      </w:tr>
      <w:tr w:rsidR="00C95E00" w:rsidRPr="00E851DA" w14:paraId="554D293B" w14:textId="77777777" w:rsidTr="00E851DA">
        <w:trPr>
          <w:trHeight w:val="440"/>
        </w:trPr>
        <w:tc>
          <w:tcPr>
            <w:tcW w:w="1200" w:type="dxa"/>
            <w:shd w:val="clear" w:color="auto" w:fill="C4EFCE"/>
            <w:vAlign w:val="center"/>
            <w:hideMark/>
          </w:tcPr>
          <w:p w14:paraId="6F21874F" w14:textId="77777777" w:rsidR="00C95E00" w:rsidRPr="002A288E"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7450CB1F" w14:textId="77777777" w:rsidR="00C95E00" w:rsidRPr="002A288E" w:rsidRDefault="00C95E00" w:rsidP="00E00A67">
            <w:pPr>
              <w:spacing w:after="0" w:line="240" w:lineRule="auto"/>
              <w:rPr>
                <w:rFonts w:ascii="Times New Roman" w:eastAsia="Times New Roman"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5A8D53FA" w14:textId="77777777" w:rsidR="00C95E00" w:rsidRPr="002A288E"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2A288E">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7ADB976D" w14:textId="2C6A36FA" w:rsidR="00C95E00" w:rsidRPr="002A288E" w:rsidRDefault="00C95E00" w:rsidP="00E00A67">
            <w:pPr>
              <w:spacing w:after="0" w:line="240" w:lineRule="auto"/>
              <w:jc w:val="center"/>
              <w:rPr>
                <w:rFonts w:ascii="Times New Roman" w:eastAsia="Calibri" w:hAnsi="Times New Roman" w:cs="Times New Roman"/>
                <w:i/>
                <w:iCs/>
                <w:noProof/>
                <w:kern w:val="0"/>
                <w:sz w:val="20"/>
                <w:szCs w:val="20"/>
                <w14:ligatures w14:val="none"/>
              </w:rPr>
            </w:pPr>
            <w:r w:rsidRPr="002A288E">
              <w:rPr>
                <w:rFonts w:ascii="Times New Roman" w:eastAsia="Calibri" w:hAnsi="Times New Roman" w:cs="Times New Roman"/>
                <w:i/>
                <w:noProof/>
                <w:kern w:val="0"/>
                <w14:ligatures w14:val="none"/>
              </w:rPr>
              <w:t>EUR</w:t>
            </w:r>
            <w:r w:rsidR="00E851DA" w:rsidRPr="002A288E">
              <w:rPr>
                <w:rFonts w:ascii="Times New Roman" w:eastAsia="Calibri" w:hAnsi="Times New Roman" w:cs="Times New Roman"/>
                <w:i/>
                <w:noProof/>
                <w:kern w:val="0"/>
                <w14:ligatures w14:val="none"/>
              </w:rPr>
              <w:t> </w:t>
            </w:r>
            <w:r w:rsidRPr="002A288E">
              <w:rPr>
                <w:rFonts w:ascii="Times New Roman" w:eastAsia="Calibri" w:hAnsi="Times New Roman" w:cs="Times New Roman"/>
                <w:i/>
                <w:noProof/>
                <w:kern w:val="0"/>
                <w14:ligatures w14:val="none"/>
              </w:rPr>
              <w:t>636 139 080</w:t>
            </w:r>
            <w:r w:rsidRPr="002A288E">
              <w:rPr>
                <w:rFonts w:ascii="Times New Roman" w:eastAsia="Calibri" w:hAnsi="Times New Roman" w:cs="Times New Roman"/>
                <w:i/>
                <w:noProof/>
                <w:kern w:val="0"/>
                <w:sz w:val="20"/>
                <w:szCs w:val="20"/>
                <w14:ligatures w14:val="none"/>
              </w:rPr>
              <w:t xml:space="preserve"> </w:t>
            </w:r>
          </w:p>
        </w:tc>
      </w:tr>
    </w:tbl>
    <w:p w14:paraId="0C33A75C" w14:textId="77777777" w:rsidR="00C95E00" w:rsidRPr="001F228C" w:rsidRDefault="00C95E00" w:rsidP="00C95E00">
      <w:pPr>
        <w:keepNext/>
        <w:ind w:left="1571" w:hanging="360"/>
        <w:contextualSpacing/>
        <w:jc w:val="both"/>
        <w:rPr>
          <w:rFonts w:ascii="Times New Roman" w:eastAsia="Times New Roman" w:hAnsi="Times New Roman" w:cs="Times New Roman"/>
          <w:bCs/>
          <w:noProof/>
          <w:kern w:val="0"/>
          <w14:ligatures w14:val="none"/>
        </w:rPr>
      </w:pPr>
    </w:p>
    <w:p w14:paraId="34A82F9E" w14:textId="77777777" w:rsidR="00C95E00" w:rsidRPr="00A032CB" w:rsidRDefault="00C95E00" w:rsidP="00C95E00">
      <w:pPr>
        <w:keepNext/>
        <w:numPr>
          <w:ilvl w:val="1"/>
          <w:numId w:val="71"/>
        </w:numPr>
        <w:spacing w:before="40" w:after="200" w:line="276" w:lineRule="auto"/>
        <w:contextualSpacing/>
        <w:jc w:val="both"/>
        <w:rPr>
          <w:rFonts w:ascii="Times New Roman" w:eastAsia="Times New Roman" w:hAnsi="Times New Roman" w:cs="Times New Roman"/>
          <w:noProof/>
          <w:kern w:val="0"/>
          <w:lang w:val="fr-BE"/>
          <w14:ligatures w14:val="none"/>
        </w:rPr>
      </w:pPr>
      <w:r w:rsidRPr="00A032CB">
        <w:rPr>
          <w:rFonts w:ascii="Times New Roman" w:eastAsia="Calibri" w:hAnsi="Times New Roman" w:cs="Times New Roman"/>
          <w:noProof/>
          <w:kern w:val="0"/>
          <w:lang w:val="fr-BE"/>
          <w14:ligatures w14:val="none"/>
        </w:rPr>
        <w:t xml:space="preserve"> Second Instalment (non-repayable support): </w:t>
      </w:r>
    </w:p>
    <w:p w14:paraId="333786E8" w14:textId="77777777" w:rsidR="00C95E00" w:rsidRPr="00A032CB" w:rsidRDefault="00C95E00" w:rsidP="00C95E00">
      <w:pPr>
        <w:keepNext/>
        <w:spacing w:before="40"/>
        <w:contextualSpacing/>
        <w:jc w:val="both"/>
        <w:rPr>
          <w:rFonts w:ascii="Times New Roman" w:eastAsia="Times New Roman" w:hAnsi="Times New Roman" w:cs="Times New Roman"/>
          <w:bCs/>
          <w:noProof/>
          <w:kern w:val="0"/>
          <w:lang w:val="fr-BE"/>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C95E00" w:rsidRPr="00E851DA" w14:paraId="66C787A7" w14:textId="77777777" w:rsidTr="00E851DA">
        <w:trPr>
          <w:trHeight w:val="509"/>
          <w:tblHeader/>
        </w:trPr>
        <w:tc>
          <w:tcPr>
            <w:tcW w:w="1200" w:type="dxa"/>
            <w:vMerge w:val="restart"/>
            <w:shd w:val="clear" w:color="auto" w:fill="BDD7EE"/>
            <w:vAlign w:val="center"/>
            <w:hideMark/>
          </w:tcPr>
          <w:p w14:paraId="743F4932" w14:textId="77777777" w:rsidR="00C95E00" w:rsidRPr="00E851DA"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E851DA">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3AE7F7FA" w14:textId="77777777" w:rsidR="00C95E00" w:rsidRPr="00E851DA"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E851DA">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7021128D" w14:textId="77777777" w:rsidR="00C95E00" w:rsidRPr="00E851DA"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E851DA">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3FD1982B" w14:textId="77777777" w:rsidR="00C95E00" w:rsidRPr="00E851DA"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E851DA">
              <w:rPr>
                <w:rFonts w:ascii="Times New Roman" w:eastAsia="Calibri" w:hAnsi="Times New Roman" w:cs="Times New Roman"/>
                <w:b/>
                <w:noProof/>
                <w:kern w:val="0"/>
                <w:sz w:val="20"/>
                <w:szCs w:val="20"/>
                <w14:ligatures w14:val="none"/>
              </w:rPr>
              <w:t>Name</w:t>
            </w:r>
          </w:p>
        </w:tc>
      </w:tr>
      <w:tr w:rsidR="00C95E00" w:rsidRPr="00E851DA" w14:paraId="2F2DF402" w14:textId="77777777" w:rsidTr="00E851DA">
        <w:trPr>
          <w:trHeight w:val="509"/>
          <w:tblHeader/>
        </w:trPr>
        <w:tc>
          <w:tcPr>
            <w:tcW w:w="1200" w:type="dxa"/>
            <w:vMerge/>
            <w:vAlign w:val="center"/>
            <w:hideMark/>
          </w:tcPr>
          <w:p w14:paraId="0FAC104D" w14:textId="77777777" w:rsidR="00C95E00" w:rsidRPr="00E851DA"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56FA0C66" w14:textId="77777777" w:rsidR="00C95E00" w:rsidRPr="00E851DA"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51BA8842" w14:textId="77777777" w:rsidR="00C95E00" w:rsidRPr="00E851DA"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7C0A38B2" w14:textId="77777777" w:rsidR="00C95E00" w:rsidRPr="00E851DA" w:rsidRDefault="00C95E00" w:rsidP="00E00A67">
            <w:pPr>
              <w:spacing w:after="0" w:line="240" w:lineRule="auto"/>
              <w:rPr>
                <w:rFonts w:ascii="Times New Roman" w:eastAsia="Times New Roman" w:hAnsi="Times New Roman" w:cs="Times New Roman"/>
                <w:bCs/>
                <w:noProof/>
                <w:kern w:val="0"/>
                <w:sz w:val="20"/>
                <w:szCs w:val="20"/>
                <w14:ligatures w14:val="none"/>
              </w:rPr>
            </w:pPr>
          </w:p>
        </w:tc>
      </w:tr>
      <w:tr w:rsidR="00C95E00" w:rsidRPr="00E851DA" w14:paraId="6ECE5F50" w14:textId="77777777" w:rsidTr="00E851DA">
        <w:trPr>
          <w:trHeight w:val="440"/>
        </w:trPr>
        <w:tc>
          <w:tcPr>
            <w:tcW w:w="1200" w:type="dxa"/>
            <w:shd w:val="clear" w:color="auto" w:fill="C4EFCE"/>
            <w:vAlign w:val="center"/>
            <w:hideMark/>
          </w:tcPr>
          <w:p w14:paraId="10F6C792"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1.13</w:t>
            </w:r>
          </w:p>
        </w:tc>
        <w:tc>
          <w:tcPr>
            <w:tcW w:w="1760" w:type="dxa"/>
            <w:shd w:val="clear" w:color="auto" w:fill="C4EFCE"/>
            <w:vAlign w:val="center"/>
            <w:hideMark/>
          </w:tcPr>
          <w:p w14:paraId="6652F385"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RE-C01-i02 </w:t>
            </w:r>
          </w:p>
        </w:tc>
        <w:tc>
          <w:tcPr>
            <w:tcW w:w="1520" w:type="dxa"/>
            <w:shd w:val="clear" w:color="auto" w:fill="C4EFCE"/>
            <w:vAlign w:val="center"/>
            <w:hideMark/>
          </w:tcPr>
          <w:p w14:paraId="17551A19"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36D6F053"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the terms for referencing emergency episodes screened in white, blue or green in hospital emergency services for other types of health care services, including primary health care services</w:t>
            </w:r>
          </w:p>
        </w:tc>
      </w:tr>
      <w:tr w:rsidR="00C95E00" w:rsidRPr="00E851DA" w14:paraId="43676CC2" w14:textId="77777777" w:rsidTr="00E851DA">
        <w:trPr>
          <w:trHeight w:val="440"/>
        </w:trPr>
        <w:tc>
          <w:tcPr>
            <w:tcW w:w="1200" w:type="dxa"/>
            <w:shd w:val="clear" w:color="auto" w:fill="C4EFCE"/>
            <w:vAlign w:val="center"/>
            <w:hideMark/>
          </w:tcPr>
          <w:p w14:paraId="7E2B84FB"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1.20</w:t>
            </w:r>
          </w:p>
        </w:tc>
        <w:tc>
          <w:tcPr>
            <w:tcW w:w="1760" w:type="dxa"/>
            <w:shd w:val="clear" w:color="auto" w:fill="C4EFCE"/>
            <w:vAlign w:val="center"/>
            <w:hideMark/>
          </w:tcPr>
          <w:p w14:paraId="66999A60"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RE-C01-r03 </w:t>
            </w:r>
          </w:p>
        </w:tc>
        <w:tc>
          <w:tcPr>
            <w:tcW w:w="1520" w:type="dxa"/>
            <w:shd w:val="clear" w:color="auto" w:fill="C4EFCE"/>
            <w:vAlign w:val="center"/>
            <w:hideMark/>
          </w:tcPr>
          <w:p w14:paraId="2DC44532"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5D9F4D5A"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the regulation on the allocation of financial support by the Regional Health Authorities</w:t>
            </w:r>
          </w:p>
        </w:tc>
      </w:tr>
      <w:tr w:rsidR="00C95E00" w:rsidRPr="00E851DA" w14:paraId="34978A3E" w14:textId="77777777" w:rsidTr="00E851DA">
        <w:trPr>
          <w:trHeight w:val="440"/>
        </w:trPr>
        <w:tc>
          <w:tcPr>
            <w:tcW w:w="1200" w:type="dxa"/>
            <w:shd w:val="clear" w:color="auto" w:fill="C4EFCE"/>
            <w:vAlign w:val="center"/>
            <w:hideMark/>
          </w:tcPr>
          <w:p w14:paraId="71C41A00"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1.6</w:t>
            </w:r>
          </w:p>
        </w:tc>
        <w:tc>
          <w:tcPr>
            <w:tcW w:w="1760" w:type="dxa"/>
            <w:shd w:val="clear" w:color="auto" w:fill="C4EFCE"/>
            <w:vAlign w:val="center"/>
            <w:hideMark/>
          </w:tcPr>
          <w:p w14:paraId="0B2675CD"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RE-C01-i01 </w:t>
            </w:r>
          </w:p>
        </w:tc>
        <w:tc>
          <w:tcPr>
            <w:tcW w:w="1520" w:type="dxa"/>
            <w:shd w:val="clear" w:color="auto" w:fill="C4EFCE"/>
            <w:vAlign w:val="center"/>
            <w:hideMark/>
          </w:tcPr>
          <w:p w14:paraId="5D82006E"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5F575653"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the new management contract template</w:t>
            </w:r>
          </w:p>
        </w:tc>
      </w:tr>
      <w:tr w:rsidR="00C95E00" w:rsidRPr="00E851DA" w14:paraId="3E233A59" w14:textId="77777777" w:rsidTr="00E851DA">
        <w:trPr>
          <w:trHeight w:val="440"/>
        </w:trPr>
        <w:tc>
          <w:tcPr>
            <w:tcW w:w="1200" w:type="dxa"/>
            <w:shd w:val="clear" w:color="auto" w:fill="C4EFCE"/>
            <w:vAlign w:val="center"/>
            <w:hideMark/>
          </w:tcPr>
          <w:p w14:paraId="349F2911"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3.24</w:t>
            </w:r>
          </w:p>
        </w:tc>
        <w:tc>
          <w:tcPr>
            <w:tcW w:w="1760" w:type="dxa"/>
            <w:shd w:val="clear" w:color="auto" w:fill="C4EFCE"/>
            <w:vAlign w:val="center"/>
            <w:hideMark/>
          </w:tcPr>
          <w:p w14:paraId="58F7420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RE-C03-i01 </w:t>
            </w:r>
          </w:p>
        </w:tc>
        <w:tc>
          <w:tcPr>
            <w:tcW w:w="1520" w:type="dxa"/>
            <w:shd w:val="clear" w:color="auto" w:fill="C4EFCE"/>
            <w:vAlign w:val="center"/>
            <w:hideMark/>
          </w:tcPr>
          <w:p w14:paraId="20ACB9A5"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1D5AC423"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Signature of agreements between the Lisbon/Porto municipalities and the Local Technical Units defining the scope of measures to be supported.</w:t>
            </w:r>
          </w:p>
        </w:tc>
      </w:tr>
      <w:tr w:rsidR="00C95E00" w:rsidRPr="00E851DA" w14:paraId="2DB49A34" w14:textId="77777777" w:rsidTr="00E851DA">
        <w:trPr>
          <w:trHeight w:val="440"/>
        </w:trPr>
        <w:tc>
          <w:tcPr>
            <w:tcW w:w="1200" w:type="dxa"/>
            <w:shd w:val="clear" w:color="auto" w:fill="C4EFCE"/>
            <w:vAlign w:val="center"/>
            <w:hideMark/>
          </w:tcPr>
          <w:p w14:paraId="688234A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3.3</w:t>
            </w:r>
          </w:p>
        </w:tc>
        <w:tc>
          <w:tcPr>
            <w:tcW w:w="1760" w:type="dxa"/>
            <w:shd w:val="clear" w:color="auto" w:fill="C4EFCE"/>
            <w:vAlign w:val="center"/>
            <w:hideMark/>
          </w:tcPr>
          <w:p w14:paraId="662BFAE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RE-C03-i06 </w:t>
            </w:r>
          </w:p>
        </w:tc>
        <w:tc>
          <w:tcPr>
            <w:tcW w:w="1520" w:type="dxa"/>
            <w:shd w:val="clear" w:color="auto" w:fill="C4EFCE"/>
            <w:vAlign w:val="center"/>
            <w:hideMark/>
          </w:tcPr>
          <w:p w14:paraId="4046891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6D0681F6"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Award of contracts of support to promoting bodies for the creation and expansion of the network of social facilities/social responses.</w:t>
            </w:r>
          </w:p>
        </w:tc>
      </w:tr>
      <w:tr w:rsidR="00C95E00" w:rsidRPr="00E851DA" w14:paraId="21FBD5F5" w14:textId="77777777" w:rsidTr="00E851DA">
        <w:trPr>
          <w:trHeight w:val="440"/>
        </w:trPr>
        <w:tc>
          <w:tcPr>
            <w:tcW w:w="1200" w:type="dxa"/>
            <w:shd w:val="clear" w:color="auto" w:fill="C4EFCE"/>
            <w:vAlign w:val="center"/>
            <w:hideMark/>
          </w:tcPr>
          <w:p w14:paraId="048C7CA9"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4.1</w:t>
            </w:r>
          </w:p>
        </w:tc>
        <w:tc>
          <w:tcPr>
            <w:tcW w:w="1760" w:type="dxa"/>
            <w:shd w:val="clear" w:color="auto" w:fill="C4EFCE"/>
            <w:vAlign w:val="center"/>
            <w:hideMark/>
          </w:tcPr>
          <w:p w14:paraId="1C97029D" w14:textId="1500A540"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RE-C04-i01</w:t>
            </w:r>
          </w:p>
        </w:tc>
        <w:tc>
          <w:tcPr>
            <w:tcW w:w="1520" w:type="dxa"/>
            <w:shd w:val="clear" w:color="auto" w:fill="C4EFCE"/>
            <w:vAlign w:val="center"/>
            <w:hideMark/>
          </w:tcPr>
          <w:p w14:paraId="684C02B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47123EB1"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Technological specifications for the network of cultural facilities</w:t>
            </w:r>
          </w:p>
        </w:tc>
      </w:tr>
      <w:tr w:rsidR="00C95E00" w:rsidRPr="00E851DA" w14:paraId="4AC2008B" w14:textId="77777777" w:rsidTr="00E851DA">
        <w:trPr>
          <w:trHeight w:val="440"/>
        </w:trPr>
        <w:tc>
          <w:tcPr>
            <w:tcW w:w="1200" w:type="dxa"/>
            <w:shd w:val="clear" w:color="auto" w:fill="C4EFCE"/>
            <w:vAlign w:val="center"/>
            <w:hideMark/>
          </w:tcPr>
          <w:p w14:paraId="554BE0A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5.18</w:t>
            </w:r>
          </w:p>
        </w:tc>
        <w:tc>
          <w:tcPr>
            <w:tcW w:w="1760" w:type="dxa"/>
            <w:shd w:val="clear" w:color="auto" w:fill="C4EFCE"/>
            <w:vAlign w:val="center"/>
            <w:hideMark/>
          </w:tcPr>
          <w:p w14:paraId="5AF77AC1" w14:textId="56B5BC2B"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RE-C05-i05-RAA</w:t>
            </w:r>
          </w:p>
        </w:tc>
        <w:tc>
          <w:tcPr>
            <w:tcW w:w="1520" w:type="dxa"/>
            <w:shd w:val="clear" w:color="auto" w:fill="C4EFCE"/>
            <w:vAlign w:val="center"/>
            <w:hideMark/>
          </w:tcPr>
          <w:p w14:paraId="632D2E81"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575DF662"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Publication of the Azores Agriculture Innovation and Digitalisation Programme</w:t>
            </w:r>
          </w:p>
        </w:tc>
      </w:tr>
      <w:tr w:rsidR="00C95E00" w:rsidRPr="00E851DA" w14:paraId="3675C247" w14:textId="77777777" w:rsidTr="00E851DA">
        <w:trPr>
          <w:trHeight w:val="440"/>
        </w:trPr>
        <w:tc>
          <w:tcPr>
            <w:tcW w:w="1200" w:type="dxa"/>
            <w:shd w:val="clear" w:color="auto" w:fill="C4EFCE"/>
            <w:vAlign w:val="center"/>
            <w:hideMark/>
          </w:tcPr>
          <w:p w14:paraId="0F9BA067"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8.14</w:t>
            </w:r>
          </w:p>
        </w:tc>
        <w:tc>
          <w:tcPr>
            <w:tcW w:w="1760" w:type="dxa"/>
            <w:shd w:val="clear" w:color="auto" w:fill="C4EFCE"/>
            <w:vAlign w:val="center"/>
            <w:hideMark/>
          </w:tcPr>
          <w:p w14:paraId="606542F8"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RE-C08-i02 </w:t>
            </w:r>
          </w:p>
        </w:tc>
        <w:tc>
          <w:tcPr>
            <w:tcW w:w="1520" w:type="dxa"/>
            <w:shd w:val="clear" w:color="auto" w:fill="C4EFCE"/>
            <w:vAlign w:val="center"/>
            <w:hideMark/>
          </w:tcPr>
          <w:p w14:paraId="27C6FCBC"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 </w:t>
            </w:r>
          </w:p>
        </w:tc>
        <w:tc>
          <w:tcPr>
            <w:tcW w:w="5060" w:type="dxa"/>
            <w:shd w:val="clear" w:color="auto" w:fill="C4EFCE"/>
            <w:vAlign w:val="center"/>
            <w:hideMark/>
          </w:tcPr>
          <w:p w14:paraId="17DA8D91"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Creation of regional and sub-regional structures of the National Authority for Emergency and Civil Protection (ANEPC)</w:t>
            </w:r>
          </w:p>
        </w:tc>
      </w:tr>
      <w:tr w:rsidR="00C95E00" w:rsidRPr="00E851DA" w14:paraId="1324F43F" w14:textId="77777777" w:rsidTr="00E851DA">
        <w:trPr>
          <w:trHeight w:val="440"/>
        </w:trPr>
        <w:tc>
          <w:tcPr>
            <w:tcW w:w="1200" w:type="dxa"/>
            <w:shd w:val="clear" w:color="auto" w:fill="C4EFCE"/>
            <w:vAlign w:val="center"/>
            <w:hideMark/>
          </w:tcPr>
          <w:p w14:paraId="5EAAE60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8.15</w:t>
            </w:r>
          </w:p>
        </w:tc>
        <w:tc>
          <w:tcPr>
            <w:tcW w:w="1760" w:type="dxa"/>
            <w:shd w:val="clear" w:color="auto" w:fill="C4EFCE"/>
            <w:vAlign w:val="center"/>
            <w:hideMark/>
          </w:tcPr>
          <w:p w14:paraId="5D4751E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RE-C08-i03 </w:t>
            </w:r>
          </w:p>
        </w:tc>
        <w:tc>
          <w:tcPr>
            <w:tcW w:w="1520" w:type="dxa"/>
            <w:shd w:val="clear" w:color="auto" w:fill="C4EFCE"/>
            <w:vAlign w:val="center"/>
            <w:hideMark/>
          </w:tcPr>
          <w:p w14:paraId="141E60C4"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6C73021D"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Publication of the initial report by the Institute for Nature Conservation and Forests, I.P</w:t>
            </w:r>
          </w:p>
        </w:tc>
      </w:tr>
      <w:tr w:rsidR="00C95E00" w:rsidRPr="00E851DA" w14:paraId="6F52BB0E" w14:textId="77777777" w:rsidTr="00E851DA">
        <w:trPr>
          <w:trHeight w:val="440"/>
        </w:trPr>
        <w:tc>
          <w:tcPr>
            <w:tcW w:w="1200" w:type="dxa"/>
            <w:shd w:val="clear" w:color="auto" w:fill="C4EFCE"/>
            <w:vAlign w:val="center"/>
            <w:hideMark/>
          </w:tcPr>
          <w:p w14:paraId="0BBAC2F9"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8.4</w:t>
            </w:r>
          </w:p>
        </w:tc>
        <w:tc>
          <w:tcPr>
            <w:tcW w:w="1760" w:type="dxa"/>
            <w:shd w:val="clear" w:color="auto" w:fill="C4EFCE"/>
            <w:vAlign w:val="center"/>
            <w:hideMark/>
          </w:tcPr>
          <w:p w14:paraId="16D672C5"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RE-C08-i05 </w:t>
            </w:r>
          </w:p>
        </w:tc>
        <w:tc>
          <w:tcPr>
            <w:tcW w:w="1520" w:type="dxa"/>
            <w:shd w:val="clear" w:color="auto" w:fill="C4EFCE"/>
            <w:vAlign w:val="center"/>
            <w:hideMark/>
          </w:tcPr>
          <w:p w14:paraId="3BFDBEC4"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108C3ED2"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Moving towards a BUPi 2.0 Platform</w:t>
            </w:r>
          </w:p>
        </w:tc>
      </w:tr>
      <w:tr w:rsidR="00C95E00" w:rsidRPr="00E851DA" w14:paraId="56CF8056" w14:textId="77777777" w:rsidTr="00E851DA">
        <w:trPr>
          <w:trHeight w:val="440"/>
        </w:trPr>
        <w:tc>
          <w:tcPr>
            <w:tcW w:w="1200" w:type="dxa"/>
            <w:shd w:val="clear" w:color="auto" w:fill="C4EFCE"/>
            <w:vAlign w:val="center"/>
            <w:hideMark/>
          </w:tcPr>
          <w:p w14:paraId="53DEEDD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8.7</w:t>
            </w:r>
          </w:p>
        </w:tc>
        <w:tc>
          <w:tcPr>
            <w:tcW w:w="1760" w:type="dxa"/>
            <w:shd w:val="clear" w:color="auto" w:fill="C4EFCE"/>
            <w:vAlign w:val="center"/>
            <w:hideMark/>
          </w:tcPr>
          <w:p w14:paraId="2A571E5C"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RE-C08-i05 </w:t>
            </w:r>
          </w:p>
        </w:tc>
        <w:tc>
          <w:tcPr>
            <w:tcW w:w="1520" w:type="dxa"/>
            <w:shd w:val="clear" w:color="auto" w:fill="C4EFCE"/>
            <w:vAlign w:val="center"/>
            <w:hideMark/>
          </w:tcPr>
          <w:p w14:paraId="6B346D4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55527140"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Publication of the Primary Fuel Management Breaks Structuring Network (RPFGC) contract</w:t>
            </w:r>
          </w:p>
        </w:tc>
      </w:tr>
      <w:tr w:rsidR="00C95E00" w:rsidRPr="00E851DA" w14:paraId="10F0D562" w14:textId="77777777" w:rsidTr="00E851DA">
        <w:trPr>
          <w:trHeight w:val="440"/>
        </w:trPr>
        <w:tc>
          <w:tcPr>
            <w:tcW w:w="1200" w:type="dxa"/>
            <w:shd w:val="clear" w:color="auto" w:fill="C4EFCE"/>
            <w:vAlign w:val="center"/>
            <w:hideMark/>
          </w:tcPr>
          <w:p w14:paraId="717B4625"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12.2</w:t>
            </w:r>
          </w:p>
        </w:tc>
        <w:tc>
          <w:tcPr>
            <w:tcW w:w="1760" w:type="dxa"/>
            <w:shd w:val="clear" w:color="auto" w:fill="C4EFCE"/>
            <w:vAlign w:val="center"/>
            <w:hideMark/>
          </w:tcPr>
          <w:p w14:paraId="213EF0A8"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TC-C12-i01 </w:t>
            </w:r>
          </w:p>
        </w:tc>
        <w:tc>
          <w:tcPr>
            <w:tcW w:w="1520" w:type="dxa"/>
            <w:shd w:val="clear" w:color="auto" w:fill="C4EFCE"/>
            <w:vAlign w:val="center"/>
            <w:hideMark/>
          </w:tcPr>
          <w:p w14:paraId="06A3103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38B19D6B"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Approval of the projects submitted by the Consortia for the development of new bioeconomy products, technologies and processes in the textile and clothing, footwear and natural resin sectors</w:t>
            </w:r>
          </w:p>
        </w:tc>
      </w:tr>
      <w:tr w:rsidR="00C95E00" w:rsidRPr="00E851DA" w14:paraId="219C6AAD" w14:textId="77777777" w:rsidTr="00E851DA">
        <w:trPr>
          <w:trHeight w:val="440"/>
        </w:trPr>
        <w:tc>
          <w:tcPr>
            <w:tcW w:w="1200" w:type="dxa"/>
            <w:shd w:val="clear" w:color="auto" w:fill="C4EFCE"/>
            <w:vAlign w:val="center"/>
            <w:hideMark/>
          </w:tcPr>
          <w:p w14:paraId="0236DD55"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15.10</w:t>
            </w:r>
          </w:p>
        </w:tc>
        <w:tc>
          <w:tcPr>
            <w:tcW w:w="1760" w:type="dxa"/>
            <w:shd w:val="clear" w:color="auto" w:fill="C4EFCE"/>
            <w:vAlign w:val="center"/>
            <w:hideMark/>
          </w:tcPr>
          <w:p w14:paraId="0DD5B95C"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TC-C15-i04 </w:t>
            </w:r>
          </w:p>
        </w:tc>
        <w:tc>
          <w:tcPr>
            <w:tcW w:w="1520" w:type="dxa"/>
            <w:shd w:val="clear" w:color="auto" w:fill="C4EFCE"/>
            <w:vAlign w:val="center"/>
            <w:hideMark/>
          </w:tcPr>
          <w:p w14:paraId="5B34A9BB" w14:textId="2FD6EC1C"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E605B54"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Signature of the contract for the construction of a Bus Rapid Transit line between Praça do Império and Praça Albuquerque Mouzinho in Porto</w:t>
            </w:r>
          </w:p>
        </w:tc>
      </w:tr>
      <w:tr w:rsidR="00C95E00" w:rsidRPr="00E851DA" w14:paraId="055E8E27" w14:textId="77777777" w:rsidTr="00E851DA">
        <w:trPr>
          <w:trHeight w:val="440"/>
        </w:trPr>
        <w:tc>
          <w:tcPr>
            <w:tcW w:w="1200" w:type="dxa"/>
            <w:shd w:val="clear" w:color="auto" w:fill="C4EFCE"/>
            <w:vAlign w:val="center"/>
            <w:hideMark/>
          </w:tcPr>
          <w:p w14:paraId="08B53B6E"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16.1</w:t>
            </w:r>
          </w:p>
        </w:tc>
        <w:tc>
          <w:tcPr>
            <w:tcW w:w="1760" w:type="dxa"/>
            <w:shd w:val="clear" w:color="auto" w:fill="C4EFCE"/>
            <w:vAlign w:val="center"/>
            <w:hideMark/>
          </w:tcPr>
          <w:p w14:paraId="2BB59080"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TD-C16-r31 </w:t>
            </w:r>
          </w:p>
        </w:tc>
        <w:tc>
          <w:tcPr>
            <w:tcW w:w="1520" w:type="dxa"/>
            <w:shd w:val="clear" w:color="auto" w:fill="C4EFCE"/>
            <w:vAlign w:val="center"/>
            <w:hideMark/>
          </w:tcPr>
          <w:p w14:paraId="6F755869" w14:textId="001B3BEF"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3CDB327"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the review of the training content included in the National Qualifications Catalogue regarding modules on the field of Digital Skills and the legislation or regulation for the creation of digital signatures and seals</w:t>
            </w:r>
          </w:p>
        </w:tc>
      </w:tr>
      <w:tr w:rsidR="00C95E00" w:rsidRPr="00E851DA" w14:paraId="62C9355F" w14:textId="77777777" w:rsidTr="00E851DA">
        <w:trPr>
          <w:trHeight w:val="440"/>
        </w:trPr>
        <w:tc>
          <w:tcPr>
            <w:tcW w:w="1200" w:type="dxa"/>
            <w:shd w:val="clear" w:color="auto" w:fill="C4EFCE"/>
            <w:vAlign w:val="center"/>
            <w:hideMark/>
          </w:tcPr>
          <w:p w14:paraId="17801D60"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16.2</w:t>
            </w:r>
          </w:p>
        </w:tc>
        <w:tc>
          <w:tcPr>
            <w:tcW w:w="1760" w:type="dxa"/>
            <w:shd w:val="clear" w:color="auto" w:fill="C4EFCE"/>
            <w:vAlign w:val="center"/>
            <w:hideMark/>
          </w:tcPr>
          <w:p w14:paraId="28F3AFFD"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TD-C16-i01 </w:t>
            </w:r>
          </w:p>
        </w:tc>
        <w:tc>
          <w:tcPr>
            <w:tcW w:w="1520" w:type="dxa"/>
            <w:shd w:val="clear" w:color="auto" w:fill="C4EFCE"/>
            <w:vAlign w:val="center"/>
            <w:hideMark/>
          </w:tcPr>
          <w:p w14:paraId="27B334A9" w14:textId="72A00636"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20F7F044"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Start of the Portugal Digital Academy and Employment + Digital programmes</w:t>
            </w:r>
          </w:p>
        </w:tc>
      </w:tr>
      <w:tr w:rsidR="00C95E00" w:rsidRPr="00E851DA" w14:paraId="2A8F3325" w14:textId="77777777" w:rsidTr="00E851DA">
        <w:trPr>
          <w:trHeight w:val="440"/>
        </w:trPr>
        <w:tc>
          <w:tcPr>
            <w:tcW w:w="1200" w:type="dxa"/>
            <w:shd w:val="clear" w:color="auto" w:fill="C4EFCE"/>
            <w:vAlign w:val="center"/>
            <w:hideMark/>
          </w:tcPr>
          <w:p w14:paraId="5C116117"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17.15</w:t>
            </w:r>
          </w:p>
        </w:tc>
        <w:tc>
          <w:tcPr>
            <w:tcW w:w="1760" w:type="dxa"/>
            <w:shd w:val="clear" w:color="auto" w:fill="C4EFCE"/>
            <w:vAlign w:val="center"/>
            <w:hideMark/>
          </w:tcPr>
          <w:p w14:paraId="21C6988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TD-C17-i02 </w:t>
            </w:r>
          </w:p>
        </w:tc>
        <w:tc>
          <w:tcPr>
            <w:tcW w:w="1520" w:type="dxa"/>
            <w:shd w:val="clear" w:color="auto" w:fill="C4EFCE"/>
            <w:vAlign w:val="center"/>
            <w:hideMark/>
          </w:tcPr>
          <w:p w14:paraId="5AD75A53" w14:textId="54C3B26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2B0FAB8"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Complete the implementation of pre-filling of the Model 1 declaration of the municipal immovable property tax (IMI), on the basis of the data available to the Tax and Customs Authority</w:t>
            </w:r>
          </w:p>
        </w:tc>
      </w:tr>
      <w:tr w:rsidR="00C95E00" w:rsidRPr="00E851DA" w14:paraId="726F417F" w14:textId="77777777" w:rsidTr="00E851DA">
        <w:trPr>
          <w:trHeight w:val="440"/>
        </w:trPr>
        <w:tc>
          <w:tcPr>
            <w:tcW w:w="1200" w:type="dxa"/>
            <w:shd w:val="clear" w:color="auto" w:fill="C4EFCE"/>
            <w:vAlign w:val="center"/>
            <w:hideMark/>
          </w:tcPr>
          <w:p w14:paraId="52A9E529"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19.11</w:t>
            </w:r>
          </w:p>
        </w:tc>
        <w:tc>
          <w:tcPr>
            <w:tcW w:w="1760" w:type="dxa"/>
            <w:shd w:val="clear" w:color="auto" w:fill="C4EFCE"/>
            <w:vAlign w:val="center"/>
            <w:hideMark/>
          </w:tcPr>
          <w:p w14:paraId="5AC9441D"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TD-C19-i04 </w:t>
            </w:r>
          </w:p>
        </w:tc>
        <w:tc>
          <w:tcPr>
            <w:tcW w:w="1520" w:type="dxa"/>
            <w:shd w:val="clear" w:color="auto" w:fill="C4EFCE"/>
            <w:vAlign w:val="center"/>
            <w:hideMark/>
          </w:tcPr>
          <w:p w14:paraId="7646EDCA" w14:textId="54D043BE"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1A1D55BF"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Secure mobile communications system for government employees</w:t>
            </w:r>
          </w:p>
        </w:tc>
      </w:tr>
      <w:tr w:rsidR="00C95E00" w:rsidRPr="00E851DA" w14:paraId="4E4ED593" w14:textId="77777777" w:rsidTr="00E851DA">
        <w:trPr>
          <w:trHeight w:val="440"/>
        </w:trPr>
        <w:tc>
          <w:tcPr>
            <w:tcW w:w="1200" w:type="dxa"/>
            <w:shd w:val="clear" w:color="auto" w:fill="C4EFCE"/>
            <w:vAlign w:val="center"/>
            <w:hideMark/>
          </w:tcPr>
          <w:p w14:paraId="31309F6C" w14:textId="77777777" w:rsidR="00C95E00" w:rsidRPr="00E851DA"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3160B67F" w14:textId="77777777" w:rsidR="00C95E00" w:rsidRPr="00E851DA" w:rsidRDefault="00C95E00" w:rsidP="00E00A67">
            <w:pPr>
              <w:spacing w:after="0" w:line="240" w:lineRule="auto"/>
              <w:rPr>
                <w:rFonts w:ascii="Times New Roman" w:eastAsia="Times New Roman"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6645EBD1" w14:textId="77777777" w:rsidR="00C95E00" w:rsidRPr="00E851DA"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2374AE48" w14:textId="36E0F227" w:rsidR="00C95E00" w:rsidRPr="00E851DA" w:rsidRDefault="00C95E00" w:rsidP="00E00A67">
            <w:pPr>
              <w:spacing w:after="0" w:line="240" w:lineRule="auto"/>
              <w:jc w:val="center"/>
              <w:rPr>
                <w:rFonts w:ascii="Times New Roman" w:eastAsia="Calibri" w:hAnsi="Times New Roman" w:cs="Times New Roman"/>
                <w:i/>
                <w:iCs/>
                <w:noProof/>
                <w:kern w:val="0"/>
                <w:sz w:val="20"/>
                <w:szCs w:val="20"/>
                <w14:ligatures w14:val="none"/>
              </w:rPr>
            </w:pPr>
            <w:r w:rsidRPr="00E851DA">
              <w:rPr>
                <w:rFonts w:ascii="Times New Roman" w:eastAsia="Calibri" w:hAnsi="Times New Roman" w:cs="Times New Roman"/>
                <w:i/>
                <w:noProof/>
                <w:kern w:val="0"/>
                <w14:ligatures w14:val="none"/>
              </w:rPr>
              <w:t>EUR</w:t>
            </w:r>
            <w:r w:rsidR="00E851DA" w:rsidRPr="00E851DA">
              <w:rPr>
                <w:rFonts w:ascii="Times New Roman" w:eastAsia="Calibri" w:hAnsi="Times New Roman" w:cs="Times New Roman"/>
                <w:i/>
                <w:noProof/>
                <w:kern w:val="0"/>
                <w14:ligatures w14:val="none"/>
              </w:rPr>
              <w:t> </w:t>
            </w:r>
            <w:r w:rsidRPr="00E851DA">
              <w:rPr>
                <w:rFonts w:ascii="Times New Roman" w:eastAsia="Calibri" w:hAnsi="Times New Roman" w:cs="Times New Roman"/>
                <w:i/>
                <w:noProof/>
                <w:kern w:val="0"/>
                <w14:ligatures w14:val="none"/>
              </w:rPr>
              <w:t>1 967 365 517</w:t>
            </w:r>
          </w:p>
        </w:tc>
      </w:tr>
    </w:tbl>
    <w:p w14:paraId="3EB5918A"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Third Instalment (non-repayable support): </w:t>
      </w:r>
    </w:p>
    <w:p w14:paraId="569D399E"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C95E00" w:rsidRPr="00E851DA" w14:paraId="42D4CF8A" w14:textId="77777777" w:rsidTr="00E851DA">
        <w:trPr>
          <w:trHeight w:val="1018"/>
          <w:tblHeader/>
        </w:trPr>
        <w:tc>
          <w:tcPr>
            <w:tcW w:w="1200" w:type="dxa"/>
            <w:shd w:val="clear" w:color="auto" w:fill="BDD7EE"/>
            <w:vAlign w:val="center"/>
            <w:hideMark/>
          </w:tcPr>
          <w:p w14:paraId="68B83E1C" w14:textId="77777777" w:rsidR="00C95E00" w:rsidRPr="00E851DA"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E851DA">
              <w:rPr>
                <w:rFonts w:ascii="Times New Roman" w:eastAsia="Calibri" w:hAnsi="Times New Roman" w:cs="Times New Roman"/>
                <w:b/>
                <w:noProof/>
                <w:kern w:val="0"/>
                <w:sz w:val="20"/>
                <w:szCs w:val="20"/>
                <w14:ligatures w14:val="none"/>
              </w:rPr>
              <w:t>Sequential Number</w:t>
            </w:r>
          </w:p>
        </w:tc>
        <w:tc>
          <w:tcPr>
            <w:tcW w:w="1760" w:type="dxa"/>
            <w:shd w:val="clear" w:color="auto" w:fill="BDD7EE"/>
            <w:vAlign w:val="center"/>
            <w:hideMark/>
          </w:tcPr>
          <w:p w14:paraId="7F339E98" w14:textId="77777777" w:rsidR="00C95E00" w:rsidRPr="00E851DA"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E851DA">
              <w:rPr>
                <w:rFonts w:ascii="Times New Roman" w:eastAsia="Calibri" w:hAnsi="Times New Roman" w:cs="Times New Roman"/>
                <w:b/>
                <w:noProof/>
                <w:kern w:val="0"/>
                <w:sz w:val="20"/>
                <w:szCs w:val="20"/>
                <w14:ligatures w14:val="none"/>
              </w:rPr>
              <w:t>Related Measure (Reform or Investment)</w:t>
            </w:r>
          </w:p>
        </w:tc>
        <w:tc>
          <w:tcPr>
            <w:tcW w:w="1520" w:type="dxa"/>
            <w:shd w:val="clear" w:color="auto" w:fill="BDD7EE"/>
            <w:vAlign w:val="center"/>
            <w:hideMark/>
          </w:tcPr>
          <w:p w14:paraId="7A583908" w14:textId="77777777" w:rsidR="00C95E00" w:rsidRPr="00E851DA"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E851DA">
              <w:rPr>
                <w:rFonts w:ascii="Times New Roman" w:eastAsia="Calibri" w:hAnsi="Times New Roman" w:cs="Times New Roman"/>
                <w:b/>
                <w:noProof/>
                <w:kern w:val="0"/>
                <w:sz w:val="20"/>
                <w:szCs w:val="20"/>
                <w14:ligatures w14:val="none"/>
              </w:rPr>
              <w:t>Milestone / Target</w:t>
            </w:r>
          </w:p>
        </w:tc>
        <w:tc>
          <w:tcPr>
            <w:tcW w:w="5060" w:type="dxa"/>
            <w:shd w:val="clear" w:color="auto" w:fill="BDD7EE"/>
            <w:vAlign w:val="center"/>
            <w:hideMark/>
          </w:tcPr>
          <w:p w14:paraId="2590E603" w14:textId="77777777" w:rsidR="00C95E00" w:rsidRPr="00E851DA"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E851DA">
              <w:rPr>
                <w:rFonts w:ascii="Times New Roman" w:eastAsia="Calibri" w:hAnsi="Times New Roman" w:cs="Times New Roman"/>
                <w:b/>
                <w:noProof/>
                <w:kern w:val="0"/>
                <w:sz w:val="20"/>
                <w:szCs w:val="20"/>
                <w14:ligatures w14:val="none"/>
              </w:rPr>
              <w:t>Name</w:t>
            </w:r>
          </w:p>
        </w:tc>
      </w:tr>
      <w:tr w:rsidR="00C95E00" w:rsidRPr="00E851DA" w14:paraId="3A86FB53" w14:textId="77777777" w:rsidTr="00E851DA">
        <w:trPr>
          <w:trHeight w:val="440"/>
        </w:trPr>
        <w:tc>
          <w:tcPr>
            <w:tcW w:w="1200" w:type="dxa"/>
            <w:shd w:val="clear" w:color="auto" w:fill="C4EFCE"/>
            <w:vAlign w:val="center"/>
            <w:hideMark/>
          </w:tcPr>
          <w:p w14:paraId="792AC1C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1.3</w:t>
            </w:r>
          </w:p>
        </w:tc>
        <w:tc>
          <w:tcPr>
            <w:tcW w:w="1760" w:type="dxa"/>
            <w:shd w:val="clear" w:color="auto" w:fill="C4EFCE"/>
            <w:vAlign w:val="center"/>
            <w:hideMark/>
          </w:tcPr>
          <w:p w14:paraId="7859485B"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RE-C01-r01 </w:t>
            </w:r>
          </w:p>
        </w:tc>
        <w:tc>
          <w:tcPr>
            <w:tcW w:w="1520" w:type="dxa"/>
            <w:shd w:val="clear" w:color="auto" w:fill="C4EFCE"/>
            <w:vAlign w:val="center"/>
            <w:hideMark/>
          </w:tcPr>
          <w:p w14:paraId="1439D382"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973CCDD"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Completion of the process of decentralisation of responsibilities in the field of health in municipalities</w:t>
            </w:r>
          </w:p>
        </w:tc>
      </w:tr>
      <w:tr w:rsidR="00C95E00" w:rsidRPr="00E851DA" w14:paraId="70B89498" w14:textId="77777777" w:rsidTr="00E851DA">
        <w:trPr>
          <w:trHeight w:val="440"/>
        </w:trPr>
        <w:tc>
          <w:tcPr>
            <w:tcW w:w="1200" w:type="dxa"/>
            <w:shd w:val="clear" w:color="auto" w:fill="C4EFCE"/>
            <w:vAlign w:val="center"/>
            <w:hideMark/>
          </w:tcPr>
          <w:p w14:paraId="67646C1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1.8</w:t>
            </w:r>
          </w:p>
        </w:tc>
        <w:tc>
          <w:tcPr>
            <w:tcW w:w="1760" w:type="dxa"/>
            <w:shd w:val="clear" w:color="auto" w:fill="C4EFCE"/>
            <w:vAlign w:val="center"/>
            <w:hideMark/>
          </w:tcPr>
          <w:p w14:paraId="12941031"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RE-C01-r03 </w:t>
            </w:r>
          </w:p>
        </w:tc>
        <w:tc>
          <w:tcPr>
            <w:tcW w:w="1520" w:type="dxa"/>
            <w:shd w:val="clear" w:color="auto" w:fill="C4EFCE"/>
            <w:vAlign w:val="center"/>
            <w:hideMark/>
          </w:tcPr>
          <w:p w14:paraId="553DED1C"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43BE25AF"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Establishing new Integrated Responsibility Centres in the hospitals of the National Health Service</w:t>
            </w:r>
          </w:p>
        </w:tc>
      </w:tr>
      <w:tr w:rsidR="00C95E00" w:rsidRPr="00E851DA" w14:paraId="2EA2C119" w14:textId="77777777" w:rsidTr="00E851DA">
        <w:trPr>
          <w:trHeight w:val="440"/>
        </w:trPr>
        <w:tc>
          <w:tcPr>
            <w:tcW w:w="1200" w:type="dxa"/>
            <w:shd w:val="clear" w:color="auto" w:fill="C4EFCE"/>
            <w:vAlign w:val="center"/>
            <w:hideMark/>
          </w:tcPr>
          <w:p w14:paraId="74298C3E"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1.24</w:t>
            </w:r>
          </w:p>
        </w:tc>
        <w:tc>
          <w:tcPr>
            <w:tcW w:w="1760" w:type="dxa"/>
            <w:shd w:val="clear" w:color="auto" w:fill="C4EFCE"/>
            <w:vAlign w:val="center"/>
            <w:hideMark/>
          </w:tcPr>
          <w:p w14:paraId="78F61EA1"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RE-C01-i03 </w:t>
            </w:r>
          </w:p>
        </w:tc>
        <w:tc>
          <w:tcPr>
            <w:tcW w:w="1520" w:type="dxa"/>
            <w:shd w:val="clear" w:color="auto" w:fill="C4EFCE"/>
            <w:vAlign w:val="center"/>
            <w:hideMark/>
          </w:tcPr>
          <w:p w14:paraId="15020D4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AC47AAC"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Development of awareness-raising and training actions for ‘building the pathways of patients’ in the context of dementias</w:t>
            </w:r>
          </w:p>
        </w:tc>
      </w:tr>
      <w:tr w:rsidR="00C95E00" w:rsidRPr="00E851DA" w14:paraId="2D238A50" w14:textId="77777777" w:rsidTr="00E851DA">
        <w:trPr>
          <w:trHeight w:val="440"/>
        </w:trPr>
        <w:tc>
          <w:tcPr>
            <w:tcW w:w="1200" w:type="dxa"/>
            <w:shd w:val="clear" w:color="auto" w:fill="C4EFCE"/>
            <w:vAlign w:val="center"/>
            <w:hideMark/>
          </w:tcPr>
          <w:p w14:paraId="34D6A0CB"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1.32</w:t>
            </w:r>
          </w:p>
        </w:tc>
        <w:tc>
          <w:tcPr>
            <w:tcW w:w="1760" w:type="dxa"/>
            <w:shd w:val="clear" w:color="auto" w:fill="C4EFCE"/>
            <w:vAlign w:val="center"/>
            <w:hideMark/>
          </w:tcPr>
          <w:p w14:paraId="28E354E1"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RE-C01-i06 </w:t>
            </w:r>
          </w:p>
        </w:tc>
        <w:tc>
          <w:tcPr>
            <w:tcW w:w="1520" w:type="dxa"/>
            <w:shd w:val="clear" w:color="auto" w:fill="C4EFCE"/>
            <w:vAlign w:val="center"/>
            <w:hideMark/>
          </w:tcPr>
          <w:p w14:paraId="343BFA01"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7BF2D007"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Upgrade of local information technology networks</w:t>
            </w:r>
          </w:p>
        </w:tc>
      </w:tr>
      <w:tr w:rsidR="00C95E00" w:rsidRPr="00E851DA" w14:paraId="4B9EE25D" w14:textId="77777777" w:rsidTr="00E851DA">
        <w:trPr>
          <w:trHeight w:val="440"/>
        </w:trPr>
        <w:tc>
          <w:tcPr>
            <w:tcW w:w="1200" w:type="dxa"/>
            <w:shd w:val="clear" w:color="auto" w:fill="C4EFCE"/>
            <w:vAlign w:val="center"/>
            <w:hideMark/>
          </w:tcPr>
          <w:p w14:paraId="477DFCF3"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1.33</w:t>
            </w:r>
          </w:p>
        </w:tc>
        <w:tc>
          <w:tcPr>
            <w:tcW w:w="1760" w:type="dxa"/>
            <w:shd w:val="clear" w:color="auto" w:fill="C4EFCE"/>
            <w:vAlign w:val="center"/>
            <w:hideMark/>
          </w:tcPr>
          <w:p w14:paraId="475DC09B"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RE-C01-i06 </w:t>
            </w:r>
          </w:p>
        </w:tc>
        <w:tc>
          <w:tcPr>
            <w:tcW w:w="1520" w:type="dxa"/>
            <w:shd w:val="clear" w:color="auto" w:fill="C4EFCE"/>
            <w:vAlign w:val="center"/>
            <w:hideMark/>
          </w:tcPr>
          <w:p w14:paraId="72B2DB57"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52957B0F"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Implementation of functionalities for telehealth and telemonitoring</w:t>
            </w:r>
          </w:p>
        </w:tc>
      </w:tr>
      <w:tr w:rsidR="00C95E00" w:rsidRPr="00E851DA" w14:paraId="51C0ACF4" w14:textId="77777777" w:rsidTr="00E851DA">
        <w:trPr>
          <w:trHeight w:val="440"/>
        </w:trPr>
        <w:tc>
          <w:tcPr>
            <w:tcW w:w="1200" w:type="dxa"/>
            <w:shd w:val="clear" w:color="auto" w:fill="C4EFCE"/>
            <w:vAlign w:val="center"/>
            <w:hideMark/>
          </w:tcPr>
          <w:p w14:paraId="295EE38D"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2.1</w:t>
            </w:r>
          </w:p>
        </w:tc>
        <w:tc>
          <w:tcPr>
            <w:tcW w:w="1760" w:type="dxa"/>
            <w:shd w:val="clear" w:color="auto" w:fill="C4EFCE"/>
            <w:vAlign w:val="center"/>
            <w:hideMark/>
          </w:tcPr>
          <w:p w14:paraId="384C62ED"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RE-C02-i01 </w:t>
            </w:r>
          </w:p>
        </w:tc>
        <w:tc>
          <w:tcPr>
            <w:tcW w:w="1520" w:type="dxa"/>
            <w:shd w:val="clear" w:color="auto" w:fill="C4EFCE"/>
            <w:vAlign w:val="center"/>
            <w:hideMark/>
          </w:tcPr>
          <w:p w14:paraId="657BFB9B"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60705D85"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Support programme for access to housing - Collaborative or Funding Arrangements signed</w:t>
            </w:r>
          </w:p>
        </w:tc>
      </w:tr>
      <w:tr w:rsidR="00C95E00" w:rsidRPr="00E851DA" w14:paraId="349EAD54" w14:textId="77777777" w:rsidTr="00E851DA">
        <w:trPr>
          <w:trHeight w:val="440"/>
        </w:trPr>
        <w:tc>
          <w:tcPr>
            <w:tcW w:w="1200" w:type="dxa"/>
            <w:shd w:val="clear" w:color="auto" w:fill="C4EFCE"/>
            <w:vAlign w:val="center"/>
            <w:hideMark/>
          </w:tcPr>
          <w:p w14:paraId="67B7ED39"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2.4</w:t>
            </w:r>
          </w:p>
        </w:tc>
        <w:tc>
          <w:tcPr>
            <w:tcW w:w="1760" w:type="dxa"/>
            <w:shd w:val="clear" w:color="auto" w:fill="C4EFCE"/>
            <w:vAlign w:val="center"/>
            <w:hideMark/>
          </w:tcPr>
          <w:p w14:paraId="161482B8"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RE-C02-i02 </w:t>
            </w:r>
          </w:p>
        </w:tc>
        <w:tc>
          <w:tcPr>
            <w:tcW w:w="1520" w:type="dxa"/>
            <w:shd w:val="clear" w:color="auto" w:fill="C4EFCE"/>
            <w:vAlign w:val="center"/>
            <w:hideMark/>
          </w:tcPr>
          <w:p w14:paraId="2BE78C9C"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6D0A0640"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National emergency and temporary accommodation grant – Signature of funding agreements for emergency and transition accommodation</w:t>
            </w:r>
          </w:p>
        </w:tc>
      </w:tr>
      <w:tr w:rsidR="00C95E00" w:rsidRPr="00E851DA" w14:paraId="4C32A0E4" w14:textId="77777777" w:rsidTr="00E851DA">
        <w:trPr>
          <w:trHeight w:val="440"/>
        </w:trPr>
        <w:tc>
          <w:tcPr>
            <w:tcW w:w="1200" w:type="dxa"/>
            <w:shd w:val="clear" w:color="auto" w:fill="C4EFCE"/>
            <w:vAlign w:val="center"/>
            <w:hideMark/>
          </w:tcPr>
          <w:p w14:paraId="466C2E88"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3.11</w:t>
            </w:r>
          </w:p>
        </w:tc>
        <w:tc>
          <w:tcPr>
            <w:tcW w:w="1760" w:type="dxa"/>
            <w:shd w:val="clear" w:color="auto" w:fill="C4EFCE"/>
            <w:vAlign w:val="center"/>
            <w:hideMark/>
          </w:tcPr>
          <w:p w14:paraId="3F41E808"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RE-C03-i03-RAM </w:t>
            </w:r>
          </w:p>
        </w:tc>
        <w:tc>
          <w:tcPr>
            <w:tcW w:w="1520" w:type="dxa"/>
            <w:shd w:val="clear" w:color="auto" w:fill="C4EFCE"/>
            <w:vAlign w:val="center"/>
            <w:hideMark/>
          </w:tcPr>
          <w:p w14:paraId="5E6F3F77"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6CE299C9" w14:textId="632CAF0F"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Life Plans for the integration of homeless people</w:t>
            </w:r>
          </w:p>
        </w:tc>
      </w:tr>
      <w:tr w:rsidR="00C95E00" w:rsidRPr="00E851DA" w14:paraId="2BF61348" w14:textId="77777777" w:rsidTr="00E851DA">
        <w:trPr>
          <w:trHeight w:val="440"/>
        </w:trPr>
        <w:tc>
          <w:tcPr>
            <w:tcW w:w="1200" w:type="dxa"/>
            <w:shd w:val="clear" w:color="auto" w:fill="C4EFCE"/>
            <w:vAlign w:val="center"/>
            <w:hideMark/>
          </w:tcPr>
          <w:p w14:paraId="4D5321D2"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4.6</w:t>
            </w:r>
          </w:p>
        </w:tc>
        <w:tc>
          <w:tcPr>
            <w:tcW w:w="1760" w:type="dxa"/>
            <w:shd w:val="clear" w:color="auto" w:fill="C4EFCE"/>
            <w:vAlign w:val="center"/>
            <w:hideMark/>
          </w:tcPr>
          <w:p w14:paraId="09454AB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RE-C04-i02 </w:t>
            </w:r>
          </w:p>
        </w:tc>
        <w:tc>
          <w:tcPr>
            <w:tcW w:w="1520" w:type="dxa"/>
            <w:shd w:val="clear" w:color="auto" w:fill="C4EFCE"/>
            <w:vAlign w:val="center"/>
            <w:hideMark/>
          </w:tcPr>
          <w:p w14:paraId="424FDE4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0FA33D"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Establishment of ‘Saber Fazer’ network</w:t>
            </w:r>
          </w:p>
        </w:tc>
      </w:tr>
      <w:tr w:rsidR="00C95E00" w:rsidRPr="00E851DA" w14:paraId="21756A2F" w14:textId="77777777" w:rsidTr="00E851DA">
        <w:trPr>
          <w:trHeight w:val="440"/>
        </w:trPr>
        <w:tc>
          <w:tcPr>
            <w:tcW w:w="1200" w:type="dxa"/>
            <w:shd w:val="clear" w:color="auto" w:fill="C4EFCE"/>
            <w:vAlign w:val="center"/>
            <w:hideMark/>
          </w:tcPr>
          <w:p w14:paraId="1A4E8CD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5.5</w:t>
            </w:r>
          </w:p>
        </w:tc>
        <w:tc>
          <w:tcPr>
            <w:tcW w:w="1760" w:type="dxa"/>
            <w:shd w:val="clear" w:color="auto" w:fill="C4EFCE"/>
            <w:vAlign w:val="center"/>
            <w:hideMark/>
          </w:tcPr>
          <w:p w14:paraId="527F0713"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RE-C05-i01.01 </w:t>
            </w:r>
          </w:p>
        </w:tc>
        <w:tc>
          <w:tcPr>
            <w:tcW w:w="1520" w:type="dxa"/>
            <w:shd w:val="clear" w:color="auto" w:fill="C4EFCE"/>
            <w:vAlign w:val="center"/>
            <w:hideMark/>
          </w:tcPr>
          <w:p w14:paraId="6E3F495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CEDFFA7" w14:textId="4444C63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Conclusion of Contracts to develop new products, processes or services in relevant strategic areas (Innovation Agendas)</w:t>
            </w:r>
          </w:p>
        </w:tc>
      </w:tr>
      <w:tr w:rsidR="00C95E00" w:rsidRPr="00E851DA" w14:paraId="711795CB" w14:textId="77777777" w:rsidTr="00E851DA">
        <w:trPr>
          <w:trHeight w:val="440"/>
        </w:trPr>
        <w:tc>
          <w:tcPr>
            <w:tcW w:w="1200" w:type="dxa"/>
            <w:shd w:val="clear" w:color="auto" w:fill="C4EFCE"/>
            <w:vAlign w:val="center"/>
            <w:hideMark/>
          </w:tcPr>
          <w:p w14:paraId="30774F9D"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5.7</w:t>
            </w:r>
          </w:p>
        </w:tc>
        <w:tc>
          <w:tcPr>
            <w:tcW w:w="1760" w:type="dxa"/>
            <w:shd w:val="clear" w:color="auto" w:fill="C4EFCE"/>
            <w:vAlign w:val="center"/>
            <w:hideMark/>
          </w:tcPr>
          <w:p w14:paraId="6C35F8E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RE-C05-i01.02 </w:t>
            </w:r>
          </w:p>
        </w:tc>
        <w:tc>
          <w:tcPr>
            <w:tcW w:w="1520" w:type="dxa"/>
            <w:shd w:val="clear" w:color="auto" w:fill="C4EFCE"/>
            <w:vAlign w:val="center"/>
            <w:hideMark/>
          </w:tcPr>
          <w:p w14:paraId="6D9A789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5A119F42"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Conclusion of contracts to develop new products, processes or services in strategic areas relevant to the low-carbon economy, resilience and adaptation to climate changing</w:t>
            </w:r>
          </w:p>
        </w:tc>
      </w:tr>
      <w:tr w:rsidR="00C95E00" w:rsidRPr="00E851DA" w14:paraId="283780C7" w14:textId="77777777" w:rsidTr="00E851DA">
        <w:trPr>
          <w:trHeight w:val="440"/>
        </w:trPr>
        <w:tc>
          <w:tcPr>
            <w:tcW w:w="1200" w:type="dxa"/>
            <w:shd w:val="clear" w:color="auto" w:fill="C4EFCE"/>
            <w:vAlign w:val="center"/>
            <w:hideMark/>
          </w:tcPr>
          <w:p w14:paraId="30DA7F63"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5.9</w:t>
            </w:r>
          </w:p>
        </w:tc>
        <w:tc>
          <w:tcPr>
            <w:tcW w:w="1760" w:type="dxa"/>
            <w:shd w:val="clear" w:color="auto" w:fill="C4EFCE"/>
            <w:vAlign w:val="center"/>
            <w:hideMark/>
          </w:tcPr>
          <w:p w14:paraId="4955CF82"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RE-C05-i02 </w:t>
            </w:r>
          </w:p>
        </w:tc>
        <w:tc>
          <w:tcPr>
            <w:tcW w:w="1520" w:type="dxa"/>
            <w:shd w:val="clear" w:color="auto" w:fill="C4EFCE"/>
            <w:vAlign w:val="center"/>
            <w:hideMark/>
          </w:tcPr>
          <w:p w14:paraId="7C068032"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2070F36E"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Contracts with interface entities, including Collaborative Laboratories - Colabs, concluded</w:t>
            </w:r>
          </w:p>
        </w:tc>
      </w:tr>
      <w:tr w:rsidR="00C95E00" w:rsidRPr="00E851DA" w14:paraId="393555AC" w14:textId="77777777" w:rsidTr="00E851DA">
        <w:trPr>
          <w:trHeight w:val="440"/>
        </w:trPr>
        <w:tc>
          <w:tcPr>
            <w:tcW w:w="1200" w:type="dxa"/>
            <w:shd w:val="clear" w:color="auto" w:fill="C4EFCE"/>
            <w:vAlign w:val="center"/>
            <w:hideMark/>
          </w:tcPr>
          <w:p w14:paraId="74542682"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6.15</w:t>
            </w:r>
          </w:p>
        </w:tc>
        <w:tc>
          <w:tcPr>
            <w:tcW w:w="1760" w:type="dxa"/>
            <w:shd w:val="clear" w:color="auto" w:fill="C4EFCE"/>
            <w:vAlign w:val="center"/>
            <w:hideMark/>
          </w:tcPr>
          <w:p w14:paraId="5B564FB9"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RE-C06-r16 </w:t>
            </w:r>
          </w:p>
        </w:tc>
        <w:tc>
          <w:tcPr>
            <w:tcW w:w="1520" w:type="dxa"/>
            <w:shd w:val="clear" w:color="auto" w:fill="C4EFCE"/>
            <w:vAlign w:val="center"/>
            <w:hideMark/>
          </w:tcPr>
          <w:p w14:paraId="193D47D9"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5EFA08ED"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the law on regulated professions</w:t>
            </w:r>
          </w:p>
        </w:tc>
      </w:tr>
      <w:tr w:rsidR="00C95E00" w:rsidRPr="00E851DA" w14:paraId="500CD68B" w14:textId="77777777" w:rsidTr="00E851DA">
        <w:trPr>
          <w:trHeight w:val="440"/>
        </w:trPr>
        <w:tc>
          <w:tcPr>
            <w:tcW w:w="1200" w:type="dxa"/>
            <w:shd w:val="clear" w:color="auto" w:fill="C4EFCE"/>
            <w:vAlign w:val="center"/>
            <w:hideMark/>
          </w:tcPr>
          <w:p w14:paraId="4E247EB3"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7.1</w:t>
            </w:r>
          </w:p>
        </w:tc>
        <w:tc>
          <w:tcPr>
            <w:tcW w:w="1760" w:type="dxa"/>
            <w:shd w:val="clear" w:color="auto" w:fill="C4EFCE"/>
            <w:vAlign w:val="center"/>
            <w:hideMark/>
          </w:tcPr>
          <w:p w14:paraId="691D8359"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RE-C07-i00 </w:t>
            </w:r>
          </w:p>
        </w:tc>
        <w:tc>
          <w:tcPr>
            <w:tcW w:w="1520" w:type="dxa"/>
            <w:shd w:val="clear" w:color="auto" w:fill="C4EFCE"/>
            <w:vAlign w:val="center"/>
            <w:hideMark/>
          </w:tcPr>
          <w:p w14:paraId="2C44E3D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69E6A31F"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Publicly accessible electric vehicle recharging points</w:t>
            </w:r>
          </w:p>
        </w:tc>
      </w:tr>
      <w:tr w:rsidR="00C95E00" w:rsidRPr="00E851DA" w14:paraId="2381AD70" w14:textId="77777777" w:rsidTr="00E851DA">
        <w:trPr>
          <w:trHeight w:val="440"/>
        </w:trPr>
        <w:tc>
          <w:tcPr>
            <w:tcW w:w="1200" w:type="dxa"/>
            <w:shd w:val="clear" w:color="auto" w:fill="C4EFCE"/>
            <w:vAlign w:val="center"/>
            <w:hideMark/>
          </w:tcPr>
          <w:p w14:paraId="178F7D1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7.7</w:t>
            </w:r>
          </w:p>
        </w:tc>
        <w:tc>
          <w:tcPr>
            <w:tcW w:w="1760" w:type="dxa"/>
            <w:shd w:val="clear" w:color="auto" w:fill="C4EFCE"/>
            <w:vAlign w:val="center"/>
            <w:hideMark/>
          </w:tcPr>
          <w:p w14:paraId="76BFD3F1"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RE-C07-i02 </w:t>
            </w:r>
          </w:p>
        </w:tc>
        <w:tc>
          <w:tcPr>
            <w:tcW w:w="1520" w:type="dxa"/>
            <w:shd w:val="clear" w:color="auto" w:fill="C4EFCE"/>
            <w:vAlign w:val="center"/>
            <w:hideMark/>
          </w:tcPr>
          <w:p w14:paraId="3832C1E8"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E45B6C7"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Contract signed for 2 road projects</w:t>
            </w:r>
          </w:p>
        </w:tc>
      </w:tr>
      <w:tr w:rsidR="00C95E00" w:rsidRPr="00E851DA" w14:paraId="4112F551" w14:textId="77777777" w:rsidTr="00E851DA">
        <w:trPr>
          <w:trHeight w:val="440"/>
        </w:trPr>
        <w:tc>
          <w:tcPr>
            <w:tcW w:w="1200" w:type="dxa"/>
            <w:shd w:val="clear" w:color="auto" w:fill="C4EFCE"/>
            <w:vAlign w:val="center"/>
            <w:hideMark/>
          </w:tcPr>
          <w:p w14:paraId="40E75D8E"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8.18</w:t>
            </w:r>
          </w:p>
        </w:tc>
        <w:tc>
          <w:tcPr>
            <w:tcW w:w="1760" w:type="dxa"/>
            <w:shd w:val="clear" w:color="auto" w:fill="C4EFCE"/>
            <w:vAlign w:val="center"/>
            <w:hideMark/>
          </w:tcPr>
          <w:p w14:paraId="06FCEF73"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RE-C08-r20 </w:t>
            </w:r>
          </w:p>
        </w:tc>
        <w:tc>
          <w:tcPr>
            <w:tcW w:w="1520" w:type="dxa"/>
            <w:shd w:val="clear" w:color="auto" w:fill="C4EFCE"/>
            <w:vAlign w:val="center"/>
            <w:hideMark/>
          </w:tcPr>
          <w:p w14:paraId="307AC09B"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703BCC21"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Land Cover Monitoring System (SMOS)</w:t>
            </w:r>
          </w:p>
        </w:tc>
      </w:tr>
      <w:tr w:rsidR="00C95E00" w:rsidRPr="00E851DA" w14:paraId="52BC26CC" w14:textId="77777777" w:rsidTr="00E851DA">
        <w:trPr>
          <w:trHeight w:val="440"/>
        </w:trPr>
        <w:tc>
          <w:tcPr>
            <w:tcW w:w="1200" w:type="dxa"/>
            <w:shd w:val="clear" w:color="auto" w:fill="C4EFCE"/>
            <w:vAlign w:val="center"/>
            <w:hideMark/>
          </w:tcPr>
          <w:p w14:paraId="0F59EA7D"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12.6</w:t>
            </w:r>
          </w:p>
        </w:tc>
        <w:tc>
          <w:tcPr>
            <w:tcW w:w="1760" w:type="dxa"/>
            <w:shd w:val="clear" w:color="auto" w:fill="C4EFCE"/>
            <w:vAlign w:val="center"/>
            <w:hideMark/>
          </w:tcPr>
          <w:p w14:paraId="07856A85"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TC-C12-r25 </w:t>
            </w:r>
          </w:p>
        </w:tc>
        <w:tc>
          <w:tcPr>
            <w:tcW w:w="1520" w:type="dxa"/>
            <w:shd w:val="clear" w:color="auto" w:fill="C4EFCE"/>
            <w:vAlign w:val="center"/>
            <w:hideMark/>
          </w:tcPr>
          <w:p w14:paraId="24543122"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4CED9D66"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the revised National Strategy for Green Public Procurement</w:t>
            </w:r>
          </w:p>
        </w:tc>
      </w:tr>
      <w:tr w:rsidR="00C95E00" w:rsidRPr="00E851DA" w14:paraId="6548FE72" w14:textId="77777777" w:rsidTr="00E851DA">
        <w:trPr>
          <w:trHeight w:val="440"/>
        </w:trPr>
        <w:tc>
          <w:tcPr>
            <w:tcW w:w="1200" w:type="dxa"/>
            <w:shd w:val="clear" w:color="auto" w:fill="C4EFCE"/>
            <w:vAlign w:val="center"/>
            <w:hideMark/>
          </w:tcPr>
          <w:p w14:paraId="17294AA9"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15.12</w:t>
            </w:r>
          </w:p>
        </w:tc>
        <w:tc>
          <w:tcPr>
            <w:tcW w:w="1760" w:type="dxa"/>
            <w:shd w:val="clear" w:color="auto" w:fill="C4EFCE"/>
            <w:vAlign w:val="center"/>
            <w:hideMark/>
          </w:tcPr>
          <w:p w14:paraId="2621F41D"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TC-C15-i05 </w:t>
            </w:r>
          </w:p>
        </w:tc>
        <w:tc>
          <w:tcPr>
            <w:tcW w:w="1520" w:type="dxa"/>
            <w:shd w:val="clear" w:color="auto" w:fill="C4EFCE"/>
            <w:vAlign w:val="center"/>
            <w:hideMark/>
          </w:tcPr>
          <w:p w14:paraId="7F9EB148"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6041291"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Contract signed for the purchase of clean buses under the Public Transport Decarbonisation Programme</w:t>
            </w:r>
          </w:p>
        </w:tc>
      </w:tr>
      <w:tr w:rsidR="00C95E00" w:rsidRPr="00E851DA" w14:paraId="0B364941" w14:textId="77777777" w:rsidTr="00E851DA">
        <w:trPr>
          <w:trHeight w:val="440"/>
        </w:trPr>
        <w:tc>
          <w:tcPr>
            <w:tcW w:w="1200" w:type="dxa"/>
            <w:shd w:val="clear" w:color="auto" w:fill="C4EFCE"/>
            <w:vAlign w:val="center"/>
            <w:hideMark/>
          </w:tcPr>
          <w:p w14:paraId="3C5636F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16.7</w:t>
            </w:r>
          </w:p>
        </w:tc>
        <w:tc>
          <w:tcPr>
            <w:tcW w:w="1760" w:type="dxa"/>
            <w:shd w:val="clear" w:color="auto" w:fill="C4EFCE"/>
            <w:vAlign w:val="center"/>
            <w:hideMark/>
          </w:tcPr>
          <w:p w14:paraId="5287ED4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TD-C16-i02 </w:t>
            </w:r>
          </w:p>
        </w:tc>
        <w:tc>
          <w:tcPr>
            <w:tcW w:w="1520" w:type="dxa"/>
            <w:shd w:val="clear" w:color="auto" w:fill="C4EFCE"/>
            <w:vAlign w:val="center"/>
            <w:hideMark/>
          </w:tcPr>
          <w:p w14:paraId="43A7DD65"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19E54289"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Test Beds selected for the National Test Beds Network</w:t>
            </w:r>
          </w:p>
        </w:tc>
      </w:tr>
      <w:tr w:rsidR="00C95E00" w:rsidRPr="00E851DA" w14:paraId="401F4C59" w14:textId="77777777" w:rsidTr="00E851DA">
        <w:trPr>
          <w:trHeight w:val="440"/>
        </w:trPr>
        <w:tc>
          <w:tcPr>
            <w:tcW w:w="1200" w:type="dxa"/>
            <w:shd w:val="clear" w:color="auto" w:fill="C4EFCE"/>
            <w:vAlign w:val="center"/>
            <w:hideMark/>
          </w:tcPr>
          <w:p w14:paraId="3CA50107"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17.1</w:t>
            </w:r>
          </w:p>
        </w:tc>
        <w:tc>
          <w:tcPr>
            <w:tcW w:w="1760" w:type="dxa"/>
            <w:shd w:val="clear" w:color="auto" w:fill="C4EFCE"/>
            <w:vAlign w:val="center"/>
            <w:hideMark/>
          </w:tcPr>
          <w:p w14:paraId="21254F2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TD-C17-r32 </w:t>
            </w:r>
          </w:p>
        </w:tc>
        <w:tc>
          <w:tcPr>
            <w:tcW w:w="1520" w:type="dxa"/>
            <w:shd w:val="clear" w:color="auto" w:fill="C4EFCE"/>
            <w:vAlign w:val="center"/>
            <w:hideMark/>
          </w:tcPr>
          <w:p w14:paraId="2F5A23F8"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3022BFA8"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Complete the design and implementation of new procurement models for the national central public procurement system as foreseen in the strategic plan 2020-2023 of the public administration shared services entity</w:t>
            </w:r>
          </w:p>
        </w:tc>
      </w:tr>
      <w:tr w:rsidR="00C95E00" w:rsidRPr="00E851DA" w14:paraId="7365830E" w14:textId="77777777" w:rsidTr="00E851DA">
        <w:trPr>
          <w:trHeight w:val="440"/>
        </w:trPr>
        <w:tc>
          <w:tcPr>
            <w:tcW w:w="1200" w:type="dxa"/>
            <w:shd w:val="clear" w:color="auto" w:fill="C4EFCE"/>
            <w:vAlign w:val="center"/>
            <w:hideMark/>
          </w:tcPr>
          <w:p w14:paraId="0BC0D4A4"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17.2</w:t>
            </w:r>
          </w:p>
        </w:tc>
        <w:tc>
          <w:tcPr>
            <w:tcW w:w="1760" w:type="dxa"/>
            <w:shd w:val="clear" w:color="auto" w:fill="C4EFCE"/>
            <w:vAlign w:val="center"/>
            <w:hideMark/>
          </w:tcPr>
          <w:p w14:paraId="7FAA570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TD-C17-r32 </w:t>
            </w:r>
          </w:p>
        </w:tc>
        <w:tc>
          <w:tcPr>
            <w:tcW w:w="1520" w:type="dxa"/>
            <w:shd w:val="clear" w:color="auto" w:fill="C4EFCE"/>
            <w:vAlign w:val="center"/>
            <w:hideMark/>
          </w:tcPr>
          <w:p w14:paraId="44DA1511"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7D66FF85"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the legislation underpinning the State Accounting Entity</w:t>
            </w:r>
          </w:p>
        </w:tc>
      </w:tr>
      <w:tr w:rsidR="00C95E00" w:rsidRPr="00E851DA" w14:paraId="7222A6F2" w14:textId="77777777" w:rsidTr="00E851DA">
        <w:trPr>
          <w:trHeight w:val="440"/>
        </w:trPr>
        <w:tc>
          <w:tcPr>
            <w:tcW w:w="1200" w:type="dxa"/>
            <w:shd w:val="clear" w:color="auto" w:fill="C4EFCE"/>
            <w:vAlign w:val="center"/>
            <w:hideMark/>
          </w:tcPr>
          <w:p w14:paraId="1861A61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17.3</w:t>
            </w:r>
          </w:p>
        </w:tc>
        <w:tc>
          <w:tcPr>
            <w:tcW w:w="1760" w:type="dxa"/>
            <w:shd w:val="clear" w:color="auto" w:fill="C4EFCE"/>
            <w:vAlign w:val="center"/>
            <w:hideMark/>
          </w:tcPr>
          <w:p w14:paraId="752DEA37"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TD-C17-r32 </w:t>
            </w:r>
          </w:p>
        </w:tc>
        <w:tc>
          <w:tcPr>
            <w:tcW w:w="1520" w:type="dxa"/>
            <w:shd w:val="clear" w:color="auto" w:fill="C4EFCE"/>
            <w:vAlign w:val="center"/>
            <w:hideMark/>
          </w:tcPr>
          <w:p w14:paraId="7D7F37B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4894B83"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Completion and approval of the model for monitoring the budgetary and financial execution of general government</w:t>
            </w:r>
          </w:p>
        </w:tc>
      </w:tr>
      <w:tr w:rsidR="00C95E00" w:rsidRPr="00E851DA" w14:paraId="2BEC0193" w14:textId="77777777" w:rsidTr="00E851DA">
        <w:trPr>
          <w:trHeight w:val="440"/>
        </w:trPr>
        <w:tc>
          <w:tcPr>
            <w:tcW w:w="1200" w:type="dxa"/>
            <w:shd w:val="clear" w:color="auto" w:fill="C4EFCE"/>
            <w:vAlign w:val="center"/>
            <w:hideMark/>
          </w:tcPr>
          <w:p w14:paraId="366B8142"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17.7</w:t>
            </w:r>
          </w:p>
        </w:tc>
        <w:tc>
          <w:tcPr>
            <w:tcW w:w="1760" w:type="dxa"/>
            <w:shd w:val="clear" w:color="auto" w:fill="C4EFCE"/>
            <w:vAlign w:val="center"/>
            <w:hideMark/>
          </w:tcPr>
          <w:p w14:paraId="554A97D1"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TD-C17-r32 </w:t>
            </w:r>
          </w:p>
        </w:tc>
        <w:tc>
          <w:tcPr>
            <w:tcW w:w="1520" w:type="dxa"/>
            <w:shd w:val="clear" w:color="auto" w:fill="C4EFCE"/>
            <w:vAlign w:val="center"/>
            <w:hideMark/>
          </w:tcPr>
          <w:p w14:paraId="29AF1AC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3DA2DC58"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the new model for analysing and disclosing the financial situation and performance of state-owned enterprises</w:t>
            </w:r>
          </w:p>
        </w:tc>
      </w:tr>
      <w:tr w:rsidR="00C95E00" w:rsidRPr="00E851DA" w14:paraId="57BB91F4" w14:textId="77777777" w:rsidTr="00E851DA">
        <w:trPr>
          <w:trHeight w:val="440"/>
        </w:trPr>
        <w:tc>
          <w:tcPr>
            <w:tcW w:w="1200" w:type="dxa"/>
            <w:shd w:val="clear" w:color="auto" w:fill="C4EFCE"/>
            <w:vAlign w:val="center"/>
            <w:hideMark/>
          </w:tcPr>
          <w:p w14:paraId="18052392"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19.1</w:t>
            </w:r>
          </w:p>
        </w:tc>
        <w:tc>
          <w:tcPr>
            <w:tcW w:w="1760" w:type="dxa"/>
            <w:shd w:val="clear" w:color="auto" w:fill="C4EFCE"/>
            <w:vAlign w:val="center"/>
            <w:hideMark/>
          </w:tcPr>
          <w:p w14:paraId="1832503D"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TD-C19-i01 </w:t>
            </w:r>
          </w:p>
        </w:tc>
        <w:tc>
          <w:tcPr>
            <w:tcW w:w="1520" w:type="dxa"/>
            <w:shd w:val="clear" w:color="auto" w:fill="C4EFCE"/>
            <w:vAlign w:val="center"/>
            <w:hideMark/>
          </w:tcPr>
          <w:p w14:paraId="5D3CF07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5E25AA1"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Public services available in a simplified and coherent way through different channels</w:t>
            </w:r>
          </w:p>
        </w:tc>
      </w:tr>
      <w:tr w:rsidR="00C95E00" w:rsidRPr="00E851DA" w14:paraId="51242FB4" w14:textId="77777777" w:rsidTr="00E851DA">
        <w:trPr>
          <w:trHeight w:val="440"/>
        </w:trPr>
        <w:tc>
          <w:tcPr>
            <w:tcW w:w="1200" w:type="dxa"/>
            <w:shd w:val="clear" w:color="auto" w:fill="C4EFCE"/>
            <w:vAlign w:val="center"/>
            <w:hideMark/>
          </w:tcPr>
          <w:p w14:paraId="51DB11B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19.4</w:t>
            </w:r>
          </w:p>
        </w:tc>
        <w:tc>
          <w:tcPr>
            <w:tcW w:w="1760" w:type="dxa"/>
            <w:shd w:val="clear" w:color="auto" w:fill="C4EFCE"/>
            <w:vAlign w:val="center"/>
            <w:hideMark/>
          </w:tcPr>
          <w:p w14:paraId="5C434550"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TD-C19-i02 </w:t>
            </w:r>
          </w:p>
        </w:tc>
        <w:tc>
          <w:tcPr>
            <w:tcW w:w="1520" w:type="dxa"/>
            <w:shd w:val="clear" w:color="auto" w:fill="C4EFCE"/>
            <w:vAlign w:val="center"/>
            <w:hideMark/>
          </w:tcPr>
          <w:p w14:paraId="1BC6F1D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3A39A964"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Public services securely accessible through electronic identity and respecting the ‘once only’ principle</w:t>
            </w:r>
          </w:p>
        </w:tc>
      </w:tr>
      <w:tr w:rsidR="00C95E00" w:rsidRPr="00E851DA" w14:paraId="74765320" w14:textId="77777777" w:rsidTr="00E851DA">
        <w:trPr>
          <w:trHeight w:val="440"/>
        </w:trPr>
        <w:tc>
          <w:tcPr>
            <w:tcW w:w="1200" w:type="dxa"/>
            <w:shd w:val="clear" w:color="auto" w:fill="C4EFCE"/>
            <w:vAlign w:val="center"/>
            <w:hideMark/>
          </w:tcPr>
          <w:p w14:paraId="7446E614"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20.3</w:t>
            </w:r>
          </w:p>
        </w:tc>
        <w:tc>
          <w:tcPr>
            <w:tcW w:w="1760" w:type="dxa"/>
            <w:shd w:val="clear" w:color="auto" w:fill="C4EFCE"/>
            <w:vAlign w:val="center"/>
            <w:hideMark/>
          </w:tcPr>
          <w:p w14:paraId="5EF5775D"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TD-C20-i01 </w:t>
            </w:r>
          </w:p>
        </w:tc>
        <w:tc>
          <w:tcPr>
            <w:tcW w:w="1520" w:type="dxa"/>
            <w:shd w:val="clear" w:color="auto" w:fill="C4EFCE"/>
            <w:vAlign w:val="center"/>
            <w:hideMark/>
          </w:tcPr>
          <w:p w14:paraId="09F10C6C"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7F763258"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Computers for the individual use of pupils and teachers</w:t>
            </w:r>
          </w:p>
        </w:tc>
      </w:tr>
      <w:tr w:rsidR="00C95E00" w:rsidRPr="00E851DA" w14:paraId="71B4BFFE" w14:textId="77777777" w:rsidTr="00E851DA">
        <w:trPr>
          <w:trHeight w:val="440"/>
        </w:trPr>
        <w:tc>
          <w:tcPr>
            <w:tcW w:w="1200" w:type="dxa"/>
            <w:shd w:val="clear" w:color="auto" w:fill="C4EFCE"/>
            <w:vAlign w:val="center"/>
            <w:hideMark/>
          </w:tcPr>
          <w:p w14:paraId="7A5FE7E2"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20.10</w:t>
            </w:r>
          </w:p>
        </w:tc>
        <w:tc>
          <w:tcPr>
            <w:tcW w:w="1760" w:type="dxa"/>
            <w:shd w:val="clear" w:color="auto" w:fill="C4EFCE"/>
            <w:vAlign w:val="center"/>
            <w:hideMark/>
          </w:tcPr>
          <w:p w14:paraId="4C4FD3A5"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TD-C20-i02-RAA </w:t>
            </w:r>
          </w:p>
        </w:tc>
        <w:tc>
          <w:tcPr>
            <w:tcW w:w="1520" w:type="dxa"/>
            <w:shd w:val="clear" w:color="auto" w:fill="C4EFCE"/>
            <w:vAlign w:val="center"/>
            <w:hideMark/>
          </w:tcPr>
          <w:p w14:paraId="2D77353D"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514225E6"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Massive open online courses for teachers and parents in the ARA</w:t>
            </w:r>
          </w:p>
        </w:tc>
      </w:tr>
      <w:tr w:rsidR="00C95E00" w:rsidRPr="00E851DA" w14:paraId="1FEC5BE9" w14:textId="77777777" w:rsidTr="00E851DA">
        <w:trPr>
          <w:trHeight w:val="440"/>
        </w:trPr>
        <w:tc>
          <w:tcPr>
            <w:tcW w:w="1200" w:type="dxa"/>
            <w:shd w:val="clear" w:color="auto" w:fill="C4EFCE"/>
            <w:vAlign w:val="center"/>
            <w:hideMark/>
          </w:tcPr>
          <w:p w14:paraId="3E367281"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20.14</w:t>
            </w:r>
          </w:p>
        </w:tc>
        <w:tc>
          <w:tcPr>
            <w:tcW w:w="1760" w:type="dxa"/>
            <w:shd w:val="clear" w:color="auto" w:fill="C4EFCE"/>
            <w:vAlign w:val="center"/>
            <w:hideMark/>
          </w:tcPr>
          <w:p w14:paraId="49D382D3"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TD-C20-i03-RAM </w:t>
            </w:r>
          </w:p>
        </w:tc>
        <w:tc>
          <w:tcPr>
            <w:tcW w:w="1520" w:type="dxa"/>
            <w:shd w:val="clear" w:color="auto" w:fill="C4EFCE"/>
            <w:vAlign w:val="center"/>
            <w:hideMark/>
          </w:tcPr>
          <w:p w14:paraId="524EA8D3"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2EAF8E21"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Digital manuals for pupils in the 2nd and 3rd cycle and secondary students</w:t>
            </w:r>
          </w:p>
        </w:tc>
      </w:tr>
      <w:tr w:rsidR="00C95E00" w:rsidRPr="00E851DA" w14:paraId="7D9390A8" w14:textId="77777777" w:rsidTr="00E851DA">
        <w:trPr>
          <w:trHeight w:val="440"/>
        </w:trPr>
        <w:tc>
          <w:tcPr>
            <w:tcW w:w="1200" w:type="dxa"/>
            <w:shd w:val="clear" w:color="auto" w:fill="C4EFCE"/>
            <w:vAlign w:val="center"/>
          </w:tcPr>
          <w:p w14:paraId="498EBDE7"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22.1</w:t>
            </w:r>
          </w:p>
        </w:tc>
        <w:tc>
          <w:tcPr>
            <w:tcW w:w="1760" w:type="dxa"/>
            <w:shd w:val="clear" w:color="auto" w:fill="C4EFCE"/>
            <w:vAlign w:val="center"/>
          </w:tcPr>
          <w:p w14:paraId="041832F8"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RE-C22-r49</w:t>
            </w:r>
          </w:p>
        </w:tc>
        <w:tc>
          <w:tcPr>
            <w:tcW w:w="1520" w:type="dxa"/>
            <w:shd w:val="clear" w:color="auto" w:fill="C4EFCE"/>
            <w:vAlign w:val="center"/>
          </w:tcPr>
          <w:p w14:paraId="2F6804B9"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448A02A0"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Amendment of the financing contracts between the EMRP and the Implementing Bodies to include the obligation to perform a Fraud Risk Assessment</w:t>
            </w:r>
          </w:p>
        </w:tc>
      </w:tr>
      <w:tr w:rsidR="00C95E00" w:rsidRPr="00E851DA" w14:paraId="6513CFB5" w14:textId="77777777" w:rsidTr="00E851DA">
        <w:trPr>
          <w:trHeight w:val="440"/>
        </w:trPr>
        <w:tc>
          <w:tcPr>
            <w:tcW w:w="1200" w:type="dxa"/>
            <w:shd w:val="clear" w:color="auto" w:fill="C4EFCE"/>
            <w:vAlign w:val="center"/>
          </w:tcPr>
          <w:p w14:paraId="212189C0"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22.2</w:t>
            </w:r>
          </w:p>
        </w:tc>
        <w:tc>
          <w:tcPr>
            <w:tcW w:w="1760" w:type="dxa"/>
            <w:shd w:val="clear" w:color="auto" w:fill="C4EFCE"/>
            <w:vAlign w:val="center"/>
          </w:tcPr>
          <w:p w14:paraId="1EAE430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RE-C22-r49</w:t>
            </w:r>
          </w:p>
        </w:tc>
        <w:tc>
          <w:tcPr>
            <w:tcW w:w="1520" w:type="dxa"/>
            <w:shd w:val="clear" w:color="auto" w:fill="C4EFCE"/>
            <w:vAlign w:val="center"/>
          </w:tcPr>
          <w:p w14:paraId="1E4E0078"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3174B36B"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Introduction of cross-checks for double funding</w:t>
            </w:r>
          </w:p>
        </w:tc>
      </w:tr>
      <w:tr w:rsidR="00C95E00" w:rsidRPr="00E851DA" w14:paraId="7D8449F5" w14:textId="77777777" w:rsidTr="00E851DA">
        <w:trPr>
          <w:trHeight w:val="440"/>
        </w:trPr>
        <w:tc>
          <w:tcPr>
            <w:tcW w:w="1200" w:type="dxa"/>
            <w:shd w:val="clear" w:color="auto" w:fill="C4EFCE"/>
            <w:vAlign w:val="center"/>
            <w:hideMark/>
          </w:tcPr>
          <w:p w14:paraId="441449A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595AE2B6" w14:textId="77777777" w:rsidR="00C95E00" w:rsidRPr="00E851DA" w:rsidRDefault="00C95E00" w:rsidP="00E00A67">
            <w:pPr>
              <w:spacing w:after="0" w:line="276" w:lineRule="auto"/>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0EB845CC"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Instalment Amount </w:t>
            </w:r>
          </w:p>
        </w:tc>
        <w:tc>
          <w:tcPr>
            <w:tcW w:w="5060" w:type="dxa"/>
            <w:shd w:val="clear" w:color="auto" w:fill="C4EFCE"/>
            <w:vAlign w:val="center"/>
            <w:hideMark/>
          </w:tcPr>
          <w:p w14:paraId="4E5A693E" w14:textId="6CCBA646" w:rsidR="00C95E00" w:rsidRPr="008C50F8" w:rsidRDefault="00C95E00" w:rsidP="00E00A67">
            <w:pPr>
              <w:spacing w:after="0" w:line="276" w:lineRule="auto"/>
              <w:jc w:val="center"/>
              <w:rPr>
                <w:rFonts w:ascii="Times New Roman" w:eastAsia="Calibri" w:hAnsi="Times New Roman" w:cs="Times New Roman"/>
                <w:i/>
                <w:iCs/>
                <w:noProof/>
                <w:kern w:val="0"/>
                <w:sz w:val="20"/>
                <w:szCs w:val="20"/>
                <w14:ligatures w14:val="none"/>
              </w:rPr>
            </w:pPr>
            <w:r w:rsidRPr="008C50F8">
              <w:rPr>
                <w:rFonts w:ascii="Times New Roman" w:eastAsia="Calibri" w:hAnsi="Times New Roman" w:cs="Times New Roman"/>
                <w:i/>
                <w:noProof/>
                <w:kern w:val="0"/>
                <w14:ligatures w14:val="none"/>
              </w:rPr>
              <w:t>EUR</w:t>
            </w:r>
            <w:r w:rsidR="00E851DA" w:rsidRPr="008C50F8">
              <w:rPr>
                <w:rFonts w:ascii="Times New Roman" w:eastAsia="Calibri" w:hAnsi="Times New Roman" w:cs="Times New Roman"/>
                <w:i/>
                <w:noProof/>
                <w:kern w:val="0"/>
                <w14:ligatures w14:val="none"/>
              </w:rPr>
              <w:t> </w:t>
            </w:r>
            <w:r w:rsidRPr="008C50F8">
              <w:rPr>
                <w:rFonts w:ascii="Times New Roman" w:eastAsia="Calibri" w:hAnsi="Times New Roman" w:cs="Times New Roman"/>
                <w:i/>
                <w:noProof/>
                <w:kern w:val="0"/>
                <w14:ligatures w14:val="none"/>
              </w:rPr>
              <w:t>2 010 220 573</w:t>
            </w:r>
          </w:p>
        </w:tc>
      </w:tr>
    </w:tbl>
    <w:p w14:paraId="5716456C"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14:ligatures w14:val="none"/>
        </w:rPr>
      </w:pPr>
    </w:p>
    <w:p w14:paraId="0C721F2C" w14:textId="77777777" w:rsidR="00C95E00" w:rsidRPr="001F228C" w:rsidRDefault="00C95E00" w:rsidP="00C95E00">
      <w:pPr>
        <w:keepNext/>
        <w:keepLines/>
        <w:numPr>
          <w:ilvl w:val="1"/>
          <w:numId w:val="71"/>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Fourth Instalment (non-repayable support): </w:t>
      </w:r>
    </w:p>
    <w:p w14:paraId="112293C9" w14:textId="77777777" w:rsidR="00C95E00" w:rsidRPr="001F228C" w:rsidRDefault="00C95E00" w:rsidP="00C95E00">
      <w:pPr>
        <w:keepNext/>
        <w:keepLines/>
        <w:spacing w:before="40"/>
        <w:contextualSpacing/>
        <w:jc w:val="both"/>
        <w:rPr>
          <w:rFonts w:ascii="Times New Roman" w:eastAsia="Times New Roman" w:hAnsi="Times New Roman" w:cs="Times New Roman"/>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C95E00" w:rsidRPr="00E851DA" w14:paraId="798BEE79" w14:textId="77777777" w:rsidTr="00E851DA">
        <w:trPr>
          <w:trHeight w:val="1018"/>
        </w:trPr>
        <w:tc>
          <w:tcPr>
            <w:tcW w:w="1200" w:type="dxa"/>
            <w:shd w:val="clear" w:color="auto" w:fill="BDD7EE"/>
            <w:vAlign w:val="center"/>
            <w:hideMark/>
          </w:tcPr>
          <w:p w14:paraId="768C2D5B" w14:textId="77777777" w:rsidR="00C95E00" w:rsidRPr="00E851DA" w:rsidRDefault="00C95E00" w:rsidP="00E00A67">
            <w:pPr>
              <w:keepNext/>
              <w:keepLines/>
              <w:spacing w:after="0" w:line="240" w:lineRule="auto"/>
              <w:jc w:val="center"/>
              <w:rPr>
                <w:rFonts w:ascii="Times New Roman" w:eastAsia="Times New Roman" w:hAnsi="Times New Roman" w:cs="Times New Roman"/>
                <w:b/>
                <w:bCs/>
                <w:noProof/>
                <w:kern w:val="0"/>
                <w:sz w:val="20"/>
                <w:szCs w:val="20"/>
                <w14:ligatures w14:val="none"/>
              </w:rPr>
            </w:pPr>
            <w:r w:rsidRPr="00E851DA">
              <w:rPr>
                <w:rFonts w:ascii="Times New Roman" w:eastAsia="Calibri" w:hAnsi="Times New Roman" w:cs="Times New Roman"/>
                <w:b/>
                <w:noProof/>
                <w:kern w:val="0"/>
                <w:sz w:val="20"/>
                <w:szCs w:val="20"/>
                <w14:ligatures w14:val="none"/>
              </w:rPr>
              <w:t>Sequential Number</w:t>
            </w:r>
          </w:p>
        </w:tc>
        <w:tc>
          <w:tcPr>
            <w:tcW w:w="1760" w:type="dxa"/>
            <w:shd w:val="clear" w:color="auto" w:fill="BDD7EE"/>
            <w:vAlign w:val="center"/>
            <w:hideMark/>
          </w:tcPr>
          <w:p w14:paraId="7AB4E3C2" w14:textId="77777777" w:rsidR="00C95E00" w:rsidRPr="00E851DA" w:rsidRDefault="00C95E00" w:rsidP="00E00A67">
            <w:pPr>
              <w:keepNext/>
              <w:keepLines/>
              <w:spacing w:after="0" w:line="240" w:lineRule="auto"/>
              <w:jc w:val="center"/>
              <w:rPr>
                <w:rFonts w:ascii="Times New Roman" w:eastAsia="Times New Roman" w:hAnsi="Times New Roman" w:cs="Times New Roman"/>
                <w:b/>
                <w:bCs/>
                <w:noProof/>
                <w:kern w:val="0"/>
                <w:sz w:val="20"/>
                <w:szCs w:val="20"/>
                <w14:ligatures w14:val="none"/>
              </w:rPr>
            </w:pPr>
            <w:r w:rsidRPr="00E851DA">
              <w:rPr>
                <w:rFonts w:ascii="Times New Roman" w:eastAsia="Calibri" w:hAnsi="Times New Roman" w:cs="Times New Roman"/>
                <w:b/>
                <w:noProof/>
                <w:kern w:val="0"/>
                <w:sz w:val="20"/>
                <w:szCs w:val="20"/>
                <w14:ligatures w14:val="none"/>
              </w:rPr>
              <w:t>Related Measure (Reform or Investment)</w:t>
            </w:r>
          </w:p>
        </w:tc>
        <w:tc>
          <w:tcPr>
            <w:tcW w:w="1520" w:type="dxa"/>
            <w:shd w:val="clear" w:color="auto" w:fill="BDD7EE"/>
            <w:vAlign w:val="center"/>
            <w:hideMark/>
          </w:tcPr>
          <w:p w14:paraId="0892724E" w14:textId="77777777" w:rsidR="00C95E00" w:rsidRPr="00E851DA" w:rsidRDefault="00C95E00" w:rsidP="00E00A67">
            <w:pPr>
              <w:keepNext/>
              <w:keepLines/>
              <w:spacing w:after="0" w:line="240" w:lineRule="auto"/>
              <w:jc w:val="center"/>
              <w:rPr>
                <w:rFonts w:ascii="Times New Roman" w:eastAsia="Times New Roman" w:hAnsi="Times New Roman" w:cs="Times New Roman"/>
                <w:b/>
                <w:bCs/>
                <w:noProof/>
                <w:kern w:val="0"/>
                <w:sz w:val="20"/>
                <w:szCs w:val="20"/>
                <w14:ligatures w14:val="none"/>
              </w:rPr>
            </w:pPr>
            <w:r w:rsidRPr="00E851DA">
              <w:rPr>
                <w:rFonts w:ascii="Times New Roman" w:eastAsia="Calibri" w:hAnsi="Times New Roman" w:cs="Times New Roman"/>
                <w:b/>
                <w:noProof/>
                <w:kern w:val="0"/>
                <w:sz w:val="20"/>
                <w:szCs w:val="20"/>
                <w14:ligatures w14:val="none"/>
              </w:rPr>
              <w:t>Milestone / Target</w:t>
            </w:r>
          </w:p>
        </w:tc>
        <w:tc>
          <w:tcPr>
            <w:tcW w:w="5060" w:type="dxa"/>
            <w:shd w:val="clear" w:color="auto" w:fill="BDD7EE"/>
            <w:vAlign w:val="center"/>
            <w:hideMark/>
          </w:tcPr>
          <w:p w14:paraId="7537D24E" w14:textId="77777777" w:rsidR="00C95E00" w:rsidRPr="00E851DA" w:rsidRDefault="00C95E00" w:rsidP="00E00A67">
            <w:pPr>
              <w:keepNext/>
              <w:keepLines/>
              <w:spacing w:after="0" w:line="240" w:lineRule="auto"/>
              <w:jc w:val="center"/>
              <w:rPr>
                <w:rFonts w:ascii="Times New Roman" w:eastAsia="Times New Roman" w:hAnsi="Times New Roman" w:cs="Times New Roman"/>
                <w:b/>
                <w:bCs/>
                <w:noProof/>
                <w:kern w:val="0"/>
                <w:sz w:val="20"/>
                <w:szCs w:val="20"/>
                <w14:ligatures w14:val="none"/>
              </w:rPr>
            </w:pPr>
            <w:r w:rsidRPr="00E851DA">
              <w:rPr>
                <w:rFonts w:ascii="Times New Roman" w:eastAsia="Calibri" w:hAnsi="Times New Roman" w:cs="Times New Roman"/>
                <w:b/>
                <w:noProof/>
                <w:kern w:val="0"/>
                <w:sz w:val="20"/>
                <w:szCs w:val="20"/>
                <w14:ligatures w14:val="none"/>
              </w:rPr>
              <w:t>Name</w:t>
            </w:r>
          </w:p>
        </w:tc>
      </w:tr>
      <w:tr w:rsidR="00C95E00" w:rsidRPr="00E851DA" w14:paraId="0BFA29C5" w14:textId="77777777" w:rsidTr="00E851DA">
        <w:trPr>
          <w:trHeight w:val="440"/>
        </w:trPr>
        <w:tc>
          <w:tcPr>
            <w:tcW w:w="1200" w:type="dxa"/>
            <w:shd w:val="clear" w:color="auto" w:fill="C4EFCE"/>
            <w:vAlign w:val="center"/>
            <w:hideMark/>
          </w:tcPr>
          <w:p w14:paraId="084886C8"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1.1</w:t>
            </w:r>
          </w:p>
        </w:tc>
        <w:tc>
          <w:tcPr>
            <w:tcW w:w="1760" w:type="dxa"/>
            <w:shd w:val="clear" w:color="auto" w:fill="C4EFCE"/>
            <w:vAlign w:val="center"/>
            <w:hideMark/>
          </w:tcPr>
          <w:p w14:paraId="61674CA5" w14:textId="2B75FE9C"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RE-C01-r01</w:t>
            </w:r>
          </w:p>
        </w:tc>
        <w:tc>
          <w:tcPr>
            <w:tcW w:w="1520" w:type="dxa"/>
            <w:shd w:val="clear" w:color="auto" w:fill="C4EFCE"/>
            <w:vAlign w:val="center"/>
            <w:hideMark/>
          </w:tcPr>
          <w:p w14:paraId="52F4334D"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7D60F73F"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legal acts in the field of primary health care</w:t>
            </w:r>
          </w:p>
        </w:tc>
      </w:tr>
      <w:tr w:rsidR="00C95E00" w:rsidRPr="00E851DA" w14:paraId="369A7012" w14:textId="77777777" w:rsidTr="00E851DA">
        <w:trPr>
          <w:trHeight w:val="440"/>
        </w:trPr>
        <w:tc>
          <w:tcPr>
            <w:tcW w:w="1200" w:type="dxa"/>
            <w:shd w:val="clear" w:color="auto" w:fill="C4EFCE"/>
            <w:vAlign w:val="center"/>
            <w:hideMark/>
          </w:tcPr>
          <w:p w14:paraId="1721240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1.5</w:t>
            </w:r>
          </w:p>
        </w:tc>
        <w:tc>
          <w:tcPr>
            <w:tcW w:w="1760" w:type="dxa"/>
            <w:shd w:val="clear" w:color="auto" w:fill="C4EFCE"/>
            <w:vAlign w:val="center"/>
            <w:hideMark/>
          </w:tcPr>
          <w:p w14:paraId="6D705352" w14:textId="68B57D10"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RE-C01-r02</w:t>
            </w:r>
          </w:p>
        </w:tc>
        <w:tc>
          <w:tcPr>
            <w:tcW w:w="1520" w:type="dxa"/>
            <w:shd w:val="clear" w:color="auto" w:fill="C4EFCE"/>
            <w:vAlign w:val="center"/>
            <w:hideMark/>
          </w:tcPr>
          <w:p w14:paraId="093959C4"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78357A1C"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the new Mental Health Law, which shall lay down the principles relating to the rights of people with mental illness and regulate compulsory hospitalisation or treatment</w:t>
            </w:r>
          </w:p>
        </w:tc>
      </w:tr>
      <w:tr w:rsidR="00C95E00" w:rsidRPr="00E851DA" w14:paraId="189E2E3D" w14:textId="77777777" w:rsidTr="00E851DA">
        <w:trPr>
          <w:trHeight w:val="440"/>
        </w:trPr>
        <w:tc>
          <w:tcPr>
            <w:tcW w:w="1200" w:type="dxa"/>
            <w:shd w:val="clear" w:color="auto" w:fill="C4EFCE"/>
            <w:vAlign w:val="center"/>
            <w:hideMark/>
          </w:tcPr>
          <w:p w14:paraId="5DCA2B98"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1.12</w:t>
            </w:r>
          </w:p>
        </w:tc>
        <w:tc>
          <w:tcPr>
            <w:tcW w:w="1760" w:type="dxa"/>
            <w:shd w:val="clear" w:color="auto" w:fill="C4EFCE"/>
            <w:vAlign w:val="center"/>
            <w:hideMark/>
          </w:tcPr>
          <w:p w14:paraId="2FF743E1" w14:textId="2C4D23C3"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RE-C01-r03</w:t>
            </w:r>
          </w:p>
        </w:tc>
        <w:tc>
          <w:tcPr>
            <w:tcW w:w="1520" w:type="dxa"/>
            <w:shd w:val="clear" w:color="auto" w:fill="C4EFCE"/>
            <w:vAlign w:val="center"/>
            <w:hideMark/>
          </w:tcPr>
          <w:p w14:paraId="3BF3EA87"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7790414"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the new full dedication work regime in the National Health Service</w:t>
            </w:r>
          </w:p>
        </w:tc>
      </w:tr>
      <w:tr w:rsidR="00C95E00" w:rsidRPr="00E851DA" w14:paraId="274F7DA0" w14:textId="77777777" w:rsidTr="00E851DA">
        <w:trPr>
          <w:trHeight w:val="440"/>
        </w:trPr>
        <w:tc>
          <w:tcPr>
            <w:tcW w:w="1200" w:type="dxa"/>
            <w:shd w:val="clear" w:color="auto" w:fill="C4EFCE"/>
            <w:vAlign w:val="center"/>
            <w:hideMark/>
          </w:tcPr>
          <w:p w14:paraId="07608BC4"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5.39</w:t>
            </w:r>
          </w:p>
        </w:tc>
        <w:tc>
          <w:tcPr>
            <w:tcW w:w="1760" w:type="dxa"/>
            <w:shd w:val="clear" w:color="auto" w:fill="C4EFCE"/>
            <w:vAlign w:val="center"/>
            <w:hideMark/>
          </w:tcPr>
          <w:p w14:paraId="1DDE9B1F" w14:textId="0C303BAD"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RE-C05-i09</w:t>
            </w:r>
          </w:p>
        </w:tc>
        <w:tc>
          <w:tcPr>
            <w:tcW w:w="1520" w:type="dxa"/>
            <w:shd w:val="clear" w:color="auto" w:fill="C4EFCE"/>
            <w:vAlign w:val="center"/>
            <w:hideMark/>
          </w:tcPr>
          <w:p w14:paraId="7FF1C19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789C82B6"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Conclusion of contracts to develop new products, processes or services in relevant strategic areas (Innovation Agendas).</w:t>
            </w:r>
          </w:p>
        </w:tc>
      </w:tr>
      <w:tr w:rsidR="00C95E00" w:rsidRPr="00E851DA" w14:paraId="062D67A9" w14:textId="77777777" w:rsidTr="00E851DA">
        <w:trPr>
          <w:trHeight w:val="440"/>
        </w:trPr>
        <w:tc>
          <w:tcPr>
            <w:tcW w:w="1200" w:type="dxa"/>
            <w:shd w:val="clear" w:color="auto" w:fill="C4EFCE"/>
            <w:vAlign w:val="center"/>
            <w:hideMark/>
          </w:tcPr>
          <w:p w14:paraId="2F932031"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5.41</w:t>
            </w:r>
          </w:p>
        </w:tc>
        <w:tc>
          <w:tcPr>
            <w:tcW w:w="1760" w:type="dxa"/>
            <w:shd w:val="clear" w:color="auto" w:fill="C4EFCE"/>
            <w:vAlign w:val="center"/>
            <w:hideMark/>
          </w:tcPr>
          <w:p w14:paraId="3A46D310" w14:textId="316E1C96"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RE-C05-i10</w:t>
            </w:r>
          </w:p>
        </w:tc>
        <w:tc>
          <w:tcPr>
            <w:tcW w:w="1520" w:type="dxa"/>
            <w:shd w:val="clear" w:color="auto" w:fill="C4EFCE"/>
            <w:vAlign w:val="center"/>
            <w:hideMark/>
          </w:tcPr>
          <w:p w14:paraId="4A1BEFCB"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2CCB1690"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Conclusion of contracts to develop new products, processes or services in strategic areas relevant to the low -carbon economy, resilience and adaptation to climate change.</w:t>
            </w:r>
          </w:p>
        </w:tc>
      </w:tr>
      <w:tr w:rsidR="00C95E00" w:rsidRPr="00E851DA" w14:paraId="62600AB9" w14:textId="77777777" w:rsidTr="00E851DA">
        <w:trPr>
          <w:trHeight w:val="440"/>
        </w:trPr>
        <w:tc>
          <w:tcPr>
            <w:tcW w:w="1200" w:type="dxa"/>
            <w:shd w:val="clear" w:color="auto" w:fill="C4EFCE"/>
            <w:vAlign w:val="center"/>
            <w:hideMark/>
          </w:tcPr>
          <w:p w14:paraId="16EE6D9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6.16</w:t>
            </w:r>
          </w:p>
        </w:tc>
        <w:tc>
          <w:tcPr>
            <w:tcW w:w="1760" w:type="dxa"/>
            <w:shd w:val="clear" w:color="auto" w:fill="C4EFCE"/>
            <w:vAlign w:val="center"/>
            <w:hideMark/>
          </w:tcPr>
          <w:p w14:paraId="53EF710E" w14:textId="332B12B1"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RE-C06-r17</w:t>
            </w:r>
          </w:p>
        </w:tc>
        <w:tc>
          <w:tcPr>
            <w:tcW w:w="1520" w:type="dxa"/>
            <w:shd w:val="clear" w:color="auto" w:fill="C4EFCE"/>
            <w:vAlign w:val="center"/>
            <w:hideMark/>
          </w:tcPr>
          <w:p w14:paraId="23D10433"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249AD166"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the law regulating platform work</w:t>
            </w:r>
          </w:p>
        </w:tc>
      </w:tr>
      <w:tr w:rsidR="00C95E00" w:rsidRPr="00E851DA" w14:paraId="6B0CCF76" w14:textId="77777777" w:rsidTr="00E851DA">
        <w:trPr>
          <w:trHeight w:val="440"/>
        </w:trPr>
        <w:tc>
          <w:tcPr>
            <w:tcW w:w="1200" w:type="dxa"/>
            <w:shd w:val="clear" w:color="auto" w:fill="C4EFCE"/>
            <w:vAlign w:val="center"/>
            <w:hideMark/>
          </w:tcPr>
          <w:p w14:paraId="19883ECA"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8.10</w:t>
            </w:r>
          </w:p>
        </w:tc>
        <w:tc>
          <w:tcPr>
            <w:tcW w:w="1760" w:type="dxa"/>
            <w:shd w:val="clear" w:color="auto" w:fill="C4EFCE"/>
            <w:vAlign w:val="center"/>
            <w:hideMark/>
          </w:tcPr>
          <w:p w14:paraId="1ADD8E39" w14:textId="346E1EC6"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RE-C08-i04</w:t>
            </w:r>
          </w:p>
        </w:tc>
        <w:tc>
          <w:tcPr>
            <w:tcW w:w="1520" w:type="dxa"/>
            <w:shd w:val="clear" w:color="auto" w:fill="C4EFCE"/>
            <w:vAlign w:val="center"/>
            <w:hideMark/>
          </w:tcPr>
          <w:p w14:paraId="40A5D515"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34EC5F32"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Delivery of vehicles, machinery and equipment</w:t>
            </w:r>
          </w:p>
        </w:tc>
      </w:tr>
      <w:tr w:rsidR="00C95E00" w:rsidRPr="00E851DA" w14:paraId="7746F114" w14:textId="77777777" w:rsidTr="00E851DA">
        <w:trPr>
          <w:trHeight w:val="440"/>
        </w:trPr>
        <w:tc>
          <w:tcPr>
            <w:tcW w:w="1200" w:type="dxa"/>
            <w:shd w:val="clear" w:color="auto" w:fill="C4EFCE"/>
            <w:vAlign w:val="center"/>
            <w:hideMark/>
          </w:tcPr>
          <w:p w14:paraId="657FDAF3"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17.22</w:t>
            </w:r>
          </w:p>
        </w:tc>
        <w:tc>
          <w:tcPr>
            <w:tcW w:w="1760" w:type="dxa"/>
            <w:shd w:val="clear" w:color="auto" w:fill="C4EFCE"/>
            <w:vAlign w:val="center"/>
            <w:hideMark/>
          </w:tcPr>
          <w:p w14:paraId="74FF8A7E"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TD-C17-r40</w:t>
            </w:r>
          </w:p>
        </w:tc>
        <w:tc>
          <w:tcPr>
            <w:tcW w:w="1520" w:type="dxa"/>
            <w:shd w:val="clear" w:color="auto" w:fill="C4EFCE"/>
            <w:vAlign w:val="center"/>
            <w:hideMark/>
          </w:tcPr>
          <w:p w14:paraId="0A710B6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2DCEF2D7"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a legal act modifying the legal framework of selected tax benefits</w:t>
            </w:r>
          </w:p>
        </w:tc>
      </w:tr>
      <w:tr w:rsidR="00C95E00" w:rsidRPr="00E851DA" w14:paraId="0B3BC0B5" w14:textId="77777777" w:rsidTr="00E851DA">
        <w:trPr>
          <w:trHeight w:val="440"/>
        </w:trPr>
        <w:tc>
          <w:tcPr>
            <w:tcW w:w="1200" w:type="dxa"/>
            <w:shd w:val="clear" w:color="auto" w:fill="C4EFCE"/>
            <w:vAlign w:val="center"/>
            <w:hideMark/>
          </w:tcPr>
          <w:p w14:paraId="779B7756"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18.1</w:t>
            </w:r>
          </w:p>
        </w:tc>
        <w:tc>
          <w:tcPr>
            <w:tcW w:w="1760" w:type="dxa"/>
            <w:shd w:val="clear" w:color="auto" w:fill="C4EFCE"/>
            <w:vAlign w:val="center"/>
            <w:hideMark/>
          </w:tcPr>
          <w:p w14:paraId="223E0DD0" w14:textId="1F7DD2B1"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TD-C18-r33</w:t>
            </w:r>
          </w:p>
        </w:tc>
        <w:tc>
          <w:tcPr>
            <w:tcW w:w="1520" w:type="dxa"/>
            <w:shd w:val="clear" w:color="auto" w:fill="C4EFCE"/>
            <w:vAlign w:val="center"/>
            <w:hideMark/>
          </w:tcPr>
          <w:p w14:paraId="41A4A9D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6515AA86"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Creation of specialised chambers in the administrative and tax superior courts</w:t>
            </w:r>
          </w:p>
        </w:tc>
      </w:tr>
      <w:tr w:rsidR="00C95E00" w:rsidRPr="00E851DA" w14:paraId="6EEE7FEC" w14:textId="77777777" w:rsidTr="00E851DA">
        <w:trPr>
          <w:trHeight w:val="440"/>
        </w:trPr>
        <w:tc>
          <w:tcPr>
            <w:tcW w:w="1200" w:type="dxa"/>
            <w:shd w:val="clear" w:color="auto" w:fill="C4EFCE"/>
            <w:vAlign w:val="center"/>
            <w:hideMark/>
          </w:tcPr>
          <w:p w14:paraId="0E5C940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18.2</w:t>
            </w:r>
          </w:p>
        </w:tc>
        <w:tc>
          <w:tcPr>
            <w:tcW w:w="1760" w:type="dxa"/>
            <w:shd w:val="clear" w:color="auto" w:fill="C4EFCE"/>
            <w:vAlign w:val="center"/>
            <w:hideMark/>
          </w:tcPr>
          <w:p w14:paraId="10A8AEB0" w14:textId="1A4C1195"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TD-C18-r33</w:t>
            </w:r>
          </w:p>
        </w:tc>
        <w:tc>
          <w:tcPr>
            <w:tcW w:w="1520" w:type="dxa"/>
            <w:shd w:val="clear" w:color="auto" w:fill="C4EFCE"/>
            <w:vAlign w:val="center"/>
            <w:hideMark/>
          </w:tcPr>
          <w:p w14:paraId="324241FF"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32EAA5FC" w14:textId="77777777" w:rsidR="00C95E00" w:rsidRPr="00E851DA"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Entry into force of a legal regime to encourage in-court and out-of-court settlement</w:t>
            </w:r>
          </w:p>
        </w:tc>
      </w:tr>
      <w:tr w:rsidR="00C95E00" w:rsidRPr="00E851DA" w14:paraId="194459EB" w14:textId="77777777" w:rsidTr="00E851DA">
        <w:trPr>
          <w:trHeight w:val="440"/>
        </w:trPr>
        <w:tc>
          <w:tcPr>
            <w:tcW w:w="1200" w:type="dxa"/>
            <w:shd w:val="clear" w:color="auto" w:fill="C4EFCE"/>
            <w:vAlign w:val="center"/>
            <w:hideMark/>
          </w:tcPr>
          <w:p w14:paraId="4EAE7699"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16089AC9"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6326C445" w14:textId="77777777" w:rsidR="00C95E00" w:rsidRPr="00E851DA"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E851DA">
              <w:rPr>
                <w:rFonts w:ascii="Times New Roman" w:eastAsia="Calibri" w:hAnsi="Times New Roman" w:cs="Times New Roman"/>
                <w:noProof/>
                <w:kern w:val="0"/>
                <w:sz w:val="20"/>
                <w:szCs w:val="20"/>
                <w14:ligatures w14:val="none"/>
              </w:rPr>
              <w:t xml:space="preserve">Instalment Amount </w:t>
            </w:r>
          </w:p>
        </w:tc>
        <w:tc>
          <w:tcPr>
            <w:tcW w:w="5060" w:type="dxa"/>
            <w:shd w:val="clear" w:color="auto" w:fill="C4EFCE"/>
            <w:vAlign w:val="center"/>
            <w:hideMark/>
          </w:tcPr>
          <w:p w14:paraId="61446E32" w14:textId="2AB48760" w:rsidR="00C95E00" w:rsidRPr="00E851DA" w:rsidRDefault="00C95E00" w:rsidP="00E00A67">
            <w:pPr>
              <w:spacing w:after="0" w:line="276" w:lineRule="auto"/>
              <w:jc w:val="center"/>
              <w:rPr>
                <w:rFonts w:ascii="Times New Roman" w:eastAsia="Calibri" w:hAnsi="Times New Roman" w:cs="Times New Roman"/>
                <w:i/>
                <w:noProof/>
                <w:kern w:val="0"/>
                <w:sz w:val="20"/>
                <w:szCs w:val="20"/>
                <w14:ligatures w14:val="none"/>
              </w:rPr>
            </w:pPr>
            <w:r w:rsidRPr="008C50F8">
              <w:rPr>
                <w:rFonts w:ascii="Times New Roman" w:eastAsia="Calibri" w:hAnsi="Times New Roman" w:cs="Times New Roman"/>
                <w:i/>
                <w:noProof/>
                <w:kern w:val="0"/>
                <w14:ligatures w14:val="none"/>
              </w:rPr>
              <w:t>EUR</w:t>
            </w:r>
            <w:r w:rsidR="003564F5" w:rsidRPr="008C50F8">
              <w:rPr>
                <w:rFonts w:ascii="Times New Roman" w:eastAsia="Calibri" w:hAnsi="Times New Roman" w:cs="Times New Roman"/>
                <w:i/>
                <w:noProof/>
                <w:kern w:val="0"/>
                <w14:ligatures w14:val="none"/>
              </w:rPr>
              <w:t> </w:t>
            </w:r>
            <w:r w:rsidRPr="008C50F8">
              <w:rPr>
                <w:rFonts w:ascii="Times New Roman" w:eastAsia="Calibri" w:hAnsi="Times New Roman" w:cs="Times New Roman"/>
                <w:i/>
                <w:noProof/>
                <w:kern w:val="0"/>
                <w14:ligatures w14:val="none"/>
              </w:rPr>
              <w:t>937 165 319</w:t>
            </w:r>
            <w:r w:rsidRPr="00E851DA">
              <w:rPr>
                <w:rFonts w:ascii="Times New Roman" w:eastAsia="Calibri" w:hAnsi="Times New Roman" w:cs="Times New Roman"/>
                <w:i/>
                <w:noProof/>
                <w:kern w:val="0"/>
                <w:sz w:val="20"/>
                <w:szCs w:val="20"/>
                <w14:ligatures w14:val="none"/>
              </w:rPr>
              <w:t xml:space="preserve"> </w:t>
            </w:r>
          </w:p>
        </w:tc>
      </w:tr>
    </w:tbl>
    <w:p w14:paraId="6E3A5978"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14:ligatures w14:val="none"/>
        </w:rPr>
      </w:pPr>
    </w:p>
    <w:p w14:paraId="4F874D46"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 xml:space="preserve">Fifth Instalment (non-repayable support): </w:t>
      </w:r>
    </w:p>
    <w:p w14:paraId="14AC59DD"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C95E00" w:rsidRPr="008C50F8" w14:paraId="52DC64E8" w14:textId="77777777" w:rsidTr="008C50F8">
        <w:trPr>
          <w:trHeight w:val="1018"/>
          <w:tblHeader/>
        </w:trPr>
        <w:tc>
          <w:tcPr>
            <w:tcW w:w="1200" w:type="dxa"/>
            <w:shd w:val="clear" w:color="auto" w:fill="BDD7EE"/>
            <w:vAlign w:val="center"/>
            <w:hideMark/>
          </w:tcPr>
          <w:p w14:paraId="33002830" w14:textId="77777777" w:rsidR="00C95E00" w:rsidRPr="008C50F8"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8C50F8">
              <w:rPr>
                <w:rFonts w:ascii="Times New Roman" w:eastAsia="Calibri" w:hAnsi="Times New Roman" w:cs="Times New Roman"/>
                <w:b/>
                <w:noProof/>
                <w:kern w:val="0"/>
                <w:sz w:val="20"/>
                <w:szCs w:val="20"/>
                <w14:ligatures w14:val="none"/>
              </w:rPr>
              <w:t>Sequential Number</w:t>
            </w:r>
          </w:p>
        </w:tc>
        <w:tc>
          <w:tcPr>
            <w:tcW w:w="1760" w:type="dxa"/>
            <w:shd w:val="clear" w:color="auto" w:fill="BDD7EE"/>
            <w:vAlign w:val="center"/>
            <w:hideMark/>
          </w:tcPr>
          <w:p w14:paraId="2812760E" w14:textId="77777777" w:rsidR="00C95E00" w:rsidRPr="008C50F8"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8C50F8">
              <w:rPr>
                <w:rFonts w:ascii="Times New Roman" w:eastAsia="Calibri" w:hAnsi="Times New Roman" w:cs="Times New Roman"/>
                <w:b/>
                <w:noProof/>
                <w:kern w:val="0"/>
                <w:sz w:val="20"/>
                <w:szCs w:val="20"/>
                <w14:ligatures w14:val="none"/>
              </w:rPr>
              <w:t>Related Measure (Reform or Investment)</w:t>
            </w:r>
          </w:p>
        </w:tc>
        <w:tc>
          <w:tcPr>
            <w:tcW w:w="1520" w:type="dxa"/>
            <w:shd w:val="clear" w:color="auto" w:fill="BDD7EE"/>
            <w:vAlign w:val="center"/>
            <w:hideMark/>
          </w:tcPr>
          <w:p w14:paraId="6747CEE6" w14:textId="77777777" w:rsidR="00C95E00" w:rsidRPr="008C50F8"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8C50F8">
              <w:rPr>
                <w:rFonts w:ascii="Times New Roman" w:eastAsia="Calibri" w:hAnsi="Times New Roman" w:cs="Times New Roman"/>
                <w:b/>
                <w:noProof/>
                <w:kern w:val="0"/>
                <w:sz w:val="20"/>
                <w:szCs w:val="20"/>
                <w14:ligatures w14:val="none"/>
              </w:rPr>
              <w:t>Milestone / Target</w:t>
            </w:r>
          </w:p>
        </w:tc>
        <w:tc>
          <w:tcPr>
            <w:tcW w:w="5060" w:type="dxa"/>
            <w:shd w:val="clear" w:color="auto" w:fill="BDD7EE"/>
            <w:vAlign w:val="center"/>
            <w:hideMark/>
          </w:tcPr>
          <w:p w14:paraId="48D94943" w14:textId="77777777" w:rsidR="00C95E00" w:rsidRPr="008C50F8"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8C50F8">
              <w:rPr>
                <w:rFonts w:ascii="Times New Roman" w:eastAsia="Calibri" w:hAnsi="Times New Roman" w:cs="Times New Roman"/>
                <w:b/>
                <w:noProof/>
                <w:kern w:val="0"/>
                <w:sz w:val="20"/>
                <w:szCs w:val="20"/>
                <w14:ligatures w14:val="none"/>
              </w:rPr>
              <w:t>Name</w:t>
            </w:r>
          </w:p>
        </w:tc>
      </w:tr>
      <w:tr w:rsidR="00C95E00" w:rsidRPr="008C50F8" w14:paraId="7D2916CA" w14:textId="77777777" w:rsidTr="008C50F8">
        <w:trPr>
          <w:trHeight w:val="440"/>
        </w:trPr>
        <w:tc>
          <w:tcPr>
            <w:tcW w:w="1200" w:type="dxa"/>
            <w:shd w:val="clear" w:color="auto" w:fill="C4EFCE"/>
            <w:vAlign w:val="center"/>
            <w:hideMark/>
          </w:tcPr>
          <w:p w14:paraId="6C1802C1"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1.2</w:t>
            </w:r>
          </w:p>
        </w:tc>
        <w:tc>
          <w:tcPr>
            <w:tcW w:w="1760" w:type="dxa"/>
            <w:shd w:val="clear" w:color="auto" w:fill="C4EFCE"/>
            <w:vAlign w:val="center"/>
            <w:hideMark/>
          </w:tcPr>
          <w:p w14:paraId="702E8438" w14:textId="6E403F3B"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RE-C01-r01</w:t>
            </w:r>
          </w:p>
        </w:tc>
        <w:tc>
          <w:tcPr>
            <w:tcW w:w="1520" w:type="dxa"/>
            <w:shd w:val="clear" w:color="auto" w:fill="C4EFCE"/>
            <w:vAlign w:val="center"/>
            <w:hideMark/>
          </w:tcPr>
          <w:p w14:paraId="43935DF1"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787BB4C"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Provision of access to the risk stratification instrument to support clinical governance in the functional units of health centre groups</w:t>
            </w:r>
          </w:p>
        </w:tc>
      </w:tr>
      <w:tr w:rsidR="00C95E00" w:rsidRPr="008C50F8" w14:paraId="38653108" w14:textId="77777777" w:rsidTr="008C50F8">
        <w:trPr>
          <w:trHeight w:val="440"/>
        </w:trPr>
        <w:tc>
          <w:tcPr>
            <w:tcW w:w="1200" w:type="dxa"/>
            <w:shd w:val="clear" w:color="auto" w:fill="C4EFCE"/>
            <w:vAlign w:val="center"/>
            <w:hideMark/>
          </w:tcPr>
          <w:p w14:paraId="28E8BA35"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1.41</w:t>
            </w:r>
          </w:p>
        </w:tc>
        <w:tc>
          <w:tcPr>
            <w:tcW w:w="1760" w:type="dxa"/>
            <w:shd w:val="clear" w:color="auto" w:fill="C4EFCE"/>
            <w:vAlign w:val="center"/>
            <w:hideMark/>
          </w:tcPr>
          <w:p w14:paraId="033C5BF9"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RE-C01-i10</w:t>
            </w:r>
          </w:p>
        </w:tc>
        <w:tc>
          <w:tcPr>
            <w:tcW w:w="1520" w:type="dxa"/>
            <w:shd w:val="clear" w:color="auto" w:fill="C4EFCE"/>
            <w:vAlign w:val="center"/>
            <w:hideMark/>
          </w:tcPr>
          <w:p w14:paraId="3DA11555"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67BC285C"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Approval of the Report identifying NHS needs for heavy medical equipment</w:t>
            </w:r>
          </w:p>
        </w:tc>
      </w:tr>
      <w:tr w:rsidR="00C95E00" w:rsidRPr="008C50F8" w14:paraId="101655D5" w14:textId="77777777" w:rsidTr="008C50F8">
        <w:trPr>
          <w:trHeight w:val="440"/>
        </w:trPr>
        <w:tc>
          <w:tcPr>
            <w:tcW w:w="1200" w:type="dxa"/>
            <w:shd w:val="clear" w:color="auto" w:fill="C4EFCE"/>
            <w:vAlign w:val="center"/>
            <w:hideMark/>
          </w:tcPr>
          <w:p w14:paraId="1D16D10E"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2.2</w:t>
            </w:r>
          </w:p>
        </w:tc>
        <w:tc>
          <w:tcPr>
            <w:tcW w:w="1760" w:type="dxa"/>
            <w:shd w:val="clear" w:color="auto" w:fill="C4EFCE"/>
            <w:vAlign w:val="center"/>
            <w:hideMark/>
          </w:tcPr>
          <w:p w14:paraId="0F5ED510"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RE-C02-i01</w:t>
            </w:r>
          </w:p>
        </w:tc>
        <w:tc>
          <w:tcPr>
            <w:tcW w:w="1520" w:type="dxa"/>
            <w:shd w:val="clear" w:color="auto" w:fill="C4EFCE"/>
            <w:vAlign w:val="center"/>
            <w:hideMark/>
          </w:tcPr>
          <w:p w14:paraId="44208B86"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2F955CD0"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Support programme for access to housing – Purchased, constructed (high energy efficiency) or rehabilitated dwellings provided to households</w:t>
            </w:r>
          </w:p>
        </w:tc>
      </w:tr>
      <w:tr w:rsidR="00C95E00" w:rsidRPr="008C50F8" w14:paraId="656C67CA" w14:textId="77777777" w:rsidTr="008C50F8">
        <w:trPr>
          <w:trHeight w:val="440"/>
        </w:trPr>
        <w:tc>
          <w:tcPr>
            <w:tcW w:w="1200" w:type="dxa"/>
            <w:shd w:val="clear" w:color="auto" w:fill="C4EFCE"/>
            <w:vAlign w:val="center"/>
            <w:hideMark/>
          </w:tcPr>
          <w:p w14:paraId="43E77DAF"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2.6</w:t>
            </w:r>
          </w:p>
        </w:tc>
        <w:tc>
          <w:tcPr>
            <w:tcW w:w="1760" w:type="dxa"/>
            <w:shd w:val="clear" w:color="auto" w:fill="C4EFCE"/>
            <w:vAlign w:val="center"/>
            <w:hideMark/>
          </w:tcPr>
          <w:p w14:paraId="22CD69FC"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 xml:space="preserve">RE-C02-i02 </w:t>
            </w:r>
          </w:p>
        </w:tc>
        <w:tc>
          <w:tcPr>
            <w:tcW w:w="1520" w:type="dxa"/>
            <w:shd w:val="clear" w:color="auto" w:fill="C4EFCE"/>
            <w:vAlign w:val="center"/>
            <w:hideMark/>
          </w:tcPr>
          <w:p w14:paraId="3D679FFF"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4B71BCFF"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 xml:space="preserve">National emergency and temporary accommodation grant – Accommodations with works started or purchased </w:t>
            </w:r>
          </w:p>
        </w:tc>
      </w:tr>
      <w:tr w:rsidR="00C95E00" w:rsidRPr="008C50F8" w14:paraId="5FD4A0D2" w14:textId="77777777" w:rsidTr="008C50F8">
        <w:trPr>
          <w:trHeight w:val="440"/>
        </w:trPr>
        <w:tc>
          <w:tcPr>
            <w:tcW w:w="1200" w:type="dxa"/>
            <w:shd w:val="clear" w:color="auto" w:fill="C4EFCE"/>
            <w:vAlign w:val="center"/>
            <w:hideMark/>
          </w:tcPr>
          <w:p w14:paraId="0AD69278"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2.16</w:t>
            </w:r>
          </w:p>
        </w:tc>
        <w:tc>
          <w:tcPr>
            <w:tcW w:w="1760" w:type="dxa"/>
            <w:shd w:val="clear" w:color="auto" w:fill="C4EFCE"/>
            <w:vAlign w:val="center"/>
            <w:hideMark/>
          </w:tcPr>
          <w:p w14:paraId="64BDB027" w14:textId="300E1FC6"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RE-C02-i04-RAA</w:t>
            </w:r>
          </w:p>
        </w:tc>
        <w:tc>
          <w:tcPr>
            <w:tcW w:w="1520" w:type="dxa"/>
            <w:shd w:val="clear" w:color="auto" w:fill="C4EFCE"/>
            <w:vAlign w:val="center"/>
            <w:hideMark/>
          </w:tcPr>
          <w:p w14:paraId="5C1BA899"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2C1FED05"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Interventions in the public housing stock of the Autonomous Region of Azores - renovation</w:t>
            </w:r>
          </w:p>
        </w:tc>
      </w:tr>
      <w:tr w:rsidR="00C95E00" w:rsidRPr="008C50F8" w14:paraId="7DDCF0D7" w14:textId="77777777" w:rsidTr="008C50F8">
        <w:trPr>
          <w:trHeight w:val="440"/>
        </w:trPr>
        <w:tc>
          <w:tcPr>
            <w:tcW w:w="1200" w:type="dxa"/>
            <w:shd w:val="clear" w:color="auto" w:fill="C4EFCE"/>
            <w:vAlign w:val="center"/>
          </w:tcPr>
          <w:p w14:paraId="7B2A877B"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4.7</w:t>
            </w:r>
          </w:p>
        </w:tc>
        <w:tc>
          <w:tcPr>
            <w:tcW w:w="1760" w:type="dxa"/>
            <w:shd w:val="clear" w:color="auto" w:fill="C4EFCE"/>
            <w:vAlign w:val="center"/>
          </w:tcPr>
          <w:p w14:paraId="299C68CE"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RE-C04-i02</w:t>
            </w:r>
          </w:p>
        </w:tc>
        <w:tc>
          <w:tcPr>
            <w:tcW w:w="1520" w:type="dxa"/>
            <w:shd w:val="clear" w:color="auto" w:fill="C4EFCE"/>
            <w:vAlign w:val="center"/>
          </w:tcPr>
          <w:p w14:paraId="706D68B2"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305667E8"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Contracts signed for the rehabilitation and conservation of cultural heritage buildings and national theatres</w:t>
            </w:r>
          </w:p>
        </w:tc>
      </w:tr>
      <w:tr w:rsidR="00C95E00" w:rsidRPr="008C50F8" w14:paraId="2CEE1D6D" w14:textId="77777777" w:rsidTr="008C50F8">
        <w:trPr>
          <w:trHeight w:val="440"/>
        </w:trPr>
        <w:tc>
          <w:tcPr>
            <w:tcW w:w="1200" w:type="dxa"/>
            <w:shd w:val="clear" w:color="auto" w:fill="C4EFCE"/>
            <w:vAlign w:val="center"/>
            <w:hideMark/>
          </w:tcPr>
          <w:p w14:paraId="201065D6"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4.9</w:t>
            </w:r>
          </w:p>
        </w:tc>
        <w:tc>
          <w:tcPr>
            <w:tcW w:w="1760" w:type="dxa"/>
            <w:shd w:val="clear" w:color="auto" w:fill="C4EFCE"/>
            <w:vAlign w:val="center"/>
            <w:hideMark/>
          </w:tcPr>
          <w:p w14:paraId="301F94CA" w14:textId="0DF5D18D"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RE-C04-i01</w:t>
            </w:r>
          </w:p>
        </w:tc>
        <w:tc>
          <w:tcPr>
            <w:tcW w:w="1520" w:type="dxa"/>
            <w:shd w:val="clear" w:color="auto" w:fill="C4EFCE"/>
            <w:vAlign w:val="center"/>
            <w:hideMark/>
          </w:tcPr>
          <w:p w14:paraId="469BDF40"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64D07A3B"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Technological modernisation of ANIM – the National Archive of Moving Images</w:t>
            </w:r>
          </w:p>
        </w:tc>
      </w:tr>
      <w:tr w:rsidR="00C95E00" w:rsidRPr="008C50F8" w14:paraId="731C7B06" w14:textId="77777777" w:rsidTr="008C50F8">
        <w:trPr>
          <w:trHeight w:val="440"/>
        </w:trPr>
        <w:tc>
          <w:tcPr>
            <w:tcW w:w="1200" w:type="dxa"/>
            <w:shd w:val="clear" w:color="auto" w:fill="C4EFCE"/>
            <w:vAlign w:val="center"/>
            <w:hideMark/>
          </w:tcPr>
          <w:p w14:paraId="45EB98F7"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6.3</w:t>
            </w:r>
          </w:p>
        </w:tc>
        <w:tc>
          <w:tcPr>
            <w:tcW w:w="1760" w:type="dxa"/>
            <w:shd w:val="clear" w:color="auto" w:fill="C4EFCE"/>
            <w:vAlign w:val="center"/>
            <w:hideMark/>
          </w:tcPr>
          <w:p w14:paraId="7A5828AC"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RE-C06-i01</w:t>
            </w:r>
          </w:p>
        </w:tc>
        <w:tc>
          <w:tcPr>
            <w:tcW w:w="1520" w:type="dxa"/>
            <w:shd w:val="clear" w:color="auto" w:fill="C4EFCE"/>
            <w:vAlign w:val="center"/>
            <w:hideMark/>
          </w:tcPr>
          <w:p w14:paraId="231D52BC"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36FBC0B4"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Training centre locations renovated, built or with equipment purchased</w:t>
            </w:r>
          </w:p>
        </w:tc>
      </w:tr>
      <w:tr w:rsidR="00C95E00" w:rsidRPr="008C50F8" w14:paraId="224F7C0D" w14:textId="77777777" w:rsidTr="008C50F8">
        <w:trPr>
          <w:trHeight w:val="440"/>
        </w:trPr>
        <w:tc>
          <w:tcPr>
            <w:tcW w:w="1200" w:type="dxa"/>
            <w:shd w:val="clear" w:color="auto" w:fill="C4EFCE"/>
            <w:vAlign w:val="center"/>
            <w:hideMark/>
          </w:tcPr>
          <w:p w14:paraId="26A899E1"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7.14</w:t>
            </w:r>
          </w:p>
        </w:tc>
        <w:tc>
          <w:tcPr>
            <w:tcW w:w="1760" w:type="dxa"/>
            <w:shd w:val="clear" w:color="auto" w:fill="C4EFCE"/>
            <w:vAlign w:val="center"/>
            <w:hideMark/>
          </w:tcPr>
          <w:p w14:paraId="2D241A97"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RE-C07-i05-RAA</w:t>
            </w:r>
          </w:p>
        </w:tc>
        <w:tc>
          <w:tcPr>
            <w:tcW w:w="1520" w:type="dxa"/>
            <w:shd w:val="clear" w:color="auto" w:fill="C4EFCE"/>
            <w:vAlign w:val="center"/>
            <w:hideMark/>
          </w:tcPr>
          <w:p w14:paraId="5D1CE221" w14:textId="0FAB4921" w:rsidR="00C95E00" w:rsidRPr="008C50F8" w:rsidRDefault="00ED6347" w:rsidP="00E00A67">
            <w:pPr>
              <w:spacing w:after="0" w:line="276" w:lineRule="auto"/>
              <w:jc w:val="center"/>
              <w:rPr>
                <w:rFonts w:ascii="Times New Roman" w:eastAsia="Calibri" w:hAnsi="Times New Roman" w:cs="Times New Roman"/>
                <w:noProof/>
                <w:kern w:val="0"/>
                <w:sz w:val="20"/>
                <w:szCs w:val="20"/>
                <w14:ligatures w14:val="none"/>
              </w:rPr>
            </w:pPr>
            <w:r>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381BEC92"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Contract signed for 8 road projects</w:t>
            </w:r>
          </w:p>
        </w:tc>
      </w:tr>
      <w:tr w:rsidR="00C95E00" w:rsidRPr="008C50F8" w14:paraId="6DB847D9" w14:textId="77777777" w:rsidTr="008C50F8">
        <w:trPr>
          <w:trHeight w:val="440"/>
        </w:trPr>
        <w:tc>
          <w:tcPr>
            <w:tcW w:w="1200" w:type="dxa"/>
            <w:shd w:val="clear" w:color="auto" w:fill="C4EFCE"/>
            <w:vAlign w:val="center"/>
            <w:hideMark/>
          </w:tcPr>
          <w:p w14:paraId="5E56BE7C"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8.5</w:t>
            </w:r>
          </w:p>
        </w:tc>
        <w:tc>
          <w:tcPr>
            <w:tcW w:w="1760" w:type="dxa"/>
            <w:shd w:val="clear" w:color="auto" w:fill="C4EFCE"/>
            <w:vAlign w:val="center"/>
            <w:hideMark/>
          </w:tcPr>
          <w:p w14:paraId="40D68AFD"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RE-C08-i02</w:t>
            </w:r>
          </w:p>
        </w:tc>
        <w:tc>
          <w:tcPr>
            <w:tcW w:w="1520" w:type="dxa"/>
            <w:shd w:val="clear" w:color="auto" w:fill="C4EFCE"/>
            <w:vAlign w:val="center"/>
            <w:hideMark/>
          </w:tcPr>
          <w:p w14:paraId="019EF3FD"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4A02EFDA"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Training on BUPi</w:t>
            </w:r>
          </w:p>
        </w:tc>
      </w:tr>
      <w:tr w:rsidR="00C95E00" w:rsidRPr="008C50F8" w14:paraId="53EEA534" w14:textId="77777777" w:rsidTr="008C50F8">
        <w:trPr>
          <w:trHeight w:val="440"/>
        </w:trPr>
        <w:tc>
          <w:tcPr>
            <w:tcW w:w="1200" w:type="dxa"/>
            <w:shd w:val="clear" w:color="auto" w:fill="C4EFCE"/>
            <w:vAlign w:val="center"/>
            <w:hideMark/>
          </w:tcPr>
          <w:p w14:paraId="51A94A57"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8.12</w:t>
            </w:r>
          </w:p>
        </w:tc>
        <w:tc>
          <w:tcPr>
            <w:tcW w:w="1760" w:type="dxa"/>
            <w:shd w:val="clear" w:color="auto" w:fill="C4EFCE"/>
            <w:vAlign w:val="center"/>
            <w:hideMark/>
          </w:tcPr>
          <w:p w14:paraId="6695C4D8"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RE-C08-i04</w:t>
            </w:r>
          </w:p>
        </w:tc>
        <w:tc>
          <w:tcPr>
            <w:tcW w:w="1520" w:type="dxa"/>
            <w:shd w:val="clear" w:color="auto" w:fill="C4EFCE"/>
            <w:vAlign w:val="center"/>
            <w:hideMark/>
          </w:tcPr>
          <w:p w14:paraId="1AAD7920"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C0C6E43"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Installation of dual polarisation radars</w:t>
            </w:r>
          </w:p>
        </w:tc>
      </w:tr>
      <w:tr w:rsidR="132CF79C" w:rsidRPr="008C50F8" w14:paraId="66AFACB8" w14:textId="77777777" w:rsidTr="008C50F8">
        <w:trPr>
          <w:trHeight w:val="440"/>
        </w:trPr>
        <w:tc>
          <w:tcPr>
            <w:tcW w:w="1200" w:type="dxa"/>
            <w:shd w:val="clear" w:color="auto" w:fill="C4EFCE"/>
            <w:vAlign w:val="center"/>
            <w:hideMark/>
          </w:tcPr>
          <w:p w14:paraId="0FBFF8A5" w14:textId="4C7ECDFF" w:rsidR="5D055F5E" w:rsidRPr="008C50F8" w:rsidRDefault="5D055F5E" w:rsidP="5D055F5E">
            <w:pPr>
              <w:spacing w:after="0" w:line="276" w:lineRule="auto"/>
              <w:jc w:val="center"/>
              <w:rPr>
                <w:rFonts w:ascii="Times New Roman" w:eastAsia="Calibri" w:hAnsi="Times New Roman" w:cs="Times New Roman"/>
                <w:noProof/>
                <w:sz w:val="20"/>
                <w:szCs w:val="20"/>
              </w:rPr>
            </w:pPr>
            <w:r w:rsidRPr="008C50F8">
              <w:rPr>
                <w:rFonts w:ascii="Times New Roman" w:eastAsia="Calibri" w:hAnsi="Times New Roman" w:cs="Times New Roman"/>
                <w:noProof/>
                <w:sz w:val="20"/>
                <w:szCs w:val="20"/>
              </w:rPr>
              <w:t>10.5</w:t>
            </w:r>
          </w:p>
        </w:tc>
        <w:tc>
          <w:tcPr>
            <w:tcW w:w="1760" w:type="dxa"/>
            <w:shd w:val="clear" w:color="auto" w:fill="C4EFCE"/>
            <w:vAlign w:val="center"/>
            <w:hideMark/>
          </w:tcPr>
          <w:p w14:paraId="1A3FA3AA" w14:textId="08E1AC70" w:rsidR="5D055F5E" w:rsidRPr="008C50F8" w:rsidRDefault="5D055F5E" w:rsidP="5D055F5E">
            <w:pPr>
              <w:spacing w:after="0" w:line="276" w:lineRule="auto"/>
              <w:jc w:val="center"/>
              <w:rPr>
                <w:rFonts w:ascii="Times New Roman" w:eastAsia="Calibri" w:hAnsi="Times New Roman" w:cs="Times New Roman"/>
                <w:noProof/>
                <w:sz w:val="20"/>
                <w:szCs w:val="20"/>
              </w:rPr>
            </w:pPr>
            <w:r w:rsidRPr="008C50F8">
              <w:rPr>
                <w:rFonts w:ascii="Times New Roman" w:eastAsia="Calibri" w:hAnsi="Times New Roman" w:cs="Times New Roman"/>
                <w:noProof/>
                <w:sz w:val="20"/>
                <w:szCs w:val="20"/>
              </w:rPr>
              <w:t>TC-C10-i03</w:t>
            </w:r>
          </w:p>
        </w:tc>
        <w:tc>
          <w:tcPr>
            <w:tcW w:w="1520" w:type="dxa"/>
            <w:shd w:val="clear" w:color="auto" w:fill="C4EFCE"/>
            <w:vAlign w:val="center"/>
            <w:hideMark/>
          </w:tcPr>
          <w:p w14:paraId="1DFB4E3C" w14:textId="4F653BE1" w:rsidR="5D055F5E" w:rsidRPr="008C50F8" w:rsidRDefault="5D055F5E" w:rsidP="5D055F5E">
            <w:pPr>
              <w:spacing w:after="0" w:line="276" w:lineRule="auto"/>
              <w:jc w:val="center"/>
              <w:rPr>
                <w:rFonts w:ascii="Times New Roman" w:eastAsia="Calibri" w:hAnsi="Times New Roman" w:cs="Times New Roman"/>
                <w:noProof/>
                <w:sz w:val="20"/>
                <w:szCs w:val="20"/>
              </w:rPr>
            </w:pPr>
            <w:r w:rsidRPr="008C50F8">
              <w:rPr>
                <w:rFonts w:ascii="Times New Roman" w:eastAsia="Calibri" w:hAnsi="Times New Roman" w:cs="Times New Roman"/>
                <w:noProof/>
                <w:sz w:val="20"/>
                <w:szCs w:val="20"/>
              </w:rPr>
              <w:t>M</w:t>
            </w:r>
          </w:p>
        </w:tc>
        <w:tc>
          <w:tcPr>
            <w:tcW w:w="5060" w:type="dxa"/>
            <w:shd w:val="clear" w:color="auto" w:fill="C4EFCE"/>
            <w:vAlign w:val="center"/>
            <w:hideMark/>
          </w:tcPr>
          <w:p w14:paraId="0F637F96" w14:textId="03433BB6" w:rsidR="5D055F5E" w:rsidRPr="008C50F8" w:rsidRDefault="5D055F5E" w:rsidP="5D055F5E">
            <w:pPr>
              <w:spacing w:after="0" w:line="276" w:lineRule="auto"/>
              <w:jc w:val="both"/>
              <w:rPr>
                <w:rFonts w:ascii="Times New Roman" w:eastAsia="Calibri" w:hAnsi="Times New Roman" w:cs="Times New Roman"/>
                <w:noProof/>
                <w:sz w:val="20"/>
                <w:szCs w:val="20"/>
              </w:rPr>
            </w:pPr>
            <w:r w:rsidRPr="008C50F8">
              <w:rPr>
                <w:rFonts w:ascii="Times New Roman" w:eastAsia="Calibri" w:hAnsi="Times New Roman" w:cs="Times New Roman"/>
                <w:noProof/>
                <w:sz w:val="20"/>
                <w:szCs w:val="20"/>
              </w:rPr>
              <w:t>Signature of the contract for the ‘Multifunctional Naval Platform’ and ‘Operations Centre’</w:t>
            </w:r>
          </w:p>
        </w:tc>
      </w:tr>
      <w:tr w:rsidR="132CF79C" w:rsidRPr="008C50F8" w14:paraId="66B935E7" w14:textId="77777777" w:rsidTr="008C50F8">
        <w:trPr>
          <w:trHeight w:val="440"/>
        </w:trPr>
        <w:tc>
          <w:tcPr>
            <w:tcW w:w="1200" w:type="dxa"/>
            <w:shd w:val="clear" w:color="auto" w:fill="C4EFCE"/>
            <w:vAlign w:val="center"/>
            <w:hideMark/>
          </w:tcPr>
          <w:p w14:paraId="75B2023A" w14:textId="08880DF2" w:rsidR="5D055F5E" w:rsidRPr="008C50F8" w:rsidRDefault="5D055F5E" w:rsidP="5D055F5E">
            <w:pPr>
              <w:spacing w:after="0" w:line="276" w:lineRule="auto"/>
              <w:jc w:val="center"/>
              <w:rPr>
                <w:rFonts w:ascii="Times New Roman" w:eastAsia="Calibri" w:hAnsi="Times New Roman" w:cs="Times New Roman"/>
                <w:noProof/>
                <w:sz w:val="20"/>
                <w:szCs w:val="20"/>
              </w:rPr>
            </w:pPr>
            <w:r w:rsidRPr="008C50F8">
              <w:rPr>
                <w:rFonts w:ascii="Times New Roman" w:eastAsia="Calibri" w:hAnsi="Times New Roman" w:cs="Times New Roman"/>
                <w:noProof/>
                <w:sz w:val="20"/>
                <w:szCs w:val="20"/>
              </w:rPr>
              <w:t>10.6</w:t>
            </w:r>
          </w:p>
        </w:tc>
        <w:tc>
          <w:tcPr>
            <w:tcW w:w="1760" w:type="dxa"/>
            <w:shd w:val="clear" w:color="auto" w:fill="C4EFCE"/>
            <w:vAlign w:val="center"/>
            <w:hideMark/>
          </w:tcPr>
          <w:p w14:paraId="3959C7A0" w14:textId="3B6CAE12" w:rsidR="5D055F5E" w:rsidRPr="008C50F8" w:rsidRDefault="5D055F5E" w:rsidP="5D055F5E">
            <w:pPr>
              <w:spacing w:after="0" w:line="276" w:lineRule="auto"/>
              <w:jc w:val="center"/>
              <w:rPr>
                <w:rFonts w:ascii="Times New Roman" w:eastAsia="Calibri" w:hAnsi="Times New Roman" w:cs="Times New Roman"/>
                <w:noProof/>
                <w:sz w:val="20"/>
                <w:szCs w:val="20"/>
              </w:rPr>
            </w:pPr>
            <w:r w:rsidRPr="008C50F8">
              <w:rPr>
                <w:rFonts w:ascii="Times New Roman" w:eastAsia="Calibri" w:hAnsi="Times New Roman" w:cs="Times New Roman"/>
                <w:noProof/>
                <w:sz w:val="20"/>
                <w:szCs w:val="20"/>
              </w:rPr>
              <w:t>TC-C10-i03</w:t>
            </w:r>
          </w:p>
        </w:tc>
        <w:tc>
          <w:tcPr>
            <w:tcW w:w="1520" w:type="dxa"/>
            <w:shd w:val="clear" w:color="auto" w:fill="C4EFCE"/>
            <w:vAlign w:val="center"/>
            <w:hideMark/>
          </w:tcPr>
          <w:p w14:paraId="44FDF43A" w14:textId="74356888" w:rsidR="5D055F5E" w:rsidRPr="008C50F8" w:rsidRDefault="5D055F5E" w:rsidP="5D055F5E">
            <w:pPr>
              <w:spacing w:after="0" w:line="276" w:lineRule="auto"/>
              <w:jc w:val="center"/>
              <w:rPr>
                <w:rFonts w:ascii="Times New Roman" w:eastAsia="Calibri" w:hAnsi="Times New Roman" w:cs="Times New Roman"/>
                <w:noProof/>
                <w:sz w:val="20"/>
                <w:szCs w:val="20"/>
              </w:rPr>
            </w:pPr>
            <w:r w:rsidRPr="008C50F8">
              <w:rPr>
                <w:rFonts w:ascii="Times New Roman" w:eastAsia="Calibri" w:hAnsi="Times New Roman" w:cs="Times New Roman"/>
                <w:noProof/>
                <w:sz w:val="20"/>
                <w:szCs w:val="20"/>
              </w:rPr>
              <w:t>M</w:t>
            </w:r>
          </w:p>
        </w:tc>
        <w:tc>
          <w:tcPr>
            <w:tcW w:w="5060" w:type="dxa"/>
            <w:shd w:val="clear" w:color="auto" w:fill="C4EFCE"/>
            <w:vAlign w:val="center"/>
            <w:hideMark/>
          </w:tcPr>
          <w:p w14:paraId="577128B7" w14:textId="0A8318F6" w:rsidR="5D055F5E" w:rsidRPr="008C50F8" w:rsidRDefault="5D055F5E" w:rsidP="5D055F5E">
            <w:pPr>
              <w:spacing w:after="0" w:line="276" w:lineRule="auto"/>
              <w:jc w:val="both"/>
              <w:rPr>
                <w:rFonts w:ascii="Times New Roman" w:eastAsia="Calibri" w:hAnsi="Times New Roman" w:cs="Times New Roman"/>
                <w:noProof/>
                <w:sz w:val="20"/>
                <w:szCs w:val="20"/>
              </w:rPr>
            </w:pPr>
            <w:r w:rsidRPr="008C50F8">
              <w:rPr>
                <w:rFonts w:ascii="Times New Roman" w:eastAsia="Calibri" w:hAnsi="Times New Roman" w:cs="Times New Roman"/>
                <w:noProof/>
                <w:sz w:val="20"/>
                <w:szCs w:val="20"/>
              </w:rPr>
              <w:t>Finalisation of Alfeite Arsenal Academy</w:t>
            </w:r>
          </w:p>
        </w:tc>
      </w:tr>
      <w:tr w:rsidR="00C95E00" w:rsidRPr="008C50F8" w14:paraId="008EF2BE" w14:textId="77777777" w:rsidTr="008C50F8">
        <w:trPr>
          <w:trHeight w:val="440"/>
        </w:trPr>
        <w:tc>
          <w:tcPr>
            <w:tcW w:w="1200" w:type="dxa"/>
            <w:shd w:val="clear" w:color="auto" w:fill="C4EFCE"/>
            <w:vAlign w:val="center"/>
            <w:hideMark/>
          </w:tcPr>
          <w:p w14:paraId="0544A3D2"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10.8</w:t>
            </w:r>
          </w:p>
        </w:tc>
        <w:tc>
          <w:tcPr>
            <w:tcW w:w="1760" w:type="dxa"/>
            <w:shd w:val="clear" w:color="auto" w:fill="C4EFCE"/>
            <w:vAlign w:val="center"/>
            <w:hideMark/>
          </w:tcPr>
          <w:p w14:paraId="354D604B"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TC-C10-i04-RAA</w:t>
            </w:r>
          </w:p>
        </w:tc>
        <w:tc>
          <w:tcPr>
            <w:tcW w:w="1520" w:type="dxa"/>
            <w:shd w:val="clear" w:color="auto" w:fill="C4EFCE"/>
            <w:vAlign w:val="center"/>
            <w:hideMark/>
          </w:tcPr>
          <w:p w14:paraId="7473EF24"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EAA2660"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Start of Public Works Contract for the technical centre MARTEC</w:t>
            </w:r>
          </w:p>
        </w:tc>
      </w:tr>
      <w:tr w:rsidR="00C95E00" w:rsidRPr="008C50F8" w14:paraId="4C6E209E" w14:textId="77777777" w:rsidTr="008C50F8">
        <w:trPr>
          <w:trHeight w:val="440"/>
        </w:trPr>
        <w:tc>
          <w:tcPr>
            <w:tcW w:w="1200" w:type="dxa"/>
            <w:shd w:val="clear" w:color="auto" w:fill="C4EFCE"/>
            <w:vAlign w:val="center"/>
            <w:hideMark/>
          </w:tcPr>
          <w:p w14:paraId="0703098A"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11.2</w:t>
            </w:r>
          </w:p>
        </w:tc>
        <w:tc>
          <w:tcPr>
            <w:tcW w:w="1760" w:type="dxa"/>
            <w:shd w:val="clear" w:color="auto" w:fill="C4EFCE"/>
            <w:vAlign w:val="center"/>
            <w:hideMark/>
          </w:tcPr>
          <w:p w14:paraId="1A91B48D"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TC-C11-i01</w:t>
            </w:r>
          </w:p>
        </w:tc>
        <w:tc>
          <w:tcPr>
            <w:tcW w:w="1520" w:type="dxa"/>
            <w:shd w:val="clear" w:color="auto" w:fill="C4EFCE"/>
            <w:vAlign w:val="center"/>
            <w:hideMark/>
          </w:tcPr>
          <w:p w14:paraId="62C833CA"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3577B52C"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Signature of contracts awarding financial support</w:t>
            </w:r>
          </w:p>
        </w:tc>
      </w:tr>
      <w:tr w:rsidR="00C95E00" w:rsidRPr="008C50F8" w14:paraId="720C7414" w14:textId="77777777" w:rsidTr="008C50F8">
        <w:trPr>
          <w:trHeight w:val="440"/>
        </w:trPr>
        <w:tc>
          <w:tcPr>
            <w:tcW w:w="1200" w:type="dxa"/>
            <w:shd w:val="clear" w:color="auto" w:fill="C4EFCE"/>
            <w:vAlign w:val="center"/>
            <w:hideMark/>
          </w:tcPr>
          <w:p w14:paraId="37E619C0"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12.7</w:t>
            </w:r>
          </w:p>
        </w:tc>
        <w:tc>
          <w:tcPr>
            <w:tcW w:w="1760" w:type="dxa"/>
            <w:shd w:val="clear" w:color="auto" w:fill="C4EFCE"/>
            <w:vAlign w:val="center"/>
            <w:hideMark/>
          </w:tcPr>
          <w:p w14:paraId="1176B81D"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TC-C12-r39</w:t>
            </w:r>
          </w:p>
        </w:tc>
        <w:tc>
          <w:tcPr>
            <w:tcW w:w="1520" w:type="dxa"/>
            <w:shd w:val="clear" w:color="auto" w:fill="C4EFCE"/>
            <w:vAlign w:val="center"/>
            <w:hideMark/>
          </w:tcPr>
          <w:p w14:paraId="1281F074"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DF2434C"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Entry into force of the harmonised definition of criteria for eco - modulation</w:t>
            </w:r>
          </w:p>
        </w:tc>
      </w:tr>
      <w:tr w:rsidR="00C95E00" w:rsidRPr="008C50F8" w14:paraId="2337904B" w14:textId="77777777" w:rsidTr="008C50F8">
        <w:trPr>
          <w:trHeight w:val="440"/>
        </w:trPr>
        <w:tc>
          <w:tcPr>
            <w:tcW w:w="1200" w:type="dxa"/>
            <w:shd w:val="clear" w:color="auto" w:fill="C4EFCE"/>
            <w:vAlign w:val="center"/>
            <w:hideMark/>
          </w:tcPr>
          <w:p w14:paraId="62CE0951"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12.8</w:t>
            </w:r>
          </w:p>
        </w:tc>
        <w:tc>
          <w:tcPr>
            <w:tcW w:w="1760" w:type="dxa"/>
            <w:shd w:val="clear" w:color="auto" w:fill="C4EFCE"/>
            <w:vAlign w:val="center"/>
            <w:hideMark/>
          </w:tcPr>
          <w:p w14:paraId="1548518E"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TC-C12-r39</w:t>
            </w:r>
          </w:p>
        </w:tc>
        <w:tc>
          <w:tcPr>
            <w:tcW w:w="1520" w:type="dxa"/>
            <w:shd w:val="clear" w:color="auto" w:fill="C4EFCE"/>
            <w:vAlign w:val="center"/>
            <w:hideMark/>
          </w:tcPr>
          <w:p w14:paraId="126D61FF"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95529F7"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Recovery incentive scheme (deposit and refund system) for non -reusable plastic bottles, ferrous metals and aluminium</w:t>
            </w:r>
          </w:p>
        </w:tc>
      </w:tr>
      <w:tr w:rsidR="00C95E00" w:rsidRPr="008C50F8" w14:paraId="67E50400" w14:textId="77777777" w:rsidTr="008C50F8">
        <w:trPr>
          <w:trHeight w:val="440"/>
        </w:trPr>
        <w:tc>
          <w:tcPr>
            <w:tcW w:w="1200" w:type="dxa"/>
            <w:shd w:val="clear" w:color="auto" w:fill="C4EFCE"/>
            <w:vAlign w:val="center"/>
            <w:hideMark/>
          </w:tcPr>
          <w:p w14:paraId="3CD200DD"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15.4</w:t>
            </w:r>
          </w:p>
        </w:tc>
        <w:tc>
          <w:tcPr>
            <w:tcW w:w="1760" w:type="dxa"/>
            <w:shd w:val="clear" w:color="auto" w:fill="C4EFCE"/>
            <w:vAlign w:val="center"/>
            <w:hideMark/>
          </w:tcPr>
          <w:p w14:paraId="5F77F221"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TC-C15-i02</w:t>
            </w:r>
          </w:p>
        </w:tc>
        <w:tc>
          <w:tcPr>
            <w:tcW w:w="1520" w:type="dxa"/>
            <w:shd w:val="clear" w:color="auto" w:fill="C4EFCE"/>
            <w:vAlign w:val="center"/>
            <w:hideMark/>
          </w:tcPr>
          <w:p w14:paraId="1790BFA5"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2714E6BF"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Signature of the contract for the expansion of the Porto Metro network</w:t>
            </w:r>
          </w:p>
        </w:tc>
      </w:tr>
      <w:tr w:rsidR="00C95E00" w:rsidRPr="008C50F8" w14:paraId="37F3E098" w14:textId="77777777" w:rsidTr="008C50F8">
        <w:trPr>
          <w:trHeight w:val="440"/>
        </w:trPr>
        <w:tc>
          <w:tcPr>
            <w:tcW w:w="1200" w:type="dxa"/>
            <w:shd w:val="clear" w:color="auto" w:fill="C4EFCE"/>
            <w:vAlign w:val="center"/>
            <w:hideMark/>
          </w:tcPr>
          <w:p w14:paraId="57D7734D"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15.13</w:t>
            </w:r>
          </w:p>
        </w:tc>
        <w:tc>
          <w:tcPr>
            <w:tcW w:w="1760" w:type="dxa"/>
            <w:shd w:val="clear" w:color="auto" w:fill="C4EFCE"/>
            <w:vAlign w:val="center"/>
            <w:hideMark/>
          </w:tcPr>
          <w:p w14:paraId="7F6F421C" w14:textId="2A74B915"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TC-C15-i05</w:t>
            </w:r>
          </w:p>
        </w:tc>
        <w:tc>
          <w:tcPr>
            <w:tcW w:w="1520" w:type="dxa"/>
            <w:shd w:val="clear" w:color="auto" w:fill="C4EFCE"/>
            <w:vAlign w:val="center"/>
            <w:hideMark/>
          </w:tcPr>
          <w:p w14:paraId="6A483703"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6F735E41"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Purchase of new zero emission (electric or hydrogen) buses used for public transport</w:t>
            </w:r>
          </w:p>
        </w:tc>
      </w:tr>
      <w:tr w:rsidR="00C95E00" w:rsidRPr="008C50F8" w14:paraId="05541C85" w14:textId="77777777" w:rsidTr="008C50F8">
        <w:trPr>
          <w:trHeight w:val="440"/>
        </w:trPr>
        <w:tc>
          <w:tcPr>
            <w:tcW w:w="1200" w:type="dxa"/>
            <w:shd w:val="clear" w:color="auto" w:fill="C4EFCE"/>
            <w:vAlign w:val="center"/>
            <w:hideMark/>
          </w:tcPr>
          <w:p w14:paraId="21FC0029"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15.14</w:t>
            </w:r>
          </w:p>
        </w:tc>
        <w:tc>
          <w:tcPr>
            <w:tcW w:w="1760" w:type="dxa"/>
            <w:shd w:val="clear" w:color="auto" w:fill="C4EFCE"/>
            <w:vAlign w:val="center"/>
            <w:hideMark/>
          </w:tcPr>
          <w:p w14:paraId="5B9EEFAC" w14:textId="586D37FD"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TC-C15-r30</w:t>
            </w:r>
          </w:p>
        </w:tc>
        <w:tc>
          <w:tcPr>
            <w:tcW w:w="1520" w:type="dxa"/>
            <w:shd w:val="clear" w:color="auto" w:fill="C4EFCE"/>
            <w:vAlign w:val="center"/>
            <w:hideMark/>
          </w:tcPr>
          <w:p w14:paraId="7B5D7DF6"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4CB63676"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Entry into force of legislation to improve access conditions to public transport</w:t>
            </w:r>
          </w:p>
        </w:tc>
      </w:tr>
      <w:tr w:rsidR="00C95E00" w:rsidRPr="008C50F8" w14:paraId="66632B4B" w14:textId="77777777" w:rsidTr="008C50F8">
        <w:trPr>
          <w:trHeight w:val="440"/>
        </w:trPr>
        <w:tc>
          <w:tcPr>
            <w:tcW w:w="1200" w:type="dxa"/>
            <w:shd w:val="clear" w:color="auto" w:fill="C4EFCE"/>
            <w:vAlign w:val="center"/>
            <w:hideMark/>
          </w:tcPr>
          <w:p w14:paraId="06D6D105"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16.14</w:t>
            </w:r>
          </w:p>
        </w:tc>
        <w:tc>
          <w:tcPr>
            <w:tcW w:w="1760" w:type="dxa"/>
            <w:shd w:val="clear" w:color="auto" w:fill="C4EFCE"/>
            <w:vAlign w:val="center"/>
            <w:hideMark/>
          </w:tcPr>
          <w:p w14:paraId="7A1D50DB" w14:textId="7109D4C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TD-C16-i03</w:t>
            </w:r>
          </w:p>
        </w:tc>
        <w:tc>
          <w:tcPr>
            <w:tcW w:w="1520" w:type="dxa"/>
            <w:shd w:val="clear" w:color="auto" w:fill="C4EFCE"/>
            <w:vAlign w:val="center"/>
            <w:hideMark/>
          </w:tcPr>
          <w:p w14:paraId="51B3C98F"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79485148"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Setting up of services for sending digital invoices and cybersecurity, privacy, usability and sustainability certifications</w:t>
            </w:r>
          </w:p>
        </w:tc>
      </w:tr>
      <w:tr w:rsidR="00C95E00" w:rsidRPr="008C50F8" w14:paraId="05575FFB" w14:textId="77777777" w:rsidTr="008C50F8">
        <w:trPr>
          <w:trHeight w:val="440"/>
        </w:trPr>
        <w:tc>
          <w:tcPr>
            <w:tcW w:w="1200" w:type="dxa"/>
            <w:shd w:val="clear" w:color="auto" w:fill="C4EFCE"/>
            <w:vAlign w:val="center"/>
            <w:hideMark/>
          </w:tcPr>
          <w:p w14:paraId="0580CB12"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16.16</w:t>
            </w:r>
          </w:p>
        </w:tc>
        <w:tc>
          <w:tcPr>
            <w:tcW w:w="1760" w:type="dxa"/>
            <w:shd w:val="clear" w:color="auto" w:fill="C4EFCE"/>
            <w:vAlign w:val="center"/>
            <w:hideMark/>
          </w:tcPr>
          <w:p w14:paraId="38FB1774"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TD-C16-i04</w:t>
            </w:r>
          </w:p>
        </w:tc>
        <w:tc>
          <w:tcPr>
            <w:tcW w:w="1520" w:type="dxa"/>
            <w:shd w:val="clear" w:color="auto" w:fill="C4EFCE"/>
            <w:vAlign w:val="center"/>
            <w:hideMark/>
          </w:tcPr>
          <w:p w14:paraId="13BF9389"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378BB2CE"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Selection of Industry 4.0 projects</w:t>
            </w:r>
          </w:p>
        </w:tc>
      </w:tr>
      <w:tr w:rsidR="00C95E00" w:rsidRPr="008C50F8" w14:paraId="4BEDF288" w14:textId="77777777" w:rsidTr="008C50F8">
        <w:trPr>
          <w:trHeight w:val="440"/>
        </w:trPr>
        <w:tc>
          <w:tcPr>
            <w:tcW w:w="1200" w:type="dxa"/>
            <w:shd w:val="clear" w:color="auto" w:fill="C4EFCE"/>
            <w:vAlign w:val="center"/>
            <w:hideMark/>
          </w:tcPr>
          <w:p w14:paraId="0409DD2E"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17.21</w:t>
            </w:r>
          </w:p>
        </w:tc>
        <w:tc>
          <w:tcPr>
            <w:tcW w:w="1760" w:type="dxa"/>
            <w:shd w:val="clear" w:color="auto" w:fill="C4EFCE"/>
            <w:vAlign w:val="center"/>
            <w:hideMark/>
          </w:tcPr>
          <w:p w14:paraId="0976DBA5"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TD-C17-i02</w:t>
            </w:r>
          </w:p>
        </w:tc>
        <w:tc>
          <w:tcPr>
            <w:tcW w:w="1520" w:type="dxa"/>
            <w:shd w:val="clear" w:color="auto" w:fill="C4EFCE"/>
            <w:vAlign w:val="center"/>
            <w:hideMark/>
          </w:tcPr>
          <w:p w14:paraId="2FD509AE"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AE12FA8"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Complete the implementation of pre -filling of specific transaction subject to the stamp duty</w:t>
            </w:r>
          </w:p>
        </w:tc>
      </w:tr>
      <w:tr w:rsidR="00C95E00" w:rsidRPr="008C50F8" w14:paraId="4216EEDF" w14:textId="77777777" w:rsidTr="008C50F8">
        <w:trPr>
          <w:trHeight w:val="440"/>
        </w:trPr>
        <w:tc>
          <w:tcPr>
            <w:tcW w:w="1200" w:type="dxa"/>
            <w:shd w:val="clear" w:color="auto" w:fill="C4EFCE"/>
            <w:vAlign w:val="center"/>
            <w:hideMark/>
          </w:tcPr>
          <w:p w14:paraId="027E3595"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17.23</w:t>
            </w:r>
          </w:p>
        </w:tc>
        <w:tc>
          <w:tcPr>
            <w:tcW w:w="1760" w:type="dxa"/>
            <w:shd w:val="clear" w:color="auto" w:fill="C4EFCE"/>
            <w:vAlign w:val="center"/>
            <w:hideMark/>
          </w:tcPr>
          <w:p w14:paraId="3EDA575E"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TD-C17-r40</w:t>
            </w:r>
          </w:p>
        </w:tc>
        <w:tc>
          <w:tcPr>
            <w:tcW w:w="1520" w:type="dxa"/>
            <w:shd w:val="clear" w:color="auto" w:fill="C4EFCE"/>
            <w:vAlign w:val="center"/>
            <w:hideMark/>
          </w:tcPr>
          <w:p w14:paraId="59567A81"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65A69109"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Entry into force of the legal act creating the permanent technical tax policy unit Unidade Técnica de Avaliação Tributária e Aduaneira (U-TAX)</w:t>
            </w:r>
          </w:p>
        </w:tc>
      </w:tr>
      <w:tr w:rsidR="00C95E00" w:rsidRPr="008C50F8" w14:paraId="7ED77B7E" w14:textId="77777777" w:rsidTr="008C50F8">
        <w:trPr>
          <w:trHeight w:val="440"/>
        </w:trPr>
        <w:tc>
          <w:tcPr>
            <w:tcW w:w="1200" w:type="dxa"/>
            <w:shd w:val="clear" w:color="auto" w:fill="C4EFCE"/>
            <w:vAlign w:val="center"/>
            <w:hideMark/>
          </w:tcPr>
          <w:p w14:paraId="04D6AA5F"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18.5</w:t>
            </w:r>
          </w:p>
        </w:tc>
        <w:tc>
          <w:tcPr>
            <w:tcW w:w="1760" w:type="dxa"/>
            <w:shd w:val="clear" w:color="auto" w:fill="C4EFCE"/>
            <w:vAlign w:val="center"/>
            <w:hideMark/>
          </w:tcPr>
          <w:p w14:paraId="3A52AB52"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TD-C18-i01</w:t>
            </w:r>
          </w:p>
        </w:tc>
        <w:tc>
          <w:tcPr>
            <w:tcW w:w="1520" w:type="dxa"/>
            <w:shd w:val="clear" w:color="auto" w:fill="C4EFCE"/>
            <w:vAlign w:val="center"/>
            <w:hideMark/>
          </w:tcPr>
          <w:p w14:paraId="10833418"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4724541"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Modernised IT system for criminal investigation</w:t>
            </w:r>
          </w:p>
        </w:tc>
      </w:tr>
      <w:tr w:rsidR="00C95E00" w:rsidRPr="008C50F8" w14:paraId="747BE8EF" w14:textId="77777777" w:rsidTr="008C50F8">
        <w:trPr>
          <w:trHeight w:val="440"/>
        </w:trPr>
        <w:tc>
          <w:tcPr>
            <w:tcW w:w="1200" w:type="dxa"/>
            <w:shd w:val="clear" w:color="auto" w:fill="C4EFCE"/>
            <w:vAlign w:val="center"/>
            <w:hideMark/>
          </w:tcPr>
          <w:p w14:paraId="2BA98969"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19.19</w:t>
            </w:r>
          </w:p>
        </w:tc>
        <w:tc>
          <w:tcPr>
            <w:tcW w:w="1760" w:type="dxa"/>
            <w:shd w:val="clear" w:color="auto" w:fill="C4EFCE"/>
            <w:vAlign w:val="center"/>
            <w:hideMark/>
          </w:tcPr>
          <w:p w14:paraId="220945B5"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TD-C19-i07</w:t>
            </w:r>
          </w:p>
        </w:tc>
        <w:tc>
          <w:tcPr>
            <w:tcW w:w="1520" w:type="dxa"/>
            <w:shd w:val="clear" w:color="auto" w:fill="C4EFCE"/>
            <w:vAlign w:val="center"/>
            <w:hideMark/>
          </w:tcPr>
          <w:p w14:paraId="58C3EBF2"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6F3F8FC8"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Traineeship programme for graduates</w:t>
            </w:r>
          </w:p>
        </w:tc>
      </w:tr>
      <w:tr w:rsidR="00C95E00" w:rsidRPr="008C50F8" w14:paraId="5C8AFE87" w14:textId="77777777" w:rsidTr="008C50F8">
        <w:trPr>
          <w:trHeight w:val="440"/>
        </w:trPr>
        <w:tc>
          <w:tcPr>
            <w:tcW w:w="1200" w:type="dxa"/>
            <w:shd w:val="clear" w:color="auto" w:fill="C4EFCE"/>
            <w:vAlign w:val="center"/>
            <w:hideMark/>
          </w:tcPr>
          <w:p w14:paraId="50A40DA3"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19.20</w:t>
            </w:r>
          </w:p>
        </w:tc>
        <w:tc>
          <w:tcPr>
            <w:tcW w:w="1760" w:type="dxa"/>
            <w:shd w:val="clear" w:color="auto" w:fill="C4EFCE"/>
            <w:vAlign w:val="center"/>
            <w:hideMark/>
          </w:tcPr>
          <w:p w14:paraId="40AC06F3"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TD-C19-i07</w:t>
            </w:r>
          </w:p>
        </w:tc>
        <w:tc>
          <w:tcPr>
            <w:tcW w:w="1520" w:type="dxa"/>
            <w:shd w:val="clear" w:color="auto" w:fill="C4EFCE"/>
            <w:vAlign w:val="center"/>
            <w:hideMark/>
          </w:tcPr>
          <w:p w14:paraId="22935EDD"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AAAFBD0"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IT equipment for public administration employees</w:t>
            </w:r>
          </w:p>
        </w:tc>
      </w:tr>
      <w:tr w:rsidR="00C95E00" w:rsidRPr="008C50F8" w14:paraId="328332A1" w14:textId="77777777" w:rsidTr="008C50F8">
        <w:trPr>
          <w:trHeight w:val="440"/>
        </w:trPr>
        <w:tc>
          <w:tcPr>
            <w:tcW w:w="1200" w:type="dxa"/>
            <w:shd w:val="clear" w:color="auto" w:fill="C4EFCE"/>
            <w:vAlign w:val="center"/>
            <w:hideMark/>
          </w:tcPr>
          <w:p w14:paraId="5B536213"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19.23</w:t>
            </w:r>
          </w:p>
        </w:tc>
        <w:tc>
          <w:tcPr>
            <w:tcW w:w="1760" w:type="dxa"/>
            <w:shd w:val="clear" w:color="auto" w:fill="C4EFCE"/>
            <w:vAlign w:val="center"/>
            <w:hideMark/>
          </w:tcPr>
          <w:p w14:paraId="28E6555C"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TD-C19-r35</w:t>
            </w:r>
          </w:p>
        </w:tc>
        <w:tc>
          <w:tcPr>
            <w:tcW w:w="1520" w:type="dxa"/>
            <w:shd w:val="clear" w:color="auto" w:fill="C4EFCE"/>
            <w:vAlign w:val="center"/>
            <w:hideMark/>
          </w:tcPr>
          <w:p w14:paraId="276577D3"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7AB2A57A"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Entry into force of the legislative package for the re-organisation of the public administration</w:t>
            </w:r>
          </w:p>
        </w:tc>
      </w:tr>
      <w:tr w:rsidR="00C95E00" w:rsidRPr="008C50F8" w14:paraId="7C983DD0" w14:textId="77777777" w:rsidTr="008C50F8">
        <w:trPr>
          <w:trHeight w:val="440"/>
        </w:trPr>
        <w:tc>
          <w:tcPr>
            <w:tcW w:w="1200" w:type="dxa"/>
            <w:shd w:val="clear" w:color="auto" w:fill="C4EFCE"/>
            <w:vAlign w:val="center"/>
            <w:hideMark/>
          </w:tcPr>
          <w:p w14:paraId="6E3A2752"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21.7</w:t>
            </w:r>
          </w:p>
        </w:tc>
        <w:tc>
          <w:tcPr>
            <w:tcW w:w="1760" w:type="dxa"/>
            <w:shd w:val="clear" w:color="auto" w:fill="C4EFCE"/>
            <w:vAlign w:val="center"/>
            <w:hideMark/>
          </w:tcPr>
          <w:p w14:paraId="48037704"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RP-C21-r43</w:t>
            </w:r>
          </w:p>
        </w:tc>
        <w:tc>
          <w:tcPr>
            <w:tcW w:w="1520" w:type="dxa"/>
            <w:shd w:val="clear" w:color="auto" w:fill="C4EFCE"/>
            <w:vAlign w:val="center"/>
            <w:hideMark/>
          </w:tcPr>
          <w:p w14:paraId="47F9A29A"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4EDFD918"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Entry into force of legislation establishing the National Energy Poverty Observatory (ONPE)</w:t>
            </w:r>
          </w:p>
        </w:tc>
      </w:tr>
      <w:tr w:rsidR="00C95E00" w:rsidRPr="008C50F8" w14:paraId="276DA872" w14:textId="77777777" w:rsidTr="008C50F8">
        <w:trPr>
          <w:trHeight w:val="440"/>
        </w:trPr>
        <w:tc>
          <w:tcPr>
            <w:tcW w:w="1200" w:type="dxa"/>
            <w:shd w:val="clear" w:color="auto" w:fill="C4EFCE"/>
            <w:vAlign w:val="center"/>
            <w:hideMark/>
          </w:tcPr>
          <w:p w14:paraId="77885B6E"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21.9</w:t>
            </w:r>
          </w:p>
        </w:tc>
        <w:tc>
          <w:tcPr>
            <w:tcW w:w="1760" w:type="dxa"/>
            <w:shd w:val="clear" w:color="auto" w:fill="C4EFCE"/>
            <w:vAlign w:val="center"/>
            <w:hideMark/>
          </w:tcPr>
          <w:p w14:paraId="4528895D"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RP-C21-r44</w:t>
            </w:r>
          </w:p>
        </w:tc>
        <w:tc>
          <w:tcPr>
            <w:tcW w:w="1520" w:type="dxa"/>
            <w:shd w:val="clear" w:color="auto" w:fill="C4EFCE"/>
            <w:vAlign w:val="center"/>
            <w:hideMark/>
          </w:tcPr>
          <w:p w14:paraId="3F2A9F1C"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6126C558"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Signature of cooperation protocol</w:t>
            </w:r>
          </w:p>
        </w:tc>
      </w:tr>
      <w:tr w:rsidR="00C95E00" w:rsidRPr="008C50F8" w14:paraId="1BE9DB9E" w14:textId="77777777" w:rsidTr="008C50F8">
        <w:trPr>
          <w:trHeight w:val="440"/>
        </w:trPr>
        <w:tc>
          <w:tcPr>
            <w:tcW w:w="1200" w:type="dxa"/>
            <w:shd w:val="clear" w:color="auto" w:fill="C4EFCE"/>
            <w:vAlign w:val="center"/>
            <w:hideMark/>
          </w:tcPr>
          <w:p w14:paraId="34E3F156"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21.16</w:t>
            </w:r>
          </w:p>
        </w:tc>
        <w:tc>
          <w:tcPr>
            <w:tcW w:w="1760" w:type="dxa"/>
            <w:shd w:val="clear" w:color="auto" w:fill="C4EFCE"/>
            <w:vAlign w:val="center"/>
            <w:hideMark/>
          </w:tcPr>
          <w:p w14:paraId="27AE3481"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RP-C21-r46</w:t>
            </w:r>
          </w:p>
        </w:tc>
        <w:tc>
          <w:tcPr>
            <w:tcW w:w="1520" w:type="dxa"/>
            <w:shd w:val="clear" w:color="auto" w:fill="C4EFCE"/>
            <w:vAlign w:val="center"/>
            <w:hideMark/>
          </w:tcPr>
          <w:p w14:paraId="6120FE8B"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49D217DA"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Entry into force of an administrative or legal act on renewable hydrogen</w:t>
            </w:r>
          </w:p>
        </w:tc>
      </w:tr>
      <w:tr w:rsidR="00C95E00" w:rsidRPr="008C50F8" w14:paraId="318061A4" w14:textId="77777777" w:rsidTr="008C50F8">
        <w:trPr>
          <w:trHeight w:val="440"/>
        </w:trPr>
        <w:tc>
          <w:tcPr>
            <w:tcW w:w="1200" w:type="dxa"/>
            <w:shd w:val="clear" w:color="auto" w:fill="C4EFCE"/>
            <w:vAlign w:val="center"/>
            <w:hideMark/>
          </w:tcPr>
          <w:p w14:paraId="759AF292"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21.18</w:t>
            </w:r>
          </w:p>
        </w:tc>
        <w:tc>
          <w:tcPr>
            <w:tcW w:w="1760" w:type="dxa"/>
            <w:shd w:val="clear" w:color="auto" w:fill="C4EFCE"/>
            <w:vAlign w:val="center"/>
            <w:hideMark/>
          </w:tcPr>
          <w:p w14:paraId="5458B164"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RP-C21-r47</w:t>
            </w:r>
          </w:p>
        </w:tc>
        <w:tc>
          <w:tcPr>
            <w:tcW w:w="1520" w:type="dxa"/>
            <w:shd w:val="clear" w:color="auto" w:fill="C4EFCE"/>
            <w:vAlign w:val="center"/>
            <w:hideMark/>
          </w:tcPr>
          <w:p w14:paraId="699A27F6"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59FBF204"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Launch of the first auction of centralised purchase of sustainable biomethane</w:t>
            </w:r>
          </w:p>
        </w:tc>
      </w:tr>
      <w:tr w:rsidR="00C95E00" w:rsidRPr="008C50F8" w14:paraId="50DA9003" w14:textId="77777777" w:rsidTr="008C50F8">
        <w:trPr>
          <w:trHeight w:val="440"/>
        </w:trPr>
        <w:tc>
          <w:tcPr>
            <w:tcW w:w="1200" w:type="dxa"/>
            <w:shd w:val="clear" w:color="auto" w:fill="C4EFCE"/>
            <w:vAlign w:val="center"/>
            <w:hideMark/>
          </w:tcPr>
          <w:p w14:paraId="252E906B"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21.20</w:t>
            </w:r>
          </w:p>
        </w:tc>
        <w:tc>
          <w:tcPr>
            <w:tcW w:w="1760" w:type="dxa"/>
            <w:shd w:val="clear" w:color="auto" w:fill="C4EFCE"/>
            <w:vAlign w:val="center"/>
            <w:hideMark/>
          </w:tcPr>
          <w:p w14:paraId="0667296C"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RP-C21-r48</w:t>
            </w:r>
          </w:p>
        </w:tc>
        <w:tc>
          <w:tcPr>
            <w:tcW w:w="1520" w:type="dxa"/>
            <w:shd w:val="clear" w:color="auto" w:fill="C4EFCE"/>
            <w:vAlign w:val="center"/>
            <w:hideMark/>
          </w:tcPr>
          <w:p w14:paraId="3EACD1D3"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6FA7155"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Establishment of EMER 2030</w:t>
            </w:r>
          </w:p>
        </w:tc>
      </w:tr>
      <w:tr w:rsidR="00C95E00" w:rsidRPr="008C50F8" w14:paraId="428EBDBC" w14:textId="77777777" w:rsidTr="008C50F8">
        <w:trPr>
          <w:trHeight w:val="440"/>
        </w:trPr>
        <w:tc>
          <w:tcPr>
            <w:tcW w:w="1200" w:type="dxa"/>
            <w:shd w:val="clear" w:color="auto" w:fill="C4EFCE"/>
            <w:vAlign w:val="center"/>
            <w:hideMark/>
          </w:tcPr>
          <w:p w14:paraId="6BD39D87"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21.21</w:t>
            </w:r>
          </w:p>
        </w:tc>
        <w:tc>
          <w:tcPr>
            <w:tcW w:w="1760" w:type="dxa"/>
            <w:shd w:val="clear" w:color="auto" w:fill="C4EFCE"/>
            <w:vAlign w:val="center"/>
            <w:hideMark/>
          </w:tcPr>
          <w:p w14:paraId="304F2719"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RP-C21-r48</w:t>
            </w:r>
          </w:p>
        </w:tc>
        <w:tc>
          <w:tcPr>
            <w:tcW w:w="1520" w:type="dxa"/>
            <w:shd w:val="clear" w:color="auto" w:fill="C4EFCE"/>
            <w:vAlign w:val="center"/>
            <w:hideMark/>
          </w:tcPr>
          <w:p w14:paraId="679BC904"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5E7B7D9C" w14:textId="77777777" w:rsidR="00C95E00" w:rsidRPr="008C50F8"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Entry into force of the Regulation for municipal licensing of renewable energy and storage projects</w:t>
            </w:r>
          </w:p>
        </w:tc>
      </w:tr>
      <w:tr w:rsidR="00C95E00" w:rsidRPr="008C50F8" w14:paraId="3D319787" w14:textId="77777777" w:rsidTr="008C50F8">
        <w:trPr>
          <w:trHeight w:val="440"/>
        </w:trPr>
        <w:tc>
          <w:tcPr>
            <w:tcW w:w="1200" w:type="dxa"/>
            <w:shd w:val="clear" w:color="auto" w:fill="C4EFCE"/>
            <w:vAlign w:val="center"/>
            <w:hideMark/>
          </w:tcPr>
          <w:p w14:paraId="315B360B"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13351A64"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7742325C"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 xml:space="preserve">Instalment Amount </w:t>
            </w:r>
          </w:p>
        </w:tc>
        <w:tc>
          <w:tcPr>
            <w:tcW w:w="5060" w:type="dxa"/>
            <w:shd w:val="clear" w:color="auto" w:fill="C4EFCE"/>
            <w:vAlign w:val="center"/>
            <w:hideMark/>
          </w:tcPr>
          <w:p w14:paraId="4192F0ED" w14:textId="77777777" w:rsidR="00C95E00" w:rsidRPr="008C50F8"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i/>
                <w:noProof/>
                <w:kern w:val="0"/>
                <w14:ligatures w14:val="none"/>
              </w:rPr>
              <w:t>EUR 1 877 616 715</w:t>
            </w:r>
            <w:r w:rsidRPr="008C50F8">
              <w:rPr>
                <w:rFonts w:ascii="Times New Roman" w:eastAsia="Calibri" w:hAnsi="Times New Roman" w:cs="Times New Roman"/>
                <w:i/>
                <w:noProof/>
                <w:kern w:val="0"/>
                <w:sz w:val="20"/>
                <w:szCs w:val="20"/>
                <w14:ligatures w14:val="none"/>
              </w:rPr>
              <w:t xml:space="preserve"> </w:t>
            </w:r>
          </w:p>
        </w:tc>
      </w:tr>
    </w:tbl>
    <w:p w14:paraId="328EF14F" w14:textId="77777777" w:rsidR="00C95E00" w:rsidRPr="001F228C" w:rsidRDefault="00C95E00" w:rsidP="00C95E00">
      <w:pPr>
        <w:spacing w:after="200" w:line="276" w:lineRule="auto"/>
        <w:rPr>
          <w:rFonts w:ascii="Calibri" w:eastAsia="Calibri" w:hAnsi="Calibri" w:cs="Times New Roman"/>
          <w:noProof/>
          <w:kern w:val="0"/>
          <w:sz w:val="18"/>
          <w:szCs w:val="18"/>
          <w14:ligatures w14:val="none"/>
        </w:rPr>
      </w:pPr>
    </w:p>
    <w:p w14:paraId="30CC2051"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 xml:space="preserve">Sixth Instalment (non-repayable support): </w:t>
      </w:r>
    </w:p>
    <w:p w14:paraId="22009B3E" w14:textId="77777777" w:rsidR="00C95E00" w:rsidRPr="001F228C" w:rsidRDefault="00C95E00" w:rsidP="00C95E00">
      <w:pPr>
        <w:keepNext/>
        <w:spacing w:before="40"/>
        <w:contextualSpacing/>
        <w:jc w:val="both"/>
        <w:rPr>
          <w:rFonts w:ascii="Times New Roman" w:eastAsia="Times New Roman" w:hAnsi="Times New Roman" w:cs="Times New Roman"/>
          <w:noProof/>
          <w:kern w:val="0"/>
          <w:sz w:val="18"/>
          <w:szCs w:val="18"/>
          <w14:ligatures w14:val="none"/>
        </w:rPr>
      </w:pPr>
    </w:p>
    <w:tbl>
      <w:tblPr>
        <w:tblW w:w="95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1731"/>
        <w:gridCol w:w="1491"/>
        <w:gridCol w:w="5122"/>
      </w:tblGrid>
      <w:tr w:rsidR="008C50F8" w:rsidRPr="008C50F8" w14:paraId="66CD5FB7" w14:textId="77777777" w:rsidTr="008C50F8">
        <w:trPr>
          <w:trHeight w:val="1065"/>
          <w:tblHeader/>
        </w:trPr>
        <w:tc>
          <w:tcPr>
            <w:tcW w:w="1177" w:type="dxa"/>
            <w:shd w:val="clear" w:color="auto" w:fill="BDD7EE"/>
            <w:vAlign w:val="center"/>
            <w:hideMark/>
          </w:tcPr>
          <w:p w14:paraId="0C506EDF" w14:textId="77777777" w:rsidR="008C50F8" w:rsidRPr="008C50F8" w:rsidRDefault="008C50F8" w:rsidP="00E00A67">
            <w:pPr>
              <w:spacing w:after="0" w:line="240" w:lineRule="auto"/>
              <w:jc w:val="center"/>
              <w:rPr>
                <w:rFonts w:ascii="Times New Roman" w:eastAsia="Times New Roman" w:hAnsi="Times New Roman" w:cs="Times New Roman"/>
                <w:b/>
                <w:bCs/>
                <w:noProof/>
                <w:kern w:val="0"/>
                <w:sz w:val="20"/>
                <w:szCs w:val="20"/>
                <w14:ligatures w14:val="none"/>
              </w:rPr>
            </w:pPr>
            <w:r w:rsidRPr="008C50F8">
              <w:rPr>
                <w:rFonts w:ascii="Times New Roman" w:eastAsia="Calibri" w:hAnsi="Times New Roman" w:cs="Times New Roman"/>
                <w:b/>
                <w:noProof/>
                <w:kern w:val="0"/>
                <w:sz w:val="20"/>
                <w:szCs w:val="20"/>
                <w14:ligatures w14:val="none"/>
              </w:rPr>
              <w:t>Sequential Number</w:t>
            </w:r>
          </w:p>
        </w:tc>
        <w:tc>
          <w:tcPr>
            <w:tcW w:w="1731" w:type="dxa"/>
            <w:shd w:val="clear" w:color="auto" w:fill="BDD7EE"/>
            <w:vAlign w:val="center"/>
            <w:hideMark/>
          </w:tcPr>
          <w:p w14:paraId="04BA1038" w14:textId="77777777" w:rsidR="008C50F8" w:rsidRPr="008C50F8" w:rsidRDefault="008C50F8" w:rsidP="00E00A67">
            <w:pPr>
              <w:spacing w:after="0" w:line="240" w:lineRule="auto"/>
              <w:jc w:val="center"/>
              <w:rPr>
                <w:rFonts w:ascii="Times New Roman" w:eastAsia="Times New Roman" w:hAnsi="Times New Roman" w:cs="Times New Roman"/>
                <w:b/>
                <w:bCs/>
                <w:noProof/>
                <w:kern w:val="0"/>
                <w:sz w:val="20"/>
                <w:szCs w:val="20"/>
                <w14:ligatures w14:val="none"/>
              </w:rPr>
            </w:pPr>
            <w:r w:rsidRPr="008C50F8">
              <w:rPr>
                <w:rFonts w:ascii="Times New Roman" w:eastAsia="Calibri" w:hAnsi="Times New Roman" w:cs="Times New Roman"/>
                <w:b/>
                <w:noProof/>
                <w:kern w:val="0"/>
                <w:sz w:val="20"/>
                <w:szCs w:val="20"/>
                <w14:ligatures w14:val="none"/>
              </w:rPr>
              <w:t>Related Measure (Reform or Investment)</w:t>
            </w:r>
          </w:p>
        </w:tc>
        <w:tc>
          <w:tcPr>
            <w:tcW w:w="1491" w:type="dxa"/>
            <w:shd w:val="clear" w:color="auto" w:fill="BDD7EE"/>
            <w:vAlign w:val="center"/>
            <w:hideMark/>
          </w:tcPr>
          <w:p w14:paraId="710CF873" w14:textId="77777777" w:rsidR="008C50F8" w:rsidRPr="008C50F8" w:rsidRDefault="008C50F8" w:rsidP="00E00A67">
            <w:pPr>
              <w:spacing w:after="0" w:line="240" w:lineRule="auto"/>
              <w:jc w:val="center"/>
              <w:rPr>
                <w:rFonts w:ascii="Times New Roman" w:eastAsia="Times New Roman" w:hAnsi="Times New Roman" w:cs="Times New Roman"/>
                <w:b/>
                <w:bCs/>
                <w:noProof/>
                <w:kern w:val="0"/>
                <w:sz w:val="20"/>
                <w:szCs w:val="20"/>
                <w14:ligatures w14:val="none"/>
              </w:rPr>
            </w:pPr>
            <w:r w:rsidRPr="008C50F8">
              <w:rPr>
                <w:rFonts w:ascii="Times New Roman" w:eastAsia="Calibri" w:hAnsi="Times New Roman" w:cs="Times New Roman"/>
                <w:b/>
                <w:noProof/>
                <w:kern w:val="0"/>
                <w:sz w:val="20"/>
                <w:szCs w:val="20"/>
                <w14:ligatures w14:val="none"/>
              </w:rPr>
              <w:t>Milestone / Target</w:t>
            </w:r>
          </w:p>
        </w:tc>
        <w:tc>
          <w:tcPr>
            <w:tcW w:w="5122" w:type="dxa"/>
            <w:shd w:val="clear" w:color="auto" w:fill="BDD7EE"/>
            <w:vAlign w:val="center"/>
            <w:hideMark/>
          </w:tcPr>
          <w:p w14:paraId="19A45841" w14:textId="77777777" w:rsidR="008C50F8" w:rsidRPr="008C50F8" w:rsidRDefault="008C50F8" w:rsidP="00E00A67">
            <w:pPr>
              <w:spacing w:after="0" w:line="240" w:lineRule="auto"/>
              <w:jc w:val="center"/>
              <w:rPr>
                <w:rFonts w:ascii="Times New Roman" w:eastAsia="Times New Roman" w:hAnsi="Times New Roman" w:cs="Times New Roman"/>
                <w:b/>
                <w:bCs/>
                <w:noProof/>
                <w:kern w:val="0"/>
                <w:sz w:val="20"/>
                <w:szCs w:val="20"/>
                <w14:ligatures w14:val="none"/>
              </w:rPr>
            </w:pPr>
            <w:r w:rsidRPr="008C50F8">
              <w:rPr>
                <w:rFonts w:ascii="Times New Roman" w:eastAsia="Calibri" w:hAnsi="Times New Roman" w:cs="Times New Roman"/>
                <w:b/>
                <w:noProof/>
                <w:kern w:val="0"/>
                <w:sz w:val="20"/>
                <w:szCs w:val="20"/>
                <w14:ligatures w14:val="none"/>
              </w:rPr>
              <w:t>Name</w:t>
            </w:r>
          </w:p>
        </w:tc>
      </w:tr>
      <w:tr w:rsidR="008C50F8" w:rsidRPr="008C50F8" w14:paraId="1153069E" w14:textId="77777777" w:rsidTr="008C50F8">
        <w:trPr>
          <w:trHeight w:val="440"/>
        </w:trPr>
        <w:tc>
          <w:tcPr>
            <w:tcW w:w="1177" w:type="dxa"/>
            <w:shd w:val="clear" w:color="auto" w:fill="C4EFCE"/>
            <w:vAlign w:val="center"/>
          </w:tcPr>
          <w:p w14:paraId="6FDDD30F"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1.7</w:t>
            </w:r>
          </w:p>
        </w:tc>
        <w:tc>
          <w:tcPr>
            <w:tcW w:w="1731" w:type="dxa"/>
            <w:shd w:val="clear" w:color="auto" w:fill="C4EFCE"/>
            <w:vAlign w:val="center"/>
          </w:tcPr>
          <w:p w14:paraId="2BF6CFA6"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RE-C01-r03</w:t>
            </w:r>
          </w:p>
        </w:tc>
        <w:tc>
          <w:tcPr>
            <w:tcW w:w="1491" w:type="dxa"/>
            <w:shd w:val="clear" w:color="auto" w:fill="C4EFCE"/>
            <w:vAlign w:val="center"/>
          </w:tcPr>
          <w:p w14:paraId="3688EE0B"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3E20F490"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Entry into force of the new Management Accounting Plan of the National Health Service</w:t>
            </w:r>
          </w:p>
        </w:tc>
      </w:tr>
      <w:tr w:rsidR="008C50F8" w:rsidRPr="008C50F8" w14:paraId="5376E644" w14:textId="77777777" w:rsidTr="008C50F8">
        <w:trPr>
          <w:trHeight w:val="440"/>
        </w:trPr>
        <w:tc>
          <w:tcPr>
            <w:tcW w:w="1177" w:type="dxa"/>
            <w:shd w:val="clear" w:color="auto" w:fill="C4EFCE"/>
            <w:vAlign w:val="center"/>
          </w:tcPr>
          <w:p w14:paraId="393187C2"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1.9</w:t>
            </w:r>
          </w:p>
        </w:tc>
        <w:tc>
          <w:tcPr>
            <w:tcW w:w="1731" w:type="dxa"/>
            <w:shd w:val="clear" w:color="auto" w:fill="C4EFCE"/>
            <w:vAlign w:val="center"/>
          </w:tcPr>
          <w:p w14:paraId="3C31E555"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RE-C01-r03</w:t>
            </w:r>
          </w:p>
        </w:tc>
        <w:tc>
          <w:tcPr>
            <w:tcW w:w="1491" w:type="dxa"/>
            <w:shd w:val="clear" w:color="auto" w:fill="C4EFCE"/>
            <w:vAlign w:val="center"/>
          </w:tcPr>
          <w:p w14:paraId="6137CF22"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351242B7"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Establishing new Integrated Responsibility Centres in the hospitals of the National Health Service</w:t>
            </w:r>
          </w:p>
        </w:tc>
      </w:tr>
      <w:tr w:rsidR="008C50F8" w:rsidRPr="008C50F8" w14:paraId="45877D34" w14:textId="77777777" w:rsidTr="008C50F8">
        <w:trPr>
          <w:trHeight w:val="440"/>
        </w:trPr>
        <w:tc>
          <w:tcPr>
            <w:tcW w:w="1177" w:type="dxa"/>
            <w:shd w:val="clear" w:color="auto" w:fill="C4EFCE"/>
            <w:vAlign w:val="center"/>
          </w:tcPr>
          <w:p w14:paraId="136CAD73"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1.11</w:t>
            </w:r>
          </w:p>
        </w:tc>
        <w:tc>
          <w:tcPr>
            <w:tcW w:w="1731" w:type="dxa"/>
            <w:shd w:val="clear" w:color="auto" w:fill="C4EFCE"/>
            <w:vAlign w:val="center"/>
          </w:tcPr>
          <w:p w14:paraId="4B46DA16"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RE-C01-r03</w:t>
            </w:r>
          </w:p>
        </w:tc>
        <w:tc>
          <w:tcPr>
            <w:tcW w:w="1491" w:type="dxa"/>
            <w:shd w:val="clear" w:color="auto" w:fill="C4EFCE"/>
            <w:vAlign w:val="center"/>
          </w:tcPr>
          <w:p w14:paraId="78295881"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653536E3"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Entry into force of the action plan to strengthen centralised purchasing mechanisms for medicines</w:t>
            </w:r>
          </w:p>
        </w:tc>
      </w:tr>
      <w:tr w:rsidR="008C50F8" w:rsidRPr="008C50F8" w14:paraId="5928DDFB" w14:textId="77777777" w:rsidTr="008C50F8">
        <w:trPr>
          <w:trHeight w:val="440"/>
        </w:trPr>
        <w:tc>
          <w:tcPr>
            <w:tcW w:w="1177" w:type="dxa"/>
            <w:shd w:val="clear" w:color="auto" w:fill="C4EFCE"/>
            <w:vAlign w:val="center"/>
          </w:tcPr>
          <w:p w14:paraId="79DB0C74"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1.22</w:t>
            </w:r>
          </w:p>
        </w:tc>
        <w:tc>
          <w:tcPr>
            <w:tcW w:w="1731" w:type="dxa"/>
            <w:shd w:val="clear" w:color="auto" w:fill="C4EFCE"/>
            <w:vAlign w:val="center"/>
          </w:tcPr>
          <w:p w14:paraId="6379B2CD"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RE-C01-i02</w:t>
            </w:r>
          </w:p>
        </w:tc>
        <w:tc>
          <w:tcPr>
            <w:tcW w:w="1491" w:type="dxa"/>
            <w:shd w:val="clear" w:color="auto" w:fill="C4EFCE"/>
            <w:vAlign w:val="center"/>
          </w:tcPr>
          <w:p w14:paraId="4ECD5BA2"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374124AD"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Strengthening the response capacity of the national networks of integrated continued care and palliative care services in home care</w:t>
            </w:r>
          </w:p>
        </w:tc>
      </w:tr>
      <w:tr w:rsidR="008C50F8" w:rsidRPr="008C50F8" w14:paraId="2DFB29D4" w14:textId="77777777" w:rsidTr="008C50F8">
        <w:trPr>
          <w:trHeight w:val="440"/>
        </w:trPr>
        <w:tc>
          <w:tcPr>
            <w:tcW w:w="1177" w:type="dxa"/>
            <w:shd w:val="clear" w:color="auto" w:fill="C4EFCE"/>
            <w:vAlign w:val="center"/>
          </w:tcPr>
          <w:p w14:paraId="0FD8DDEC"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1.28</w:t>
            </w:r>
          </w:p>
        </w:tc>
        <w:tc>
          <w:tcPr>
            <w:tcW w:w="1731" w:type="dxa"/>
            <w:shd w:val="clear" w:color="auto" w:fill="C4EFCE"/>
            <w:vAlign w:val="center"/>
          </w:tcPr>
          <w:p w14:paraId="0DC66441"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RE-C01-i05-RAM</w:t>
            </w:r>
          </w:p>
        </w:tc>
        <w:tc>
          <w:tcPr>
            <w:tcW w:w="1491" w:type="dxa"/>
            <w:shd w:val="clear" w:color="auto" w:fill="C4EFCE"/>
            <w:vAlign w:val="center"/>
          </w:tcPr>
          <w:p w14:paraId="0F00C9F6"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2C50AC9F"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Setting up community mental health teams in Madeira’s regional health service</w:t>
            </w:r>
          </w:p>
        </w:tc>
      </w:tr>
      <w:tr w:rsidR="008C50F8" w:rsidRPr="008C50F8" w14:paraId="1B4D594C" w14:textId="77777777" w:rsidTr="008C50F8">
        <w:trPr>
          <w:trHeight w:val="440"/>
        </w:trPr>
        <w:tc>
          <w:tcPr>
            <w:tcW w:w="1177" w:type="dxa"/>
            <w:shd w:val="clear" w:color="auto" w:fill="C4EFCE"/>
            <w:vAlign w:val="center"/>
          </w:tcPr>
          <w:p w14:paraId="17806A3B"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3.6</w:t>
            </w:r>
          </w:p>
        </w:tc>
        <w:tc>
          <w:tcPr>
            <w:tcW w:w="1731" w:type="dxa"/>
            <w:shd w:val="clear" w:color="auto" w:fill="C4EFCE"/>
            <w:vAlign w:val="center"/>
          </w:tcPr>
          <w:p w14:paraId="34782676"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RE-C03-i02</w:t>
            </w:r>
          </w:p>
        </w:tc>
        <w:tc>
          <w:tcPr>
            <w:tcW w:w="1491" w:type="dxa"/>
            <w:shd w:val="clear" w:color="auto" w:fill="C4EFCE"/>
            <w:vAlign w:val="center"/>
          </w:tcPr>
          <w:p w14:paraId="00684C38" w14:textId="2A4810F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3C40C188" w14:textId="7E6CAD7A"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Dwellings with improved accessibility for people with disability</w:t>
            </w:r>
          </w:p>
        </w:tc>
      </w:tr>
      <w:tr w:rsidR="008C50F8" w:rsidRPr="008C50F8" w14:paraId="5A8AC6F3" w14:textId="77777777" w:rsidTr="008C50F8">
        <w:trPr>
          <w:trHeight w:val="440"/>
        </w:trPr>
        <w:tc>
          <w:tcPr>
            <w:tcW w:w="1177" w:type="dxa"/>
            <w:shd w:val="clear" w:color="auto" w:fill="C4EFCE"/>
            <w:vAlign w:val="center"/>
          </w:tcPr>
          <w:p w14:paraId="01678723"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3.25</w:t>
            </w:r>
          </w:p>
        </w:tc>
        <w:tc>
          <w:tcPr>
            <w:tcW w:w="1731" w:type="dxa"/>
            <w:shd w:val="clear" w:color="auto" w:fill="C4EFCE"/>
            <w:vAlign w:val="center"/>
          </w:tcPr>
          <w:p w14:paraId="7BB80AF9"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RE-C03-i06</w:t>
            </w:r>
          </w:p>
        </w:tc>
        <w:tc>
          <w:tcPr>
            <w:tcW w:w="1491" w:type="dxa"/>
            <w:shd w:val="clear" w:color="auto" w:fill="C4EFCE"/>
            <w:vAlign w:val="center"/>
          </w:tcPr>
          <w:p w14:paraId="5E89FAAD"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6E62ACC4"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Publication of a monitoring report by the Metropolitan Areas of Porto and Lisbon regarding the measures undertaken in each of the 12 intervention areas.</w:t>
            </w:r>
          </w:p>
        </w:tc>
      </w:tr>
      <w:tr w:rsidR="008C50F8" w:rsidRPr="008C50F8" w14:paraId="09EDC992" w14:textId="77777777" w:rsidTr="008C50F8">
        <w:trPr>
          <w:trHeight w:val="440"/>
        </w:trPr>
        <w:tc>
          <w:tcPr>
            <w:tcW w:w="1177" w:type="dxa"/>
            <w:shd w:val="clear" w:color="auto" w:fill="C4EFCE"/>
            <w:vAlign w:val="center"/>
          </w:tcPr>
          <w:p w14:paraId="18FF39E9"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5.33</w:t>
            </w:r>
          </w:p>
        </w:tc>
        <w:tc>
          <w:tcPr>
            <w:tcW w:w="1731" w:type="dxa"/>
            <w:shd w:val="clear" w:color="auto" w:fill="C4EFCE"/>
            <w:vAlign w:val="center"/>
          </w:tcPr>
          <w:p w14:paraId="125D6D20"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RE-C05-i07-RAM</w:t>
            </w:r>
          </w:p>
        </w:tc>
        <w:tc>
          <w:tcPr>
            <w:tcW w:w="1491" w:type="dxa"/>
            <w:shd w:val="clear" w:color="auto" w:fill="C4EFCE"/>
            <w:vAlign w:val="center"/>
          </w:tcPr>
          <w:p w14:paraId="2530110F"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400B3B46"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Signature of the implementing agreement (protocol) between Banco Português de Fomento, Instituto de Desenvolvimento Empresarial and selected financial intermediaries</w:t>
            </w:r>
          </w:p>
        </w:tc>
      </w:tr>
      <w:tr w:rsidR="008C50F8" w:rsidRPr="008C50F8" w14:paraId="69032710" w14:textId="77777777" w:rsidTr="008C50F8">
        <w:trPr>
          <w:trHeight w:val="440"/>
        </w:trPr>
        <w:tc>
          <w:tcPr>
            <w:tcW w:w="1177" w:type="dxa"/>
            <w:shd w:val="clear" w:color="auto" w:fill="C4EFCE"/>
            <w:vAlign w:val="center"/>
          </w:tcPr>
          <w:p w14:paraId="025A910D"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8.2</w:t>
            </w:r>
          </w:p>
        </w:tc>
        <w:tc>
          <w:tcPr>
            <w:tcW w:w="1731" w:type="dxa"/>
            <w:shd w:val="clear" w:color="auto" w:fill="C4EFCE"/>
            <w:vAlign w:val="center"/>
          </w:tcPr>
          <w:p w14:paraId="677B5D3D"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RE-C08-i01</w:t>
            </w:r>
          </w:p>
        </w:tc>
        <w:tc>
          <w:tcPr>
            <w:tcW w:w="1491" w:type="dxa"/>
            <w:shd w:val="clear" w:color="auto" w:fill="C4EFCE"/>
            <w:vAlign w:val="center"/>
          </w:tcPr>
          <w:p w14:paraId="02B4CBE0"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6CFE0B44"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 xml:space="preserve">Publication of Integrated Landscape Management Operations (OIGPs) in the Diário da Republica </w:t>
            </w:r>
          </w:p>
        </w:tc>
      </w:tr>
      <w:tr w:rsidR="008C50F8" w:rsidRPr="008C50F8" w14:paraId="77ED1E1B" w14:textId="77777777" w:rsidTr="008C50F8">
        <w:trPr>
          <w:trHeight w:val="440"/>
        </w:trPr>
        <w:tc>
          <w:tcPr>
            <w:tcW w:w="1177" w:type="dxa"/>
            <w:shd w:val="clear" w:color="auto" w:fill="C4EFCE"/>
            <w:vAlign w:val="center"/>
          </w:tcPr>
          <w:p w14:paraId="38FE8F38"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8.21</w:t>
            </w:r>
          </w:p>
        </w:tc>
        <w:tc>
          <w:tcPr>
            <w:tcW w:w="1731" w:type="dxa"/>
            <w:shd w:val="clear" w:color="auto" w:fill="C4EFCE"/>
            <w:vAlign w:val="center"/>
          </w:tcPr>
          <w:p w14:paraId="18C91B3B"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RE-C08-i05</w:t>
            </w:r>
          </w:p>
        </w:tc>
        <w:tc>
          <w:tcPr>
            <w:tcW w:w="1491" w:type="dxa"/>
            <w:shd w:val="clear" w:color="auto" w:fill="C4EFCE"/>
            <w:vAlign w:val="center"/>
          </w:tcPr>
          <w:p w14:paraId="76266FA3"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3B95ABD0"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Development of awareness raising campaign to prevent risky behaviour</w:t>
            </w:r>
          </w:p>
        </w:tc>
      </w:tr>
      <w:tr w:rsidR="008C50F8" w:rsidRPr="008C50F8" w14:paraId="34AEF8A0" w14:textId="77777777" w:rsidTr="008C50F8">
        <w:trPr>
          <w:trHeight w:val="440"/>
        </w:trPr>
        <w:tc>
          <w:tcPr>
            <w:tcW w:w="1177" w:type="dxa"/>
            <w:shd w:val="clear" w:color="auto" w:fill="C4EFCE"/>
            <w:vAlign w:val="center"/>
          </w:tcPr>
          <w:p w14:paraId="5EA8DFF4"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10.13</w:t>
            </w:r>
          </w:p>
        </w:tc>
        <w:tc>
          <w:tcPr>
            <w:tcW w:w="1731" w:type="dxa"/>
            <w:shd w:val="clear" w:color="auto" w:fill="C4EFCE"/>
            <w:vAlign w:val="center"/>
          </w:tcPr>
          <w:p w14:paraId="0FA46E15"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TC-C10-i06-RAM</w:t>
            </w:r>
          </w:p>
        </w:tc>
        <w:tc>
          <w:tcPr>
            <w:tcW w:w="1491" w:type="dxa"/>
            <w:shd w:val="clear" w:color="auto" w:fill="C4EFCE"/>
            <w:vAlign w:val="center"/>
          </w:tcPr>
          <w:p w14:paraId="321FD852"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ABAA094"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Signature of contract for multipurpose research vessel</w:t>
            </w:r>
          </w:p>
        </w:tc>
      </w:tr>
      <w:tr w:rsidR="008C50F8" w:rsidRPr="008C50F8" w14:paraId="387DA0AA" w14:textId="77777777" w:rsidTr="008C50F8">
        <w:trPr>
          <w:trHeight w:val="440"/>
        </w:trPr>
        <w:tc>
          <w:tcPr>
            <w:tcW w:w="1177" w:type="dxa"/>
            <w:shd w:val="clear" w:color="auto" w:fill="C4EFCE"/>
            <w:vAlign w:val="center"/>
          </w:tcPr>
          <w:p w14:paraId="3784E812"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13.1</w:t>
            </w:r>
          </w:p>
        </w:tc>
        <w:tc>
          <w:tcPr>
            <w:tcW w:w="1731" w:type="dxa"/>
            <w:shd w:val="clear" w:color="auto" w:fill="C4EFCE"/>
            <w:vAlign w:val="center"/>
          </w:tcPr>
          <w:p w14:paraId="00C7BB22"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TC-C13-i01</w:t>
            </w:r>
          </w:p>
        </w:tc>
        <w:tc>
          <w:tcPr>
            <w:tcW w:w="1491" w:type="dxa"/>
            <w:shd w:val="clear" w:color="auto" w:fill="C4EFCE"/>
            <w:vAlign w:val="center"/>
          </w:tcPr>
          <w:p w14:paraId="0962AA7F"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293384E2"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Energy efficiency improvements of private residential buildings</w:t>
            </w:r>
          </w:p>
        </w:tc>
      </w:tr>
      <w:tr w:rsidR="008C50F8" w:rsidRPr="008C50F8" w14:paraId="3102A199" w14:textId="77777777" w:rsidTr="008C50F8">
        <w:trPr>
          <w:trHeight w:val="440"/>
        </w:trPr>
        <w:tc>
          <w:tcPr>
            <w:tcW w:w="1177" w:type="dxa"/>
            <w:shd w:val="clear" w:color="auto" w:fill="C4EFCE"/>
            <w:vAlign w:val="center"/>
          </w:tcPr>
          <w:p w14:paraId="468971B0"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14.5</w:t>
            </w:r>
          </w:p>
        </w:tc>
        <w:tc>
          <w:tcPr>
            <w:tcW w:w="1731" w:type="dxa"/>
            <w:shd w:val="clear" w:color="auto" w:fill="C4EFCE"/>
            <w:vAlign w:val="center"/>
          </w:tcPr>
          <w:p w14:paraId="21DB3984"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TC-C14-i02-RAM</w:t>
            </w:r>
          </w:p>
        </w:tc>
        <w:tc>
          <w:tcPr>
            <w:tcW w:w="1491" w:type="dxa"/>
            <w:shd w:val="clear" w:color="auto" w:fill="C4EFCE"/>
            <w:vAlign w:val="center"/>
          </w:tcPr>
          <w:p w14:paraId="723A48DA"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4109D379"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Additional installed hydropower production capacity</w:t>
            </w:r>
          </w:p>
        </w:tc>
      </w:tr>
      <w:tr w:rsidR="008C50F8" w:rsidRPr="008C50F8" w14:paraId="0C0AABB3" w14:textId="77777777" w:rsidTr="008C50F8">
        <w:trPr>
          <w:trHeight w:val="440"/>
        </w:trPr>
        <w:tc>
          <w:tcPr>
            <w:tcW w:w="1177" w:type="dxa"/>
            <w:shd w:val="clear" w:color="auto" w:fill="C4EFCE"/>
            <w:vAlign w:val="center"/>
          </w:tcPr>
          <w:p w14:paraId="4CFE3FDA"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14.12</w:t>
            </w:r>
          </w:p>
        </w:tc>
        <w:tc>
          <w:tcPr>
            <w:tcW w:w="1731" w:type="dxa"/>
            <w:shd w:val="clear" w:color="auto" w:fill="C4EFCE"/>
            <w:vAlign w:val="center"/>
          </w:tcPr>
          <w:p w14:paraId="50E45CCB"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TC-C14-i03-RAA</w:t>
            </w:r>
          </w:p>
        </w:tc>
        <w:tc>
          <w:tcPr>
            <w:tcW w:w="1491" w:type="dxa"/>
            <w:shd w:val="clear" w:color="auto" w:fill="C4EFCE"/>
            <w:vAlign w:val="center"/>
          </w:tcPr>
          <w:p w14:paraId="63C8C657"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286DD558"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Additional renewable electricity production in Corvo</w:t>
            </w:r>
          </w:p>
        </w:tc>
      </w:tr>
      <w:tr w:rsidR="008C50F8" w:rsidRPr="008C50F8" w14:paraId="15573A7B" w14:textId="77777777" w:rsidTr="008C50F8">
        <w:trPr>
          <w:trHeight w:val="440"/>
        </w:trPr>
        <w:tc>
          <w:tcPr>
            <w:tcW w:w="1177" w:type="dxa"/>
            <w:shd w:val="clear" w:color="auto" w:fill="C4EFCE"/>
            <w:vAlign w:val="center"/>
          </w:tcPr>
          <w:p w14:paraId="1069AD60"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15.15</w:t>
            </w:r>
          </w:p>
        </w:tc>
        <w:tc>
          <w:tcPr>
            <w:tcW w:w="1731" w:type="dxa"/>
            <w:shd w:val="clear" w:color="auto" w:fill="C4EFCE"/>
            <w:vAlign w:val="center"/>
          </w:tcPr>
          <w:p w14:paraId="412CE9F5"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TC-C15-i06</w:t>
            </w:r>
          </w:p>
        </w:tc>
        <w:tc>
          <w:tcPr>
            <w:tcW w:w="1491" w:type="dxa"/>
            <w:shd w:val="clear" w:color="auto" w:fill="C4EFCE"/>
            <w:vAlign w:val="center"/>
          </w:tcPr>
          <w:p w14:paraId="73182AAD"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12A246A"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Signature of contract for electronic signalling systems</w:t>
            </w:r>
          </w:p>
        </w:tc>
      </w:tr>
      <w:tr w:rsidR="008C50F8" w:rsidRPr="008C50F8" w14:paraId="3C7365CA" w14:textId="77777777" w:rsidTr="008C50F8">
        <w:trPr>
          <w:trHeight w:val="440"/>
        </w:trPr>
        <w:tc>
          <w:tcPr>
            <w:tcW w:w="1177" w:type="dxa"/>
            <w:shd w:val="clear" w:color="auto" w:fill="C4EFCE"/>
            <w:vAlign w:val="center"/>
          </w:tcPr>
          <w:p w14:paraId="4E6B476A"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16.6</w:t>
            </w:r>
          </w:p>
        </w:tc>
        <w:tc>
          <w:tcPr>
            <w:tcW w:w="1731" w:type="dxa"/>
            <w:shd w:val="clear" w:color="auto" w:fill="C4EFCE"/>
            <w:vAlign w:val="center"/>
          </w:tcPr>
          <w:p w14:paraId="049F9955"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TD-C16-i02</w:t>
            </w:r>
          </w:p>
        </w:tc>
        <w:tc>
          <w:tcPr>
            <w:tcW w:w="1491" w:type="dxa"/>
            <w:shd w:val="clear" w:color="auto" w:fill="C4EFCE"/>
            <w:vAlign w:val="center"/>
          </w:tcPr>
          <w:p w14:paraId="79CA13F6"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586CCC83"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Support to National Test Beds Network</w:t>
            </w:r>
          </w:p>
        </w:tc>
      </w:tr>
      <w:tr w:rsidR="008C50F8" w:rsidRPr="008C50F8" w14:paraId="369667BD" w14:textId="77777777" w:rsidTr="008C50F8">
        <w:trPr>
          <w:trHeight w:val="440"/>
        </w:trPr>
        <w:tc>
          <w:tcPr>
            <w:tcW w:w="1177" w:type="dxa"/>
            <w:shd w:val="clear" w:color="auto" w:fill="C4EFCE"/>
            <w:vAlign w:val="center"/>
          </w:tcPr>
          <w:p w14:paraId="3214C1D6"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17.9</w:t>
            </w:r>
          </w:p>
        </w:tc>
        <w:tc>
          <w:tcPr>
            <w:tcW w:w="1731" w:type="dxa"/>
            <w:shd w:val="clear" w:color="auto" w:fill="C4EFCE"/>
            <w:vAlign w:val="center"/>
          </w:tcPr>
          <w:p w14:paraId="615D0535"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TD-C17-i01</w:t>
            </w:r>
          </w:p>
        </w:tc>
        <w:tc>
          <w:tcPr>
            <w:tcW w:w="1491" w:type="dxa"/>
            <w:shd w:val="clear" w:color="auto" w:fill="C4EFCE"/>
            <w:vAlign w:val="center"/>
          </w:tcPr>
          <w:p w14:paraId="489DB39F"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6500ADC8"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Completion of the implementation of the State Accounting Entity</w:t>
            </w:r>
          </w:p>
        </w:tc>
      </w:tr>
      <w:tr w:rsidR="008C50F8" w:rsidRPr="008C50F8" w14:paraId="5262B0AD" w14:textId="77777777" w:rsidTr="008C50F8">
        <w:trPr>
          <w:trHeight w:val="440"/>
        </w:trPr>
        <w:tc>
          <w:tcPr>
            <w:tcW w:w="1177" w:type="dxa"/>
            <w:shd w:val="clear" w:color="auto" w:fill="C4EFCE"/>
            <w:vAlign w:val="center"/>
          </w:tcPr>
          <w:p w14:paraId="43169028"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18.3</w:t>
            </w:r>
          </w:p>
        </w:tc>
        <w:tc>
          <w:tcPr>
            <w:tcW w:w="1731" w:type="dxa"/>
            <w:shd w:val="clear" w:color="auto" w:fill="C4EFCE"/>
            <w:vAlign w:val="center"/>
          </w:tcPr>
          <w:p w14:paraId="53A527D8"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TD-C18-r33</w:t>
            </w:r>
          </w:p>
        </w:tc>
        <w:tc>
          <w:tcPr>
            <w:tcW w:w="1491" w:type="dxa"/>
            <w:shd w:val="clear" w:color="auto" w:fill="C4EFCE"/>
            <w:vAlign w:val="center"/>
          </w:tcPr>
          <w:p w14:paraId="01F67718"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67437D3A"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Entry into force of the revised legal framework for insolvency and recovery</w:t>
            </w:r>
          </w:p>
        </w:tc>
      </w:tr>
      <w:tr w:rsidR="008C50F8" w:rsidRPr="008C50F8" w14:paraId="5998E70C" w14:textId="77777777" w:rsidTr="008C50F8">
        <w:trPr>
          <w:trHeight w:val="440"/>
        </w:trPr>
        <w:tc>
          <w:tcPr>
            <w:tcW w:w="1177" w:type="dxa"/>
            <w:shd w:val="clear" w:color="auto" w:fill="C4EFCE"/>
            <w:vAlign w:val="center"/>
          </w:tcPr>
          <w:p w14:paraId="2F20BCE8"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18.6</w:t>
            </w:r>
          </w:p>
        </w:tc>
        <w:tc>
          <w:tcPr>
            <w:tcW w:w="1731" w:type="dxa"/>
            <w:shd w:val="clear" w:color="auto" w:fill="C4EFCE"/>
            <w:vAlign w:val="center"/>
          </w:tcPr>
          <w:p w14:paraId="15FBE4E1"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TD-C18-i01</w:t>
            </w:r>
          </w:p>
        </w:tc>
        <w:tc>
          <w:tcPr>
            <w:tcW w:w="1491" w:type="dxa"/>
            <w:shd w:val="clear" w:color="auto" w:fill="C4EFCE"/>
            <w:vAlign w:val="center"/>
          </w:tcPr>
          <w:p w14:paraId="7B8841FC"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35584DDE"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‘Enterprise 2.0’ information system</w:t>
            </w:r>
          </w:p>
        </w:tc>
      </w:tr>
      <w:tr w:rsidR="008C50F8" w:rsidRPr="008C50F8" w14:paraId="37B1E4D7" w14:textId="77777777" w:rsidTr="008C50F8">
        <w:trPr>
          <w:trHeight w:val="440"/>
        </w:trPr>
        <w:tc>
          <w:tcPr>
            <w:tcW w:w="1177" w:type="dxa"/>
            <w:shd w:val="clear" w:color="auto" w:fill="C4EFCE"/>
            <w:vAlign w:val="center"/>
          </w:tcPr>
          <w:p w14:paraId="59E49624"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19.12</w:t>
            </w:r>
          </w:p>
        </w:tc>
        <w:tc>
          <w:tcPr>
            <w:tcW w:w="1731" w:type="dxa"/>
            <w:shd w:val="clear" w:color="auto" w:fill="C4EFCE"/>
            <w:vAlign w:val="center"/>
          </w:tcPr>
          <w:p w14:paraId="3160DAAA"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TD-C19-i04</w:t>
            </w:r>
          </w:p>
        </w:tc>
        <w:tc>
          <w:tcPr>
            <w:tcW w:w="1491" w:type="dxa"/>
            <w:shd w:val="clear" w:color="auto" w:fill="C4EFCE"/>
            <w:vAlign w:val="center"/>
          </w:tcPr>
          <w:p w14:paraId="6BB181B3"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13C996FB"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 xml:space="preserve">Completion of upgrades in critical digital infrastructures </w:t>
            </w:r>
          </w:p>
        </w:tc>
      </w:tr>
      <w:tr w:rsidR="008C50F8" w:rsidRPr="008C50F8" w14:paraId="16D7BFC5" w14:textId="77777777" w:rsidTr="008C50F8">
        <w:trPr>
          <w:trHeight w:val="440"/>
        </w:trPr>
        <w:tc>
          <w:tcPr>
            <w:tcW w:w="1177" w:type="dxa"/>
            <w:shd w:val="clear" w:color="auto" w:fill="C4EFCE"/>
            <w:vAlign w:val="center"/>
          </w:tcPr>
          <w:p w14:paraId="3EA4D4C9"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20.6</w:t>
            </w:r>
          </w:p>
        </w:tc>
        <w:tc>
          <w:tcPr>
            <w:tcW w:w="1731" w:type="dxa"/>
            <w:shd w:val="clear" w:color="auto" w:fill="C4EFCE"/>
            <w:vAlign w:val="center"/>
          </w:tcPr>
          <w:p w14:paraId="54840433"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TD-C20-i01</w:t>
            </w:r>
          </w:p>
        </w:tc>
        <w:tc>
          <w:tcPr>
            <w:tcW w:w="1491" w:type="dxa"/>
            <w:shd w:val="clear" w:color="auto" w:fill="C4EFCE"/>
            <w:vAlign w:val="center"/>
          </w:tcPr>
          <w:p w14:paraId="67A208EB"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4E3D0AE5"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New projection equipment installed</w:t>
            </w:r>
          </w:p>
        </w:tc>
      </w:tr>
      <w:tr w:rsidR="008C50F8" w:rsidRPr="008C50F8" w14:paraId="527542EA" w14:textId="77777777" w:rsidTr="008C50F8">
        <w:trPr>
          <w:trHeight w:val="440"/>
        </w:trPr>
        <w:tc>
          <w:tcPr>
            <w:tcW w:w="1177" w:type="dxa"/>
            <w:shd w:val="clear" w:color="auto" w:fill="C4EFCE"/>
            <w:vAlign w:val="center"/>
          </w:tcPr>
          <w:p w14:paraId="6DE4B477"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21.12</w:t>
            </w:r>
          </w:p>
        </w:tc>
        <w:tc>
          <w:tcPr>
            <w:tcW w:w="1731" w:type="dxa"/>
            <w:shd w:val="clear" w:color="auto" w:fill="C4EFCE"/>
            <w:vAlign w:val="center"/>
          </w:tcPr>
          <w:p w14:paraId="79EC3981"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RP-C21-i05</w:t>
            </w:r>
          </w:p>
        </w:tc>
        <w:tc>
          <w:tcPr>
            <w:tcW w:w="1491" w:type="dxa"/>
            <w:shd w:val="clear" w:color="auto" w:fill="C4EFCE"/>
            <w:vAlign w:val="center"/>
          </w:tcPr>
          <w:p w14:paraId="766708DD"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69CC01FD"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Signature of terms of acceptance for the implementation of industrial projects</w:t>
            </w:r>
          </w:p>
        </w:tc>
      </w:tr>
      <w:tr w:rsidR="008C50F8" w:rsidRPr="008C50F8" w14:paraId="1EC5DDFC" w14:textId="77777777" w:rsidTr="008C50F8">
        <w:trPr>
          <w:trHeight w:val="440"/>
        </w:trPr>
        <w:tc>
          <w:tcPr>
            <w:tcW w:w="1177" w:type="dxa"/>
            <w:shd w:val="clear" w:color="auto" w:fill="C4EFCE"/>
            <w:vAlign w:val="center"/>
          </w:tcPr>
          <w:p w14:paraId="7794FC72"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21.17</w:t>
            </w:r>
          </w:p>
        </w:tc>
        <w:tc>
          <w:tcPr>
            <w:tcW w:w="1731" w:type="dxa"/>
            <w:shd w:val="clear" w:color="auto" w:fill="C4EFCE"/>
            <w:vAlign w:val="center"/>
          </w:tcPr>
          <w:p w14:paraId="29A5A1C5"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RP-C21-r46</w:t>
            </w:r>
          </w:p>
        </w:tc>
        <w:tc>
          <w:tcPr>
            <w:tcW w:w="1491" w:type="dxa"/>
            <w:shd w:val="clear" w:color="auto" w:fill="C4EFCE"/>
            <w:vAlign w:val="center"/>
          </w:tcPr>
          <w:p w14:paraId="523BBBE3"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58A3CB94"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Entry into force of the legal framework for renewable gases</w:t>
            </w:r>
          </w:p>
        </w:tc>
      </w:tr>
      <w:tr w:rsidR="008C50F8" w:rsidRPr="008C50F8" w14:paraId="2D4A3163" w14:textId="77777777" w:rsidTr="008C50F8">
        <w:trPr>
          <w:trHeight w:val="440"/>
        </w:trPr>
        <w:tc>
          <w:tcPr>
            <w:tcW w:w="1177" w:type="dxa"/>
            <w:shd w:val="clear" w:color="auto" w:fill="C4EFCE"/>
            <w:vAlign w:val="center"/>
          </w:tcPr>
          <w:p w14:paraId="27E1D1A2"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21.19</w:t>
            </w:r>
          </w:p>
        </w:tc>
        <w:tc>
          <w:tcPr>
            <w:tcW w:w="1731" w:type="dxa"/>
            <w:shd w:val="clear" w:color="auto" w:fill="C4EFCE"/>
            <w:vAlign w:val="center"/>
          </w:tcPr>
          <w:p w14:paraId="1D33F976"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RP-C21-r47</w:t>
            </w:r>
          </w:p>
        </w:tc>
        <w:tc>
          <w:tcPr>
            <w:tcW w:w="1491" w:type="dxa"/>
            <w:shd w:val="clear" w:color="auto" w:fill="C4EFCE"/>
            <w:vAlign w:val="center"/>
          </w:tcPr>
          <w:p w14:paraId="6DF5F3E3"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F9A4B5F"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Adoption of the Biomethane Action Plan</w:t>
            </w:r>
          </w:p>
        </w:tc>
      </w:tr>
      <w:tr w:rsidR="008C50F8" w:rsidRPr="008C50F8" w14:paraId="464833E5" w14:textId="77777777" w:rsidTr="008C50F8">
        <w:trPr>
          <w:trHeight w:val="440"/>
        </w:trPr>
        <w:tc>
          <w:tcPr>
            <w:tcW w:w="1177" w:type="dxa"/>
            <w:shd w:val="clear" w:color="auto" w:fill="C4EFCE"/>
            <w:vAlign w:val="center"/>
          </w:tcPr>
          <w:p w14:paraId="12556D72"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21.22</w:t>
            </w:r>
          </w:p>
        </w:tc>
        <w:tc>
          <w:tcPr>
            <w:tcW w:w="1731" w:type="dxa"/>
            <w:shd w:val="clear" w:color="auto" w:fill="C4EFCE"/>
            <w:vAlign w:val="center"/>
          </w:tcPr>
          <w:p w14:paraId="72547704"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RP-C21-r48</w:t>
            </w:r>
          </w:p>
        </w:tc>
        <w:tc>
          <w:tcPr>
            <w:tcW w:w="1491" w:type="dxa"/>
            <w:shd w:val="clear" w:color="auto" w:fill="C4EFCE"/>
            <w:vAlign w:val="center"/>
          </w:tcPr>
          <w:p w14:paraId="2D66D508"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5D07620E"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Training of staff involved in permitting of renewable projects</w:t>
            </w:r>
          </w:p>
        </w:tc>
      </w:tr>
      <w:tr w:rsidR="008C50F8" w:rsidRPr="008C50F8" w14:paraId="6C812BFD" w14:textId="77777777" w:rsidTr="008C50F8">
        <w:trPr>
          <w:trHeight w:val="440"/>
        </w:trPr>
        <w:tc>
          <w:tcPr>
            <w:tcW w:w="1177" w:type="dxa"/>
            <w:shd w:val="clear" w:color="auto" w:fill="C4EFCE"/>
            <w:vAlign w:val="center"/>
          </w:tcPr>
          <w:p w14:paraId="5AFBB8C6"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21.26</w:t>
            </w:r>
          </w:p>
        </w:tc>
        <w:tc>
          <w:tcPr>
            <w:tcW w:w="1731" w:type="dxa"/>
            <w:shd w:val="clear" w:color="auto" w:fill="C4EFCE"/>
            <w:vAlign w:val="center"/>
          </w:tcPr>
          <w:p w14:paraId="05EC62F1"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RP-C21-i07</w:t>
            </w:r>
          </w:p>
        </w:tc>
        <w:tc>
          <w:tcPr>
            <w:tcW w:w="1491" w:type="dxa"/>
            <w:shd w:val="clear" w:color="auto" w:fill="C4EFCE"/>
            <w:vAlign w:val="center"/>
          </w:tcPr>
          <w:p w14:paraId="589C7750"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59A2802"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Signature of contract(s) for offshore technical studies</w:t>
            </w:r>
          </w:p>
        </w:tc>
      </w:tr>
      <w:tr w:rsidR="008C50F8" w:rsidRPr="008C50F8" w14:paraId="4C4964F1" w14:textId="77777777" w:rsidTr="008C50F8">
        <w:trPr>
          <w:trHeight w:val="440"/>
        </w:trPr>
        <w:tc>
          <w:tcPr>
            <w:tcW w:w="1177" w:type="dxa"/>
            <w:shd w:val="clear" w:color="auto" w:fill="C4EFCE"/>
            <w:vAlign w:val="center"/>
          </w:tcPr>
          <w:p w14:paraId="0F1C8784"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21.35</w:t>
            </w:r>
          </w:p>
        </w:tc>
        <w:tc>
          <w:tcPr>
            <w:tcW w:w="1731" w:type="dxa"/>
            <w:shd w:val="clear" w:color="auto" w:fill="C4EFCE"/>
            <w:vAlign w:val="center"/>
          </w:tcPr>
          <w:p w14:paraId="548788C0"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RP-C21-i12</w:t>
            </w:r>
          </w:p>
        </w:tc>
        <w:tc>
          <w:tcPr>
            <w:tcW w:w="1491" w:type="dxa"/>
            <w:shd w:val="clear" w:color="auto" w:fill="C4EFCE"/>
            <w:vAlign w:val="center"/>
          </w:tcPr>
          <w:p w14:paraId="6E96179F" w14:textId="77777777" w:rsidR="008C50F8" w:rsidRPr="008C50F8" w:rsidRDefault="008C50F8" w:rsidP="00E00A67">
            <w:pPr>
              <w:spacing w:after="0" w:line="276" w:lineRule="auto"/>
              <w:jc w:val="center"/>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F1521DB" w14:textId="77777777" w:rsidR="008C50F8" w:rsidRPr="008C50F8" w:rsidRDefault="008C50F8" w:rsidP="00E00A67">
            <w:pPr>
              <w:spacing w:after="0" w:line="276" w:lineRule="auto"/>
              <w:jc w:val="both"/>
              <w:rPr>
                <w:rFonts w:ascii="Times New Roman" w:eastAsia="Calibri" w:hAnsi="Times New Roman" w:cs="Times New Roman"/>
                <w:noProof/>
                <w:kern w:val="0"/>
                <w:sz w:val="20"/>
                <w:szCs w:val="20"/>
                <w14:ligatures w14:val="none"/>
              </w:rPr>
            </w:pPr>
            <w:r w:rsidRPr="008C50F8">
              <w:rPr>
                <w:rFonts w:ascii="Times New Roman" w:eastAsia="Calibri" w:hAnsi="Times New Roman" w:cs="Times New Roman"/>
                <w:noProof/>
                <w:color w:val="000000"/>
                <w:kern w:val="0"/>
                <w:sz w:val="20"/>
                <w:szCs w:val="20"/>
                <w14:ligatures w14:val="none"/>
              </w:rPr>
              <w:t>Signature of terms of acceptance for the purchase of clean buses under the Public Transport Decarbonisation Programme</w:t>
            </w:r>
          </w:p>
        </w:tc>
      </w:tr>
      <w:tr w:rsidR="008C50F8" w:rsidRPr="008C50F8" w14:paraId="4DA2092F" w14:textId="77777777" w:rsidTr="008C50F8">
        <w:trPr>
          <w:trHeight w:val="440"/>
        </w:trPr>
        <w:tc>
          <w:tcPr>
            <w:tcW w:w="1177" w:type="dxa"/>
            <w:shd w:val="clear" w:color="auto" w:fill="C4EFCE"/>
            <w:vAlign w:val="center"/>
            <w:hideMark/>
          </w:tcPr>
          <w:p w14:paraId="36B24AF1" w14:textId="77777777" w:rsidR="008C50F8" w:rsidRPr="008C50F8" w:rsidRDefault="008C50F8" w:rsidP="00E00A67">
            <w:pPr>
              <w:spacing w:after="200" w:line="276" w:lineRule="auto"/>
              <w:jc w:val="center"/>
              <w:rPr>
                <w:rFonts w:ascii="Times New Roman" w:eastAsia="Calibri" w:hAnsi="Times New Roman" w:cs="Times New Roman"/>
                <w:noProof/>
                <w:kern w:val="0"/>
                <w:sz w:val="20"/>
                <w:szCs w:val="20"/>
                <w14:ligatures w14:val="none"/>
              </w:rPr>
            </w:pPr>
          </w:p>
        </w:tc>
        <w:tc>
          <w:tcPr>
            <w:tcW w:w="1731" w:type="dxa"/>
            <w:shd w:val="clear" w:color="auto" w:fill="C4EFCE"/>
            <w:vAlign w:val="center"/>
            <w:hideMark/>
          </w:tcPr>
          <w:p w14:paraId="70F1CDC6" w14:textId="77777777" w:rsidR="008C50F8" w:rsidRPr="008C50F8" w:rsidRDefault="008C50F8" w:rsidP="00E00A67">
            <w:pPr>
              <w:spacing w:after="200" w:line="276" w:lineRule="auto"/>
              <w:jc w:val="center"/>
              <w:rPr>
                <w:rFonts w:ascii="Times New Roman" w:eastAsia="Calibri" w:hAnsi="Times New Roman" w:cs="Times New Roman"/>
                <w:noProof/>
                <w:kern w:val="0"/>
                <w:sz w:val="20"/>
                <w:szCs w:val="20"/>
                <w14:ligatures w14:val="none"/>
              </w:rPr>
            </w:pPr>
          </w:p>
        </w:tc>
        <w:tc>
          <w:tcPr>
            <w:tcW w:w="1491" w:type="dxa"/>
            <w:shd w:val="clear" w:color="auto" w:fill="C4EFCE"/>
            <w:vAlign w:val="center"/>
            <w:hideMark/>
          </w:tcPr>
          <w:p w14:paraId="0770170D" w14:textId="77777777" w:rsidR="008C50F8" w:rsidRPr="008C50F8" w:rsidRDefault="008C50F8" w:rsidP="00E00A67">
            <w:pPr>
              <w:spacing w:after="0" w:line="240" w:lineRule="auto"/>
              <w:jc w:val="center"/>
              <w:rPr>
                <w:rFonts w:ascii="Times New Roman" w:eastAsia="Times New Roman" w:hAnsi="Times New Roman" w:cs="Times New Roman"/>
                <w:noProof/>
                <w:kern w:val="0"/>
                <w:sz w:val="20"/>
                <w:szCs w:val="20"/>
                <w14:ligatures w14:val="none"/>
              </w:rPr>
            </w:pPr>
            <w:r w:rsidRPr="008C50F8">
              <w:rPr>
                <w:rFonts w:ascii="Times New Roman" w:eastAsia="Calibri" w:hAnsi="Times New Roman" w:cs="Times New Roman"/>
                <w:noProof/>
                <w:kern w:val="0"/>
                <w:sz w:val="20"/>
                <w:szCs w:val="20"/>
                <w14:ligatures w14:val="none"/>
              </w:rPr>
              <w:t>Instalment Amount</w:t>
            </w:r>
          </w:p>
        </w:tc>
        <w:tc>
          <w:tcPr>
            <w:tcW w:w="5122" w:type="dxa"/>
            <w:shd w:val="clear" w:color="auto" w:fill="C4EFCE"/>
            <w:vAlign w:val="center"/>
            <w:hideMark/>
          </w:tcPr>
          <w:p w14:paraId="7230F369" w14:textId="47AB92D9" w:rsidR="008C50F8" w:rsidRPr="008C50F8" w:rsidRDefault="008C50F8" w:rsidP="00E00A67">
            <w:pPr>
              <w:spacing w:after="0" w:line="240" w:lineRule="auto"/>
              <w:jc w:val="center"/>
              <w:rPr>
                <w:rFonts w:ascii="Times New Roman" w:eastAsia="Calibri" w:hAnsi="Times New Roman" w:cs="Times New Roman"/>
                <w:i/>
                <w:iCs/>
                <w:noProof/>
                <w:kern w:val="0"/>
                <w:sz w:val="20"/>
                <w:szCs w:val="20"/>
                <w14:ligatures w14:val="none"/>
              </w:rPr>
            </w:pPr>
            <w:r w:rsidRPr="008C50F8">
              <w:rPr>
                <w:rFonts w:ascii="Times New Roman" w:eastAsia="Calibri" w:hAnsi="Times New Roman" w:cs="Times New Roman"/>
                <w:i/>
                <w:noProof/>
                <w:kern w:val="0"/>
                <w14:ligatures w14:val="none"/>
              </w:rPr>
              <w:t>EUR</w:t>
            </w:r>
            <w:r w:rsidR="0040637F" w:rsidRPr="008C50F8">
              <w:rPr>
                <w:rFonts w:ascii="Times New Roman" w:eastAsia="Calibri" w:hAnsi="Times New Roman" w:cs="Times New Roman"/>
                <w:i/>
                <w:noProof/>
                <w:kern w:val="0"/>
                <w14:ligatures w14:val="none"/>
              </w:rPr>
              <w:t> </w:t>
            </w:r>
            <w:r w:rsidRPr="008C50F8">
              <w:rPr>
                <w:rFonts w:ascii="Times New Roman" w:eastAsia="Calibri" w:hAnsi="Times New Roman" w:cs="Times New Roman"/>
                <w:i/>
                <w:noProof/>
                <w:kern w:val="0"/>
                <w14:ligatures w14:val="none"/>
              </w:rPr>
              <w:t>967 013 198</w:t>
            </w:r>
          </w:p>
        </w:tc>
      </w:tr>
    </w:tbl>
    <w:p w14:paraId="5C473407" w14:textId="77777777" w:rsidR="00C95E00" w:rsidRPr="001F228C" w:rsidRDefault="00C95E00" w:rsidP="00C95E00">
      <w:pPr>
        <w:keepNext/>
        <w:spacing w:before="40"/>
        <w:ind w:left="360"/>
        <w:contextualSpacing/>
        <w:jc w:val="both"/>
        <w:rPr>
          <w:rFonts w:ascii="Times New Roman" w:eastAsia="Times New Roman" w:hAnsi="Times New Roman" w:cs="Times New Roman"/>
          <w:bCs/>
          <w:noProof/>
          <w:kern w:val="0"/>
          <w14:ligatures w14:val="none"/>
        </w:rPr>
      </w:pPr>
    </w:p>
    <w:p w14:paraId="32A3D639"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 xml:space="preserve">Seventh Instalment (non-repayable support): </w:t>
      </w:r>
    </w:p>
    <w:p w14:paraId="525E0ED7"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C95E00" w:rsidRPr="0040637F" w14:paraId="4286D800" w14:textId="77777777" w:rsidTr="0040637F">
        <w:trPr>
          <w:trHeight w:val="509"/>
          <w:tblHeader/>
        </w:trPr>
        <w:tc>
          <w:tcPr>
            <w:tcW w:w="1200" w:type="dxa"/>
            <w:vMerge w:val="restart"/>
            <w:shd w:val="clear" w:color="auto" w:fill="BDD7EE"/>
            <w:vAlign w:val="center"/>
            <w:hideMark/>
          </w:tcPr>
          <w:p w14:paraId="7D6C288A"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395C3F8D"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22FEE329"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275D54B1"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Name</w:t>
            </w:r>
          </w:p>
        </w:tc>
      </w:tr>
      <w:tr w:rsidR="00C95E00" w:rsidRPr="0040637F" w14:paraId="6789437D" w14:textId="77777777" w:rsidTr="0040637F">
        <w:trPr>
          <w:trHeight w:val="509"/>
          <w:tblHeader/>
        </w:trPr>
        <w:tc>
          <w:tcPr>
            <w:tcW w:w="1200" w:type="dxa"/>
            <w:vMerge/>
            <w:vAlign w:val="center"/>
            <w:hideMark/>
          </w:tcPr>
          <w:p w14:paraId="4A195FB3" w14:textId="77777777" w:rsidR="00C95E00" w:rsidRPr="0040637F" w:rsidRDefault="00C95E00" w:rsidP="00E00A67">
            <w:pPr>
              <w:spacing w:after="0" w:line="240" w:lineRule="auto"/>
              <w:rPr>
                <w:rFonts w:ascii="Times New Roman" w:eastAsia="Times New Roman" w:hAnsi="Times New Roman" w:cs="Times New Roman"/>
                <w:b/>
                <w:bCs/>
                <w:noProof/>
                <w:kern w:val="0"/>
                <w:sz w:val="20"/>
                <w:szCs w:val="20"/>
                <w14:ligatures w14:val="none"/>
              </w:rPr>
            </w:pPr>
          </w:p>
        </w:tc>
        <w:tc>
          <w:tcPr>
            <w:tcW w:w="1760" w:type="dxa"/>
            <w:vMerge/>
            <w:vAlign w:val="center"/>
            <w:hideMark/>
          </w:tcPr>
          <w:p w14:paraId="4A793EDA" w14:textId="77777777" w:rsidR="00C95E00" w:rsidRPr="0040637F" w:rsidRDefault="00C95E00" w:rsidP="00E00A67">
            <w:pPr>
              <w:spacing w:after="0" w:line="240" w:lineRule="auto"/>
              <w:rPr>
                <w:rFonts w:ascii="Times New Roman" w:eastAsia="Times New Roman" w:hAnsi="Times New Roman" w:cs="Times New Roman"/>
                <w:b/>
                <w:bCs/>
                <w:noProof/>
                <w:kern w:val="0"/>
                <w:sz w:val="20"/>
                <w:szCs w:val="20"/>
                <w14:ligatures w14:val="none"/>
              </w:rPr>
            </w:pPr>
          </w:p>
        </w:tc>
        <w:tc>
          <w:tcPr>
            <w:tcW w:w="1520" w:type="dxa"/>
            <w:vMerge/>
            <w:vAlign w:val="center"/>
            <w:hideMark/>
          </w:tcPr>
          <w:p w14:paraId="286D0F75" w14:textId="77777777" w:rsidR="00C95E00" w:rsidRPr="0040637F" w:rsidRDefault="00C95E00" w:rsidP="00E00A67">
            <w:pPr>
              <w:spacing w:after="0" w:line="240" w:lineRule="auto"/>
              <w:rPr>
                <w:rFonts w:ascii="Times New Roman" w:eastAsia="Times New Roman" w:hAnsi="Times New Roman" w:cs="Times New Roman"/>
                <w:b/>
                <w:bCs/>
                <w:noProof/>
                <w:kern w:val="0"/>
                <w:sz w:val="20"/>
                <w:szCs w:val="20"/>
                <w14:ligatures w14:val="none"/>
              </w:rPr>
            </w:pPr>
          </w:p>
        </w:tc>
        <w:tc>
          <w:tcPr>
            <w:tcW w:w="5060" w:type="dxa"/>
            <w:vMerge/>
            <w:vAlign w:val="center"/>
            <w:hideMark/>
          </w:tcPr>
          <w:p w14:paraId="7AF6C24F" w14:textId="77777777" w:rsidR="00C95E00" w:rsidRPr="0040637F" w:rsidRDefault="00C95E00" w:rsidP="00E00A67">
            <w:pPr>
              <w:spacing w:after="0" w:line="240" w:lineRule="auto"/>
              <w:rPr>
                <w:rFonts w:ascii="Times New Roman" w:eastAsia="Times New Roman" w:hAnsi="Times New Roman" w:cs="Times New Roman"/>
                <w:b/>
                <w:bCs/>
                <w:noProof/>
                <w:kern w:val="0"/>
                <w:sz w:val="20"/>
                <w:szCs w:val="20"/>
                <w14:ligatures w14:val="none"/>
              </w:rPr>
            </w:pPr>
          </w:p>
        </w:tc>
      </w:tr>
      <w:tr w:rsidR="00C95E00" w:rsidRPr="0040637F" w14:paraId="1366B69C" w14:textId="77777777" w:rsidTr="0040637F">
        <w:trPr>
          <w:trHeight w:val="440"/>
        </w:trPr>
        <w:tc>
          <w:tcPr>
            <w:tcW w:w="1200" w:type="dxa"/>
            <w:shd w:val="clear" w:color="auto" w:fill="C4EFCE"/>
            <w:vAlign w:val="center"/>
          </w:tcPr>
          <w:p w14:paraId="17EEF6B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1.10</w:t>
            </w:r>
          </w:p>
        </w:tc>
        <w:tc>
          <w:tcPr>
            <w:tcW w:w="1760" w:type="dxa"/>
            <w:shd w:val="clear" w:color="auto" w:fill="C4EFCE"/>
            <w:vAlign w:val="center"/>
          </w:tcPr>
          <w:p w14:paraId="457C92D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RE-C01-r03</w:t>
            </w:r>
          </w:p>
        </w:tc>
        <w:tc>
          <w:tcPr>
            <w:tcW w:w="1520" w:type="dxa"/>
            <w:shd w:val="clear" w:color="auto" w:fill="C4EFCE"/>
            <w:vAlign w:val="center"/>
          </w:tcPr>
          <w:p w14:paraId="571933D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7CE5B53C"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Increase in the number of patients discharged from home hospitalisation</w:t>
            </w:r>
          </w:p>
        </w:tc>
      </w:tr>
      <w:tr w:rsidR="00C95E00" w:rsidRPr="0040637F" w14:paraId="73A259D9" w14:textId="77777777" w:rsidTr="0040637F">
        <w:trPr>
          <w:trHeight w:val="440"/>
        </w:trPr>
        <w:tc>
          <w:tcPr>
            <w:tcW w:w="1200" w:type="dxa"/>
            <w:shd w:val="clear" w:color="auto" w:fill="C4EFCE"/>
            <w:vAlign w:val="center"/>
          </w:tcPr>
          <w:p w14:paraId="6678433B"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1.37</w:t>
            </w:r>
          </w:p>
        </w:tc>
        <w:tc>
          <w:tcPr>
            <w:tcW w:w="1760" w:type="dxa"/>
            <w:shd w:val="clear" w:color="auto" w:fill="C4EFCE"/>
            <w:vAlign w:val="center"/>
          </w:tcPr>
          <w:p w14:paraId="2EB80FF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RE-C01-i08-RAA</w:t>
            </w:r>
          </w:p>
        </w:tc>
        <w:tc>
          <w:tcPr>
            <w:tcW w:w="1520" w:type="dxa"/>
            <w:shd w:val="clear" w:color="auto" w:fill="C4EFCE"/>
            <w:vAlign w:val="center"/>
          </w:tcPr>
          <w:p w14:paraId="664A49C7" w14:textId="43E9DAED" w:rsidR="00C95E00" w:rsidRPr="0040637F" w:rsidRDefault="00ED6347" w:rsidP="00E00A67">
            <w:pPr>
              <w:spacing w:after="0" w:line="276" w:lineRule="auto"/>
              <w:jc w:val="center"/>
              <w:rPr>
                <w:rFonts w:ascii="Times New Roman" w:eastAsia="Calibri" w:hAnsi="Times New Roman" w:cs="Times New Roman"/>
                <w:noProof/>
                <w:kern w:val="0"/>
                <w:sz w:val="20"/>
                <w:szCs w:val="20"/>
                <w14:ligatures w14:val="none"/>
              </w:rPr>
            </w:pPr>
            <w:r>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4AFD5493"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Telemedicine in the Azores' regional health service</w:t>
            </w:r>
          </w:p>
        </w:tc>
      </w:tr>
      <w:tr w:rsidR="00C95E00" w:rsidRPr="0040637F" w14:paraId="45121E08" w14:textId="77777777" w:rsidTr="0040637F">
        <w:trPr>
          <w:trHeight w:val="440"/>
        </w:trPr>
        <w:tc>
          <w:tcPr>
            <w:tcW w:w="1200" w:type="dxa"/>
            <w:shd w:val="clear" w:color="auto" w:fill="C4EFCE"/>
            <w:vAlign w:val="center"/>
          </w:tcPr>
          <w:p w14:paraId="365DE0DB"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1.42</w:t>
            </w:r>
          </w:p>
        </w:tc>
        <w:tc>
          <w:tcPr>
            <w:tcW w:w="1760" w:type="dxa"/>
            <w:shd w:val="clear" w:color="auto" w:fill="C4EFCE"/>
            <w:vAlign w:val="center"/>
          </w:tcPr>
          <w:p w14:paraId="4A87F152"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RE-C01-i10</w:t>
            </w:r>
          </w:p>
        </w:tc>
        <w:tc>
          <w:tcPr>
            <w:tcW w:w="1520" w:type="dxa"/>
            <w:shd w:val="clear" w:color="auto" w:fill="C4EFCE"/>
            <w:vAlign w:val="center"/>
          </w:tcPr>
          <w:p w14:paraId="5C41C6BB"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6271DC02"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Purchase of Heavy Medical Equipment</w:t>
            </w:r>
          </w:p>
        </w:tc>
      </w:tr>
      <w:tr w:rsidR="00C95E00" w:rsidRPr="0040637F" w14:paraId="79511BBC" w14:textId="77777777" w:rsidTr="0040637F">
        <w:trPr>
          <w:trHeight w:val="440"/>
        </w:trPr>
        <w:tc>
          <w:tcPr>
            <w:tcW w:w="1200" w:type="dxa"/>
            <w:shd w:val="clear" w:color="auto" w:fill="C4EFCE"/>
            <w:vAlign w:val="center"/>
          </w:tcPr>
          <w:p w14:paraId="6316E28F"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2.5</w:t>
            </w:r>
          </w:p>
        </w:tc>
        <w:tc>
          <w:tcPr>
            <w:tcW w:w="1760" w:type="dxa"/>
            <w:shd w:val="clear" w:color="auto" w:fill="C4EFCE"/>
            <w:vAlign w:val="center"/>
          </w:tcPr>
          <w:p w14:paraId="7FFE76FD"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RE-C02-i02</w:t>
            </w:r>
          </w:p>
        </w:tc>
        <w:tc>
          <w:tcPr>
            <w:tcW w:w="1520" w:type="dxa"/>
            <w:shd w:val="clear" w:color="auto" w:fill="C4EFCE"/>
            <w:vAlign w:val="center"/>
          </w:tcPr>
          <w:p w14:paraId="6027CF74"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724E859B"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National emergency and temporary accommodation grant –</w:t>
            </w:r>
          </w:p>
          <w:p w14:paraId="48AEE9EE" w14:textId="7B5A1A43" w:rsidR="00C95E00" w:rsidRPr="0040637F" w:rsidRDefault="00C95E00" w:rsidP="0040637F">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Signature of funding agreements for emergency and transition accommodations</w:t>
            </w:r>
          </w:p>
        </w:tc>
      </w:tr>
      <w:tr w:rsidR="00C95E00" w:rsidRPr="0040637F" w14:paraId="3A28BF81" w14:textId="77777777" w:rsidTr="0040637F">
        <w:trPr>
          <w:trHeight w:val="440"/>
        </w:trPr>
        <w:tc>
          <w:tcPr>
            <w:tcW w:w="1200" w:type="dxa"/>
            <w:shd w:val="clear" w:color="auto" w:fill="C4EFCE"/>
            <w:vAlign w:val="center"/>
          </w:tcPr>
          <w:p w14:paraId="37A1F80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3.2</w:t>
            </w:r>
          </w:p>
        </w:tc>
        <w:tc>
          <w:tcPr>
            <w:tcW w:w="1760" w:type="dxa"/>
            <w:shd w:val="clear" w:color="auto" w:fill="C4EFCE"/>
            <w:vAlign w:val="center"/>
          </w:tcPr>
          <w:p w14:paraId="5BB5F532"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RE-C03-i01</w:t>
            </w:r>
          </w:p>
        </w:tc>
        <w:tc>
          <w:tcPr>
            <w:tcW w:w="1520" w:type="dxa"/>
            <w:shd w:val="clear" w:color="auto" w:fill="C4EFCE"/>
            <w:vAlign w:val="center"/>
          </w:tcPr>
          <w:p w14:paraId="6E8C5D45"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19E325AB"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Creation of the Social Intervention Teams (Radar Social)</w:t>
            </w:r>
          </w:p>
        </w:tc>
      </w:tr>
      <w:tr w:rsidR="00C95E00" w:rsidRPr="0040637F" w14:paraId="634E8D02" w14:textId="77777777" w:rsidTr="0040637F">
        <w:trPr>
          <w:trHeight w:val="440"/>
        </w:trPr>
        <w:tc>
          <w:tcPr>
            <w:tcW w:w="1200" w:type="dxa"/>
            <w:shd w:val="clear" w:color="auto" w:fill="C4EFCE"/>
            <w:vAlign w:val="center"/>
          </w:tcPr>
          <w:p w14:paraId="48477C0C"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3.18</w:t>
            </w:r>
          </w:p>
        </w:tc>
        <w:tc>
          <w:tcPr>
            <w:tcW w:w="1760" w:type="dxa"/>
            <w:shd w:val="clear" w:color="auto" w:fill="C4EFCE"/>
            <w:vAlign w:val="center"/>
          </w:tcPr>
          <w:p w14:paraId="796EBD6F"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RE-C03-i05</w:t>
            </w:r>
          </w:p>
        </w:tc>
        <w:tc>
          <w:tcPr>
            <w:tcW w:w="1520" w:type="dxa"/>
            <w:shd w:val="clear" w:color="auto" w:fill="C4EFCE"/>
            <w:vAlign w:val="center"/>
          </w:tcPr>
          <w:p w14:paraId="28664CCD"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779D2983"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Digital information resources for people with disabilities</w:t>
            </w:r>
          </w:p>
        </w:tc>
      </w:tr>
      <w:tr w:rsidR="00C95E00" w:rsidRPr="0040637F" w14:paraId="276F32EA" w14:textId="77777777" w:rsidTr="0040637F">
        <w:trPr>
          <w:trHeight w:val="440"/>
        </w:trPr>
        <w:tc>
          <w:tcPr>
            <w:tcW w:w="1200" w:type="dxa"/>
            <w:shd w:val="clear" w:color="auto" w:fill="C4EFCE"/>
            <w:vAlign w:val="center"/>
          </w:tcPr>
          <w:p w14:paraId="578480D5"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5.37</w:t>
            </w:r>
          </w:p>
        </w:tc>
        <w:tc>
          <w:tcPr>
            <w:tcW w:w="1760" w:type="dxa"/>
            <w:shd w:val="clear" w:color="auto" w:fill="C4EFCE"/>
            <w:vAlign w:val="center"/>
          </w:tcPr>
          <w:p w14:paraId="114F55E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RE-C05-i08</w:t>
            </w:r>
          </w:p>
        </w:tc>
        <w:tc>
          <w:tcPr>
            <w:tcW w:w="1520" w:type="dxa"/>
            <w:shd w:val="clear" w:color="auto" w:fill="C4EFCE"/>
            <w:vAlign w:val="center"/>
          </w:tcPr>
          <w:p w14:paraId="2BA04A2D"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3F4A7B76"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Notary deed regarding the constitution of the National Centre for Advanced Computing (CNCA) </w:t>
            </w:r>
            <w:r w:rsidRPr="0040637F" w:rsidDel="003000B9">
              <w:rPr>
                <w:rFonts w:ascii="Times New Roman" w:eastAsia="Calibri" w:hAnsi="Times New Roman" w:cs="Times New Roman"/>
                <w:noProof/>
                <w:kern w:val="0"/>
                <w:sz w:val="20"/>
                <w:szCs w:val="20"/>
                <w14:ligatures w14:val="none"/>
              </w:rPr>
              <w:t xml:space="preserve">and </w:t>
            </w:r>
            <w:r w:rsidRPr="0040637F">
              <w:rPr>
                <w:rFonts w:ascii="Times New Roman" w:eastAsia="Calibri" w:hAnsi="Times New Roman" w:cs="Times New Roman"/>
                <w:noProof/>
                <w:kern w:val="0"/>
                <w:sz w:val="20"/>
                <w:szCs w:val="20"/>
                <w14:ligatures w14:val="none"/>
              </w:rPr>
              <w:t xml:space="preserve">its statutes </w:t>
            </w:r>
          </w:p>
        </w:tc>
      </w:tr>
      <w:tr w:rsidR="00C95E00" w:rsidRPr="0040637F" w14:paraId="32FA0352" w14:textId="77777777" w:rsidTr="0040637F">
        <w:trPr>
          <w:trHeight w:val="440"/>
        </w:trPr>
        <w:tc>
          <w:tcPr>
            <w:tcW w:w="1200" w:type="dxa"/>
            <w:shd w:val="clear" w:color="auto" w:fill="C4EFCE"/>
            <w:vAlign w:val="center"/>
          </w:tcPr>
          <w:p w14:paraId="7000F4B3"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6.5</w:t>
            </w:r>
          </w:p>
        </w:tc>
        <w:tc>
          <w:tcPr>
            <w:tcW w:w="1760" w:type="dxa"/>
            <w:shd w:val="clear" w:color="auto" w:fill="C4EFCE"/>
            <w:vAlign w:val="center"/>
          </w:tcPr>
          <w:p w14:paraId="6FB871FB"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RE-C06-i02</w:t>
            </w:r>
          </w:p>
        </w:tc>
        <w:tc>
          <w:tcPr>
            <w:tcW w:w="1520" w:type="dxa"/>
            <w:shd w:val="clear" w:color="auto" w:fill="C4EFCE"/>
            <w:vAlign w:val="center"/>
          </w:tcPr>
          <w:p w14:paraId="11F9AD3C"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3277A4CC"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Support for permanent contracts </w:t>
            </w:r>
          </w:p>
        </w:tc>
      </w:tr>
      <w:tr w:rsidR="00C95E00" w:rsidRPr="0040637F" w14:paraId="0AE81FC3" w14:textId="77777777" w:rsidTr="0040637F">
        <w:trPr>
          <w:trHeight w:val="440"/>
        </w:trPr>
        <w:tc>
          <w:tcPr>
            <w:tcW w:w="1200" w:type="dxa"/>
            <w:shd w:val="clear" w:color="auto" w:fill="C4EFCE"/>
            <w:vAlign w:val="center"/>
          </w:tcPr>
          <w:p w14:paraId="3C5E392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6.17</w:t>
            </w:r>
          </w:p>
        </w:tc>
        <w:tc>
          <w:tcPr>
            <w:tcW w:w="1760" w:type="dxa"/>
            <w:shd w:val="clear" w:color="auto" w:fill="C4EFCE"/>
            <w:vAlign w:val="center"/>
          </w:tcPr>
          <w:p w14:paraId="05C286C0"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RE-C06-r18</w:t>
            </w:r>
          </w:p>
        </w:tc>
        <w:tc>
          <w:tcPr>
            <w:tcW w:w="1520" w:type="dxa"/>
            <w:shd w:val="clear" w:color="auto" w:fill="C4EFCE"/>
            <w:vAlign w:val="center"/>
          </w:tcPr>
          <w:p w14:paraId="12B82C79"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3E8EE4B1"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Publication of a norm for an equal pay management system.</w:t>
            </w:r>
          </w:p>
        </w:tc>
      </w:tr>
      <w:tr w:rsidR="00C95E00" w:rsidRPr="0040637F" w14:paraId="246F93C8" w14:textId="77777777" w:rsidTr="0040637F">
        <w:trPr>
          <w:trHeight w:val="440"/>
        </w:trPr>
        <w:tc>
          <w:tcPr>
            <w:tcW w:w="1200" w:type="dxa"/>
            <w:shd w:val="clear" w:color="auto" w:fill="C4EFCE"/>
            <w:vAlign w:val="center"/>
          </w:tcPr>
          <w:p w14:paraId="06173DE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6.18</w:t>
            </w:r>
          </w:p>
        </w:tc>
        <w:tc>
          <w:tcPr>
            <w:tcW w:w="1760" w:type="dxa"/>
            <w:shd w:val="clear" w:color="auto" w:fill="C4EFCE"/>
            <w:vAlign w:val="center"/>
          </w:tcPr>
          <w:p w14:paraId="44AF8EE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RE-C06-r18</w:t>
            </w:r>
          </w:p>
        </w:tc>
        <w:tc>
          <w:tcPr>
            <w:tcW w:w="1520" w:type="dxa"/>
            <w:shd w:val="clear" w:color="auto" w:fill="C4EFCE"/>
            <w:vAlign w:val="center"/>
          </w:tcPr>
          <w:p w14:paraId="1E092927"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607C87B8"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Recognition for companies with a narrow gender pay gap. </w:t>
            </w:r>
          </w:p>
        </w:tc>
      </w:tr>
      <w:tr w:rsidR="00C95E00" w:rsidRPr="0040637F" w14:paraId="4A3327CD" w14:textId="77777777" w:rsidTr="0040637F">
        <w:trPr>
          <w:trHeight w:val="440"/>
        </w:trPr>
        <w:tc>
          <w:tcPr>
            <w:tcW w:w="1200" w:type="dxa"/>
            <w:shd w:val="clear" w:color="auto" w:fill="C4EFCE"/>
            <w:vAlign w:val="center"/>
          </w:tcPr>
          <w:p w14:paraId="678535BF"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6.24</w:t>
            </w:r>
          </w:p>
        </w:tc>
        <w:tc>
          <w:tcPr>
            <w:tcW w:w="1760" w:type="dxa"/>
            <w:shd w:val="clear" w:color="auto" w:fill="C4EFCE"/>
            <w:vAlign w:val="center"/>
          </w:tcPr>
          <w:p w14:paraId="7C6BD546"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RE-C06-i07</w:t>
            </w:r>
          </w:p>
        </w:tc>
        <w:tc>
          <w:tcPr>
            <w:tcW w:w="1520" w:type="dxa"/>
            <w:shd w:val="clear" w:color="auto" w:fill="C4EFCE"/>
            <w:vAlign w:val="center"/>
          </w:tcPr>
          <w:p w14:paraId="4FE1C60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2377E905"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Innovation and pedagogical modernisation in higher education</w:t>
            </w:r>
          </w:p>
        </w:tc>
      </w:tr>
      <w:tr w:rsidR="00C95E00" w:rsidRPr="0040637F" w14:paraId="2D2AA013" w14:textId="77777777" w:rsidTr="0040637F">
        <w:trPr>
          <w:trHeight w:val="440"/>
        </w:trPr>
        <w:tc>
          <w:tcPr>
            <w:tcW w:w="1200" w:type="dxa"/>
            <w:shd w:val="clear" w:color="auto" w:fill="C4EFCE"/>
            <w:vAlign w:val="center"/>
          </w:tcPr>
          <w:p w14:paraId="278ACC26"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7.2</w:t>
            </w:r>
          </w:p>
        </w:tc>
        <w:tc>
          <w:tcPr>
            <w:tcW w:w="1760" w:type="dxa"/>
            <w:shd w:val="clear" w:color="auto" w:fill="C4EFCE"/>
            <w:vAlign w:val="center"/>
          </w:tcPr>
          <w:p w14:paraId="12C69E22"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RE-C07-i00</w:t>
            </w:r>
          </w:p>
        </w:tc>
        <w:tc>
          <w:tcPr>
            <w:tcW w:w="1520" w:type="dxa"/>
            <w:shd w:val="clear" w:color="auto" w:fill="C4EFCE"/>
            <w:vAlign w:val="center"/>
          </w:tcPr>
          <w:p w14:paraId="68AD2709"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55BF764F"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Publicly accessible electric vehicle recharging points</w:t>
            </w:r>
          </w:p>
        </w:tc>
      </w:tr>
      <w:tr w:rsidR="00C95E00" w:rsidRPr="0040637F" w14:paraId="07B46AF3" w14:textId="77777777" w:rsidTr="0040637F">
        <w:trPr>
          <w:trHeight w:val="440"/>
        </w:trPr>
        <w:tc>
          <w:tcPr>
            <w:tcW w:w="1200" w:type="dxa"/>
            <w:shd w:val="clear" w:color="auto" w:fill="C4EFCE"/>
            <w:vAlign w:val="center"/>
          </w:tcPr>
          <w:p w14:paraId="574BB78B"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8.13</w:t>
            </w:r>
          </w:p>
        </w:tc>
        <w:tc>
          <w:tcPr>
            <w:tcW w:w="1760" w:type="dxa"/>
            <w:shd w:val="clear" w:color="auto" w:fill="C4EFCE"/>
            <w:vAlign w:val="center"/>
          </w:tcPr>
          <w:p w14:paraId="0ECD23A5"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RE-C08-i05</w:t>
            </w:r>
          </w:p>
        </w:tc>
        <w:tc>
          <w:tcPr>
            <w:tcW w:w="1520" w:type="dxa"/>
            <w:shd w:val="clear" w:color="auto" w:fill="C4EFCE"/>
            <w:vAlign w:val="center"/>
          </w:tcPr>
          <w:p w14:paraId="6EDD23B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34B10FB5"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Training, equipment and vehicles for ANEPC, GNR and fire brigades</w:t>
            </w:r>
          </w:p>
        </w:tc>
      </w:tr>
      <w:tr w:rsidR="00C95E00" w:rsidRPr="0040637F" w14:paraId="2DAA5DC8" w14:textId="77777777" w:rsidTr="0040637F">
        <w:trPr>
          <w:trHeight w:val="440"/>
        </w:trPr>
        <w:tc>
          <w:tcPr>
            <w:tcW w:w="1200" w:type="dxa"/>
            <w:shd w:val="clear" w:color="auto" w:fill="C4EFCE"/>
            <w:vAlign w:val="center"/>
          </w:tcPr>
          <w:p w14:paraId="2F7797BD"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10.15</w:t>
            </w:r>
          </w:p>
        </w:tc>
        <w:tc>
          <w:tcPr>
            <w:tcW w:w="1760" w:type="dxa"/>
            <w:shd w:val="clear" w:color="auto" w:fill="C4EFCE"/>
            <w:vAlign w:val="center"/>
          </w:tcPr>
          <w:p w14:paraId="1A04EEA0"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TC-C10-i06-RAM</w:t>
            </w:r>
          </w:p>
        </w:tc>
        <w:tc>
          <w:tcPr>
            <w:tcW w:w="1520" w:type="dxa"/>
            <w:shd w:val="clear" w:color="auto" w:fill="C4EFCE"/>
            <w:vAlign w:val="center"/>
          </w:tcPr>
          <w:p w14:paraId="4A43361C"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F7F9CAD"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Delivery of one autonomous unmanned vehicle</w:t>
            </w:r>
          </w:p>
        </w:tc>
      </w:tr>
      <w:tr w:rsidR="00C95E00" w:rsidRPr="0040637F" w14:paraId="691B4AD3" w14:textId="77777777" w:rsidTr="0040637F">
        <w:trPr>
          <w:trHeight w:val="440"/>
        </w:trPr>
        <w:tc>
          <w:tcPr>
            <w:tcW w:w="1200" w:type="dxa"/>
            <w:shd w:val="clear" w:color="auto" w:fill="C4EFCE"/>
            <w:vAlign w:val="center"/>
          </w:tcPr>
          <w:p w14:paraId="7BDC9FB0"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14.4</w:t>
            </w:r>
          </w:p>
        </w:tc>
        <w:tc>
          <w:tcPr>
            <w:tcW w:w="1760" w:type="dxa"/>
            <w:shd w:val="clear" w:color="auto" w:fill="C4EFCE"/>
            <w:vAlign w:val="center"/>
          </w:tcPr>
          <w:p w14:paraId="59E7219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TC-C14-i02-RAM</w:t>
            </w:r>
          </w:p>
        </w:tc>
        <w:tc>
          <w:tcPr>
            <w:tcW w:w="1520" w:type="dxa"/>
            <w:shd w:val="clear" w:color="auto" w:fill="C4EFCE"/>
            <w:vAlign w:val="center"/>
          </w:tcPr>
          <w:p w14:paraId="12FF909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715BC82D"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Construction and integration of synchronous compensator</w:t>
            </w:r>
          </w:p>
        </w:tc>
      </w:tr>
      <w:tr w:rsidR="00C95E00" w:rsidRPr="0040637F" w14:paraId="2EB67566" w14:textId="77777777" w:rsidTr="0040637F">
        <w:trPr>
          <w:trHeight w:val="440"/>
        </w:trPr>
        <w:tc>
          <w:tcPr>
            <w:tcW w:w="1200" w:type="dxa"/>
            <w:shd w:val="clear" w:color="auto" w:fill="C4EFCE"/>
            <w:vAlign w:val="center"/>
          </w:tcPr>
          <w:p w14:paraId="571270D2"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14.6</w:t>
            </w:r>
          </w:p>
        </w:tc>
        <w:tc>
          <w:tcPr>
            <w:tcW w:w="1760" w:type="dxa"/>
            <w:shd w:val="clear" w:color="auto" w:fill="C4EFCE"/>
            <w:vAlign w:val="center"/>
          </w:tcPr>
          <w:p w14:paraId="797EFEE7"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TC-C14-i02-RAM</w:t>
            </w:r>
          </w:p>
        </w:tc>
        <w:tc>
          <w:tcPr>
            <w:tcW w:w="1520" w:type="dxa"/>
            <w:shd w:val="clear" w:color="auto" w:fill="C4EFCE"/>
            <w:vAlign w:val="center"/>
          </w:tcPr>
          <w:p w14:paraId="1805E339"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34EACC90"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Refurbished installed hydropower production capacity</w:t>
            </w:r>
          </w:p>
        </w:tc>
      </w:tr>
      <w:tr w:rsidR="00C95E00" w:rsidRPr="0040637F" w14:paraId="20AA1A2E" w14:textId="77777777" w:rsidTr="0040637F">
        <w:trPr>
          <w:trHeight w:val="440"/>
        </w:trPr>
        <w:tc>
          <w:tcPr>
            <w:tcW w:w="1200" w:type="dxa"/>
            <w:shd w:val="clear" w:color="auto" w:fill="C4EFCE"/>
            <w:vAlign w:val="center"/>
          </w:tcPr>
          <w:p w14:paraId="28C28FAA"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17.5</w:t>
            </w:r>
          </w:p>
        </w:tc>
        <w:tc>
          <w:tcPr>
            <w:tcW w:w="1760" w:type="dxa"/>
            <w:shd w:val="clear" w:color="auto" w:fill="C4EFCE"/>
            <w:vAlign w:val="center"/>
          </w:tcPr>
          <w:p w14:paraId="4B0E3CC8"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TD-C17-r32</w:t>
            </w:r>
          </w:p>
        </w:tc>
        <w:tc>
          <w:tcPr>
            <w:tcW w:w="1520" w:type="dxa"/>
            <w:shd w:val="clear" w:color="auto" w:fill="C4EFCE"/>
            <w:vAlign w:val="center"/>
          </w:tcPr>
          <w:p w14:paraId="7C3E9E3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947C054"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Entry into force of legislation to integrate spending reviews in the regular budgetary process, including the ex-post evaluation of efficiency savings</w:t>
            </w:r>
          </w:p>
        </w:tc>
      </w:tr>
      <w:tr w:rsidR="00C95E00" w:rsidRPr="0040637F" w14:paraId="590A30F1" w14:textId="77777777" w:rsidTr="0040637F">
        <w:trPr>
          <w:trHeight w:val="440"/>
        </w:trPr>
        <w:tc>
          <w:tcPr>
            <w:tcW w:w="1200" w:type="dxa"/>
            <w:shd w:val="clear" w:color="auto" w:fill="C4EFCE"/>
            <w:vAlign w:val="center"/>
          </w:tcPr>
          <w:p w14:paraId="38BB0B03"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17.10</w:t>
            </w:r>
          </w:p>
        </w:tc>
        <w:tc>
          <w:tcPr>
            <w:tcW w:w="1760" w:type="dxa"/>
            <w:shd w:val="clear" w:color="auto" w:fill="C4EFCE"/>
            <w:vAlign w:val="center"/>
          </w:tcPr>
          <w:p w14:paraId="7AA243AF"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TD-C17-i01</w:t>
            </w:r>
          </w:p>
        </w:tc>
        <w:tc>
          <w:tcPr>
            <w:tcW w:w="1520" w:type="dxa"/>
            <w:shd w:val="clear" w:color="auto" w:fill="C4EFCE"/>
            <w:vAlign w:val="center"/>
          </w:tcPr>
          <w:p w14:paraId="3E0B895C"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5BA160C4" w14:textId="376D22FE"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New functionalities of the information technology solution that supports the preparation of the State Budget</w:t>
            </w:r>
          </w:p>
        </w:tc>
      </w:tr>
      <w:tr w:rsidR="00C95E00" w:rsidRPr="0040637F" w14:paraId="3E00AE59" w14:textId="77777777" w:rsidTr="0040637F">
        <w:trPr>
          <w:trHeight w:val="440"/>
        </w:trPr>
        <w:tc>
          <w:tcPr>
            <w:tcW w:w="1200" w:type="dxa"/>
            <w:shd w:val="clear" w:color="auto" w:fill="C4EFCE"/>
            <w:vAlign w:val="center"/>
          </w:tcPr>
          <w:p w14:paraId="77048369"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17.12</w:t>
            </w:r>
          </w:p>
        </w:tc>
        <w:tc>
          <w:tcPr>
            <w:tcW w:w="1760" w:type="dxa"/>
            <w:shd w:val="clear" w:color="auto" w:fill="C4EFCE"/>
            <w:vAlign w:val="center"/>
          </w:tcPr>
          <w:p w14:paraId="033248A3"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TD-C17-i01</w:t>
            </w:r>
          </w:p>
        </w:tc>
        <w:tc>
          <w:tcPr>
            <w:tcW w:w="1520" w:type="dxa"/>
            <w:shd w:val="clear" w:color="auto" w:fill="C4EFCE"/>
            <w:vAlign w:val="center"/>
          </w:tcPr>
          <w:p w14:paraId="3B194180"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52F28C64"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Information systems of the national central public procurement system</w:t>
            </w:r>
          </w:p>
        </w:tc>
      </w:tr>
      <w:tr w:rsidR="00C95E00" w:rsidRPr="0040637F" w14:paraId="5EB32695" w14:textId="77777777" w:rsidTr="0040637F">
        <w:trPr>
          <w:trHeight w:val="440"/>
        </w:trPr>
        <w:tc>
          <w:tcPr>
            <w:tcW w:w="1200" w:type="dxa"/>
            <w:shd w:val="clear" w:color="auto" w:fill="C4EFCE"/>
            <w:vAlign w:val="center"/>
          </w:tcPr>
          <w:p w14:paraId="3B2D53E4"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19.25</w:t>
            </w:r>
          </w:p>
        </w:tc>
        <w:tc>
          <w:tcPr>
            <w:tcW w:w="1760" w:type="dxa"/>
            <w:shd w:val="clear" w:color="auto" w:fill="C4EFCE"/>
            <w:vAlign w:val="center"/>
          </w:tcPr>
          <w:p w14:paraId="54F81736"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TD-C19-i01</w:t>
            </w:r>
          </w:p>
        </w:tc>
        <w:tc>
          <w:tcPr>
            <w:tcW w:w="1520" w:type="dxa"/>
            <w:shd w:val="clear" w:color="auto" w:fill="C4EFCE"/>
            <w:vAlign w:val="center"/>
          </w:tcPr>
          <w:p w14:paraId="4C9F5419"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176A28FD"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Signature of protocols or terms of acceptance for the setting up of new citizens shops and citizen spaces</w:t>
            </w:r>
          </w:p>
        </w:tc>
      </w:tr>
      <w:tr w:rsidR="00C95E00" w:rsidRPr="0040637F" w14:paraId="2B587429" w14:textId="77777777" w:rsidTr="0040637F">
        <w:trPr>
          <w:trHeight w:val="440"/>
        </w:trPr>
        <w:tc>
          <w:tcPr>
            <w:tcW w:w="1200" w:type="dxa"/>
            <w:shd w:val="clear" w:color="auto" w:fill="C4EFCE"/>
            <w:vAlign w:val="center"/>
          </w:tcPr>
          <w:p w14:paraId="19DC1692"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19.28</w:t>
            </w:r>
          </w:p>
        </w:tc>
        <w:tc>
          <w:tcPr>
            <w:tcW w:w="1760" w:type="dxa"/>
            <w:shd w:val="clear" w:color="auto" w:fill="C4EFCE"/>
            <w:vAlign w:val="center"/>
          </w:tcPr>
          <w:p w14:paraId="2B5A9CDB"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TD-C19-i05-RAM</w:t>
            </w:r>
          </w:p>
        </w:tc>
        <w:tc>
          <w:tcPr>
            <w:tcW w:w="1520" w:type="dxa"/>
            <w:shd w:val="clear" w:color="auto" w:fill="C4EFCE"/>
            <w:vAlign w:val="center"/>
          </w:tcPr>
          <w:p w14:paraId="4E4051C7"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148E1F6E"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Functional prototype </w:t>
            </w:r>
          </w:p>
        </w:tc>
      </w:tr>
      <w:tr w:rsidR="00C95E00" w:rsidRPr="0040637F" w14:paraId="2B98298B" w14:textId="77777777" w:rsidTr="0040637F">
        <w:trPr>
          <w:trHeight w:val="440"/>
        </w:trPr>
        <w:tc>
          <w:tcPr>
            <w:tcW w:w="1200" w:type="dxa"/>
            <w:shd w:val="clear" w:color="auto" w:fill="C4EFCE"/>
            <w:vAlign w:val="center"/>
          </w:tcPr>
          <w:p w14:paraId="7B6D2162"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20.5</w:t>
            </w:r>
          </w:p>
        </w:tc>
        <w:tc>
          <w:tcPr>
            <w:tcW w:w="1760" w:type="dxa"/>
            <w:shd w:val="clear" w:color="auto" w:fill="C4EFCE"/>
            <w:vAlign w:val="center"/>
          </w:tcPr>
          <w:p w14:paraId="24A69A4C"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TD-C20-i01</w:t>
            </w:r>
          </w:p>
        </w:tc>
        <w:tc>
          <w:tcPr>
            <w:tcW w:w="1520" w:type="dxa"/>
            <w:shd w:val="clear" w:color="auto" w:fill="C4EFCE"/>
            <w:vAlign w:val="center"/>
          </w:tcPr>
          <w:p w14:paraId="267A2C74"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3808259F" w14:textId="7C334AF3"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Digital Education Laboratories</w:t>
            </w:r>
          </w:p>
        </w:tc>
      </w:tr>
      <w:tr w:rsidR="00C95E00" w:rsidRPr="0040637F" w14:paraId="20A789EB" w14:textId="77777777" w:rsidTr="0040637F">
        <w:trPr>
          <w:trHeight w:val="440"/>
        </w:trPr>
        <w:tc>
          <w:tcPr>
            <w:tcW w:w="1200" w:type="dxa"/>
            <w:shd w:val="clear" w:color="auto" w:fill="C4EFCE"/>
            <w:vAlign w:val="center"/>
          </w:tcPr>
          <w:p w14:paraId="077E78BD"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20.7</w:t>
            </w:r>
          </w:p>
        </w:tc>
        <w:tc>
          <w:tcPr>
            <w:tcW w:w="1760" w:type="dxa"/>
            <w:shd w:val="clear" w:color="auto" w:fill="C4EFCE"/>
            <w:vAlign w:val="center"/>
          </w:tcPr>
          <w:p w14:paraId="19EAA9D4"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TD-C20-i01</w:t>
            </w:r>
          </w:p>
        </w:tc>
        <w:tc>
          <w:tcPr>
            <w:tcW w:w="1520" w:type="dxa"/>
            <w:shd w:val="clear" w:color="auto" w:fill="C4EFCE"/>
            <w:vAlign w:val="center"/>
          </w:tcPr>
          <w:p w14:paraId="5A81E236"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43D0144C"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Empowerment of school management</w:t>
            </w:r>
          </w:p>
        </w:tc>
      </w:tr>
      <w:tr w:rsidR="00C95E00" w:rsidRPr="0040637F" w14:paraId="3FCCC8E6" w14:textId="77777777" w:rsidTr="0040637F">
        <w:trPr>
          <w:trHeight w:val="440"/>
        </w:trPr>
        <w:tc>
          <w:tcPr>
            <w:tcW w:w="1200" w:type="dxa"/>
            <w:shd w:val="clear" w:color="auto" w:fill="C4EFCE"/>
            <w:vAlign w:val="center"/>
          </w:tcPr>
          <w:p w14:paraId="5662BBD6"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20.15</w:t>
            </w:r>
          </w:p>
        </w:tc>
        <w:tc>
          <w:tcPr>
            <w:tcW w:w="1760" w:type="dxa"/>
            <w:shd w:val="clear" w:color="auto" w:fill="C4EFCE"/>
            <w:vAlign w:val="center"/>
          </w:tcPr>
          <w:p w14:paraId="24CCD4D0"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TD-C20-i03-RAM</w:t>
            </w:r>
          </w:p>
        </w:tc>
        <w:tc>
          <w:tcPr>
            <w:tcW w:w="1520" w:type="dxa"/>
            <w:shd w:val="clear" w:color="auto" w:fill="C4EFCE"/>
            <w:vAlign w:val="center"/>
          </w:tcPr>
          <w:p w14:paraId="610D01C2"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4B095348"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Schools connection in the ARM</w:t>
            </w:r>
          </w:p>
        </w:tc>
      </w:tr>
      <w:tr w:rsidR="00C95E00" w:rsidRPr="0040637F" w14:paraId="2029D5C7" w14:textId="77777777" w:rsidTr="0040637F">
        <w:trPr>
          <w:trHeight w:val="440"/>
        </w:trPr>
        <w:tc>
          <w:tcPr>
            <w:tcW w:w="1200" w:type="dxa"/>
            <w:shd w:val="clear" w:color="auto" w:fill="C4EFCE"/>
            <w:vAlign w:val="center"/>
          </w:tcPr>
          <w:p w14:paraId="2E43EDE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21.10</w:t>
            </w:r>
          </w:p>
        </w:tc>
        <w:tc>
          <w:tcPr>
            <w:tcW w:w="1760" w:type="dxa"/>
            <w:shd w:val="clear" w:color="auto" w:fill="C4EFCE"/>
            <w:vAlign w:val="center"/>
          </w:tcPr>
          <w:p w14:paraId="7F0B9D26"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RP-C21-r44</w:t>
            </w:r>
          </w:p>
        </w:tc>
        <w:tc>
          <w:tcPr>
            <w:tcW w:w="1520" w:type="dxa"/>
            <w:shd w:val="clear" w:color="auto" w:fill="C4EFCE"/>
            <w:vAlign w:val="center"/>
          </w:tcPr>
          <w:p w14:paraId="7B98A4E6"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29FB138D"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Capacity-building actions</w:t>
            </w:r>
          </w:p>
        </w:tc>
      </w:tr>
      <w:tr w:rsidR="00C95E00" w:rsidRPr="0040637F" w14:paraId="29C98B0E" w14:textId="77777777" w:rsidTr="0040637F">
        <w:trPr>
          <w:trHeight w:val="440"/>
        </w:trPr>
        <w:tc>
          <w:tcPr>
            <w:tcW w:w="1200" w:type="dxa"/>
            <w:shd w:val="clear" w:color="auto" w:fill="C4EFCE"/>
            <w:vAlign w:val="center"/>
          </w:tcPr>
          <w:p w14:paraId="7FFAE6B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21.14</w:t>
            </w:r>
          </w:p>
        </w:tc>
        <w:tc>
          <w:tcPr>
            <w:tcW w:w="1760" w:type="dxa"/>
            <w:shd w:val="clear" w:color="auto" w:fill="C4EFCE"/>
            <w:vAlign w:val="center"/>
          </w:tcPr>
          <w:p w14:paraId="5771055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RP-C21-r45</w:t>
            </w:r>
          </w:p>
        </w:tc>
        <w:tc>
          <w:tcPr>
            <w:tcW w:w="1520" w:type="dxa"/>
            <w:shd w:val="clear" w:color="auto" w:fill="C4EFCE"/>
            <w:vAlign w:val="center"/>
          </w:tcPr>
          <w:p w14:paraId="25E7C4BC"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4773351E"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Green Skills &amp; Jobs programme</w:t>
            </w:r>
          </w:p>
        </w:tc>
      </w:tr>
      <w:tr w:rsidR="00C95E00" w:rsidRPr="0040637F" w14:paraId="2710DB51" w14:textId="77777777" w:rsidTr="0040637F">
        <w:trPr>
          <w:trHeight w:val="440"/>
        </w:trPr>
        <w:tc>
          <w:tcPr>
            <w:tcW w:w="1200" w:type="dxa"/>
            <w:shd w:val="clear" w:color="auto" w:fill="C4EFCE"/>
            <w:vAlign w:val="center"/>
          </w:tcPr>
          <w:p w14:paraId="33E852A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21.42</w:t>
            </w:r>
          </w:p>
        </w:tc>
        <w:tc>
          <w:tcPr>
            <w:tcW w:w="1760" w:type="dxa"/>
            <w:shd w:val="clear" w:color="auto" w:fill="C4EFCE"/>
            <w:vAlign w:val="center"/>
          </w:tcPr>
          <w:p w14:paraId="72B8B8B2"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RP-C21-i16</w:t>
            </w:r>
          </w:p>
        </w:tc>
        <w:tc>
          <w:tcPr>
            <w:tcW w:w="1520" w:type="dxa"/>
            <w:shd w:val="clear" w:color="auto" w:fill="C4EFCE"/>
            <w:vAlign w:val="center"/>
          </w:tcPr>
          <w:p w14:paraId="33927C8D"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15C0F8AE" w14:textId="77777777" w:rsidR="00C95E00" w:rsidRPr="0040637F" w:rsidRDefault="00C95E00" w:rsidP="00E00A67">
            <w:pPr>
              <w:spacing w:after="0" w:line="276"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Signature of contract</w:t>
            </w:r>
          </w:p>
        </w:tc>
      </w:tr>
      <w:tr w:rsidR="00C95E00" w:rsidRPr="0040637F" w14:paraId="3D299B4D" w14:textId="77777777" w:rsidTr="0040637F">
        <w:trPr>
          <w:trHeight w:val="440"/>
        </w:trPr>
        <w:tc>
          <w:tcPr>
            <w:tcW w:w="1200" w:type="dxa"/>
            <w:shd w:val="clear" w:color="auto" w:fill="C4EFCE"/>
            <w:vAlign w:val="center"/>
          </w:tcPr>
          <w:p w14:paraId="4CBA7D6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p>
        </w:tc>
        <w:tc>
          <w:tcPr>
            <w:tcW w:w="1760" w:type="dxa"/>
            <w:shd w:val="clear" w:color="auto" w:fill="C4EFCE"/>
            <w:vAlign w:val="center"/>
          </w:tcPr>
          <w:p w14:paraId="296AB7FC"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p>
        </w:tc>
        <w:tc>
          <w:tcPr>
            <w:tcW w:w="1520" w:type="dxa"/>
            <w:shd w:val="clear" w:color="auto" w:fill="C4EFCE"/>
            <w:vAlign w:val="center"/>
          </w:tcPr>
          <w:p w14:paraId="7E20FBE9"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tcPr>
          <w:p w14:paraId="526D10C8" w14:textId="51B64E49" w:rsidR="00C95E00" w:rsidRPr="0040637F" w:rsidRDefault="00C95E00" w:rsidP="00E00A67">
            <w:pPr>
              <w:spacing w:after="0" w:line="276" w:lineRule="auto"/>
              <w:jc w:val="center"/>
              <w:rPr>
                <w:rFonts w:ascii="Times New Roman" w:eastAsia="Calibri" w:hAnsi="Times New Roman" w:cs="Times New Roman"/>
                <w:i/>
                <w:iCs/>
                <w:noProof/>
                <w:kern w:val="0"/>
                <w:sz w:val="20"/>
                <w:szCs w:val="20"/>
                <w14:ligatures w14:val="none"/>
              </w:rPr>
            </w:pPr>
            <w:r w:rsidRPr="0040637F">
              <w:rPr>
                <w:rFonts w:ascii="Times New Roman" w:eastAsia="Calibri" w:hAnsi="Times New Roman" w:cs="Times New Roman"/>
                <w:i/>
                <w:noProof/>
                <w:kern w:val="0"/>
                <w14:ligatures w14:val="none"/>
              </w:rPr>
              <w:t>EUR</w:t>
            </w:r>
            <w:r w:rsidR="0040637F" w:rsidRPr="0040637F">
              <w:rPr>
                <w:rFonts w:ascii="Times New Roman" w:eastAsia="Calibri" w:hAnsi="Times New Roman" w:cs="Times New Roman"/>
                <w:i/>
                <w:noProof/>
                <w:kern w:val="0"/>
                <w14:ligatures w14:val="none"/>
              </w:rPr>
              <w:t> </w:t>
            </w:r>
            <w:r w:rsidRPr="0040637F">
              <w:rPr>
                <w:rFonts w:ascii="Times New Roman" w:eastAsia="Calibri" w:hAnsi="Times New Roman" w:cs="Times New Roman"/>
                <w:i/>
                <w:noProof/>
                <w:kern w:val="0"/>
                <w14:ligatures w14:val="none"/>
              </w:rPr>
              <w:t>1 208 992 815</w:t>
            </w:r>
          </w:p>
        </w:tc>
      </w:tr>
    </w:tbl>
    <w:p w14:paraId="0037C03A" w14:textId="77777777" w:rsidR="00C95E00" w:rsidRPr="001F228C" w:rsidRDefault="00C95E00" w:rsidP="00C95E00">
      <w:pPr>
        <w:keepNext/>
        <w:spacing w:before="40"/>
        <w:ind w:left="360"/>
        <w:contextualSpacing/>
        <w:jc w:val="both"/>
        <w:rPr>
          <w:rFonts w:ascii="Times New Roman" w:eastAsia="Times New Roman" w:hAnsi="Times New Roman" w:cs="Times New Roman"/>
          <w:bCs/>
          <w:noProof/>
          <w:kern w:val="0"/>
          <w14:ligatures w14:val="none"/>
        </w:rPr>
      </w:pPr>
    </w:p>
    <w:p w14:paraId="75D63015"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 xml:space="preserve">Eighth Instalment (non-repayable support): </w:t>
      </w:r>
    </w:p>
    <w:p w14:paraId="34FF8C9E"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C95E00" w:rsidRPr="0040637F" w14:paraId="3B47788D" w14:textId="77777777" w:rsidTr="00E00A67">
        <w:trPr>
          <w:trHeight w:val="509"/>
          <w:tblHeader/>
        </w:trPr>
        <w:tc>
          <w:tcPr>
            <w:tcW w:w="1200" w:type="dxa"/>
            <w:vMerge w:val="restart"/>
            <w:shd w:val="clear" w:color="auto" w:fill="BDD7EE"/>
            <w:vAlign w:val="center"/>
            <w:hideMark/>
          </w:tcPr>
          <w:p w14:paraId="4AC25C58"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1D5D78BB"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25ED72D4"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215B0124"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Name</w:t>
            </w:r>
          </w:p>
        </w:tc>
      </w:tr>
      <w:tr w:rsidR="00C95E00" w:rsidRPr="0040637F" w14:paraId="7D5685B8" w14:textId="77777777" w:rsidTr="00E00A67">
        <w:trPr>
          <w:trHeight w:val="509"/>
          <w:tblHeader/>
        </w:trPr>
        <w:tc>
          <w:tcPr>
            <w:tcW w:w="1200" w:type="dxa"/>
            <w:vMerge/>
            <w:vAlign w:val="center"/>
            <w:hideMark/>
          </w:tcPr>
          <w:p w14:paraId="3FE89516" w14:textId="77777777" w:rsidR="00C95E00" w:rsidRPr="0040637F" w:rsidRDefault="00C95E00" w:rsidP="00E00A67">
            <w:pPr>
              <w:spacing w:after="0" w:line="240" w:lineRule="auto"/>
              <w:rPr>
                <w:rFonts w:ascii="Times New Roman" w:eastAsia="Times New Roman" w:hAnsi="Times New Roman" w:cs="Times New Roman"/>
                <w:b/>
                <w:bCs/>
                <w:noProof/>
                <w:kern w:val="0"/>
                <w:sz w:val="20"/>
                <w:szCs w:val="20"/>
                <w14:ligatures w14:val="none"/>
              </w:rPr>
            </w:pPr>
          </w:p>
        </w:tc>
        <w:tc>
          <w:tcPr>
            <w:tcW w:w="1760" w:type="dxa"/>
            <w:vMerge/>
            <w:vAlign w:val="center"/>
            <w:hideMark/>
          </w:tcPr>
          <w:p w14:paraId="58AC3AFE" w14:textId="77777777" w:rsidR="00C95E00" w:rsidRPr="0040637F" w:rsidRDefault="00C95E00" w:rsidP="00E00A67">
            <w:pPr>
              <w:spacing w:after="0" w:line="240" w:lineRule="auto"/>
              <w:rPr>
                <w:rFonts w:ascii="Times New Roman" w:eastAsia="Times New Roman" w:hAnsi="Times New Roman" w:cs="Times New Roman"/>
                <w:b/>
                <w:bCs/>
                <w:noProof/>
                <w:kern w:val="0"/>
                <w:sz w:val="20"/>
                <w:szCs w:val="20"/>
                <w14:ligatures w14:val="none"/>
              </w:rPr>
            </w:pPr>
          </w:p>
        </w:tc>
        <w:tc>
          <w:tcPr>
            <w:tcW w:w="1520" w:type="dxa"/>
            <w:vMerge/>
            <w:vAlign w:val="center"/>
            <w:hideMark/>
          </w:tcPr>
          <w:p w14:paraId="625FFF7C" w14:textId="77777777" w:rsidR="00C95E00" w:rsidRPr="0040637F" w:rsidRDefault="00C95E00" w:rsidP="00E00A67">
            <w:pPr>
              <w:spacing w:after="0" w:line="240" w:lineRule="auto"/>
              <w:rPr>
                <w:rFonts w:ascii="Times New Roman" w:eastAsia="Times New Roman" w:hAnsi="Times New Roman" w:cs="Times New Roman"/>
                <w:b/>
                <w:bCs/>
                <w:noProof/>
                <w:kern w:val="0"/>
                <w:sz w:val="20"/>
                <w:szCs w:val="20"/>
                <w14:ligatures w14:val="none"/>
              </w:rPr>
            </w:pPr>
          </w:p>
        </w:tc>
        <w:tc>
          <w:tcPr>
            <w:tcW w:w="5060" w:type="dxa"/>
            <w:vMerge/>
            <w:vAlign w:val="center"/>
            <w:hideMark/>
          </w:tcPr>
          <w:p w14:paraId="17D91064" w14:textId="77777777" w:rsidR="00C95E00" w:rsidRPr="0040637F" w:rsidRDefault="00C95E00" w:rsidP="00E00A67">
            <w:pPr>
              <w:spacing w:after="0" w:line="240" w:lineRule="auto"/>
              <w:rPr>
                <w:rFonts w:ascii="Times New Roman" w:eastAsia="Times New Roman" w:hAnsi="Times New Roman" w:cs="Times New Roman"/>
                <w:b/>
                <w:bCs/>
                <w:noProof/>
                <w:kern w:val="0"/>
                <w:sz w:val="20"/>
                <w:szCs w:val="20"/>
                <w14:ligatures w14:val="none"/>
              </w:rPr>
            </w:pPr>
          </w:p>
        </w:tc>
      </w:tr>
      <w:tr w:rsidR="00C95E00" w:rsidRPr="0040637F" w14:paraId="6170EE6B" w14:textId="77777777" w:rsidTr="00E00A67">
        <w:trPr>
          <w:trHeight w:val="440"/>
        </w:trPr>
        <w:tc>
          <w:tcPr>
            <w:tcW w:w="1200" w:type="dxa"/>
            <w:shd w:val="clear" w:color="auto" w:fill="C4EFCE"/>
            <w:vAlign w:val="center"/>
          </w:tcPr>
          <w:p w14:paraId="7B54E94A"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1.34</w:t>
            </w:r>
          </w:p>
        </w:tc>
        <w:tc>
          <w:tcPr>
            <w:tcW w:w="1760" w:type="dxa"/>
            <w:shd w:val="clear" w:color="auto" w:fill="C4EFCE"/>
            <w:vAlign w:val="center"/>
          </w:tcPr>
          <w:p w14:paraId="0386A90F"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RE-C01-i06</w:t>
            </w:r>
          </w:p>
        </w:tc>
        <w:tc>
          <w:tcPr>
            <w:tcW w:w="1520" w:type="dxa"/>
            <w:shd w:val="clear" w:color="auto" w:fill="C4EFCE"/>
            <w:vAlign w:val="center"/>
          </w:tcPr>
          <w:p w14:paraId="60104A96"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6C0A47CA"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Availability</w:t>
            </w:r>
            <w:r w:rsidRPr="0040637F">
              <w:rPr>
                <w:rFonts w:ascii="Times New Roman" w:eastAsia="Calibri" w:hAnsi="Times New Roman" w:cs="Times New Roman"/>
                <w:noProof/>
                <w:color w:val="000000"/>
                <w:kern w:val="0"/>
                <w:sz w:val="20"/>
                <w:szCs w:val="20"/>
                <w14:ligatures w14:val="none"/>
              </w:rPr>
              <w:t xml:space="preserve"> of information technology modules</w:t>
            </w:r>
          </w:p>
        </w:tc>
      </w:tr>
      <w:tr w:rsidR="00C95E00" w:rsidRPr="0040637F" w14:paraId="07A421E8" w14:textId="77777777" w:rsidTr="00E00A67">
        <w:trPr>
          <w:trHeight w:val="440"/>
        </w:trPr>
        <w:tc>
          <w:tcPr>
            <w:tcW w:w="1200" w:type="dxa"/>
            <w:shd w:val="clear" w:color="auto" w:fill="C4EFCE"/>
            <w:vAlign w:val="center"/>
          </w:tcPr>
          <w:p w14:paraId="44775736"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1.35</w:t>
            </w:r>
          </w:p>
        </w:tc>
        <w:tc>
          <w:tcPr>
            <w:tcW w:w="1760" w:type="dxa"/>
            <w:shd w:val="clear" w:color="auto" w:fill="C4EFCE"/>
            <w:vAlign w:val="center"/>
          </w:tcPr>
          <w:p w14:paraId="31599260"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RE-C01-i07-RAM</w:t>
            </w:r>
          </w:p>
        </w:tc>
        <w:tc>
          <w:tcPr>
            <w:tcW w:w="1520" w:type="dxa"/>
            <w:shd w:val="clear" w:color="auto" w:fill="C4EFCE"/>
            <w:vAlign w:val="center"/>
          </w:tcPr>
          <w:p w14:paraId="54514BF5"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4DDBE319" w14:textId="77777777" w:rsidR="00C95E00" w:rsidRPr="0040637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New computer equipment for Madeira's regional health service</w:t>
            </w:r>
          </w:p>
        </w:tc>
      </w:tr>
      <w:tr w:rsidR="00C95E00" w:rsidRPr="0040637F" w14:paraId="0A36BC1D" w14:textId="77777777" w:rsidTr="00E00A67">
        <w:trPr>
          <w:trHeight w:val="440"/>
        </w:trPr>
        <w:tc>
          <w:tcPr>
            <w:tcW w:w="1200" w:type="dxa"/>
            <w:shd w:val="clear" w:color="auto" w:fill="C4EFCE"/>
            <w:vAlign w:val="center"/>
          </w:tcPr>
          <w:p w14:paraId="3EB5835E"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1.36</w:t>
            </w:r>
          </w:p>
        </w:tc>
        <w:tc>
          <w:tcPr>
            <w:tcW w:w="1760" w:type="dxa"/>
            <w:shd w:val="clear" w:color="auto" w:fill="C4EFCE"/>
            <w:vAlign w:val="center"/>
          </w:tcPr>
          <w:p w14:paraId="547D8EEE"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RE-C01-i08-RAA</w:t>
            </w:r>
          </w:p>
        </w:tc>
        <w:tc>
          <w:tcPr>
            <w:tcW w:w="1520" w:type="dxa"/>
            <w:shd w:val="clear" w:color="auto" w:fill="C4EFCE"/>
            <w:vAlign w:val="center"/>
          </w:tcPr>
          <w:p w14:paraId="6FE11BDF"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M</w:t>
            </w:r>
          </w:p>
        </w:tc>
        <w:tc>
          <w:tcPr>
            <w:tcW w:w="5060" w:type="dxa"/>
            <w:shd w:val="clear" w:color="auto" w:fill="C4EFCE"/>
            <w:vAlign w:val="center"/>
          </w:tcPr>
          <w:p w14:paraId="29F72AEE" w14:textId="77777777" w:rsidR="00C95E00" w:rsidRPr="0040637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Increased access to the user portal of the Azores’ regional health service</w:t>
            </w:r>
          </w:p>
        </w:tc>
      </w:tr>
      <w:tr w:rsidR="00C95E00" w:rsidRPr="0040637F" w14:paraId="58FAF4E7" w14:textId="77777777" w:rsidTr="00E00A67">
        <w:trPr>
          <w:trHeight w:val="440"/>
        </w:trPr>
        <w:tc>
          <w:tcPr>
            <w:tcW w:w="1200" w:type="dxa"/>
            <w:shd w:val="clear" w:color="auto" w:fill="C4EFCE"/>
            <w:vAlign w:val="center"/>
          </w:tcPr>
          <w:p w14:paraId="70DB5B3B"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1.38</w:t>
            </w:r>
          </w:p>
        </w:tc>
        <w:tc>
          <w:tcPr>
            <w:tcW w:w="1760" w:type="dxa"/>
            <w:shd w:val="clear" w:color="auto" w:fill="C4EFCE"/>
            <w:vAlign w:val="center"/>
          </w:tcPr>
          <w:p w14:paraId="2A47D734"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RE-C01-i09</w:t>
            </w:r>
          </w:p>
        </w:tc>
        <w:tc>
          <w:tcPr>
            <w:tcW w:w="1520" w:type="dxa"/>
            <w:shd w:val="clear" w:color="auto" w:fill="C4EFCE"/>
            <w:vAlign w:val="center"/>
          </w:tcPr>
          <w:p w14:paraId="2117A79B"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M</w:t>
            </w:r>
          </w:p>
        </w:tc>
        <w:tc>
          <w:tcPr>
            <w:tcW w:w="5060" w:type="dxa"/>
            <w:shd w:val="clear" w:color="auto" w:fill="C4EFCE"/>
            <w:vAlign w:val="center"/>
          </w:tcPr>
          <w:p w14:paraId="2385A440" w14:textId="77777777" w:rsidR="00C95E00" w:rsidRPr="0040637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Purchase of bicycle kits</w:t>
            </w:r>
          </w:p>
        </w:tc>
      </w:tr>
      <w:tr w:rsidR="00C95E00" w:rsidRPr="0040637F" w14:paraId="4BD61B82" w14:textId="77777777" w:rsidTr="00E00A67">
        <w:trPr>
          <w:trHeight w:val="440"/>
        </w:trPr>
        <w:tc>
          <w:tcPr>
            <w:tcW w:w="1200" w:type="dxa"/>
            <w:shd w:val="clear" w:color="auto" w:fill="C4EFCE"/>
            <w:vAlign w:val="center"/>
          </w:tcPr>
          <w:p w14:paraId="2E9230F7"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1.39</w:t>
            </w:r>
          </w:p>
        </w:tc>
        <w:tc>
          <w:tcPr>
            <w:tcW w:w="1760" w:type="dxa"/>
            <w:shd w:val="clear" w:color="auto" w:fill="C4EFCE"/>
            <w:vAlign w:val="center"/>
          </w:tcPr>
          <w:p w14:paraId="396D2E8D"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RE-C01-i09</w:t>
            </w:r>
          </w:p>
        </w:tc>
        <w:tc>
          <w:tcPr>
            <w:tcW w:w="1520" w:type="dxa"/>
            <w:shd w:val="clear" w:color="auto" w:fill="C4EFCE"/>
            <w:vAlign w:val="center"/>
          </w:tcPr>
          <w:p w14:paraId="2C9FA141"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2F9FFC7" w14:textId="77777777" w:rsidR="00C95E00" w:rsidRPr="0040637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Campaign for the Universal Active Life Support System and the associated technological platform</w:t>
            </w:r>
          </w:p>
        </w:tc>
      </w:tr>
      <w:tr w:rsidR="00C95E00" w:rsidRPr="0040637F" w14:paraId="678CCC16" w14:textId="77777777" w:rsidTr="00E00A67">
        <w:trPr>
          <w:trHeight w:val="440"/>
        </w:trPr>
        <w:tc>
          <w:tcPr>
            <w:tcW w:w="1200" w:type="dxa"/>
            <w:shd w:val="clear" w:color="auto" w:fill="C4EFCE"/>
            <w:vAlign w:val="center"/>
          </w:tcPr>
          <w:p w14:paraId="6FEA1621"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3.15</w:t>
            </w:r>
          </w:p>
        </w:tc>
        <w:tc>
          <w:tcPr>
            <w:tcW w:w="1760" w:type="dxa"/>
            <w:shd w:val="clear" w:color="auto" w:fill="C4EFCE"/>
            <w:vAlign w:val="center"/>
          </w:tcPr>
          <w:p w14:paraId="025FE0E9"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RE-C03-i04-RAA</w:t>
            </w:r>
          </w:p>
        </w:tc>
        <w:tc>
          <w:tcPr>
            <w:tcW w:w="1520" w:type="dxa"/>
            <w:shd w:val="clear" w:color="auto" w:fill="C4EFCE"/>
            <w:vAlign w:val="center"/>
          </w:tcPr>
          <w:p w14:paraId="3343F3EE"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M</w:t>
            </w:r>
          </w:p>
        </w:tc>
        <w:tc>
          <w:tcPr>
            <w:tcW w:w="5060" w:type="dxa"/>
            <w:shd w:val="clear" w:color="auto" w:fill="C4EFCE"/>
            <w:vAlign w:val="center"/>
          </w:tcPr>
          <w:p w14:paraId="50F1CE86" w14:textId="77777777" w:rsidR="00C95E00" w:rsidRPr="0040637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Ageing in place project programme</w:t>
            </w:r>
          </w:p>
        </w:tc>
      </w:tr>
      <w:tr w:rsidR="00C95E00" w:rsidRPr="0040637F" w14:paraId="02BDF5B0" w14:textId="77777777" w:rsidTr="00E00A67">
        <w:trPr>
          <w:trHeight w:val="440"/>
        </w:trPr>
        <w:tc>
          <w:tcPr>
            <w:tcW w:w="1200" w:type="dxa"/>
            <w:shd w:val="clear" w:color="auto" w:fill="C4EFCE"/>
            <w:vAlign w:val="center"/>
          </w:tcPr>
          <w:p w14:paraId="1F7E46E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5.20</w:t>
            </w:r>
          </w:p>
        </w:tc>
        <w:tc>
          <w:tcPr>
            <w:tcW w:w="1760" w:type="dxa"/>
            <w:shd w:val="clear" w:color="auto" w:fill="C4EFCE"/>
            <w:vAlign w:val="center"/>
          </w:tcPr>
          <w:p w14:paraId="4A73D142"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RE-C05-i05-RAA</w:t>
            </w:r>
          </w:p>
        </w:tc>
        <w:tc>
          <w:tcPr>
            <w:tcW w:w="1520" w:type="dxa"/>
            <w:shd w:val="clear" w:color="auto" w:fill="C4EFCE"/>
            <w:vAlign w:val="center"/>
          </w:tcPr>
          <w:p w14:paraId="582F9EAD"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35E73A8D"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Projects for restructuring of enterprises in the processing or marketing sector, and for restructuring farms</w:t>
            </w:r>
          </w:p>
        </w:tc>
      </w:tr>
      <w:tr w:rsidR="00C95E00" w:rsidRPr="0040637F" w14:paraId="6B981E4F" w14:textId="77777777" w:rsidTr="00E00A67">
        <w:trPr>
          <w:trHeight w:val="440"/>
        </w:trPr>
        <w:tc>
          <w:tcPr>
            <w:tcW w:w="1200" w:type="dxa"/>
            <w:shd w:val="clear" w:color="auto" w:fill="C4EFCE"/>
            <w:vAlign w:val="center"/>
          </w:tcPr>
          <w:p w14:paraId="4C8718D5"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5.53</w:t>
            </w:r>
          </w:p>
        </w:tc>
        <w:tc>
          <w:tcPr>
            <w:tcW w:w="1760" w:type="dxa"/>
            <w:shd w:val="clear" w:color="auto" w:fill="C4EFCE"/>
            <w:vAlign w:val="center"/>
          </w:tcPr>
          <w:p w14:paraId="75D0908C"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RE-C05-i15-RAA</w:t>
            </w:r>
          </w:p>
        </w:tc>
        <w:tc>
          <w:tcPr>
            <w:tcW w:w="1520" w:type="dxa"/>
            <w:shd w:val="clear" w:color="auto" w:fill="C4EFCE"/>
            <w:vAlign w:val="center"/>
          </w:tcPr>
          <w:p w14:paraId="5D4654A7"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6E2A6601"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Implementing Agreement</w:t>
            </w:r>
          </w:p>
        </w:tc>
      </w:tr>
      <w:tr w:rsidR="00C95E00" w:rsidRPr="0040637F" w14:paraId="5D577AF9" w14:textId="77777777" w:rsidTr="00E00A67">
        <w:trPr>
          <w:trHeight w:val="440"/>
        </w:trPr>
        <w:tc>
          <w:tcPr>
            <w:tcW w:w="1200" w:type="dxa"/>
            <w:shd w:val="clear" w:color="auto" w:fill="C4EFCE"/>
            <w:vAlign w:val="center"/>
          </w:tcPr>
          <w:p w14:paraId="45CFB6E8"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5.51</w:t>
            </w:r>
          </w:p>
        </w:tc>
        <w:tc>
          <w:tcPr>
            <w:tcW w:w="1760" w:type="dxa"/>
            <w:shd w:val="clear" w:color="auto" w:fill="C4EFCE"/>
            <w:vAlign w:val="center"/>
          </w:tcPr>
          <w:p w14:paraId="4CA8C603"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RE-C05-i14</w:t>
            </w:r>
          </w:p>
        </w:tc>
        <w:tc>
          <w:tcPr>
            <w:tcW w:w="1520" w:type="dxa"/>
            <w:shd w:val="clear" w:color="auto" w:fill="C4EFCE"/>
            <w:vAlign w:val="center"/>
          </w:tcPr>
          <w:p w14:paraId="01C131D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6BA2BDC7"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Implementing Agreement</w:t>
            </w:r>
          </w:p>
        </w:tc>
      </w:tr>
      <w:tr w:rsidR="00C95E00" w:rsidRPr="0040637F" w14:paraId="361EFF59" w14:textId="77777777" w:rsidTr="00E00A67">
        <w:trPr>
          <w:trHeight w:val="440"/>
        </w:trPr>
        <w:tc>
          <w:tcPr>
            <w:tcW w:w="1200" w:type="dxa"/>
            <w:shd w:val="clear" w:color="auto" w:fill="C4EFCE"/>
            <w:vAlign w:val="center"/>
          </w:tcPr>
          <w:p w14:paraId="001580CC"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6.7</w:t>
            </w:r>
          </w:p>
        </w:tc>
        <w:tc>
          <w:tcPr>
            <w:tcW w:w="1760" w:type="dxa"/>
            <w:shd w:val="clear" w:color="auto" w:fill="C4EFCE"/>
            <w:vAlign w:val="center"/>
          </w:tcPr>
          <w:p w14:paraId="53FAB985"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RE-C06-i04</w:t>
            </w:r>
          </w:p>
        </w:tc>
        <w:tc>
          <w:tcPr>
            <w:tcW w:w="1520" w:type="dxa"/>
            <w:shd w:val="clear" w:color="auto" w:fill="C4EFCE"/>
            <w:vAlign w:val="center"/>
          </w:tcPr>
          <w:p w14:paraId="54AC11FC"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683AE2E3" w14:textId="77777777" w:rsidR="00C95E00" w:rsidRPr="0040637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i/>
                <w:noProof/>
                <w:color w:val="000000"/>
                <w:kern w:val="0"/>
                <w:sz w:val="20"/>
                <w:szCs w:val="20"/>
                <w14:ligatures w14:val="none"/>
              </w:rPr>
              <w:t>Ciência Viva</w:t>
            </w:r>
            <w:r w:rsidRPr="0040637F">
              <w:rPr>
                <w:rFonts w:ascii="Times New Roman" w:eastAsia="Calibri" w:hAnsi="Times New Roman" w:cs="Times New Roman"/>
                <w:noProof/>
                <w:color w:val="000000"/>
                <w:kern w:val="0"/>
                <w:sz w:val="20"/>
                <w:szCs w:val="20"/>
                <w14:ligatures w14:val="none"/>
              </w:rPr>
              <w:t xml:space="preserve"> clubs</w:t>
            </w:r>
          </w:p>
        </w:tc>
      </w:tr>
      <w:tr w:rsidR="00C95E00" w:rsidRPr="0040637F" w:rsidDel="0072769F" w14:paraId="5EF76E29" w14:textId="77777777" w:rsidTr="00E00A67">
        <w:trPr>
          <w:trHeight w:val="440"/>
        </w:trPr>
        <w:tc>
          <w:tcPr>
            <w:tcW w:w="1200" w:type="dxa"/>
            <w:shd w:val="clear" w:color="auto" w:fill="C4EFCE"/>
            <w:vAlign w:val="center"/>
          </w:tcPr>
          <w:p w14:paraId="5E36CDDA" w14:textId="77777777" w:rsidR="00C95E00" w:rsidRPr="0040637F" w:rsidDel="0072769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6.9</w:t>
            </w:r>
          </w:p>
        </w:tc>
        <w:tc>
          <w:tcPr>
            <w:tcW w:w="1760" w:type="dxa"/>
            <w:shd w:val="clear" w:color="auto" w:fill="C4EFCE"/>
            <w:vAlign w:val="center"/>
          </w:tcPr>
          <w:p w14:paraId="7783F9D6" w14:textId="77777777" w:rsidR="00C95E00" w:rsidRPr="0040637F" w:rsidDel="0072769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RE-C06-i04</w:t>
            </w:r>
          </w:p>
        </w:tc>
        <w:tc>
          <w:tcPr>
            <w:tcW w:w="1520" w:type="dxa"/>
            <w:shd w:val="clear" w:color="auto" w:fill="C4EFCE"/>
            <w:vAlign w:val="center"/>
          </w:tcPr>
          <w:p w14:paraId="1D147830" w14:textId="77777777" w:rsidR="00C95E00" w:rsidRPr="0040637F" w:rsidDel="0072769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35537D37" w14:textId="77777777" w:rsidR="00C95E00" w:rsidRPr="0040637F" w:rsidDel="0072769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 xml:space="preserve">Courses in STEAM </w:t>
            </w:r>
          </w:p>
        </w:tc>
      </w:tr>
      <w:tr w:rsidR="00C95E00" w:rsidRPr="0040637F" w:rsidDel="0072769F" w14:paraId="005D5BB8" w14:textId="77777777" w:rsidTr="00E00A67">
        <w:trPr>
          <w:trHeight w:val="440"/>
        </w:trPr>
        <w:tc>
          <w:tcPr>
            <w:tcW w:w="1200" w:type="dxa"/>
            <w:shd w:val="clear" w:color="auto" w:fill="C4EFCE"/>
            <w:vAlign w:val="center"/>
          </w:tcPr>
          <w:p w14:paraId="554A0A29" w14:textId="77777777" w:rsidR="00C95E00" w:rsidRPr="0040637F" w:rsidDel="0072769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6.10</w:t>
            </w:r>
          </w:p>
        </w:tc>
        <w:tc>
          <w:tcPr>
            <w:tcW w:w="1760" w:type="dxa"/>
            <w:shd w:val="clear" w:color="auto" w:fill="C4EFCE"/>
            <w:vAlign w:val="center"/>
          </w:tcPr>
          <w:p w14:paraId="1474BCFC" w14:textId="77777777" w:rsidR="00C95E00" w:rsidRPr="0040637F" w:rsidDel="0072769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RE-C06-i05-RAA</w:t>
            </w:r>
          </w:p>
        </w:tc>
        <w:tc>
          <w:tcPr>
            <w:tcW w:w="1520" w:type="dxa"/>
            <w:shd w:val="clear" w:color="auto" w:fill="C4EFCE"/>
            <w:vAlign w:val="center"/>
          </w:tcPr>
          <w:p w14:paraId="5D82CD36" w14:textId="77777777" w:rsidR="00C95E00" w:rsidRPr="0040637F" w:rsidDel="0072769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M</w:t>
            </w:r>
          </w:p>
        </w:tc>
        <w:tc>
          <w:tcPr>
            <w:tcW w:w="5060" w:type="dxa"/>
            <w:shd w:val="clear" w:color="auto" w:fill="C4EFCE"/>
            <w:vAlign w:val="center"/>
          </w:tcPr>
          <w:p w14:paraId="7E077D42" w14:textId="77777777" w:rsidR="00C95E00" w:rsidRPr="0040637F" w:rsidDel="0072769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 xml:space="preserve">Support awarded for participation in post-secondary or higher education </w:t>
            </w:r>
          </w:p>
        </w:tc>
      </w:tr>
      <w:tr w:rsidR="00C95E00" w:rsidRPr="0040637F" w14:paraId="590B8C5C" w14:textId="77777777" w:rsidTr="00E00A67">
        <w:trPr>
          <w:trHeight w:val="440"/>
        </w:trPr>
        <w:tc>
          <w:tcPr>
            <w:tcW w:w="1200" w:type="dxa"/>
            <w:shd w:val="clear" w:color="auto" w:fill="C4EFCE"/>
            <w:vAlign w:val="center"/>
          </w:tcPr>
          <w:p w14:paraId="1894565F"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8.3</w:t>
            </w:r>
          </w:p>
        </w:tc>
        <w:tc>
          <w:tcPr>
            <w:tcW w:w="1760" w:type="dxa"/>
            <w:shd w:val="clear" w:color="auto" w:fill="C4EFCE"/>
            <w:vAlign w:val="center"/>
          </w:tcPr>
          <w:p w14:paraId="0DC23AA8"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RE-C08-i01</w:t>
            </w:r>
          </w:p>
        </w:tc>
        <w:tc>
          <w:tcPr>
            <w:tcW w:w="1520" w:type="dxa"/>
            <w:shd w:val="clear" w:color="auto" w:fill="C4EFCE"/>
            <w:vAlign w:val="center"/>
          </w:tcPr>
          <w:p w14:paraId="6F50ED17"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EA4883F"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Fuel management projects</w:t>
            </w:r>
          </w:p>
        </w:tc>
      </w:tr>
      <w:tr w:rsidR="00C95E00" w:rsidRPr="0040637F" w14:paraId="4C57331A" w14:textId="77777777" w:rsidTr="00E00A67">
        <w:trPr>
          <w:trHeight w:val="440"/>
        </w:trPr>
        <w:tc>
          <w:tcPr>
            <w:tcW w:w="1200" w:type="dxa"/>
            <w:shd w:val="clear" w:color="auto" w:fill="C4EFCE"/>
            <w:vAlign w:val="center"/>
          </w:tcPr>
          <w:p w14:paraId="2B149D75"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9.1</w:t>
            </w:r>
          </w:p>
        </w:tc>
        <w:tc>
          <w:tcPr>
            <w:tcW w:w="1760" w:type="dxa"/>
            <w:shd w:val="clear" w:color="auto" w:fill="C4EFCE"/>
            <w:vAlign w:val="center"/>
          </w:tcPr>
          <w:p w14:paraId="50E96AE5"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RE-C09-i01</w:t>
            </w:r>
          </w:p>
        </w:tc>
        <w:tc>
          <w:tcPr>
            <w:tcW w:w="1520" w:type="dxa"/>
            <w:shd w:val="clear" w:color="auto" w:fill="C4EFCE"/>
            <w:vAlign w:val="center"/>
          </w:tcPr>
          <w:p w14:paraId="25B6A16B"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6A5B519F"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Construction of piezometers</w:t>
            </w:r>
          </w:p>
        </w:tc>
      </w:tr>
      <w:tr w:rsidR="00C95E00" w:rsidRPr="0040637F" w:rsidDel="0072769F" w14:paraId="2AD423FC" w14:textId="77777777" w:rsidTr="00E00A67">
        <w:trPr>
          <w:trHeight w:val="440"/>
        </w:trPr>
        <w:tc>
          <w:tcPr>
            <w:tcW w:w="1200" w:type="dxa"/>
            <w:shd w:val="clear" w:color="auto" w:fill="C4EFCE"/>
            <w:vAlign w:val="center"/>
          </w:tcPr>
          <w:p w14:paraId="48504D54" w14:textId="77777777" w:rsidR="00C95E00" w:rsidRPr="0040637F" w:rsidDel="0072769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11.3</w:t>
            </w:r>
          </w:p>
        </w:tc>
        <w:tc>
          <w:tcPr>
            <w:tcW w:w="1760" w:type="dxa"/>
            <w:shd w:val="clear" w:color="auto" w:fill="C4EFCE"/>
            <w:vAlign w:val="center"/>
          </w:tcPr>
          <w:p w14:paraId="4BB36409" w14:textId="77777777" w:rsidR="00C95E00" w:rsidRPr="0040637F" w:rsidDel="0072769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TC-C11-i01</w:t>
            </w:r>
          </w:p>
        </w:tc>
        <w:tc>
          <w:tcPr>
            <w:tcW w:w="1520" w:type="dxa"/>
            <w:shd w:val="clear" w:color="auto" w:fill="C4EFCE"/>
            <w:vAlign w:val="center"/>
          </w:tcPr>
          <w:p w14:paraId="3C1182EA" w14:textId="77777777" w:rsidR="00C95E00" w:rsidRPr="0040637F" w:rsidDel="0072769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6D81617" w14:textId="77777777" w:rsidR="00C95E00" w:rsidRPr="0040637F" w:rsidDel="0072769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 xml:space="preserve">Financial support </w:t>
            </w:r>
          </w:p>
        </w:tc>
      </w:tr>
      <w:tr w:rsidR="00C95E00" w:rsidRPr="0040637F" w14:paraId="4EA41315" w14:textId="77777777" w:rsidTr="00E00A67">
        <w:trPr>
          <w:trHeight w:val="440"/>
        </w:trPr>
        <w:tc>
          <w:tcPr>
            <w:tcW w:w="1200" w:type="dxa"/>
            <w:shd w:val="clear" w:color="auto" w:fill="C4EFCE"/>
            <w:vAlign w:val="center"/>
          </w:tcPr>
          <w:p w14:paraId="277533CB"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14.7</w:t>
            </w:r>
          </w:p>
        </w:tc>
        <w:tc>
          <w:tcPr>
            <w:tcW w:w="1760" w:type="dxa"/>
            <w:shd w:val="clear" w:color="auto" w:fill="C4EFCE"/>
            <w:vAlign w:val="center"/>
          </w:tcPr>
          <w:p w14:paraId="5650C3E4"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TC-C14-i02-RAM</w:t>
            </w:r>
          </w:p>
        </w:tc>
        <w:tc>
          <w:tcPr>
            <w:tcW w:w="1520" w:type="dxa"/>
            <w:shd w:val="clear" w:color="auto" w:fill="C4EFCE"/>
            <w:vAlign w:val="center"/>
          </w:tcPr>
          <w:p w14:paraId="7377F72A"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5C51F154"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Installation of battery storage capacity</w:t>
            </w:r>
          </w:p>
        </w:tc>
      </w:tr>
      <w:tr w:rsidR="00C95E00" w:rsidRPr="0040637F" w14:paraId="6BEE211E" w14:textId="77777777" w:rsidTr="00E00A67">
        <w:trPr>
          <w:trHeight w:val="440"/>
        </w:trPr>
        <w:tc>
          <w:tcPr>
            <w:tcW w:w="1200" w:type="dxa"/>
            <w:shd w:val="clear" w:color="auto" w:fill="C4EFCE"/>
            <w:vAlign w:val="center"/>
          </w:tcPr>
          <w:p w14:paraId="077CF83B"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15.11</w:t>
            </w:r>
          </w:p>
        </w:tc>
        <w:tc>
          <w:tcPr>
            <w:tcW w:w="1760" w:type="dxa"/>
            <w:shd w:val="clear" w:color="auto" w:fill="C4EFCE"/>
            <w:vAlign w:val="center"/>
          </w:tcPr>
          <w:p w14:paraId="604B9C9D"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TC-C15-i04</w:t>
            </w:r>
          </w:p>
        </w:tc>
        <w:tc>
          <w:tcPr>
            <w:tcW w:w="1520" w:type="dxa"/>
            <w:shd w:val="clear" w:color="auto" w:fill="C4EFCE"/>
            <w:vAlign w:val="center"/>
          </w:tcPr>
          <w:p w14:paraId="4FC4212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3239BC00"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Construction of a Bus Rapid Transit line between Praça do Império and Praça Albuquerque Mouzinho in Porto </w:t>
            </w:r>
          </w:p>
        </w:tc>
      </w:tr>
      <w:tr w:rsidR="00C95E00" w:rsidRPr="0040637F" w14:paraId="2DE2BA39" w14:textId="77777777" w:rsidTr="00E00A67">
        <w:trPr>
          <w:trHeight w:val="440"/>
        </w:trPr>
        <w:tc>
          <w:tcPr>
            <w:tcW w:w="1200" w:type="dxa"/>
            <w:shd w:val="clear" w:color="auto" w:fill="C4EFCE"/>
            <w:vAlign w:val="center"/>
          </w:tcPr>
          <w:p w14:paraId="297962ED"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16.3</w:t>
            </w:r>
          </w:p>
        </w:tc>
        <w:tc>
          <w:tcPr>
            <w:tcW w:w="1760" w:type="dxa"/>
            <w:shd w:val="clear" w:color="auto" w:fill="C4EFCE"/>
            <w:vAlign w:val="center"/>
          </w:tcPr>
          <w:p w14:paraId="30D4EEA6"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TD-C16-i01</w:t>
            </w:r>
          </w:p>
        </w:tc>
        <w:tc>
          <w:tcPr>
            <w:tcW w:w="1520" w:type="dxa"/>
            <w:shd w:val="clear" w:color="auto" w:fill="C4EFCE"/>
            <w:vAlign w:val="center"/>
          </w:tcPr>
          <w:p w14:paraId="73D413E5"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2A0C1DDF" w14:textId="77777777" w:rsidR="00C95E00" w:rsidRPr="0040637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Employment+Digital training </w:t>
            </w:r>
          </w:p>
        </w:tc>
      </w:tr>
      <w:tr w:rsidR="00C95E00" w:rsidRPr="0040637F" w14:paraId="014A9062" w14:textId="77777777" w:rsidTr="00E00A67">
        <w:trPr>
          <w:trHeight w:val="440"/>
        </w:trPr>
        <w:tc>
          <w:tcPr>
            <w:tcW w:w="1200" w:type="dxa"/>
            <w:shd w:val="clear" w:color="auto" w:fill="C4EFCE"/>
            <w:vAlign w:val="center"/>
          </w:tcPr>
          <w:p w14:paraId="6E0ED7BF"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16.4</w:t>
            </w:r>
          </w:p>
        </w:tc>
        <w:tc>
          <w:tcPr>
            <w:tcW w:w="1760" w:type="dxa"/>
            <w:shd w:val="clear" w:color="auto" w:fill="C4EFCE"/>
            <w:vAlign w:val="center"/>
          </w:tcPr>
          <w:p w14:paraId="4A77BFAF"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TD-C16-i01</w:t>
            </w:r>
          </w:p>
        </w:tc>
        <w:tc>
          <w:tcPr>
            <w:tcW w:w="1520" w:type="dxa"/>
            <w:shd w:val="clear" w:color="auto" w:fill="C4EFCE"/>
            <w:vAlign w:val="center"/>
          </w:tcPr>
          <w:p w14:paraId="6F017BCE"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26F788DF" w14:textId="77777777" w:rsidR="00C95E00" w:rsidRPr="0040637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Portugal Digital Academy MOOCs</w:t>
            </w:r>
          </w:p>
        </w:tc>
      </w:tr>
      <w:tr w:rsidR="00C95E00" w:rsidRPr="0040637F" w14:paraId="640757A2" w14:textId="77777777" w:rsidTr="00E00A67">
        <w:trPr>
          <w:trHeight w:val="440"/>
        </w:trPr>
        <w:tc>
          <w:tcPr>
            <w:tcW w:w="1200" w:type="dxa"/>
            <w:shd w:val="clear" w:color="auto" w:fill="C4EFCE"/>
            <w:vAlign w:val="center"/>
          </w:tcPr>
          <w:p w14:paraId="2491AA03"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17.4</w:t>
            </w:r>
          </w:p>
        </w:tc>
        <w:tc>
          <w:tcPr>
            <w:tcW w:w="1760" w:type="dxa"/>
            <w:shd w:val="clear" w:color="auto" w:fill="C4EFCE"/>
            <w:vAlign w:val="center"/>
          </w:tcPr>
          <w:p w14:paraId="03340797"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TD-C17-r32</w:t>
            </w:r>
          </w:p>
        </w:tc>
        <w:tc>
          <w:tcPr>
            <w:tcW w:w="1520" w:type="dxa"/>
            <w:shd w:val="clear" w:color="auto" w:fill="C4EFCE"/>
            <w:vAlign w:val="center"/>
          </w:tcPr>
          <w:p w14:paraId="7E13EA4E"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5D10AE9B" w14:textId="77777777" w:rsidR="00C95E00" w:rsidRPr="0040637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Entry into force of a legal act on programme budgeting</w:t>
            </w:r>
          </w:p>
        </w:tc>
      </w:tr>
      <w:tr w:rsidR="00C95E00" w:rsidRPr="0040637F" w14:paraId="464A8D58" w14:textId="77777777" w:rsidTr="00E00A67">
        <w:trPr>
          <w:trHeight w:val="440"/>
        </w:trPr>
        <w:tc>
          <w:tcPr>
            <w:tcW w:w="1200" w:type="dxa"/>
            <w:shd w:val="clear" w:color="auto" w:fill="C4EFCE"/>
            <w:vAlign w:val="center"/>
          </w:tcPr>
          <w:p w14:paraId="08B9CE34"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17.8</w:t>
            </w:r>
          </w:p>
        </w:tc>
        <w:tc>
          <w:tcPr>
            <w:tcW w:w="1760" w:type="dxa"/>
            <w:shd w:val="clear" w:color="auto" w:fill="C4EFCE"/>
            <w:vAlign w:val="center"/>
          </w:tcPr>
          <w:p w14:paraId="5B284707"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TD-C17-r32</w:t>
            </w:r>
          </w:p>
        </w:tc>
        <w:tc>
          <w:tcPr>
            <w:tcW w:w="1520" w:type="dxa"/>
            <w:shd w:val="clear" w:color="auto" w:fill="C4EFCE"/>
            <w:vAlign w:val="center"/>
          </w:tcPr>
          <w:p w14:paraId="3339C2D7"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49F49024"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Budget and activities plans of state-owned enterprises </w:t>
            </w:r>
          </w:p>
        </w:tc>
      </w:tr>
      <w:tr w:rsidR="00C95E00" w:rsidRPr="0040637F" w14:paraId="0FAD5BAE" w14:textId="77777777" w:rsidTr="00E00A67">
        <w:trPr>
          <w:trHeight w:val="440"/>
        </w:trPr>
        <w:tc>
          <w:tcPr>
            <w:tcW w:w="1200" w:type="dxa"/>
            <w:shd w:val="clear" w:color="auto" w:fill="C4EFCE"/>
            <w:vAlign w:val="center"/>
          </w:tcPr>
          <w:p w14:paraId="351D41C3"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18.10</w:t>
            </w:r>
          </w:p>
        </w:tc>
        <w:tc>
          <w:tcPr>
            <w:tcW w:w="1760" w:type="dxa"/>
            <w:shd w:val="clear" w:color="auto" w:fill="C4EFCE"/>
            <w:vAlign w:val="center"/>
          </w:tcPr>
          <w:p w14:paraId="3E7092AF"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TD-C18-r33</w:t>
            </w:r>
          </w:p>
        </w:tc>
        <w:tc>
          <w:tcPr>
            <w:tcW w:w="1520" w:type="dxa"/>
            <w:shd w:val="clear" w:color="auto" w:fill="C4EFCE"/>
            <w:vAlign w:val="center"/>
          </w:tcPr>
          <w:p w14:paraId="7FB809E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5261DECE"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Statutes of the Judicial Clerks</w:t>
            </w:r>
          </w:p>
        </w:tc>
      </w:tr>
      <w:tr w:rsidR="00C95E00" w:rsidRPr="0040637F" w14:paraId="28FF32E9" w14:textId="77777777" w:rsidTr="00E00A67">
        <w:trPr>
          <w:trHeight w:val="440"/>
        </w:trPr>
        <w:tc>
          <w:tcPr>
            <w:tcW w:w="1200" w:type="dxa"/>
            <w:shd w:val="clear" w:color="auto" w:fill="C4EFCE"/>
            <w:vAlign w:val="center"/>
          </w:tcPr>
          <w:p w14:paraId="08A2E9B2"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19.27</w:t>
            </w:r>
          </w:p>
        </w:tc>
        <w:tc>
          <w:tcPr>
            <w:tcW w:w="1760" w:type="dxa"/>
            <w:shd w:val="clear" w:color="auto" w:fill="C4EFCE"/>
            <w:vAlign w:val="center"/>
          </w:tcPr>
          <w:p w14:paraId="6CEC1014"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TD-C19-i01</w:t>
            </w:r>
          </w:p>
        </w:tc>
        <w:tc>
          <w:tcPr>
            <w:tcW w:w="1520" w:type="dxa"/>
            <w:shd w:val="clear" w:color="auto" w:fill="C4EFCE"/>
            <w:vAlign w:val="center"/>
          </w:tcPr>
          <w:p w14:paraId="3731B4DF" w14:textId="08C0DA1B" w:rsidR="00C95E00" w:rsidRPr="0040637F" w:rsidRDefault="00ED6347" w:rsidP="00E00A67">
            <w:pPr>
              <w:spacing w:after="0" w:line="276" w:lineRule="auto"/>
              <w:jc w:val="center"/>
              <w:rPr>
                <w:rFonts w:ascii="Times New Roman" w:eastAsia="Calibri" w:hAnsi="Times New Roman" w:cs="Times New Roman"/>
                <w:noProof/>
                <w:kern w:val="0"/>
                <w:sz w:val="20"/>
                <w:szCs w:val="20"/>
                <w14:ligatures w14:val="none"/>
              </w:rPr>
            </w:pPr>
            <w:r>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8F48E2E"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Citizen application</w:t>
            </w:r>
          </w:p>
        </w:tc>
      </w:tr>
      <w:tr w:rsidR="00C95E00" w:rsidRPr="0040637F" w14:paraId="1D524E6C" w14:textId="77777777" w:rsidTr="00E00A67">
        <w:trPr>
          <w:trHeight w:val="440"/>
        </w:trPr>
        <w:tc>
          <w:tcPr>
            <w:tcW w:w="1200" w:type="dxa"/>
            <w:shd w:val="clear" w:color="auto" w:fill="C4EFCE"/>
            <w:vAlign w:val="center"/>
          </w:tcPr>
          <w:p w14:paraId="6150D0F6"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19.14</w:t>
            </w:r>
          </w:p>
        </w:tc>
        <w:tc>
          <w:tcPr>
            <w:tcW w:w="1760" w:type="dxa"/>
            <w:shd w:val="clear" w:color="auto" w:fill="C4EFCE"/>
            <w:vAlign w:val="center"/>
          </w:tcPr>
          <w:p w14:paraId="746D4FAC"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TD-C19-i04</w:t>
            </w:r>
          </w:p>
        </w:tc>
        <w:tc>
          <w:tcPr>
            <w:tcW w:w="1520" w:type="dxa"/>
            <w:shd w:val="clear" w:color="auto" w:fill="C4EFCE"/>
            <w:vAlign w:val="center"/>
          </w:tcPr>
          <w:p w14:paraId="20965F50"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43D35435"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IT systems of security forces and services</w:t>
            </w:r>
          </w:p>
        </w:tc>
      </w:tr>
      <w:tr w:rsidR="00C95E00" w:rsidRPr="0040637F" w14:paraId="435C7411" w14:textId="77777777" w:rsidTr="00E00A67">
        <w:trPr>
          <w:trHeight w:val="440"/>
        </w:trPr>
        <w:tc>
          <w:tcPr>
            <w:tcW w:w="1200" w:type="dxa"/>
            <w:shd w:val="clear" w:color="auto" w:fill="C4EFCE"/>
            <w:vAlign w:val="center"/>
          </w:tcPr>
          <w:p w14:paraId="79973E8D"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19.16</w:t>
            </w:r>
          </w:p>
        </w:tc>
        <w:tc>
          <w:tcPr>
            <w:tcW w:w="1760" w:type="dxa"/>
            <w:shd w:val="clear" w:color="auto" w:fill="C4EFCE"/>
            <w:vAlign w:val="center"/>
          </w:tcPr>
          <w:p w14:paraId="3A47A5B4"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TD-C19-i05-RAM</w:t>
            </w:r>
          </w:p>
        </w:tc>
        <w:tc>
          <w:tcPr>
            <w:tcW w:w="1520" w:type="dxa"/>
            <w:shd w:val="clear" w:color="auto" w:fill="C4EFCE"/>
            <w:vAlign w:val="center"/>
          </w:tcPr>
          <w:p w14:paraId="69ACB53E"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21B1F6F9" w14:textId="77777777" w:rsidR="00C95E00" w:rsidRPr="0040637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Digital Public services in the ARM</w:t>
            </w:r>
          </w:p>
        </w:tc>
      </w:tr>
      <w:tr w:rsidR="00C95E00" w:rsidRPr="0040637F" w14:paraId="41EB62A0" w14:textId="77777777" w:rsidTr="00E00A67">
        <w:trPr>
          <w:trHeight w:val="440"/>
        </w:trPr>
        <w:tc>
          <w:tcPr>
            <w:tcW w:w="1200" w:type="dxa"/>
            <w:shd w:val="clear" w:color="auto" w:fill="C4EFCE"/>
            <w:vAlign w:val="center"/>
          </w:tcPr>
          <w:p w14:paraId="4CDD8033"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19.34</w:t>
            </w:r>
          </w:p>
        </w:tc>
        <w:tc>
          <w:tcPr>
            <w:tcW w:w="1760" w:type="dxa"/>
            <w:shd w:val="clear" w:color="auto" w:fill="C4EFCE"/>
            <w:vAlign w:val="center"/>
          </w:tcPr>
          <w:p w14:paraId="688BFE1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TD-C19-i08</w:t>
            </w:r>
          </w:p>
        </w:tc>
        <w:tc>
          <w:tcPr>
            <w:tcW w:w="1520" w:type="dxa"/>
            <w:shd w:val="clear" w:color="auto" w:fill="C4EFCE"/>
            <w:vAlign w:val="center"/>
          </w:tcPr>
          <w:p w14:paraId="5D9EAE56"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2B93031E"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Smart Territories Portal</w:t>
            </w:r>
          </w:p>
        </w:tc>
      </w:tr>
      <w:tr w:rsidR="00C95E00" w:rsidRPr="0040637F" w14:paraId="187C4A22" w14:textId="77777777" w:rsidTr="00E00A67">
        <w:trPr>
          <w:trHeight w:val="440"/>
        </w:trPr>
        <w:tc>
          <w:tcPr>
            <w:tcW w:w="1200" w:type="dxa"/>
            <w:shd w:val="clear" w:color="auto" w:fill="C4EFCE"/>
            <w:vAlign w:val="center"/>
          </w:tcPr>
          <w:p w14:paraId="7E336DF6"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19.36</w:t>
            </w:r>
          </w:p>
        </w:tc>
        <w:tc>
          <w:tcPr>
            <w:tcW w:w="1760" w:type="dxa"/>
            <w:shd w:val="clear" w:color="auto" w:fill="C4EFCE"/>
            <w:vAlign w:val="center"/>
          </w:tcPr>
          <w:p w14:paraId="160E6E68"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TD-C19-i08</w:t>
            </w:r>
          </w:p>
        </w:tc>
        <w:tc>
          <w:tcPr>
            <w:tcW w:w="1520" w:type="dxa"/>
            <w:shd w:val="clear" w:color="auto" w:fill="C4EFCE"/>
            <w:vAlign w:val="center"/>
          </w:tcPr>
          <w:p w14:paraId="42AE3EF5"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31B2192B" w14:textId="77777777" w:rsidR="00C95E00" w:rsidRPr="0040637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Training on smart territories</w:t>
            </w:r>
          </w:p>
        </w:tc>
      </w:tr>
      <w:tr w:rsidR="00C95E00" w:rsidRPr="0040637F" w14:paraId="0CC87206" w14:textId="77777777" w:rsidTr="00E00A67">
        <w:trPr>
          <w:trHeight w:val="440"/>
        </w:trPr>
        <w:tc>
          <w:tcPr>
            <w:tcW w:w="1200" w:type="dxa"/>
            <w:shd w:val="clear" w:color="auto" w:fill="C4EFCE"/>
            <w:vAlign w:val="center"/>
          </w:tcPr>
          <w:p w14:paraId="7334C713"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21.1</w:t>
            </w:r>
          </w:p>
        </w:tc>
        <w:tc>
          <w:tcPr>
            <w:tcW w:w="1760" w:type="dxa"/>
            <w:shd w:val="clear" w:color="auto" w:fill="C4EFCE"/>
            <w:vAlign w:val="center"/>
          </w:tcPr>
          <w:p w14:paraId="4AC6241B"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RP-C21-i01</w:t>
            </w:r>
          </w:p>
        </w:tc>
        <w:tc>
          <w:tcPr>
            <w:tcW w:w="1520" w:type="dxa"/>
            <w:shd w:val="clear" w:color="auto" w:fill="C4EFCE"/>
            <w:vAlign w:val="center"/>
          </w:tcPr>
          <w:p w14:paraId="2E63F18F"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4B36B4F2" w14:textId="77777777" w:rsidR="00C95E00" w:rsidRPr="0040637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Financial support to industrial decarbonisation projects</w:t>
            </w:r>
          </w:p>
        </w:tc>
      </w:tr>
      <w:tr w:rsidR="00C95E00" w:rsidRPr="0040637F" w14:paraId="4249FC7C" w14:textId="77777777" w:rsidTr="00E00A67">
        <w:trPr>
          <w:trHeight w:val="440"/>
        </w:trPr>
        <w:tc>
          <w:tcPr>
            <w:tcW w:w="1200" w:type="dxa"/>
            <w:shd w:val="clear" w:color="auto" w:fill="C4EFCE"/>
            <w:vAlign w:val="center"/>
          </w:tcPr>
          <w:p w14:paraId="00CAF5F3"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21.8</w:t>
            </w:r>
          </w:p>
        </w:tc>
        <w:tc>
          <w:tcPr>
            <w:tcW w:w="1760" w:type="dxa"/>
            <w:shd w:val="clear" w:color="auto" w:fill="C4EFCE"/>
            <w:vAlign w:val="center"/>
          </w:tcPr>
          <w:p w14:paraId="054A0D60"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RP-C21-r43</w:t>
            </w:r>
          </w:p>
        </w:tc>
        <w:tc>
          <w:tcPr>
            <w:tcW w:w="1520" w:type="dxa"/>
            <w:shd w:val="clear" w:color="auto" w:fill="C4EFCE"/>
            <w:vAlign w:val="center"/>
          </w:tcPr>
          <w:p w14:paraId="04EFC1CB"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7CEA4445"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Financing instrument to tackle energy poverty</w:t>
            </w:r>
          </w:p>
        </w:tc>
      </w:tr>
      <w:tr w:rsidR="00C95E00" w:rsidRPr="0040637F" w14:paraId="23CE833D" w14:textId="77777777" w:rsidTr="00E00A67">
        <w:trPr>
          <w:trHeight w:val="440"/>
        </w:trPr>
        <w:tc>
          <w:tcPr>
            <w:tcW w:w="1200" w:type="dxa"/>
            <w:shd w:val="clear" w:color="auto" w:fill="C4EFCE"/>
            <w:vAlign w:val="center"/>
          </w:tcPr>
          <w:p w14:paraId="2B67FB56"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21.11</w:t>
            </w:r>
          </w:p>
        </w:tc>
        <w:tc>
          <w:tcPr>
            <w:tcW w:w="1760" w:type="dxa"/>
            <w:shd w:val="clear" w:color="auto" w:fill="C4EFCE"/>
            <w:vAlign w:val="center"/>
          </w:tcPr>
          <w:p w14:paraId="4F21E75C"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RP-C21-r44</w:t>
            </w:r>
          </w:p>
        </w:tc>
        <w:tc>
          <w:tcPr>
            <w:tcW w:w="1520" w:type="dxa"/>
            <w:shd w:val="clear" w:color="auto" w:fill="C4EFCE"/>
            <w:vAlign w:val="center"/>
          </w:tcPr>
          <w:p w14:paraId="62B59B72"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6C195B3F"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Espaços Cidadão Energia</w:t>
            </w:r>
          </w:p>
        </w:tc>
      </w:tr>
      <w:tr w:rsidR="00C95E00" w:rsidRPr="0040637F" w14:paraId="77A356D0" w14:textId="77777777" w:rsidTr="00E00A67">
        <w:trPr>
          <w:trHeight w:val="440"/>
        </w:trPr>
        <w:tc>
          <w:tcPr>
            <w:tcW w:w="1200" w:type="dxa"/>
            <w:shd w:val="clear" w:color="auto" w:fill="C4EFCE"/>
            <w:vAlign w:val="center"/>
          </w:tcPr>
          <w:p w14:paraId="448D7EAC"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21.15</w:t>
            </w:r>
          </w:p>
        </w:tc>
        <w:tc>
          <w:tcPr>
            <w:tcW w:w="1760" w:type="dxa"/>
            <w:shd w:val="clear" w:color="auto" w:fill="C4EFCE"/>
            <w:vAlign w:val="center"/>
          </w:tcPr>
          <w:p w14:paraId="03415937"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 RP-C21-r45</w:t>
            </w:r>
          </w:p>
        </w:tc>
        <w:tc>
          <w:tcPr>
            <w:tcW w:w="1520" w:type="dxa"/>
            <w:shd w:val="clear" w:color="auto" w:fill="C4EFCE"/>
            <w:vAlign w:val="center"/>
          </w:tcPr>
          <w:p w14:paraId="7D084674" w14:textId="77777777" w:rsidR="00C95E00" w:rsidRPr="0040637F" w:rsidRDefault="00C95E00" w:rsidP="00E00A67">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4183C82E" w14:textId="77777777" w:rsidR="00C95E00" w:rsidRPr="0040637F" w:rsidRDefault="00C95E00" w:rsidP="00E00A67">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Training Centre for Energy Transition</w:t>
            </w:r>
          </w:p>
        </w:tc>
      </w:tr>
      <w:tr w:rsidR="00C95E00" w:rsidRPr="0040637F" w14:paraId="0F992E62" w14:textId="77777777" w:rsidTr="00E00A67">
        <w:trPr>
          <w:trHeight w:val="440"/>
        </w:trPr>
        <w:tc>
          <w:tcPr>
            <w:tcW w:w="1200" w:type="dxa"/>
            <w:shd w:val="clear" w:color="auto" w:fill="C4EFCE"/>
            <w:vAlign w:val="center"/>
            <w:hideMark/>
          </w:tcPr>
          <w:p w14:paraId="4A55FB94"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5FA1401E"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4825B98E"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6A4C63AF" w14:textId="61EC79CB" w:rsidR="00C95E00" w:rsidRPr="0040637F" w:rsidRDefault="00C95E00" w:rsidP="00E00A67">
            <w:pPr>
              <w:spacing w:after="0" w:line="240" w:lineRule="auto"/>
              <w:jc w:val="center"/>
              <w:rPr>
                <w:rFonts w:ascii="Times New Roman" w:eastAsia="Calibri" w:hAnsi="Times New Roman" w:cs="Times New Roman"/>
                <w:i/>
                <w:iCs/>
                <w:noProof/>
                <w:kern w:val="0"/>
                <w:sz w:val="20"/>
                <w:szCs w:val="20"/>
                <w14:ligatures w14:val="none"/>
              </w:rPr>
            </w:pPr>
            <w:r w:rsidRPr="0040637F">
              <w:rPr>
                <w:rFonts w:ascii="Times New Roman" w:eastAsia="Calibri" w:hAnsi="Times New Roman" w:cs="Times New Roman"/>
                <w:i/>
                <w:noProof/>
                <w:kern w:val="0"/>
                <w14:ligatures w14:val="none"/>
              </w:rPr>
              <w:t>EUR</w:t>
            </w:r>
            <w:r w:rsidR="0040637F" w:rsidRPr="0040637F">
              <w:rPr>
                <w:rFonts w:ascii="Times New Roman" w:eastAsia="Calibri" w:hAnsi="Times New Roman" w:cs="Times New Roman"/>
                <w:i/>
                <w:noProof/>
                <w:kern w:val="0"/>
                <w14:ligatures w14:val="none"/>
              </w:rPr>
              <w:t> </w:t>
            </w:r>
            <w:r w:rsidRPr="0040637F">
              <w:rPr>
                <w:rFonts w:ascii="Times New Roman" w:eastAsia="Calibri" w:hAnsi="Times New Roman" w:cs="Times New Roman"/>
                <w:i/>
                <w:noProof/>
                <w:kern w:val="0"/>
                <w14:ligatures w14:val="none"/>
              </w:rPr>
              <w:t>941 378 890</w:t>
            </w:r>
          </w:p>
        </w:tc>
      </w:tr>
    </w:tbl>
    <w:p w14:paraId="0295181B" w14:textId="77777777" w:rsidR="00C95E00" w:rsidRPr="001F228C" w:rsidRDefault="00C95E00" w:rsidP="00C95E00">
      <w:pPr>
        <w:keepNext/>
        <w:spacing w:before="40"/>
        <w:contextualSpacing/>
        <w:jc w:val="both"/>
        <w:rPr>
          <w:rFonts w:ascii="Times New Roman" w:eastAsia="Times New Roman" w:hAnsi="Times New Roman" w:cs="Times New Roman"/>
          <w:noProof/>
          <w:kern w:val="0"/>
          <w14:ligatures w14:val="none"/>
        </w:rPr>
      </w:pPr>
    </w:p>
    <w:p w14:paraId="2CCA879F"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 xml:space="preserve">Ninth Instalment (non-repayable support): </w:t>
      </w:r>
    </w:p>
    <w:p w14:paraId="70C1A0FF"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1759"/>
        <w:gridCol w:w="1519"/>
        <w:gridCol w:w="5051"/>
      </w:tblGrid>
      <w:tr w:rsidR="00C95E00" w:rsidRPr="0040637F" w14:paraId="7A9D468C" w14:textId="77777777" w:rsidTr="0040637F">
        <w:trPr>
          <w:trHeight w:val="1018"/>
          <w:tblHeader/>
        </w:trPr>
        <w:tc>
          <w:tcPr>
            <w:tcW w:w="1211" w:type="dxa"/>
            <w:shd w:val="clear" w:color="auto" w:fill="BDD7EE"/>
            <w:vAlign w:val="center"/>
            <w:hideMark/>
          </w:tcPr>
          <w:p w14:paraId="4F4A5D5B"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Sequential Number</w:t>
            </w:r>
          </w:p>
        </w:tc>
        <w:tc>
          <w:tcPr>
            <w:tcW w:w="1759" w:type="dxa"/>
            <w:shd w:val="clear" w:color="auto" w:fill="BDD7EE"/>
            <w:vAlign w:val="center"/>
            <w:hideMark/>
          </w:tcPr>
          <w:p w14:paraId="72EC5CAC"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Related Measure (Reform or Investment)</w:t>
            </w:r>
          </w:p>
        </w:tc>
        <w:tc>
          <w:tcPr>
            <w:tcW w:w="1519" w:type="dxa"/>
            <w:shd w:val="clear" w:color="auto" w:fill="BDD7EE"/>
            <w:vAlign w:val="center"/>
            <w:hideMark/>
          </w:tcPr>
          <w:p w14:paraId="70AC32E9"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Milestone / Target</w:t>
            </w:r>
          </w:p>
        </w:tc>
        <w:tc>
          <w:tcPr>
            <w:tcW w:w="5051" w:type="dxa"/>
            <w:shd w:val="clear" w:color="auto" w:fill="BDD7EE"/>
            <w:vAlign w:val="center"/>
            <w:hideMark/>
          </w:tcPr>
          <w:p w14:paraId="1929FB60"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Name</w:t>
            </w:r>
          </w:p>
        </w:tc>
      </w:tr>
      <w:tr w:rsidR="001E07FB" w:rsidRPr="0040637F" w14:paraId="27C9F9AE" w14:textId="77777777" w:rsidTr="0040637F">
        <w:trPr>
          <w:trHeight w:val="440"/>
        </w:trPr>
        <w:tc>
          <w:tcPr>
            <w:tcW w:w="1211" w:type="dxa"/>
            <w:shd w:val="clear" w:color="auto" w:fill="C4EFCE"/>
            <w:vAlign w:val="center"/>
          </w:tcPr>
          <w:p w14:paraId="411C3EE3"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3.12</w:t>
            </w:r>
          </w:p>
        </w:tc>
        <w:tc>
          <w:tcPr>
            <w:tcW w:w="1759" w:type="dxa"/>
            <w:shd w:val="clear" w:color="auto" w:fill="C4EFCE"/>
            <w:vAlign w:val="center"/>
          </w:tcPr>
          <w:p w14:paraId="73A55BAF"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RE-C03-i04-RAA</w:t>
            </w:r>
          </w:p>
        </w:tc>
        <w:tc>
          <w:tcPr>
            <w:tcW w:w="1519" w:type="dxa"/>
            <w:shd w:val="clear" w:color="auto" w:fill="C4EFCE"/>
            <w:vAlign w:val="center"/>
          </w:tcPr>
          <w:p w14:paraId="29BB44E2"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104E52C5" w14:textId="51C6D9EA" w:rsidR="001E07FB" w:rsidRPr="0040637F" w:rsidRDefault="4FC28AAB" w:rsidP="003564F5">
            <w:pPr>
              <w:spacing w:after="0" w:line="240" w:lineRule="auto"/>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sz w:val="20"/>
                <w:szCs w:val="20"/>
              </w:rPr>
              <w:t xml:space="preserve">Trainings under contracts </w:t>
            </w:r>
            <w:r w:rsidR="696A9CFA" w:rsidRPr="0040637F">
              <w:rPr>
                <w:rFonts w:ascii="Times New Roman" w:eastAsia="Calibri" w:hAnsi="Times New Roman" w:cs="Times New Roman"/>
                <w:noProof/>
                <w:sz w:val="20"/>
                <w:szCs w:val="20"/>
              </w:rPr>
              <w:t xml:space="preserve">between </w:t>
            </w:r>
            <w:r w:rsidRPr="0040637F">
              <w:rPr>
                <w:rFonts w:ascii="Times New Roman" w:eastAsia="Calibri" w:hAnsi="Times New Roman" w:cs="Times New Roman"/>
                <w:noProof/>
                <w:sz w:val="20"/>
                <w:szCs w:val="20"/>
              </w:rPr>
              <w:t>Direção Regional para a Promoção da Igualdade e Inclusão Social</w:t>
            </w:r>
            <w:r w:rsidR="57878113" w:rsidRPr="0040637F">
              <w:rPr>
                <w:rFonts w:ascii="Times New Roman" w:eastAsia="Calibri" w:hAnsi="Times New Roman" w:cs="Times New Roman"/>
                <w:noProof/>
                <w:sz w:val="20"/>
                <w:szCs w:val="20"/>
              </w:rPr>
              <w:t xml:space="preserve"> and training providers</w:t>
            </w:r>
          </w:p>
        </w:tc>
      </w:tr>
      <w:tr w:rsidR="001E07FB" w:rsidRPr="0040637F" w14:paraId="10282EE3" w14:textId="77777777" w:rsidTr="0040637F">
        <w:trPr>
          <w:trHeight w:val="440"/>
        </w:trPr>
        <w:tc>
          <w:tcPr>
            <w:tcW w:w="1211" w:type="dxa"/>
            <w:shd w:val="clear" w:color="auto" w:fill="C4EFCE"/>
            <w:vAlign w:val="center"/>
          </w:tcPr>
          <w:p w14:paraId="0A7C3ED6"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3.14</w:t>
            </w:r>
          </w:p>
        </w:tc>
        <w:tc>
          <w:tcPr>
            <w:tcW w:w="1759" w:type="dxa"/>
            <w:shd w:val="clear" w:color="auto" w:fill="C4EFCE"/>
            <w:vAlign w:val="center"/>
          </w:tcPr>
          <w:p w14:paraId="5B835B2D"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RE-C03-i04-RAA</w:t>
            </w:r>
          </w:p>
        </w:tc>
        <w:tc>
          <w:tcPr>
            <w:tcW w:w="1519" w:type="dxa"/>
            <w:shd w:val="clear" w:color="auto" w:fill="C4EFCE"/>
            <w:vAlign w:val="center"/>
          </w:tcPr>
          <w:p w14:paraId="594DB978"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15D10E8F" w14:textId="77777777" w:rsidR="001E07FB" w:rsidRPr="0040637F" w:rsidRDefault="001E07FB" w:rsidP="001E07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Electric v</w:t>
            </w:r>
            <w:r w:rsidRPr="0040637F">
              <w:rPr>
                <w:rFonts w:ascii="Times New Roman" w:eastAsia="Calibri" w:hAnsi="Times New Roman" w:cs="Times New Roman"/>
                <w:noProof/>
                <w:color w:val="000000"/>
                <w:kern w:val="0"/>
                <w:sz w:val="20"/>
                <w:szCs w:val="20"/>
                <w14:ligatures w14:val="none"/>
              </w:rPr>
              <w:t xml:space="preserve">ehicles for the Instituições Particulares de Solidariedade Social </w:t>
            </w:r>
          </w:p>
        </w:tc>
      </w:tr>
      <w:tr w:rsidR="001E07FB" w:rsidRPr="0040637F" w14:paraId="651DEF78" w14:textId="77777777" w:rsidTr="0040637F">
        <w:trPr>
          <w:trHeight w:val="440"/>
        </w:trPr>
        <w:tc>
          <w:tcPr>
            <w:tcW w:w="1211" w:type="dxa"/>
            <w:shd w:val="clear" w:color="auto" w:fill="C4EFCE"/>
            <w:vAlign w:val="center"/>
          </w:tcPr>
          <w:p w14:paraId="709B7103"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3.16</w:t>
            </w:r>
          </w:p>
        </w:tc>
        <w:tc>
          <w:tcPr>
            <w:tcW w:w="1759" w:type="dxa"/>
            <w:shd w:val="clear" w:color="auto" w:fill="C4EFCE"/>
            <w:vAlign w:val="center"/>
          </w:tcPr>
          <w:p w14:paraId="164B62EC"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RE-C03-i04-RAA</w:t>
            </w:r>
          </w:p>
        </w:tc>
        <w:tc>
          <w:tcPr>
            <w:tcW w:w="1519" w:type="dxa"/>
            <w:shd w:val="clear" w:color="auto" w:fill="C4EFCE"/>
            <w:vAlign w:val="center"/>
          </w:tcPr>
          <w:p w14:paraId="651EC1B0"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67F9617D" w14:textId="54A2B6A1" w:rsidR="001E07FB" w:rsidRPr="0040637F" w:rsidRDefault="001E07FB" w:rsidP="001E07FB">
            <w:pPr>
              <w:spacing w:after="0" w:line="276" w:lineRule="auto"/>
              <w:jc w:val="both"/>
              <w:rPr>
                <w:rFonts w:ascii="Times New Roman" w:eastAsia="Calibri" w:hAnsi="Times New Roman" w:cs="Times New Roman"/>
                <w:noProof/>
                <w:color w:val="000000" w:themeColor="text1"/>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Measures to </w:t>
            </w:r>
            <w:r w:rsidR="662C2893" w:rsidRPr="0040637F">
              <w:rPr>
                <w:rFonts w:ascii="Times New Roman" w:eastAsia="Calibri" w:hAnsi="Times New Roman" w:cs="Times New Roman"/>
                <w:noProof/>
                <w:color w:val="000000"/>
                <w:kern w:val="0"/>
                <w:sz w:val="20"/>
                <w:szCs w:val="20"/>
                <w14:ligatures w14:val="none"/>
              </w:rPr>
              <w:t>Support children’s and young people’s access to social and educational services</w:t>
            </w:r>
          </w:p>
        </w:tc>
      </w:tr>
      <w:tr w:rsidR="001E07FB" w:rsidRPr="0040637F" w14:paraId="53A887D7" w14:textId="77777777" w:rsidTr="0040637F">
        <w:trPr>
          <w:trHeight w:val="440"/>
        </w:trPr>
        <w:tc>
          <w:tcPr>
            <w:tcW w:w="1211" w:type="dxa"/>
            <w:shd w:val="clear" w:color="auto" w:fill="C4EFCE"/>
            <w:vAlign w:val="center"/>
          </w:tcPr>
          <w:p w14:paraId="4878C07C"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3.19</w:t>
            </w:r>
          </w:p>
        </w:tc>
        <w:tc>
          <w:tcPr>
            <w:tcW w:w="1759" w:type="dxa"/>
            <w:shd w:val="clear" w:color="auto" w:fill="C4EFCE"/>
            <w:vAlign w:val="center"/>
          </w:tcPr>
          <w:p w14:paraId="5B7D327B"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RE-C03-i05</w:t>
            </w:r>
          </w:p>
        </w:tc>
        <w:tc>
          <w:tcPr>
            <w:tcW w:w="1519" w:type="dxa"/>
            <w:shd w:val="clear" w:color="auto" w:fill="C4EFCE"/>
            <w:vAlign w:val="center"/>
          </w:tcPr>
          <w:p w14:paraId="6D0685ED"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2E4CCEDC" w14:textId="77777777" w:rsidR="001E07FB" w:rsidRPr="0040637F" w:rsidRDefault="001E07FB" w:rsidP="001E07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Call-centre for Portuguese sign language</w:t>
            </w:r>
          </w:p>
        </w:tc>
      </w:tr>
      <w:tr w:rsidR="001E07FB" w:rsidRPr="0040637F" w14:paraId="6F64C8A7" w14:textId="77777777" w:rsidTr="0040637F">
        <w:trPr>
          <w:trHeight w:val="440"/>
        </w:trPr>
        <w:tc>
          <w:tcPr>
            <w:tcW w:w="1211" w:type="dxa"/>
            <w:shd w:val="clear" w:color="auto" w:fill="C4EFCE"/>
            <w:vAlign w:val="center"/>
          </w:tcPr>
          <w:p w14:paraId="1D1A549A"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4.3</w:t>
            </w:r>
          </w:p>
        </w:tc>
        <w:tc>
          <w:tcPr>
            <w:tcW w:w="1759" w:type="dxa"/>
            <w:shd w:val="clear" w:color="auto" w:fill="C4EFCE"/>
            <w:vAlign w:val="center"/>
          </w:tcPr>
          <w:p w14:paraId="162C6A72" w14:textId="77777777"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RE-C04-i01 </w:t>
            </w:r>
          </w:p>
        </w:tc>
        <w:tc>
          <w:tcPr>
            <w:tcW w:w="1519" w:type="dxa"/>
            <w:shd w:val="clear" w:color="auto" w:fill="C4EFCE"/>
            <w:vAlign w:val="center"/>
          </w:tcPr>
          <w:p w14:paraId="40FC4A5E" w14:textId="2C2FB090" w:rsidR="001E07FB" w:rsidRPr="0040637F" w:rsidRDefault="001E07FB" w:rsidP="001E07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29BDBF68" w14:textId="39193015" w:rsidR="001E07FB" w:rsidRPr="0040637F" w:rsidRDefault="001E07FB" w:rsidP="001E07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Digitalisation of </w:t>
            </w:r>
            <w:r w:rsidR="4FE7B5BA" w:rsidRPr="0040637F">
              <w:rPr>
                <w:rFonts w:ascii="Times New Roman" w:eastAsia="Calibri" w:hAnsi="Times New Roman" w:cs="Times New Roman"/>
                <w:noProof/>
                <w:color w:val="000000"/>
                <w:kern w:val="0"/>
                <w:sz w:val="20"/>
                <w:szCs w:val="20"/>
                <w14:ligatures w14:val="none"/>
              </w:rPr>
              <w:t>documents</w:t>
            </w:r>
            <w:r w:rsidRPr="0040637F">
              <w:rPr>
                <w:rFonts w:ascii="Times New Roman" w:eastAsia="Calibri" w:hAnsi="Times New Roman" w:cs="Times New Roman"/>
                <w:noProof/>
                <w:color w:val="000000"/>
                <w:kern w:val="0"/>
                <w:sz w:val="20"/>
                <w:szCs w:val="20"/>
                <w14:ligatures w14:val="none"/>
              </w:rPr>
              <w:t xml:space="preserve"> </w:t>
            </w:r>
          </w:p>
        </w:tc>
      </w:tr>
      <w:tr w:rsidR="002A1CC9" w:rsidRPr="0040637F" w14:paraId="759D43D9" w14:textId="77777777" w:rsidTr="0040637F">
        <w:trPr>
          <w:trHeight w:val="440"/>
        </w:trPr>
        <w:tc>
          <w:tcPr>
            <w:tcW w:w="1211" w:type="dxa"/>
            <w:shd w:val="clear" w:color="auto" w:fill="C4EFCE"/>
            <w:vAlign w:val="center"/>
          </w:tcPr>
          <w:p w14:paraId="0872A0A3" w14:textId="77777777" w:rsidR="002A1CC9" w:rsidRPr="0040637F" w:rsidRDefault="002A1CC9" w:rsidP="002A1CC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5.10</w:t>
            </w:r>
          </w:p>
        </w:tc>
        <w:tc>
          <w:tcPr>
            <w:tcW w:w="1759" w:type="dxa"/>
            <w:shd w:val="clear" w:color="auto" w:fill="C4EFCE"/>
            <w:vAlign w:val="center"/>
          </w:tcPr>
          <w:p w14:paraId="30894B55" w14:textId="77777777" w:rsidR="002A1CC9" w:rsidRPr="0040637F" w:rsidRDefault="002A1CC9" w:rsidP="002A1CC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RE-C05-i02</w:t>
            </w:r>
          </w:p>
        </w:tc>
        <w:tc>
          <w:tcPr>
            <w:tcW w:w="1519" w:type="dxa"/>
            <w:shd w:val="clear" w:color="auto" w:fill="C4EFCE"/>
            <w:vAlign w:val="center"/>
          </w:tcPr>
          <w:p w14:paraId="1E1BC59C" w14:textId="77777777" w:rsidR="002A1CC9" w:rsidRPr="0040637F" w:rsidRDefault="002A1CC9" w:rsidP="002A1CC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2A78C153" w14:textId="555282B3" w:rsidR="002A1CC9" w:rsidRPr="0040637F" w:rsidRDefault="627475C2" w:rsidP="002A1CC9">
            <w:pPr>
              <w:spacing w:after="0" w:line="276" w:lineRule="auto"/>
              <w:jc w:val="both"/>
              <w:rPr>
                <w:rFonts w:ascii="Times New Roman" w:eastAsia="Calibri" w:hAnsi="Times New Roman" w:cs="Times New Roman"/>
                <w:noProof/>
                <w:color w:val="000000" w:themeColor="text1"/>
                <w:kern w:val="0"/>
                <w:sz w:val="20"/>
                <w:szCs w:val="20"/>
                <w14:ligatures w14:val="none"/>
              </w:rPr>
            </w:pPr>
            <w:r w:rsidRPr="0040637F">
              <w:rPr>
                <w:rFonts w:ascii="Times New Roman" w:eastAsia="Calibri" w:hAnsi="Times New Roman" w:cs="Times New Roman"/>
                <w:noProof/>
                <w:color w:val="000000"/>
                <w:kern w:val="0"/>
                <w:sz w:val="20"/>
                <w:szCs w:val="20"/>
                <w14:ligatures w14:val="none"/>
              </w:rPr>
              <w:t>Companies with agreements or invoices for services provided by interface entities</w:t>
            </w:r>
          </w:p>
        </w:tc>
      </w:tr>
      <w:tr w:rsidR="002A1CC9" w:rsidRPr="0040637F" w14:paraId="364E933C" w14:textId="77777777" w:rsidTr="0040637F">
        <w:trPr>
          <w:trHeight w:val="440"/>
        </w:trPr>
        <w:tc>
          <w:tcPr>
            <w:tcW w:w="1211" w:type="dxa"/>
            <w:shd w:val="clear" w:color="auto" w:fill="C4EFCE"/>
            <w:vAlign w:val="center"/>
          </w:tcPr>
          <w:p w14:paraId="2D40CC9A" w14:textId="77777777" w:rsidR="002A1CC9" w:rsidRPr="0040637F" w:rsidRDefault="002A1CC9" w:rsidP="002A1CC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5.12</w:t>
            </w:r>
          </w:p>
        </w:tc>
        <w:tc>
          <w:tcPr>
            <w:tcW w:w="1759" w:type="dxa"/>
            <w:shd w:val="clear" w:color="auto" w:fill="C4EFCE"/>
            <w:vAlign w:val="center"/>
          </w:tcPr>
          <w:p w14:paraId="29F5F1A9" w14:textId="77777777" w:rsidR="002A1CC9" w:rsidRPr="0040637F" w:rsidRDefault="002A1CC9" w:rsidP="002A1CC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RE-C05-i03</w:t>
            </w:r>
          </w:p>
        </w:tc>
        <w:tc>
          <w:tcPr>
            <w:tcW w:w="1519" w:type="dxa"/>
            <w:shd w:val="clear" w:color="auto" w:fill="C4EFCE"/>
            <w:vAlign w:val="center"/>
          </w:tcPr>
          <w:p w14:paraId="5B449F55" w14:textId="77777777" w:rsidR="002A1CC9" w:rsidRPr="0040637F" w:rsidRDefault="002A1CC9" w:rsidP="002A1CC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72A16FE5" w14:textId="77777777" w:rsidR="002A1CC9" w:rsidRPr="0040637F" w:rsidRDefault="002A1CC9" w:rsidP="002A1CC9">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Innovation and research projects focusing on the green or digital aspects of the Innovation Agenda for Agriculture 2030 </w:t>
            </w:r>
          </w:p>
        </w:tc>
      </w:tr>
      <w:tr w:rsidR="00A40DFB" w:rsidRPr="0040637F" w14:paraId="648195F3" w14:textId="77777777" w:rsidTr="0040637F">
        <w:trPr>
          <w:trHeight w:val="440"/>
        </w:trPr>
        <w:tc>
          <w:tcPr>
            <w:tcW w:w="1211" w:type="dxa"/>
            <w:shd w:val="clear" w:color="auto" w:fill="C4EFCE"/>
            <w:vAlign w:val="center"/>
          </w:tcPr>
          <w:p w14:paraId="415873F3"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5.34</w:t>
            </w:r>
          </w:p>
        </w:tc>
        <w:tc>
          <w:tcPr>
            <w:tcW w:w="1759" w:type="dxa"/>
            <w:shd w:val="clear" w:color="auto" w:fill="C4EFCE"/>
            <w:vAlign w:val="center"/>
          </w:tcPr>
          <w:p w14:paraId="79650651"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RE-C05-i07-RAM</w:t>
            </w:r>
          </w:p>
        </w:tc>
        <w:tc>
          <w:tcPr>
            <w:tcW w:w="1519" w:type="dxa"/>
            <w:shd w:val="clear" w:color="auto" w:fill="C4EFCE"/>
            <w:vAlign w:val="center"/>
          </w:tcPr>
          <w:p w14:paraId="33B057D9"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F26F494" w14:textId="62BEFF10"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Loan guarantees</w:t>
            </w:r>
          </w:p>
        </w:tc>
      </w:tr>
      <w:tr w:rsidR="00A40DFB" w:rsidRPr="0040637F" w14:paraId="66561F8A" w14:textId="77777777" w:rsidTr="0040637F">
        <w:trPr>
          <w:trHeight w:val="440"/>
        </w:trPr>
        <w:tc>
          <w:tcPr>
            <w:tcW w:w="1211" w:type="dxa"/>
            <w:shd w:val="clear" w:color="auto" w:fill="C4EFCE"/>
            <w:vAlign w:val="center"/>
          </w:tcPr>
          <w:p w14:paraId="5A62705B"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5.35</w:t>
            </w:r>
          </w:p>
        </w:tc>
        <w:tc>
          <w:tcPr>
            <w:tcW w:w="1759" w:type="dxa"/>
            <w:shd w:val="clear" w:color="auto" w:fill="C4EFCE"/>
            <w:vAlign w:val="center"/>
          </w:tcPr>
          <w:p w14:paraId="0D7D2E2D"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RE-C05-i08</w:t>
            </w:r>
          </w:p>
        </w:tc>
        <w:tc>
          <w:tcPr>
            <w:tcW w:w="1519" w:type="dxa"/>
            <w:shd w:val="clear" w:color="auto" w:fill="C4EFCE"/>
            <w:vAlign w:val="center"/>
          </w:tcPr>
          <w:p w14:paraId="16612308"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2789A39A" w14:textId="38994404"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“Science XXI campus</w:t>
            </w:r>
            <w:r w:rsidR="10A72F50" w:rsidRPr="0040637F">
              <w:rPr>
                <w:rFonts w:ascii="Times New Roman" w:eastAsia="Calibri" w:hAnsi="Times New Roman" w:cs="Times New Roman"/>
                <w:noProof/>
                <w:color w:val="000000"/>
                <w:kern w:val="0"/>
                <w:sz w:val="20"/>
                <w:szCs w:val="20"/>
                <w14:ligatures w14:val="none"/>
              </w:rPr>
              <w:t>”</w:t>
            </w:r>
            <w:r w:rsidR="25421B46" w:rsidRPr="0040637F">
              <w:rPr>
                <w:rFonts w:ascii="Times New Roman" w:eastAsia="Calibri" w:hAnsi="Times New Roman" w:cs="Times New Roman"/>
                <w:noProof/>
                <w:color w:val="000000"/>
                <w:kern w:val="0"/>
                <w:sz w:val="20"/>
                <w:szCs w:val="20"/>
                <w14:ligatures w14:val="none"/>
              </w:rPr>
              <w:t>,</w:t>
            </w:r>
            <w:r w:rsidRPr="0040637F">
              <w:rPr>
                <w:rFonts w:ascii="Times New Roman" w:eastAsia="Calibri" w:hAnsi="Times New Roman" w:cs="Times New Roman"/>
                <w:noProof/>
                <w:color w:val="000000"/>
                <w:kern w:val="0"/>
                <w:sz w:val="20"/>
                <w:szCs w:val="20"/>
                <w14:ligatures w14:val="none"/>
              </w:rPr>
              <w:t xml:space="preserve"> “Science Desk</w:t>
            </w:r>
            <w:r w:rsidR="10A72F50" w:rsidRPr="0040637F">
              <w:rPr>
                <w:rFonts w:ascii="Times New Roman" w:eastAsia="Calibri" w:hAnsi="Times New Roman" w:cs="Times New Roman"/>
                <w:noProof/>
                <w:color w:val="000000"/>
                <w:kern w:val="0"/>
                <w:sz w:val="20"/>
                <w:szCs w:val="20"/>
                <w14:ligatures w14:val="none"/>
              </w:rPr>
              <w:t>”</w:t>
            </w:r>
            <w:r w:rsidR="47E6D07E" w:rsidRPr="0040637F">
              <w:rPr>
                <w:rFonts w:ascii="Times New Roman" w:eastAsia="Calibri" w:hAnsi="Times New Roman" w:cs="Times New Roman"/>
                <w:noProof/>
                <w:color w:val="000000"/>
                <w:kern w:val="0"/>
                <w:sz w:val="20"/>
                <w:szCs w:val="20"/>
                <w14:ligatures w14:val="none"/>
              </w:rPr>
              <w:t xml:space="preserve"> and</w:t>
            </w:r>
            <w:r w:rsidRPr="0040637F">
              <w:rPr>
                <w:rFonts w:ascii="Times New Roman" w:eastAsia="Calibri" w:hAnsi="Times New Roman" w:cs="Times New Roman"/>
                <w:noProof/>
                <w:color w:val="000000"/>
                <w:kern w:val="0"/>
                <w:sz w:val="20"/>
                <w:szCs w:val="20"/>
                <w14:ligatures w14:val="none"/>
              </w:rPr>
              <w:t xml:space="preserve"> services </w:t>
            </w:r>
            <w:r w:rsidR="3E8F3B4D" w:rsidRPr="0040637F">
              <w:rPr>
                <w:rFonts w:ascii="Times New Roman" w:eastAsia="Calibri" w:hAnsi="Times New Roman" w:cs="Times New Roman"/>
                <w:noProof/>
                <w:color w:val="000000"/>
                <w:kern w:val="0"/>
                <w:sz w:val="20"/>
                <w:szCs w:val="20"/>
                <w14:ligatures w14:val="none"/>
              </w:rPr>
              <w:t>available</w:t>
            </w:r>
          </w:p>
        </w:tc>
      </w:tr>
      <w:tr w:rsidR="00A40DFB" w:rsidRPr="0040637F" w14:paraId="2F0EB533" w14:textId="77777777" w:rsidTr="0040637F">
        <w:trPr>
          <w:trHeight w:val="440"/>
        </w:trPr>
        <w:tc>
          <w:tcPr>
            <w:tcW w:w="1211" w:type="dxa"/>
            <w:shd w:val="clear" w:color="auto" w:fill="C4EFCE"/>
            <w:vAlign w:val="center"/>
          </w:tcPr>
          <w:p w14:paraId="33F13524" w14:textId="42A45FD5" w:rsidR="00A40DFB" w:rsidRPr="0040637F" w:rsidRDefault="00A40DFB" w:rsidP="00A40DFB">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5.54</w:t>
            </w:r>
          </w:p>
        </w:tc>
        <w:tc>
          <w:tcPr>
            <w:tcW w:w="1759" w:type="dxa"/>
            <w:shd w:val="clear" w:color="auto" w:fill="C4EFCE"/>
            <w:vAlign w:val="center"/>
          </w:tcPr>
          <w:p w14:paraId="47907ABF" w14:textId="36FD46B8" w:rsidR="00A40DFB" w:rsidRPr="0040637F" w:rsidRDefault="00A40DFB" w:rsidP="00A40DFB">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RE-C05-i15-RAA</w:t>
            </w:r>
          </w:p>
        </w:tc>
        <w:tc>
          <w:tcPr>
            <w:tcW w:w="1519" w:type="dxa"/>
            <w:shd w:val="clear" w:color="auto" w:fill="C4EFCE"/>
            <w:vAlign w:val="center"/>
          </w:tcPr>
          <w:p w14:paraId="0CC1D4F8" w14:textId="2D8EE09B" w:rsidR="00A40DFB" w:rsidRPr="0040637F" w:rsidRDefault="00A40DFB" w:rsidP="00A40DFB">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313F0EF" w14:textId="62615C3C" w:rsidR="00A40DFB" w:rsidRPr="0040637F" w:rsidRDefault="00A40DFB" w:rsidP="00A40DFB">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 xml:space="preserve">Legal </w:t>
            </w:r>
            <w:r w:rsidR="0FB5EC35" w:rsidRPr="0040637F">
              <w:rPr>
                <w:rFonts w:ascii="Times New Roman" w:eastAsia="Calibri" w:hAnsi="Times New Roman" w:cs="Times New Roman"/>
                <w:noProof/>
                <w:color w:val="000000" w:themeColor="text1"/>
                <w:sz w:val="20"/>
                <w:szCs w:val="20"/>
              </w:rPr>
              <w:t xml:space="preserve">financing </w:t>
            </w:r>
            <w:r w:rsidRPr="0040637F">
              <w:rPr>
                <w:rFonts w:ascii="Times New Roman" w:eastAsia="Calibri" w:hAnsi="Times New Roman" w:cs="Times New Roman"/>
                <w:noProof/>
                <w:color w:val="000000" w:themeColor="text1"/>
                <w:sz w:val="20"/>
                <w:szCs w:val="20"/>
              </w:rPr>
              <w:t xml:space="preserve">agreements </w:t>
            </w:r>
            <w:r w:rsidR="0FF6F020" w:rsidRPr="0040637F">
              <w:rPr>
                <w:rFonts w:ascii="Times New Roman" w:eastAsia="Calibri" w:hAnsi="Times New Roman" w:cs="Times New Roman"/>
                <w:noProof/>
                <w:color w:val="000000" w:themeColor="text1"/>
                <w:sz w:val="20"/>
                <w:szCs w:val="20"/>
              </w:rPr>
              <w:t>and amount transfer</w:t>
            </w:r>
            <w:r w:rsidR="008570CA" w:rsidRPr="0040637F">
              <w:rPr>
                <w:rFonts w:ascii="Times New Roman" w:eastAsia="Calibri" w:hAnsi="Times New Roman" w:cs="Times New Roman"/>
                <w:noProof/>
                <w:color w:val="000000" w:themeColor="text1"/>
                <w:sz w:val="20"/>
                <w:szCs w:val="20"/>
              </w:rPr>
              <w:t>r</w:t>
            </w:r>
            <w:r w:rsidR="0FF6F020" w:rsidRPr="0040637F">
              <w:rPr>
                <w:rFonts w:ascii="Times New Roman" w:eastAsia="Calibri" w:hAnsi="Times New Roman" w:cs="Times New Roman"/>
                <w:noProof/>
                <w:color w:val="000000" w:themeColor="text1"/>
                <w:sz w:val="20"/>
                <w:szCs w:val="20"/>
              </w:rPr>
              <w:t>ed</w:t>
            </w:r>
          </w:p>
        </w:tc>
      </w:tr>
      <w:tr w:rsidR="00A40DFB" w:rsidRPr="0040637F" w14:paraId="7E4946DD" w14:textId="77777777" w:rsidTr="0040637F">
        <w:trPr>
          <w:trHeight w:val="440"/>
        </w:trPr>
        <w:tc>
          <w:tcPr>
            <w:tcW w:w="1211" w:type="dxa"/>
            <w:shd w:val="clear" w:color="auto" w:fill="C4EFCE"/>
            <w:vAlign w:val="center"/>
          </w:tcPr>
          <w:p w14:paraId="4B0B2C1A"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6.4</w:t>
            </w:r>
          </w:p>
        </w:tc>
        <w:tc>
          <w:tcPr>
            <w:tcW w:w="1759" w:type="dxa"/>
            <w:shd w:val="clear" w:color="auto" w:fill="C4EFCE"/>
            <w:vAlign w:val="center"/>
          </w:tcPr>
          <w:p w14:paraId="06A7C52E"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RE-C06-i01</w:t>
            </w:r>
          </w:p>
        </w:tc>
        <w:tc>
          <w:tcPr>
            <w:tcW w:w="1519" w:type="dxa"/>
            <w:shd w:val="clear" w:color="auto" w:fill="C4EFCE"/>
            <w:vAlign w:val="center"/>
          </w:tcPr>
          <w:p w14:paraId="6D44201E"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699117C1" w14:textId="77777777"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Training centre locations renovated, built or with equipment purchased</w:t>
            </w:r>
          </w:p>
        </w:tc>
      </w:tr>
      <w:tr w:rsidR="00A40DFB" w:rsidRPr="0040637F" w14:paraId="6F3AE58D" w14:textId="77777777" w:rsidTr="0040637F">
        <w:trPr>
          <w:trHeight w:val="440"/>
        </w:trPr>
        <w:tc>
          <w:tcPr>
            <w:tcW w:w="1211" w:type="dxa"/>
            <w:shd w:val="clear" w:color="auto" w:fill="C4EFCE"/>
            <w:vAlign w:val="center"/>
          </w:tcPr>
          <w:p w14:paraId="5C3080DF"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6.6</w:t>
            </w:r>
          </w:p>
        </w:tc>
        <w:tc>
          <w:tcPr>
            <w:tcW w:w="1759" w:type="dxa"/>
            <w:shd w:val="clear" w:color="auto" w:fill="C4EFCE"/>
            <w:vAlign w:val="center"/>
          </w:tcPr>
          <w:p w14:paraId="4BCCDD21"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RE-C06-i03</w:t>
            </w:r>
          </w:p>
        </w:tc>
        <w:tc>
          <w:tcPr>
            <w:tcW w:w="1519" w:type="dxa"/>
            <w:shd w:val="clear" w:color="auto" w:fill="C4EFCE"/>
            <w:vAlign w:val="center"/>
          </w:tcPr>
          <w:p w14:paraId="0D4C06F8"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38B4129D" w14:textId="70ABABEB" w:rsidR="00A40DFB" w:rsidRPr="0040637F" w:rsidRDefault="0B25793A"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Participation in courses </w:t>
            </w:r>
          </w:p>
        </w:tc>
      </w:tr>
      <w:tr w:rsidR="00A40DFB" w:rsidRPr="0040637F" w14:paraId="0E93A83A" w14:textId="77777777" w:rsidTr="0040637F">
        <w:trPr>
          <w:trHeight w:val="440"/>
        </w:trPr>
        <w:tc>
          <w:tcPr>
            <w:tcW w:w="1211" w:type="dxa"/>
            <w:shd w:val="clear" w:color="auto" w:fill="C4EFCE"/>
            <w:vAlign w:val="center"/>
          </w:tcPr>
          <w:p w14:paraId="41854E3B"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6.11</w:t>
            </w:r>
          </w:p>
        </w:tc>
        <w:tc>
          <w:tcPr>
            <w:tcW w:w="1759" w:type="dxa"/>
            <w:shd w:val="clear" w:color="auto" w:fill="C4EFCE"/>
            <w:vAlign w:val="center"/>
          </w:tcPr>
          <w:p w14:paraId="3216F896"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RE-C06-i05-RAA</w:t>
            </w:r>
          </w:p>
        </w:tc>
        <w:tc>
          <w:tcPr>
            <w:tcW w:w="1519" w:type="dxa"/>
            <w:shd w:val="clear" w:color="auto" w:fill="C4EFCE"/>
            <w:vAlign w:val="center"/>
          </w:tcPr>
          <w:p w14:paraId="364B7373"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798DE45" w14:textId="77777777"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Renovation or equipment for schools in the Autonomous Region of Azores</w:t>
            </w:r>
          </w:p>
        </w:tc>
      </w:tr>
      <w:tr w:rsidR="00A40DFB" w:rsidRPr="0040637F" w14:paraId="36E256F2" w14:textId="77777777" w:rsidTr="0040637F">
        <w:trPr>
          <w:trHeight w:val="440"/>
        </w:trPr>
        <w:tc>
          <w:tcPr>
            <w:tcW w:w="1211" w:type="dxa"/>
            <w:shd w:val="clear" w:color="auto" w:fill="C4EFCE"/>
            <w:vAlign w:val="center"/>
          </w:tcPr>
          <w:p w14:paraId="51A98486"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6.12</w:t>
            </w:r>
          </w:p>
        </w:tc>
        <w:tc>
          <w:tcPr>
            <w:tcW w:w="1759" w:type="dxa"/>
            <w:shd w:val="clear" w:color="auto" w:fill="C4EFCE"/>
            <w:vAlign w:val="center"/>
          </w:tcPr>
          <w:p w14:paraId="6F4DDF25"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RE-C06-r14</w:t>
            </w:r>
          </w:p>
        </w:tc>
        <w:tc>
          <w:tcPr>
            <w:tcW w:w="1519" w:type="dxa"/>
            <w:shd w:val="clear" w:color="auto" w:fill="C4EFCE"/>
            <w:vAlign w:val="center"/>
          </w:tcPr>
          <w:p w14:paraId="19767FD0"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7211FB4B" w14:textId="77777777"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Qualifications Needs Anticipation System (SANQ) and VET offer</w:t>
            </w:r>
          </w:p>
        </w:tc>
      </w:tr>
      <w:tr w:rsidR="1D72BFF9" w:rsidRPr="0040637F" w14:paraId="4E213126" w14:textId="77777777" w:rsidTr="0040637F">
        <w:trPr>
          <w:trHeight w:val="440"/>
        </w:trPr>
        <w:tc>
          <w:tcPr>
            <w:tcW w:w="1211" w:type="dxa"/>
            <w:shd w:val="clear" w:color="auto" w:fill="C4EFCE"/>
            <w:vAlign w:val="center"/>
          </w:tcPr>
          <w:p w14:paraId="1756EEE5" w14:textId="77777777" w:rsidR="1D72BFF9" w:rsidRPr="0040637F" w:rsidRDefault="1D72BFF9" w:rsidP="1D72BFF9">
            <w:pPr>
              <w:spacing w:after="0" w:line="276" w:lineRule="auto"/>
              <w:jc w:val="center"/>
              <w:rPr>
                <w:rFonts w:ascii="Times New Roman" w:eastAsia="Calibri" w:hAnsi="Times New Roman" w:cs="Times New Roman"/>
                <w:noProof/>
                <w:sz w:val="20"/>
                <w:szCs w:val="20"/>
              </w:rPr>
            </w:pPr>
            <w:r w:rsidRPr="0040637F">
              <w:rPr>
                <w:rFonts w:ascii="Times New Roman" w:eastAsia="Calibri" w:hAnsi="Times New Roman" w:cs="Times New Roman"/>
                <w:noProof/>
                <w:color w:val="000000" w:themeColor="text1"/>
                <w:sz w:val="20"/>
                <w:szCs w:val="20"/>
              </w:rPr>
              <w:t>6.19</w:t>
            </w:r>
          </w:p>
        </w:tc>
        <w:tc>
          <w:tcPr>
            <w:tcW w:w="1759" w:type="dxa"/>
            <w:shd w:val="clear" w:color="auto" w:fill="C4EFCE"/>
            <w:vAlign w:val="center"/>
          </w:tcPr>
          <w:p w14:paraId="40EA650F" w14:textId="77777777" w:rsidR="1D72BFF9" w:rsidRPr="0040637F" w:rsidRDefault="1D72BFF9" w:rsidP="1D72BFF9">
            <w:pPr>
              <w:spacing w:after="0" w:line="276" w:lineRule="auto"/>
              <w:jc w:val="center"/>
              <w:rPr>
                <w:rFonts w:ascii="Times New Roman" w:eastAsia="Calibri" w:hAnsi="Times New Roman" w:cs="Times New Roman"/>
                <w:noProof/>
                <w:sz w:val="20"/>
                <w:szCs w:val="20"/>
              </w:rPr>
            </w:pPr>
            <w:r w:rsidRPr="0040637F">
              <w:rPr>
                <w:rFonts w:ascii="Times New Roman" w:eastAsia="Calibri" w:hAnsi="Times New Roman" w:cs="Times New Roman"/>
                <w:noProof/>
                <w:color w:val="000000" w:themeColor="text1"/>
                <w:sz w:val="20"/>
                <w:szCs w:val="20"/>
              </w:rPr>
              <w:t>RE-C06-i06</w:t>
            </w:r>
          </w:p>
        </w:tc>
        <w:tc>
          <w:tcPr>
            <w:tcW w:w="1519" w:type="dxa"/>
            <w:shd w:val="clear" w:color="auto" w:fill="C4EFCE"/>
            <w:vAlign w:val="center"/>
          </w:tcPr>
          <w:p w14:paraId="2DE116A8" w14:textId="77777777" w:rsidR="1D72BFF9" w:rsidRPr="0040637F" w:rsidRDefault="1D72BFF9" w:rsidP="1D72BFF9">
            <w:pPr>
              <w:spacing w:after="0" w:line="276" w:lineRule="auto"/>
              <w:jc w:val="center"/>
              <w:rPr>
                <w:rFonts w:ascii="Times New Roman" w:eastAsia="Calibri" w:hAnsi="Times New Roman" w:cs="Times New Roman"/>
                <w:noProof/>
                <w:sz w:val="20"/>
                <w:szCs w:val="20"/>
              </w:rPr>
            </w:pPr>
            <w:r w:rsidRPr="0040637F">
              <w:rPr>
                <w:rFonts w:ascii="Times New Roman" w:eastAsia="Calibri" w:hAnsi="Times New Roman" w:cs="Times New Roman"/>
                <w:noProof/>
                <w:color w:val="000000" w:themeColor="text1"/>
                <w:sz w:val="20"/>
                <w:szCs w:val="20"/>
              </w:rPr>
              <w:t>T</w:t>
            </w:r>
          </w:p>
        </w:tc>
        <w:tc>
          <w:tcPr>
            <w:tcW w:w="5051" w:type="dxa"/>
            <w:shd w:val="clear" w:color="auto" w:fill="C4EFCE"/>
            <w:vAlign w:val="center"/>
          </w:tcPr>
          <w:p w14:paraId="45F4CC64" w14:textId="5355F3E8" w:rsidR="1D72BFF9" w:rsidRPr="0040637F" w:rsidRDefault="1D72BFF9" w:rsidP="1D72BFF9">
            <w:pPr>
              <w:spacing w:after="0" w:line="276" w:lineRule="auto"/>
              <w:jc w:val="both"/>
              <w:rPr>
                <w:rFonts w:ascii="Times New Roman" w:eastAsia="Calibri" w:hAnsi="Times New Roman" w:cs="Times New Roman"/>
                <w:noProof/>
                <w:sz w:val="20"/>
                <w:szCs w:val="20"/>
              </w:rPr>
            </w:pPr>
            <w:r w:rsidRPr="0040637F">
              <w:rPr>
                <w:rFonts w:ascii="Times New Roman" w:eastAsia="Calibri" w:hAnsi="Times New Roman" w:cs="Times New Roman"/>
                <w:noProof/>
                <w:color w:val="000000" w:themeColor="text1"/>
                <w:sz w:val="20"/>
                <w:szCs w:val="20"/>
              </w:rPr>
              <w:t>Contracts for research and academic international mobility</w:t>
            </w:r>
          </w:p>
        </w:tc>
      </w:tr>
      <w:tr w:rsidR="00A40DFB" w:rsidRPr="0040637F" w14:paraId="183F9193" w14:textId="77777777" w:rsidTr="0040637F">
        <w:trPr>
          <w:trHeight w:val="440"/>
        </w:trPr>
        <w:tc>
          <w:tcPr>
            <w:tcW w:w="1211" w:type="dxa"/>
            <w:shd w:val="clear" w:color="auto" w:fill="C4EFCE"/>
            <w:vAlign w:val="center"/>
          </w:tcPr>
          <w:p w14:paraId="36563F1F"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8.1</w:t>
            </w:r>
          </w:p>
        </w:tc>
        <w:tc>
          <w:tcPr>
            <w:tcW w:w="1759" w:type="dxa"/>
            <w:shd w:val="clear" w:color="auto" w:fill="C4EFCE"/>
            <w:vAlign w:val="center"/>
          </w:tcPr>
          <w:p w14:paraId="25C048C7"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RE-C08-i01</w:t>
            </w:r>
          </w:p>
        </w:tc>
        <w:tc>
          <w:tcPr>
            <w:tcW w:w="1519" w:type="dxa"/>
            <w:shd w:val="clear" w:color="auto" w:fill="C4EFCE"/>
            <w:vAlign w:val="center"/>
          </w:tcPr>
          <w:p w14:paraId="5CB4BCD4"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1CBCF63F" w14:textId="73FE939E" w:rsidR="00A40DFB" w:rsidRPr="0040637F" w:rsidRDefault="30EBDA87"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Approval</w:t>
            </w:r>
            <w:r w:rsidR="3205C0BC" w:rsidRPr="0040637F">
              <w:rPr>
                <w:rFonts w:ascii="Times New Roman" w:eastAsia="Calibri" w:hAnsi="Times New Roman" w:cs="Times New Roman"/>
                <w:noProof/>
                <w:color w:val="000000"/>
                <w:kern w:val="0"/>
                <w:sz w:val="20"/>
                <w:szCs w:val="20"/>
                <w14:ligatures w14:val="none"/>
              </w:rPr>
              <w:t xml:space="preserve"> of Landscape Planning and Management Programmes (PRGP) </w:t>
            </w:r>
          </w:p>
        </w:tc>
      </w:tr>
      <w:tr w:rsidR="00A40DFB" w:rsidRPr="0040637F" w14:paraId="1530FF1D" w14:textId="77777777" w:rsidTr="0040637F">
        <w:trPr>
          <w:trHeight w:val="440"/>
        </w:trPr>
        <w:tc>
          <w:tcPr>
            <w:tcW w:w="1211" w:type="dxa"/>
            <w:shd w:val="clear" w:color="auto" w:fill="C4EFCE"/>
            <w:vAlign w:val="center"/>
          </w:tcPr>
          <w:p w14:paraId="59C08134"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8.20</w:t>
            </w:r>
          </w:p>
        </w:tc>
        <w:tc>
          <w:tcPr>
            <w:tcW w:w="1759" w:type="dxa"/>
            <w:shd w:val="clear" w:color="auto" w:fill="C4EFCE"/>
            <w:vAlign w:val="center"/>
          </w:tcPr>
          <w:p w14:paraId="492988B3" w14:textId="44BBCEF0"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RE-C08-i01</w:t>
            </w:r>
          </w:p>
        </w:tc>
        <w:tc>
          <w:tcPr>
            <w:tcW w:w="1519" w:type="dxa"/>
            <w:shd w:val="clear" w:color="auto" w:fill="C4EFCE"/>
            <w:vAlign w:val="center"/>
          </w:tcPr>
          <w:p w14:paraId="596E0894"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6D4BEF87" w14:textId="77777777" w:rsidR="00A40DFB" w:rsidRPr="0040637F" w:rsidRDefault="00A40DFB" w:rsidP="00A40DFB">
            <w:pPr>
              <w:spacing w:after="0" w:line="276" w:lineRule="auto"/>
              <w:jc w:val="both"/>
              <w:rPr>
                <w:rFonts w:ascii="Times New Roman" w:eastAsia="Calibri" w:hAnsi="Times New Roman" w:cs="Times New Roman"/>
                <w:noProof/>
                <w:color w:val="000000" w:themeColor="text1"/>
                <w:kern w:val="0"/>
                <w:sz w:val="20"/>
                <w:szCs w:val="20"/>
                <w14:ligatures w14:val="none"/>
              </w:rPr>
            </w:pPr>
            <w:r w:rsidRPr="0040637F">
              <w:rPr>
                <w:rFonts w:ascii="Times New Roman" w:eastAsia="Calibri" w:hAnsi="Times New Roman" w:cs="Times New Roman"/>
                <w:noProof/>
                <w:color w:val="000000"/>
                <w:kern w:val="0"/>
                <w:sz w:val="20"/>
                <w:szCs w:val="20"/>
                <w14:ligatures w14:val="none"/>
              </w:rPr>
              <w:t>Program “Emparcelar para Ordenar”</w:t>
            </w:r>
          </w:p>
        </w:tc>
      </w:tr>
      <w:tr w:rsidR="2750CDF3" w:rsidRPr="0040637F" w14:paraId="3BC882DB" w14:textId="77777777" w:rsidTr="0040637F">
        <w:trPr>
          <w:trHeight w:val="440"/>
        </w:trPr>
        <w:tc>
          <w:tcPr>
            <w:tcW w:w="1211" w:type="dxa"/>
            <w:shd w:val="clear" w:color="auto" w:fill="C4EFCE"/>
            <w:vAlign w:val="center"/>
          </w:tcPr>
          <w:p w14:paraId="0EC2E647" w14:textId="6CA5D2BC" w:rsidR="32437BC6" w:rsidRPr="0040637F" w:rsidRDefault="32437BC6" w:rsidP="2750CDF3">
            <w:pPr>
              <w:spacing w:line="276" w:lineRule="auto"/>
              <w:jc w:val="center"/>
              <w:rPr>
                <w:rFonts w:ascii="Times New Roman" w:eastAsia="Calibri" w:hAnsi="Times New Roman" w:cs="Times New Roman"/>
                <w:noProof/>
                <w:color w:val="000000" w:themeColor="text1"/>
                <w:sz w:val="20"/>
                <w:szCs w:val="20"/>
              </w:rPr>
            </w:pPr>
            <w:r w:rsidRPr="0040637F">
              <w:rPr>
                <w:rFonts w:ascii="Times New Roman" w:eastAsia="Calibri" w:hAnsi="Times New Roman" w:cs="Times New Roman"/>
                <w:noProof/>
                <w:color w:val="000000" w:themeColor="text1"/>
                <w:sz w:val="20"/>
                <w:szCs w:val="20"/>
              </w:rPr>
              <w:t>8.6</w:t>
            </w:r>
          </w:p>
        </w:tc>
        <w:tc>
          <w:tcPr>
            <w:tcW w:w="1759" w:type="dxa"/>
            <w:shd w:val="clear" w:color="auto" w:fill="C4EFCE"/>
            <w:vAlign w:val="center"/>
          </w:tcPr>
          <w:p w14:paraId="52EECC50" w14:textId="64A2749D" w:rsidR="32437BC6" w:rsidRPr="0040637F" w:rsidRDefault="32437BC6" w:rsidP="2750CDF3">
            <w:pPr>
              <w:spacing w:line="276" w:lineRule="auto"/>
              <w:jc w:val="center"/>
              <w:rPr>
                <w:rFonts w:ascii="Times New Roman" w:eastAsia="Calibri" w:hAnsi="Times New Roman" w:cs="Times New Roman"/>
                <w:noProof/>
                <w:color w:val="000000" w:themeColor="text1"/>
                <w:sz w:val="20"/>
                <w:szCs w:val="20"/>
              </w:rPr>
            </w:pPr>
            <w:r w:rsidRPr="0040637F">
              <w:rPr>
                <w:rFonts w:ascii="Times New Roman" w:eastAsia="Calibri" w:hAnsi="Times New Roman" w:cs="Times New Roman"/>
                <w:noProof/>
                <w:color w:val="000000" w:themeColor="text1"/>
                <w:sz w:val="20"/>
                <w:szCs w:val="20"/>
              </w:rPr>
              <w:t>RE-C08-i02</w:t>
            </w:r>
          </w:p>
        </w:tc>
        <w:tc>
          <w:tcPr>
            <w:tcW w:w="1519" w:type="dxa"/>
            <w:shd w:val="clear" w:color="auto" w:fill="C4EFCE"/>
            <w:vAlign w:val="center"/>
          </w:tcPr>
          <w:p w14:paraId="6B783779" w14:textId="778F9BE7" w:rsidR="2750CDF3" w:rsidRPr="0040637F" w:rsidRDefault="32437BC6" w:rsidP="2750CDF3">
            <w:pPr>
              <w:spacing w:line="276" w:lineRule="auto"/>
              <w:jc w:val="center"/>
              <w:rPr>
                <w:rFonts w:ascii="Times New Roman" w:eastAsia="Calibri" w:hAnsi="Times New Roman" w:cs="Times New Roman"/>
                <w:noProof/>
                <w:color w:val="000000" w:themeColor="text1"/>
                <w:sz w:val="20"/>
                <w:szCs w:val="20"/>
              </w:rPr>
            </w:pPr>
            <w:r w:rsidRPr="0040637F">
              <w:rPr>
                <w:rFonts w:ascii="Times New Roman" w:eastAsia="Calibri" w:hAnsi="Times New Roman" w:cs="Times New Roman"/>
                <w:noProof/>
                <w:color w:val="000000" w:themeColor="text1"/>
                <w:sz w:val="20"/>
                <w:szCs w:val="20"/>
              </w:rPr>
              <w:t>M</w:t>
            </w:r>
          </w:p>
        </w:tc>
        <w:tc>
          <w:tcPr>
            <w:tcW w:w="5051" w:type="dxa"/>
            <w:shd w:val="clear" w:color="auto" w:fill="C4EFCE"/>
            <w:vAlign w:val="center"/>
          </w:tcPr>
          <w:p w14:paraId="6C05B33F" w14:textId="6C3E862A" w:rsidR="2750CDF3" w:rsidRPr="0040637F" w:rsidRDefault="32437BC6" w:rsidP="2750CDF3">
            <w:pPr>
              <w:spacing w:line="276" w:lineRule="auto"/>
              <w:jc w:val="both"/>
              <w:rPr>
                <w:rFonts w:ascii="Times New Roman" w:eastAsia="Calibri" w:hAnsi="Times New Roman" w:cs="Times New Roman"/>
                <w:noProof/>
                <w:color w:val="000000" w:themeColor="text1"/>
                <w:sz w:val="20"/>
                <w:szCs w:val="20"/>
              </w:rPr>
            </w:pPr>
            <w:r w:rsidRPr="0040637F">
              <w:rPr>
                <w:rFonts w:ascii="Times New Roman" w:eastAsia="Calibri" w:hAnsi="Times New Roman" w:cs="Times New Roman"/>
                <w:noProof/>
                <w:color w:val="000000" w:themeColor="text1"/>
                <w:sz w:val="20"/>
                <w:szCs w:val="20"/>
              </w:rPr>
              <w:t>Reference mapping for the Land Cover Monitoring System (SMOS)</w:t>
            </w:r>
          </w:p>
        </w:tc>
      </w:tr>
      <w:tr w:rsidR="00A40DFB" w:rsidRPr="0040637F" w14:paraId="15FE759A" w14:textId="77777777" w:rsidTr="0040637F">
        <w:trPr>
          <w:trHeight w:val="440"/>
        </w:trPr>
        <w:tc>
          <w:tcPr>
            <w:tcW w:w="1211" w:type="dxa"/>
            <w:shd w:val="clear" w:color="auto" w:fill="C4EFCE"/>
            <w:vAlign w:val="center"/>
          </w:tcPr>
          <w:p w14:paraId="13B7B2C3"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8.8</w:t>
            </w:r>
          </w:p>
        </w:tc>
        <w:tc>
          <w:tcPr>
            <w:tcW w:w="1759" w:type="dxa"/>
            <w:shd w:val="clear" w:color="auto" w:fill="C4EFCE"/>
            <w:vAlign w:val="center"/>
          </w:tcPr>
          <w:p w14:paraId="0951914D"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RE-C08-i03</w:t>
            </w:r>
          </w:p>
        </w:tc>
        <w:tc>
          <w:tcPr>
            <w:tcW w:w="1519" w:type="dxa"/>
            <w:shd w:val="clear" w:color="auto" w:fill="C4EFCE"/>
            <w:vAlign w:val="center"/>
          </w:tcPr>
          <w:p w14:paraId="193FDBC4"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41DEA8CC" w14:textId="6D32BB4A" w:rsidR="00A40DFB" w:rsidRPr="0040637F" w:rsidRDefault="4DC0972D"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E</w:t>
            </w:r>
            <w:r w:rsidR="3205C0BC" w:rsidRPr="0040637F">
              <w:rPr>
                <w:rFonts w:ascii="Times New Roman" w:eastAsia="Calibri" w:hAnsi="Times New Roman" w:cs="Times New Roman"/>
                <w:noProof/>
                <w:color w:val="000000"/>
                <w:kern w:val="0"/>
                <w:sz w:val="20"/>
                <w:szCs w:val="20"/>
                <w14:ligatures w14:val="none"/>
              </w:rPr>
              <w:t>asement area</w:t>
            </w:r>
          </w:p>
        </w:tc>
      </w:tr>
      <w:tr w:rsidR="00A40DFB" w:rsidRPr="0040637F" w14:paraId="520780E9" w14:textId="77777777" w:rsidTr="0040637F">
        <w:trPr>
          <w:trHeight w:val="440"/>
        </w:trPr>
        <w:tc>
          <w:tcPr>
            <w:tcW w:w="1211" w:type="dxa"/>
            <w:shd w:val="clear" w:color="auto" w:fill="C4EFCE"/>
            <w:vAlign w:val="center"/>
          </w:tcPr>
          <w:p w14:paraId="5DF2401A"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9.13</w:t>
            </w:r>
          </w:p>
        </w:tc>
        <w:tc>
          <w:tcPr>
            <w:tcW w:w="1759" w:type="dxa"/>
            <w:shd w:val="clear" w:color="auto" w:fill="C4EFCE"/>
            <w:vAlign w:val="center"/>
          </w:tcPr>
          <w:p w14:paraId="31921743"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RE-C09-i03-RAM</w:t>
            </w:r>
          </w:p>
        </w:tc>
        <w:tc>
          <w:tcPr>
            <w:tcW w:w="1519" w:type="dxa"/>
            <w:shd w:val="clear" w:color="auto" w:fill="C4EFCE"/>
            <w:vAlign w:val="center"/>
          </w:tcPr>
          <w:p w14:paraId="4C933BCF"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476A3F34" w14:textId="08720AB7" w:rsidR="00A40DFB" w:rsidRPr="0040637F" w:rsidRDefault="20114EE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Construction, refurbishment or installation </w:t>
            </w:r>
            <w:r w:rsidR="3205C0BC" w:rsidRPr="0040637F">
              <w:rPr>
                <w:rFonts w:ascii="Times New Roman" w:eastAsia="Calibri" w:hAnsi="Times New Roman" w:cs="Times New Roman"/>
                <w:noProof/>
                <w:color w:val="000000"/>
                <w:kern w:val="0"/>
                <w:sz w:val="20"/>
                <w:szCs w:val="20"/>
                <w14:ligatures w14:val="none"/>
              </w:rPr>
              <w:t>of water infrastructure</w:t>
            </w:r>
          </w:p>
        </w:tc>
      </w:tr>
      <w:tr w:rsidR="00A40DFB" w:rsidRPr="0040637F" w14:paraId="7C57D3F9" w14:textId="77777777" w:rsidTr="0040637F">
        <w:trPr>
          <w:trHeight w:val="440"/>
        </w:trPr>
        <w:tc>
          <w:tcPr>
            <w:tcW w:w="1211" w:type="dxa"/>
            <w:shd w:val="clear" w:color="auto" w:fill="C4EFCE"/>
            <w:vAlign w:val="center"/>
          </w:tcPr>
          <w:p w14:paraId="149DEB74"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12.3</w:t>
            </w:r>
          </w:p>
        </w:tc>
        <w:tc>
          <w:tcPr>
            <w:tcW w:w="1759" w:type="dxa"/>
            <w:shd w:val="clear" w:color="auto" w:fill="C4EFCE"/>
            <w:vAlign w:val="center"/>
          </w:tcPr>
          <w:p w14:paraId="095E8CBF"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TC-C12-i01</w:t>
            </w:r>
          </w:p>
        </w:tc>
        <w:tc>
          <w:tcPr>
            <w:tcW w:w="1519" w:type="dxa"/>
            <w:shd w:val="clear" w:color="auto" w:fill="C4EFCE"/>
            <w:vAlign w:val="center"/>
          </w:tcPr>
          <w:p w14:paraId="0B4A396E"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3989F3B9" w14:textId="4E57931C"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Products and pilot processes</w:t>
            </w:r>
          </w:p>
        </w:tc>
      </w:tr>
      <w:tr w:rsidR="00A40DFB" w:rsidRPr="0040637F" w14:paraId="59EAC6E5" w14:textId="77777777" w:rsidTr="0040637F">
        <w:trPr>
          <w:trHeight w:val="440"/>
        </w:trPr>
        <w:tc>
          <w:tcPr>
            <w:tcW w:w="1211" w:type="dxa"/>
            <w:shd w:val="clear" w:color="auto" w:fill="C4EFCE"/>
            <w:vAlign w:val="center"/>
          </w:tcPr>
          <w:p w14:paraId="506BFA82"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12.9</w:t>
            </w:r>
          </w:p>
        </w:tc>
        <w:tc>
          <w:tcPr>
            <w:tcW w:w="1759" w:type="dxa"/>
            <w:shd w:val="clear" w:color="auto" w:fill="C4EFCE"/>
            <w:vAlign w:val="center"/>
          </w:tcPr>
          <w:p w14:paraId="59761B3A"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TC-C12-r39</w:t>
            </w:r>
          </w:p>
        </w:tc>
        <w:tc>
          <w:tcPr>
            <w:tcW w:w="1519" w:type="dxa"/>
            <w:shd w:val="clear" w:color="auto" w:fill="C4EFCE"/>
            <w:vAlign w:val="center"/>
          </w:tcPr>
          <w:p w14:paraId="22FF5D49"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39AA6B7F" w14:textId="1A11BAC4"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Take-back scheme for electric</w:t>
            </w:r>
            <w:r w:rsidRPr="0040637F">
              <w:rPr>
                <w:rFonts w:ascii="Times New Roman" w:eastAsia="Calibri" w:hAnsi="Times New Roman" w:cs="Times New Roman"/>
                <w:noProof/>
                <w:color w:val="000000" w:themeColor="text1"/>
                <w:sz w:val="20"/>
                <w:szCs w:val="20"/>
              </w:rPr>
              <w:t xml:space="preserve"> and electronic</w:t>
            </w:r>
            <w:r w:rsidRPr="0040637F">
              <w:rPr>
                <w:rFonts w:ascii="Times New Roman" w:eastAsia="Calibri" w:hAnsi="Times New Roman" w:cs="Times New Roman"/>
                <w:noProof/>
                <w:color w:val="000000"/>
                <w:kern w:val="0"/>
                <w:sz w:val="20"/>
                <w:szCs w:val="20"/>
                <w14:ligatures w14:val="none"/>
              </w:rPr>
              <w:t xml:space="preserve"> waste</w:t>
            </w:r>
          </w:p>
        </w:tc>
      </w:tr>
      <w:tr w:rsidR="00A40DFB" w:rsidRPr="0040637F" w14:paraId="7CE2DA0E" w14:textId="77777777" w:rsidTr="0040637F">
        <w:trPr>
          <w:trHeight w:val="440"/>
        </w:trPr>
        <w:tc>
          <w:tcPr>
            <w:tcW w:w="1211" w:type="dxa"/>
            <w:shd w:val="clear" w:color="auto" w:fill="C4EFCE"/>
            <w:vAlign w:val="center"/>
          </w:tcPr>
          <w:p w14:paraId="1EDD1E47"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12.10</w:t>
            </w:r>
          </w:p>
        </w:tc>
        <w:tc>
          <w:tcPr>
            <w:tcW w:w="1759" w:type="dxa"/>
            <w:shd w:val="clear" w:color="auto" w:fill="C4EFCE"/>
            <w:vAlign w:val="center"/>
          </w:tcPr>
          <w:p w14:paraId="23DF5087"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TC-C12-i02</w:t>
            </w:r>
          </w:p>
        </w:tc>
        <w:tc>
          <w:tcPr>
            <w:tcW w:w="1519" w:type="dxa"/>
            <w:shd w:val="clear" w:color="auto" w:fill="C4EFCE"/>
            <w:vAlign w:val="center"/>
          </w:tcPr>
          <w:p w14:paraId="49211080" w14:textId="10B3775C" w:rsidR="00A40DFB" w:rsidRPr="0040637F" w:rsidRDefault="7B5F7076"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1482E6F4" w14:textId="77777777"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Capacity for waste, reuse, recycling and recovery </w:t>
            </w:r>
          </w:p>
        </w:tc>
      </w:tr>
      <w:tr w:rsidR="00A40DFB" w:rsidRPr="0040637F" w14:paraId="5DD006BD" w14:textId="77777777" w:rsidTr="0040637F">
        <w:trPr>
          <w:trHeight w:val="440"/>
        </w:trPr>
        <w:tc>
          <w:tcPr>
            <w:tcW w:w="1211" w:type="dxa"/>
            <w:shd w:val="clear" w:color="auto" w:fill="C4EFCE"/>
            <w:vAlign w:val="center"/>
          </w:tcPr>
          <w:p w14:paraId="0CF54B42" w14:textId="77777777" w:rsidR="00A40DFB" w:rsidRPr="0040637F" w:rsidRDefault="00A40DFB" w:rsidP="00A40DFB">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16.20</w:t>
            </w:r>
          </w:p>
        </w:tc>
        <w:tc>
          <w:tcPr>
            <w:tcW w:w="1759" w:type="dxa"/>
            <w:shd w:val="clear" w:color="auto" w:fill="C4EFCE"/>
            <w:vAlign w:val="center"/>
          </w:tcPr>
          <w:p w14:paraId="3954D78A" w14:textId="77777777" w:rsidR="00A40DFB" w:rsidRPr="0040637F" w:rsidRDefault="00A40DFB" w:rsidP="00A40DFB">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TD-C16-i06-RAM</w:t>
            </w:r>
          </w:p>
        </w:tc>
        <w:tc>
          <w:tcPr>
            <w:tcW w:w="1519" w:type="dxa"/>
            <w:shd w:val="clear" w:color="auto" w:fill="C4EFCE"/>
            <w:vAlign w:val="center"/>
          </w:tcPr>
          <w:p w14:paraId="06DD9FF1" w14:textId="77777777" w:rsidR="00A40DFB" w:rsidRPr="0040637F" w:rsidRDefault="00A40DFB" w:rsidP="00A40DFB">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7F4D9167" w14:textId="77777777" w:rsidR="00A40DFB" w:rsidRPr="0040637F" w:rsidRDefault="00A40DFB" w:rsidP="00A40DFB">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‘+Digital’ projects</w:t>
            </w:r>
          </w:p>
        </w:tc>
      </w:tr>
      <w:tr w:rsidR="00A40DFB" w:rsidRPr="0040637F" w14:paraId="5119BEE4" w14:textId="77777777" w:rsidTr="0040637F">
        <w:trPr>
          <w:trHeight w:val="440"/>
        </w:trPr>
        <w:tc>
          <w:tcPr>
            <w:tcW w:w="1211" w:type="dxa"/>
            <w:shd w:val="clear" w:color="auto" w:fill="C4EFCE"/>
            <w:vAlign w:val="center"/>
          </w:tcPr>
          <w:p w14:paraId="109F7746"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17.11</w:t>
            </w:r>
          </w:p>
        </w:tc>
        <w:tc>
          <w:tcPr>
            <w:tcW w:w="1759" w:type="dxa"/>
            <w:shd w:val="clear" w:color="auto" w:fill="C4EFCE"/>
            <w:vAlign w:val="center"/>
          </w:tcPr>
          <w:p w14:paraId="50AF8083"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TD-C17-i01</w:t>
            </w:r>
          </w:p>
        </w:tc>
        <w:tc>
          <w:tcPr>
            <w:tcW w:w="1519" w:type="dxa"/>
            <w:shd w:val="clear" w:color="auto" w:fill="C4EFCE"/>
            <w:vAlign w:val="center"/>
          </w:tcPr>
          <w:p w14:paraId="77E1F163"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31F64DF7" w14:textId="77777777"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Functionalities for the information technology solution that supports the preparation of the State Budget</w:t>
            </w:r>
            <w:r w:rsidRPr="0040637F">
              <w:rPr>
                <w:rFonts w:ascii="Times New Roman" w:eastAsia="Calibri" w:hAnsi="Times New Roman" w:cs="Times New Roman"/>
                <w:noProof/>
                <w:kern w:val="0"/>
                <w:sz w:val="20"/>
                <w:szCs w:val="20"/>
                <w14:ligatures w14:val="none"/>
              </w:rPr>
              <w:t xml:space="preserve"> </w:t>
            </w:r>
          </w:p>
        </w:tc>
      </w:tr>
      <w:tr w:rsidR="00A40DFB" w:rsidRPr="0040637F" w14:paraId="76DC3BBB" w14:textId="77777777" w:rsidTr="0040637F">
        <w:trPr>
          <w:trHeight w:val="440"/>
        </w:trPr>
        <w:tc>
          <w:tcPr>
            <w:tcW w:w="1211" w:type="dxa"/>
            <w:shd w:val="clear" w:color="auto" w:fill="C4EFCE"/>
            <w:vAlign w:val="center"/>
          </w:tcPr>
          <w:p w14:paraId="63BD1993"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17.16</w:t>
            </w:r>
          </w:p>
        </w:tc>
        <w:tc>
          <w:tcPr>
            <w:tcW w:w="1759" w:type="dxa"/>
            <w:shd w:val="clear" w:color="auto" w:fill="C4EFCE"/>
            <w:vAlign w:val="center"/>
          </w:tcPr>
          <w:p w14:paraId="688B1A0E"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TD-C17-i02</w:t>
            </w:r>
          </w:p>
        </w:tc>
        <w:tc>
          <w:tcPr>
            <w:tcW w:w="1519" w:type="dxa"/>
            <w:shd w:val="clear" w:color="auto" w:fill="C4EFCE"/>
            <w:vAlign w:val="center"/>
          </w:tcPr>
          <w:p w14:paraId="3B737C61"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5877614A" w14:textId="1CB9926D" w:rsidR="00A40DFB" w:rsidRPr="0040637F" w:rsidRDefault="23509E34"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Information systems for</w:t>
            </w:r>
            <w:r w:rsidR="6F7CF983" w:rsidRPr="0040637F">
              <w:rPr>
                <w:rFonts w:ascii="Times New Roman" w:eastAsia="Calibri" w:hAnsi="Times New Roman" w:cs="Times New Roman"/>
                <w:noProof/>
                <w:color w:val="000000"/>
                <w:kern w:val="0"/>
                <w:sz w:val="20"/>
                <w:szCs w:val="20"/>
                <w14:ligatures w14:val="none"/>
              </w:rPr>
              <w:t xml:space="preserve"> the Tax and Customs Authority</w:t>
            </w:r>
            <w:r w:rsidRPr="0040637F">
              <w:rPr>
                <w:rFonts w:ascii="Times New Roman" w:eastAsia="Calibri" w:hAnsi="Times New Roman" w:cs="Times New Roman"/>
                <w:noProof/>
                <w:color w:val="000000"/>
                <w:kern w:val="0"/>
                <w:sz w:val="20"/>
                <w:szCs w:val="20"/>
                <w14:ligatures w14:val="none"/>
              </w:rPr>
              <w:t xml:space="preserve"> </w:t>
            </w:r>
          </w:p>
        </w:tc>
      </w:tr>
      <w:tr w:rsidR="00A40DFB" w:rsidRPr="0040637F" w14:paraId="79CC9ED0" w14:textId="77777777" w:rsidTr="0040637F">
        <w:trPr>
          <w:trHeight w:val="440"/>
        </w:trPr>
        <w:tc>
          <w:tcPr>
            <w:tcW w:w="1211" w:type="dxa"/>
            <w:shd w:val="clear" w:color="auto" w:fill="C4EFCE"/>
            <w:vAlign w:val="center"/>
          </w:tcPr>
          <w:p w14:paraId="79EC6BB1"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17.18</w:t>
            </w:r>
          </w:p>
        </w:tc>
        <w:tc>
          <w:tcPr>
            <w:tcW w:w="1759" w:type="dxa"/>
            <w:shd w:val="clear" w:color="auto" w:fill="C4EFCE"/>
            <w:vAlign w:val="center"/>
          </w:tcPr>
          <w:p w14:paraId="7DEC61C1"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TD-C17-i03</w:t>
            </w:r>
          </w:p>
        </w:tc>
        <w:tc>
          <w:tcPr>
            <w:tcW w:w="1519" w:type="dxa"/>
            <w:shd w:val="clear" w:color="auto" w:fill="C4EFCE"/>
            <w:vAlign w:val="center"/>
          </w:tcPr>
          <w:p w14:paraId="706F1E13"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71E1AD92" w14:textId="77777777"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Functionalities for the </w:t>
            </w:r>
            <w:r w:rsidRPr="0040637F">
              <w:rPr>
                <w:rFonts w:ascii="Times New Roman" w:eastAsia="Calibri" w:hAnsi="Times New Roman" w:cs="Times New Roman"/>
                <w:i/>
                <w:noProof/>
                <w:color w:val="000000"/>
                <w:kern w:val="0"/>
                <w:sz w:val="20"/>
                <w:szCs w:val="20"/>
                <w14:ligatures w14:val="none"/>
              </w:rPr>
              <w:t>Segurança Social Direta</w:t>
            </w:r>
            <w:r w:rsidRPr="0040637F">
              <w:rPr>
                <w:rFonts w:ascii="Times New Roman" w:eastAsia="Calibri" w:hAnsi="Times New Roman" w:cs="Times New Roman"/>
                <w:noProof/>
                <w:color w:val="000000"/>
                <w:kern w:val="0"/>
                <w:sz w:val="20"/>
                <w:szCs w:val="20"/>
                <w14:ligatures w14:val="none"/>
              </w:rPr>
              <w:t xml:space="preserve"> website</w:t>
            </w:r>
          </w:p>
        </w:tc>
      </w:tr>
      <w:tr w:rsidR="00A40DFB" w:rsidRPr="0040637F" w14:paraId="54876837" w14:textId="77777777" w:rsidTr="0040637F">
        <w:trPr>
          <w:trHeight w:val="440"/>
        </w:trPr>
        <w:tc>
          <w:tcPr>
            <w:tcW w:w="1211" w:type="dxa"/>
            <w:shd w:val="clear" w:color="auto" w:fill="C4EFCE"/>
            <w:vAlign w:val="center"/>
          </w:tcPr>
          <w:p w14:paraId="39F59D9B"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17.20</w:t>
            </w:r>
          </w:p>
        </w:tc>
        <w:tc>
          <w:tcPr>
            <w:tcW w:w="1759" w:type="dxa"/>
            <w:shd w:val="clear" w:color="auto" w:fill="C4EFCE"/>
            <w:vAlign w:val="center"/>
          </w:tcPr>
          <w:p w14:paraId="1EAC0985"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TD-C17-i03</w:t>
            </w:r>
          </w:p>
        </w:tc>
        <w:tc>
          <w:tcPr>
            <w:tcW w:w="1519" w:type="dxa"/>
            <w:shd w:val="clear" w:color="auto" w:fill="C4EFCE"/>
            <w:vAlign w:val="center"/>
          </w:tcPr>
          <w:p w14:paraId="48F5EE5C"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1DC61E5C" w14:textId="77777777"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Intelligent surveillance models</w:t>
            </w:r>
          </w:p>
        </w:tc>
      </w:tr>
      <w:tr w:rsidR="00A40DFB" w:rsidRPr="0040637F" w14:paraId="3E03FA71" w14:textId="77777777" w:rsidTr="0040637F">
        <w:trPr>
          <w:trHeight w:val="440"/>
        </w:trPr>
        <w:tc>
          <w:tcPr>
            <w:tcW w:w="1211" w:type="dxa"/>
            <w:shd w:val="clear" w:color="auto" w:fill="C4EFCE"/>
            <w:vAlign w:val="center"/>
          </w:tcPr>
          <w:p w14:paraId="69B5FA0B"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18.4</w:t>
            </w:r>
          </w:p>
        </w:tc>
        <w:tc>
          <w:tcPr>
            <w:tcW w:w="1759" w:type="dxa"/>
            <w:shd w:val="clear" w:color="auto" w:fill="C4EFCE"/>
            <w:vAlign w:val="center"/>
          </w:tcPr>
          <w:p w14:paraId="05465FB3"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TD-C18-r33</w:t>
            </w:r>
          </w:p>
        </w:tc>
        <w:tc>
          <w:tcPr>
            <w:tcW w:w="1519" w:type="dxa"/>
            <w:shd w:val="clear" w:color="auto" w:fill="C4EFCE"/>
            <w:vAlign w:val="center"/>
          </w:tcPr>
          <w:p w14:paraId="77D2187C"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520251AB" w14:textId="40BA4E36"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Entry into force of </w:t>
            </w:r>
            <w:r w:rsidR="000C6FE9" w:rsidRPr="0040637F">
              <w:rPr>
                <w:rFonts w:ascii="Times New Roman" w:eastAsia="Calibri" w:hAnsi="Times New Roman" w:cs="Times New Roman"/>
                <w:noProof/>
                <w:color w:val="000000"/>
                <w:kern w:val="0"/>
                <w:sz w:val="20"/>
                <w:szCs w:val="20"/>
                <w14:ligatures w14:val="none"/>
              </w:rPr>
              <w:t xml:space="preserve">a legal act </w:t>
            </w:r>
            <w:r w:rsidRPr="0040637F">
              <w:rPr>
                <w:rFonts w:ascii="Times New Roman" w:eastAsia="Calibri" w:hAnsi="Times New Roman" w:cs="Times New Roman"/>
                <w:noProof/>
                <w:color w:val="000000"/>
                <w:kern w:val="0"/>
                <w:sz w:val="20"/>
                <w:szCs w:val="20"/>
                <w14:ligatures w14:val="none"/>
              </w:rPr>
              <w:t>on the removal of barriers to environmental licensing</w:t>
            </w:r>
          </w:p>
        </w:tc>
      </w:tr>
      <w:tr w:rsidR="00A40DFB" w:rsidRPr="0040637F" w14:paraId="1DA5626D" w14:textId="77777777" w:rsidTr="0040637F">
        <w:trPr>
          <w:trHeight w:val="440"/>
        </w:trPr>
        <w:tc>
          <w:tcPr>
            <w:tcW w:w="1211" w:type="dxa"/>
            <w:shd w:val="clear" w:color="auto" w:fill="C4EFCE"/>
            <w:vAlign w:val="center"/>
          </w:tcPr>
          <w:p w14:paraId="39AB9B6A"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18.7</w:t>
            </w:r>
          </w:p>
        </w:tc>
        <w:tc>
          <w:tcPr>
            <w:tcW w:w="1759" w:type="dxa"/>
            <w:shd w:val="clear" w:color="auto" w:fill="C4EFCE"/>
            <w:vAlign w:val="center"/>
          </w:tcPr>
          <w:p w14:paraId="07760D99"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TD-C18-i01</w:t>
            </w:r>
          </w:p>
        </w:tc>
        <w:tc>
          <w:tcPr>
            <w:tcW w:w="1519" w:type="dxa"/>
            <w:shd w:val="clear" w:color="auto" w:fill="C4EFCE"/>
            <w:vAlign w:val="center"/>
          </w:tcPr>
          <w:p w14:paraId="56F4631F"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788B9378" w14:textId="46574EF3"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Information system for the electronic handling of proceedings</w:t>
            </w:r>
          </w:p>
        </w:tc>
      </w:tr>
      <w:tr w:rsidR="00A40DFB" w:rsidRPr="0040637F" w14:paraId="367D6FDA" w14:textId="77777777" w:rsidTr="0040637F">
        <w:trPr>
          <w:trHeight w:val="440"/>
        </w:trPr>
        <w:tc>
          <w:tcPr>
            <w:tcW w:w="1211" w:type="dxa"/>
            <w:shd w:val="clear" w:color="auto" w:fill="C4EFCE"/>
            <w:vAlign w:val="center"/>
          </w:tcPr>
          <w:p w14:paraId="6CBD9E93"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18.8</w:t>
            </w:r>
          </w:p>
        </w:tc>
        <w:tc>
          <w:tcPr>
            <w:tcW w:w="1759" w:type="dxa"/>
            <w:shd w:val="clear" w:color="auto" w:fill="C4EFCE"/>
            <w:vAlign w:val="center"/>
          </w:tcPr>
          <w:p w14:paraId="41796956"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TD-C18-i01</w:t>
            </w:r>
          </w:p>
        </w:tc>
        <w:tc>
          <w:tcPr>
            <w:tcW w:w="1519" w:type="dxa"/>
            <w:shd w:val="clear" w:color="auto" w:fill="C4EFCE"/>
            <w:vAlign w:val="center"/>
          </w:tcPr>
          <w:p w14:paraId="69CACC80"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2414368C" w14:textId="261E24B3" w:rsidR="00A40DFB" w:rsidRPr="0040637F" w:rsidRDefault="003907F1" w:rsidP="00A40DFB">
            <w:pPr>
              <w:spacing w:after="0" w:line="276" w:lineRule="auto"/>
              <w:jc w:val="both"/>
              <w:rPr>
                <w:rFonts w:ascii="Times New Roman" w:eastAsia="Calibri" w:hAnsi="Times New Roman" w:cs="Times New Roman"/>
                <w:noProof/>
                <w:kern w:val="0"/>
                <w:sz w:val="20"/>
                <w:szCs w:val="20"/>
                <w14:ligatures w14:val="none"/>
              </w:rPr>
            </w:pPr>
            <w:r w:rsidRPr="003907F1">
              <w:rPr>
                <w:rFonts w:ascii="Times New Roman" w:eastAsia="Calibri" w:hAnsi="Times New Roman" w:cs="Times New Roman"/>
                <w:noProof/>
                <w:color w:val="000000"/>
                <w:kern w:val="0"/>
                <w:sz w:val="20"/>
                <w:szCs w:val="20"/>
                <w14:ligatures w14:val="none"/>
              </w:rPr>
              <w:t>Delivery of hardware or software</w:t>
            </w:r>
          </w:p>
        </w:tc>
      </w:tr>
      <w:tr w:rsidR="00A40DFB" w:rsidRPr="0040637F" w14:paraId="193C6A05" w14:textId="77777777" w:rsidTr="0040637F">
        <w:trPr>
          <w:trHeight w:val="440"/>
        </w:trPr>
        <w:tc>
          <w:tcPr>
            <w:tcW w:w="1211" w:type="dxa"/>
            <w:shd w:val="clear" w:color="auto" w:fill="C4EFCE"/>
            <w:vAlign w:val="center"/>
          </w:tcPr>
          <w:p w14:paraId="0538D39E"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18.9</w:t>
            </w:r>
          </w:p>
        </w:tc>
        <w:tc>
          <w:tcPr>
            <w:tcW w:w="1759" w:type="dxa"/>
            <w:shd w:val="clear" w:color="auto" w:fill="C4EFCE"/>
            <w:vAlign w:val="center"/>
          </w:tcPr>
          <w:p w14:paraId="701B0A92"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TD-C18-i01</w:t>
            </w:r>
          </w:p>
        </w:tc>
        <w:tc>
          <w:tcPr>
            <w:tcW w:w="1519" w:type="dxa"/>
            <w:shd w:val="clear" w:color="auto" w:fill="C4EFCE"/>
            <w:vAlign w:val="center"/>
          </w:tcPr>
          <w:p w14:paraId="58716964"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11E4FFF7" w14:textId="43E07271" w:rsidR="00A40DFB" w:rsidRPr="0040637F" w:rsidRDefault="00E67128" w:rsidP="00A40DFB">
            <w:pPr>
              <w:spacing w:after="0" w:line="276" w:lineRule="auto"/>
              <w:jc w:val="both"/>
              <w:rPr>
                <w:rFonts w:ascii="Times New Roman" w:eastAsia="Calibri" w:hAnsi="Times New Roman" w:cs="Times New Roman"/>
                <w:noProof/>
                <w:kern w:val="0"/>
                <w:sz w:val="20"/>
                <w:szCs w:val="20"/>
                <w14:ligatures w14:val="none"/>
              </w:rPr>
            </w:pPr>
            <w:r w:rsidRPr="00E67128">
              <w:rPr>
                <w:rFonts w:ascii="Times New Roman" w:eastAsia="Calibri" w:hAnsi="Times New Roman" w:cs="Times New Roman"/>
                <w:noProof/>
                <w:color w:val="000000"/>
                <w:kern w:val="0"/>
                <w:sz w:val="20"/>
                <w:szCs w:val="20"/>
                <w14:ligatures w14:val="none"/>
              </w:rPr>
              <w:t>Platforms for Shared support services, Statistics, Information management, and Open data</w:t>
            </w:r>
          </w:p>
        </w:tc>
      </w:tr>
      <w:tr w:rsidR="00373C2E" w:rsidRPr="0040637F" w14:paraId="20F877E6" w14:textId="77777777" w:rsidTr="0040637F">
        <w:trPr>
          <w:trHeight w:val="440"/>
        </w:trPr>
        <w:tc>
          <w:tcPr>
            <w:tcW w:w="1211" w:type="dxa"/>
            <w:shd w:val="clear" w:color="auto" w:fill="C4EFCE"/>
            <w:vAlign w:val="center"/>
          </w:tcPr>
          <w:p w14:paraId="4F4756D6" w14:textId="77777777" w:rsidR="00373C2E" w:rsidRPr="0040637F" w:rsidRDefault="00373C2E">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19.2</w:t>
            </w:r>
          </w:p>
        </w:tc>
        <w:tc>
          <w:tcPr>
            <w:tcW w:w="1759" w:type="dxa"/>
            <w:shd w:val="clear" w:color="auto" w:fill="C4EFCE"/>
            <w:vAlign w:val="center"/>
          </w:tcPr>
          <w:p w14:paraId="7EDB3CFC" w14:textId="77777777" w:rsidR="00373C2E" w:rsidRPr="0040637F" w:rsidRDefault="00373C2E">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TD-C19-i01</w:t>
            </w:r>
          </w:p>
        </w:tc>
        <w:tc>
          <w:tcPr>
            <w:tcW w:w="1519" w:type="dxa"/>
            <w:shd w:val="clear" w:color="auto" w:fill="C4EFCE"/>
            <w:vAlign w:val="center"/>
          </w:tcPr>
          <w:p w14:paraId="3BBF894E" w14:textId="77777777" w:rsidR="00373C2E" w:rsidRPr="0040637F" w:rsidRDefault="00373C2E">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3E03559F" w14:textId="3D7EAAC9" w:rsidR="00373C2E" w:rsidRPr="0040637F" w:rsidRDefault="00373C2E">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Public services available through different channels</w:t>
            </w:r>
          </w:p>
        </w:tc>
      </w:tr>
      <w:tr w:rsidR="00373C2E" w:rsidRPr="0040637F" w14:paraId="1E60B4B5" w14:textId="77777777" w:rsidTr="0040637F">
        <w:trPr>
          <w:trHeight w:val="440"/>
        </w:trPr>
        <w:tc>
          <w:tcPr>
            <w:tcW w:w="1211" w:type="dxa"/>
            <w:shd w:val="clear" w:color="auto" w:fill="C4EFCE"/>
            <w:vAlign w:val="center"/>
          </w:tcPr>
          <w:p w14:paraId="771C82CD" w14:textId="77777777" w:rsidR="00373C2E" w:rsidRPr="0040637F" w:rsidRDefault="00373C2E">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19.3</w:t>
            </w:r>
          </w:p>
        </w:tc>
        <w:tc>
          <w:tcPr>
            <w:tcW w:w="1759" w:type="dxa"/>
            <w:shd w:val="clear" w:color="auto" w:fill="C4EFCE"/>
            <w:vAlign w:val="center"/>
          </w:tcPr>
          <w:p w14:paraId="1BD2E0EB" w14:textId="77777777" w:rsidR="00373C2E" w:rsidRPr="0040637F" w:rsidRDefault="00373C2E">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TD-C19-i01</w:t>
            </w:r>
          </w:p>
        </w:tc>
        <w:tc>
          <w:tcPr>
            <w:tcW w:w="1519" w:type="dxa"/>
            <w:shd w:val="clear" w:color="auto" w:fill="C4EFCE"/>
            <w:vAlign w:val="center"/>
          </w:tcPr>
          <w:p w14:paraId="040B6753" w14:textId="77777777" w:rsidR="00373C2E" w:rsidRPr="0040637F" w:rsidRDefault="00373C2E">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4487875C" w14:textId="10F35D2A" w:rsidR="00373C2E" w:rsidRPr="0040637F" w:rsidRDefault="00373C2E">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Consular management model</w:t>
            </w:r>
          </w:p>
        </w:tc>
      </w:tr>
      <w:tr w:rsidR="00A40DFB" w:rsidRPr="0040637F" w14:paraId="7DCC6932" w14:textId="77777777" w:rsidTr="0040637F">
        <w:trPr>
          <w:trHeight w:val="440"/>
        </w:trPr>
        <w:tc>
          <w:tcPr>
            <w:tcW w:w="1211" w:type="dxa"/>
            <w:shd w:val="clear" w:color="auto" w:fill="C4EFCE"/>
            <w:vAlign w:val="center"/>
          </w:tcPr>
          <w:p w14:paraId="3DBBF9A3" w14:textId="77777777" w:rsidR="00A40DFB" w:rsidRPr="0040637F" w:rsidRDefault="00A40DFB" w:rsidP="00A40DFB">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19.6</w:t>
            </w:r>
          </w:p>
        </w:tc>
        <w:tc>
          <w:tcPr>
            <w:tcW w:w="1759" w:type="dxa"/>
            <w:shd w:val="clear" w:color="auto" w:fill="C4EFCE"/>
            <w:vAlign w:val="center"/>
          </w:tcPr>
          <w:p w14:paraId="6F64C86A" w14:textId="77777777" w:rsidR="00A40DFB" w:rsidRPr="0040637F" w:rsidRDefault="00A40DFB" w:rsidP="00A40DFB">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TD-C19-i02</w:t>
            </w:r>
          </w:p>
        </w:tc>
        <w:tc>
          <w:tcPr>
            <w:tcW w:w="1519" w:type="dxa"/>
            <w:shd w:val="clear" w:color="auto" w:fill="C4EFCE"/>
            <w:vAlign w:val="center"/>
          </w:tcPr>
          <w:p w14:paraId="0869816C" w14:textId="77777777" w:rsidR="00A40DFB" w:rsidRPr="0040637F" w:rsidRDefault="00A40DFB" w:rsidP="00A40DFB">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5296C9E6" w14:textId="77777777" w:rsidR="00A40DFB" w:rsidRPr="0040637F" w:rsidRDefault="00A40DFB" w:rsidP="00A40DFB">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Territorial information infrastructure</w:t>
            </w:r>
          </w:p>
        </w:tc>
      </w:tr>
      <w:tr w:rsidR="00A40DFB" w:rsidRPr="0040637F" w14:paraId="4030063A" w14:textId="77777777" w:rsidTr="0040637F">
        <w:trPr>
          <w:trHeight w:val="440"/>
        </w:trPr>
        <w:tc>
          <w:tcPr>
            <w:tcW w:w="1211" w:type="dxa"/>
            <w:shd w:val="clear" w:color="auto" w:fill="C4EFCE"/>
            <w:vAlign w:val="center"/>
          </w:tcPr>
          <w:p w14:paraId="25ECB1E8" w14:textId="77777777" w:rsidR="00A40DFB" w:rsidRPr="0040637F" w:rsidRDefault="00A40DFB" w:rsidP="00A40DFB">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19.7</w:t>
            </w:r>
          </w:p>
        </w:tc>
        <w:tc>
          <w:tcPr>
            <w:tcW w:w="1759" w:type="dxa"/>
            <w:shd w:val="clear" w:color="auto" w:fill="C4EFCE"/>
            <w:vAlign w:val="center"/>
          </w:tcPr>
          <w:p w14:paraId="0471C5CF" w14:textId="77777777" w:rsidR="00A40DFB" w:rsidRPr="0040637F" w:rsidRDefault="00A40DFB" w:rsidP="00A40DFB">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TD-C19-i03</w:t>
            </w:r>
          </w:p>
        </w:tc>
        <w:tc>
          <w:tcPr>
            <w:tcW w:w="1519" w:type="dxa"/>
            <w:shd w:val="clear" w:color="auto" w:fill="C4EFCE"/>
            <w:vAlign w:val="center"/>
          </w:tcPr>
          <w:p w14:paraId="1BBE5657" w14:textId="77777777" w:rsidR="00A40DFB" w:rsidRPr="0040637F" w:rsidRDefault="00A40DFB" w:rsidP="00A40DFB">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70030DA9" w14:textId="77777777" w:rsidR="00A40DFB" w:rsidRPr="0040637F" w:rsidRDefault="00A40DFB" w:rsidP="00A40DFB">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Competence centres</w:t>
            </w:r>
          </w:p>
        </w:tc>
      </w:tr>
      <w:tr w:rsidR="00FB5E60" w:rsidRPr="0040637F" w14:paraId="3B63BD65" w14:textId="77777777" w:rsidTr="0040637F">
        <w:trPr>
          <w:trHeight w:val="440"/>
        </w:trPr>
        <w:tc>
          <w:tcPr>
            <w:tcW w:w="1211" w:type="dxa"/>
            <w:shd w:val="clear" w:color="auto" w:fill="C4EFCE"/>
            <w:vAlign w:val="center"/>
          </w:tcPr>
          <w:p w14:paraId="1C4F4FBC" w14:textId="77777777" w:rsidR="00FB5E60" w:rsidRPr="0040637F" w:rsidRDefault="00FB5E60" w:rsidP="00887280">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19.9</w:t>
            </w:r>
          </w:p>
        </w:tc>
        <w:tc>
          <w:tcPr>
            <w:tcW w:w="1759" w:type="dxa"/>
            <w:shd w:val="clear" w:color="auto" w:fill="C4EFCE"/>
            <w:vAlign w:val="center"/>
          </w:tcPr>
          <w:p w14:paraId="29B2ABE0" w14:textId="77777777" w:rsidR="00FB5E60" w:rsidRPr="0040637F" w:rsidRDefault="00FB5E60" w:rsidP="00887280">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TD-C19-i03</w:t>
            </w:r>
          </w:p>
        </w:tc>
        <w:tc>
          <w:tcPr>
            <w:tcW w:w="1519" w:type="dxa"/>
            <w:shd w:val="clear" w:color="auto" w:fill="C4EFCE"/>
            <w:vAlign w:val="center"/>
          </w:tcPr>
          <w:p w14:paraId="46787C47" w14:textId="77777777" w:rsidR="00FB5E60" w:rsidRPr="0040637F" w:rsidRDefault="00FB5E60" w:rsidP="00887280">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174489B6" w14:textId="237ADB62" w:rsidR="00FB5E60" w:rsidRPr="0040637F" w:rsidRDefault="00FB5E60" w:rsidP="00887280">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National Cybersecurity Framework</w:t>
            </w:r>
          </w:p>
        </w:tc>
      </w:tr>
      <w:tr w:rsidR="00A40DFB" w:rsidRPr="0040637F" w14:paraId="7F665248" w14:textId="77777777" w:rsidTr="0040637F">
        <w:trPr>
          <w:trHeight w:val="440"/>
        </w:trPr>
        <w:tc>
          <w:tcPr>
            <w:tcW w:w="1211" w:type="dxa"/>
            <w:shd w:val="clear" w:color="auto" w:fill="C4EFCE"/>
            <w:vAlign w:val="center"/>
          </w:tcPr>
          <w:p w14:paraId="0D6BC666"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19.17</w:t>
            </w:r>
          </w:p>
        </w:tc>
        <w:tc>
          <w:tcPr>
            <w:tcW w:w="1759" w:type="dxa"/>
            <w:shd w:val="clear" w:color="auto" w:fill="C4EFCE"/>
            <w:vAlign w:val="center"/>
          </w:tcPr>
          <w:p w14:paraId="7AA6FD09"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TD-C19-i05-RAM</w:t>
            </w:r>
          </w:p>
        </w:tc>
        <w:tc>
          <w:tcPr>
            <w:tcW w:w="1519" w:type="dxa"/>
            <w:shd w:val="clear" w:color="auto" w:fill="C4EFCE"/>
            <w:vAlign w:val="center"/>
          </w:tcPr>
          <w:p w14:paraId="73463522" w14:textId="22FA285D" w:rsidR="00A40DFB" w:rsidRPr="0040637F" w:rsidRDefault="00ED6347" w:rsidP="00A40DFB">
            <w:pPr>
              <w:spacing w:after="0" w:line="276" w:lineRule="auto"/>
              <w:jc w:val="center"/>
              <w:rPr>
                <w:rFonts w:ascii="Times New Roman" w:eastAsia="Calibri" w:hAnsi="Times New Roman" w:cs="Times New Roman"/>
                <w:noProof/>
                <w:kern w:val="0"/>
                <w:sz w:val="20"/>
                <w:szCs w:val="20"/>
                <w14:ligatures w14:val="none"/>
              </w:rPr>
            </w:pPr>
            <w:r>
              <w:rPr>
                <w:rFonts w:ascii="Times New Roman" w:eastAsia="Calibri" w:hAnsi="Times New Roman" w:cs="Times New Roman"/>
                <w:noProof/>
                <w:kern w:val="0"/>
                <w:sz w:val="20"/>
                <w:szCs w:val="20"/>
                <w14:ligatures w14:val="none"/>
              </w:rPr>
              <w:t>M</w:t>
            </w:r>
          </w:p>
        </w:tc>
        <w:tc>
          <w:tcPr>
            <w:tcW w:w="5051" w:type="dxa"/>
            <w:shd w:val="clear" w:color="auto" w:fill="C4EFCE"/>
            <w:vAlign w:val="center"/>
          </w:tcPr>
          <w:p w14:paraId="677144B9" w14:textId="77777777"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IT infrastructure of Public Administration</w:t>
            </w:r>
            <w:r w:rsidRPr="0040637F">
              <w:rPr>
                <w:rFonts w:ascii="Times New Roman" w:eastAsia="Calibri" w:hAnsi="Times New Roman" w:cs="Times New Roman"/>
                <w:noProof/>
                <w:color w:val="000000" w:themeColor="text1"/>
                <w:sz w:val="20"/>
                <w:szCs w:val="20"/>
              </w:rPr>
              <w:t xml:space="preserve"> in ARM</w:t>
            </w:r>
          </w:p>
        </w:tc>
      </w:tr>
      <w:tr w:rsidR="00A40DFB" w:rsidRPr="0040637F" w14:paraId="2D4BBF15" w14:textId="77777777" w:rsidTr="0040637F">
        <w:trPr>
          <w:trHeight w:val="440"/>
        </w:trPr>
        <w:tc>
          <w:tcPr>
            <w:tcW w:w="1211" w:type="dxa"/>
            <w:shd w:val="clear" w:color="auto" w:fill="C4EFCE"/>
            <w:vAlign w:val="center"/>
          </w:tcPr>
          <w:p w14:paraId="136F95A3"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19.18</w:t>
            </w:r>
          </w:p>
        </w:tc>
        <w:tc>
          <w:tcPr>
            <w:tcW w:w="1759" w:type="dxa"/>
            <w:shd w:val="clear" w:color="auto" w:fill="C4EFCE"/>
            <w:vAlign w:val="center"/>
          </w:tcPr>
          <w:p w14:paraId="3ACC3CE5"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TD-C19-i06-RAA</w:t>
            </w:r>
          </w:p>
        </w:tc>
        <w:tc>
          <w:tcPr>
            <w:tcW w:w="1519" w:type="dxa"/>
            <w:shd w:val="clear" w:color="auto" w:fill="C4EFCE"/>
            <w:vAlign w:val="center"/>
          </w:tcPr>
          <w:p w14:paraId="4848FD40"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332854D8" w14:textId="77777777"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Digitalisation of the Regional public administration of the ARA</w:t>
            </w:r>
          </w:p>
        </w:tc>
      </w:tr>
      <w:tr w:rsidR="00737748" w:rsidRPr="0040637F" w14:paraId="5A2D5CA8" w14:textId="77777777" w:rsidTr="0040637F">
        <w:trPr>
          <w:trHeight w:val="440"/>
        </w:trPr>
        <w:tc>
          <w:tcPr>
            <w:tcW w:w="1211" w:type="dxa"/>
            <w:shd w:val="clear" w:color="auto" w:fill="C4EFCE"/>
            <w:vAlign w:val="center"/>
          </w:tcPr>
          <w:p w14:paraId="3AD408D1" w14:textId="77777777" w:rsidR="00737748" w:rsidRPr="0040637F" w:rsidRDefault="00737748">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19.21</w:t>
            </w:r>
          </w:p>
        </w:tc>
        <w:tc>
          <w:tcPr>
            <w:tcW w:w="1759" w:type="dxa"/>
            <w:shd w:val="clear" w:color="auto" w:fill="C4EFCE"/>
            <w:vAlign w:val="center"/>
          </w:tcPr>
          <w:p w14:paraId="73630D3E" w14:textId="77777777" w:rsidR="00737748" w:rsidRPr="0040637F" w:rsidRDefault="00737748">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TD-C19-i07</w:t>
            </w:r>
          </w:p>
        </w:tc>
        <w:tc>
          <w:tcPr>
            <w:tcW w:w="1519" w:type="dxa"/>
            <w:shd w:val="clear" w:color="auto" w:fill="C4EFCE"/>
            <w:vAlign w:val="center"/>
          </w:tcPr>
          <w:p w14:paraId="3A000321" w14:textId="77777777" w:rsidR="00737748" w:rsidRPr="0040637F" w:rsidRDefault="00737748">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2D84C95A" w14:textId="6349D91D" w:rsidR="00737748" w:rsidRPr="0040637F" w:rsidRDefault="00737748">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Training for public administration employees</w:t>
            </w:r>
          </w:p>
        </w:tc>
      </w:tr>
      <w:tr w:rsidR="00A40DFB" w:rsidRPr="0040637F" w14:paraId="6E3CF9AD" w14:textId="77777777" w:rsidTr="0040637F">
        <w:trPr>
          <w:trHeight w:val="440"/>
        </w:trPr>
        <w:tc>
          <w:tcPr>
            <w:tcW w:w="1211" w:type="dxa"/>
            <w:shd w:val="clear" w:color="auto" w:fill="C4EFCE"/>
            <w:vAlign w:val="center"/>
          </w:tcPr>
          <w:p w14:paraId="4DEE4F96"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20.12</w:t>
            </w:r>
          </w:p>
        </w:tc>
        <w:tc>
          <w:tcPr>
            <w:tcW w:w="1759" w:type="dxa"/>
            <w:shd w:val="clear" w:color="auto" w:fill="C4EFCE"/>
            <w:vAlign w:val="center"/>
          </w:tcPr>
          <w:p w14:paraId="4A7007DB"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TD-C20-i02-RAA</w:t>
            </w:r>
          </w:p>
        </w:tc>
        <w:tc>
          <w:tcPr>
            <w:tcW w:w="1519" w:type="dxa"/>
            <w:shd w:val="clear" w:color="auto" w:fill="C4EFCE"/>
            <w:vAlign w:val="center"/>
          </w:tcPr>
          <w:p w14:paraId="46EA38A5"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228BF4D9" w14:textId="231B2AF8"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Digital equipment and digital </w:t>
            </w:r>
            <w:r w:rsidR="1E28E5E7" w:rsidRPr="0040637F">
              <w:rPr>
                <w:rFonts w:ascii="Times New Roman" w:eastAsia="Calibri" w:hAnsi="Times New Roman" w:cs="Times New Roman"/>
                <w:noProof/>
                <w:color w:val="000000"/>
                <w:kern w:val="0"/>
                <w:sz w:val="20"/>
                <w:szCs w:val="20"/>
                <w14:ligatures w14:val="none"/>
              </w:rPr>
              <w:t>manuals</w:t>
            </w:r>
          </w:p>
        </w:tc>
      </w:tr>
      <w:tr w:rsidR="00A40DFB" w:rsidRPr="0040637F" w14:paraId="4D5F01DF" w14:textId="77777777" w:rsidTr="0040637F">
        <w:trPr>
          <w:trHeight w:val="440"/>
        </w:trPr>
        <w:tc>
          <w:tcPr>
            <w:tcW w:w="1211" w:type="dxa"/>
            <w:shd w:val="clear" w:color="auto" w:fill="C4EFCE"/>
            <w:vAlign w:val="center"/>
          </w:tcPr>
          <w:p w14:paraId="344361AD"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20.16</w:t>
            </w:r>
          </w:p>
        </w:tc>
        <w:tc>
          <w:tcPr>
            <w:tcW w:w="1759" w:type="dxa"/>
            <w:shd w:val="clear" w:color="auto" w:fill="C4EFCE"/>
            <w:vAlign w:val="center"/>
          </w:tcPr>
          <w:p w14:paraId="1806FF32"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TD-C20-i03-RAM</w:t>
            </w:r>
          </w:p>
        </w:tc>
        <w:tc>
          <w:tcPr>
            <w:tcW w:w="1519" w:type="dxa"/>
            <w:shd w:val="clear" w:color="auto" w:fill="C4EFCE"/>
            <w:vAlign w:val="center"/>
          </w:tcPr>
          <w:p w14:paraId="5F78D05E"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38DE909F" w14:textId="57C5B150" w:rsidR="00A40DFB" w:rsidRPr="0040637F" w:rsidRDefault="091ED001"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 xml:space="preserve"> Pupils with digital manuals</w:t>
            </w:r>
          </w:p>
        </w:tc>
      </w:tr>
      <w:tr w:rsidR="00A40DFB" w:rsidRPr="0040637F" w14:paraId="57FD9A1D" w14:textId="77777777" w:rsidTr="0040637F">
        <w:trPr>
          <w:trHeight w:val="440"/>
        </w:trPr>
        <w:tc>
          <w:tcPr>
            <w:tcW w:w="1211" w:type="dxa"/>
            <w:shd w:val="clear" w:color="auto" w:fill="C4EFCE"/>
            <w:vAlign w:val="center"/>
          </w:tcPr>
          <w:p w14:paraId="50D7A73F"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20.17</w:t>
            </w:r>
          </w:p>
        </w:tc>
        <w:tc>
          <w:tcPr>
            <w:tcW w:w="1759" w:type="dxa"/>
            <w:shd w:val="clear" w:color="auto" w:fill="C4EFCE"/>
            <w:vAlign w:val="center"/>
          </w:tcPr>
          <w:p w14:paraId="7C37F08D"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TD-C20-i03-RAM</w:t>
            </w:r>
          </w:p>
        </w:tc>
        <w:tc>
          <w:tcPr>
            <w:tcW w:w="1519" w:type="dxa"/>
            <w:shd w:val="clear" w:color="auto" w:fill="C4EFCE"/>
            <w:vAlign w:val="center"/>
          </w:tcPr>
          <w:p w14:paraId="09145B2B"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6CFA4388" w14:textId="563030CA"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Training in Digital Competences </w:t>
            </w:r>
          </w:p>
        </w:tc>
      </w:tr>
      <w:tr w:rsidR="00A40DFB" w:rsidRPr="0040637F" w14:paraId="22460E82" w14:textId="77777777" w:rsidTr="0040637F">
        <w:trPr>
          <w:trHeight w:val="440"/>
        </w:trPr>
        <w:tc>
          <w:tcPr>
            <w:tcW w:w="1211" w:type="dxa"/>
            <w:shd w:val="clear" w:color="auto" w:fill="C4EFCE"/>
            <w:vAlign w:val="center"/>
          </w:tcPr>
          <w:p w14:paraId="370E1EFB"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20.18</w:t>
            </w:r>
          </w:p>
        </w:tc>
        <w:tc>
          <w:tcPr>
            <w:tcW w:w="1759" w:type="dxa"/>
            <w:shd w:val="clear" w:color="auto" w:fill="C4EFCE"/>
            <w:vAlign w:val="center"/>
          </w:tcPr>
          <w:p w14:paraId="33C751DC"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TD-C20-i03-RAM</w:t>
            </w:r>
          </w:p>
        </w:tc>
        <w:tc>
          <w:tcPr>
            <w:tcW w:w="1519" w:type="dxa"/>
            <w:shd w:val="clear" w:color="auto" w:fill="C4EFCE"/>
            <w:vAlign w:val="center"/>
          </w:tcPr>
          <w:p w14:paraId="009C3420"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38862E1" w14:textId="11CC9059" w:rsidR="00A40DFB" w:rsidRPr="0040637F" w:rsidRDefault="3DF59386"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 xml:space="preserve"> Digital equipment</w:t>
            </w:r>
          </w:p>
        </w:tc>
      </w:tr>
      <w:tr w:rsidR="00A40DFB" w:rsidRPr="0040637F" w14:paraId="4DBFFACD" w14:textId="77777777" w:rsidTr="0040637F">
        <w:trPr>
          <w:trHeight w:val="440"/>
        </w:trPr>
        <w:tc>
          <w:tcPr>
            <w:tcW w:w="1211" w:type="dxa"/>
            <w:shd w:val="clear" w:color="auto" w:fill="C4EFCE"/>
            <w:vAlign w:val="center"/>
          </w:tcPr>
          <w:p w14:paraId="74A75C1C"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21.2</w:t>
            </w:r>
          </w:p>
        </w:tc>
        <w:tc>
          <w:tcPr>
            <w:tcW w:w="1759" w:type="dxa"/>
            <w:shd w:val="clear" w:color="auto" w:fill="C4EFCE"/>
            <w:vAlign w:val="center"/>
          </w:tcPr>
          <w:p w14:paraId="538598A4"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RP-C21-i02</w:t>
            </w:r>
          </w:p>
        </w:tc>
        <w:tc>
          <w:tcPr>
            <w:tcW w:w="1519" w:type="dxa"/>
            <w:shd w:val="clear" w:color="auto" w:fill="C4EFCE"/>
            <w:vAlign w:val="center"/>
          </w:tcPr>
          <w:p w14:paraId="473DB48D"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2544716C" w14:textId="6FCA6D70" w:rsidR="00A40DFB" w:rsidRPr="0040637F" w:rsidRDefault="3205C0BC"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Energy efficiency equipment for residential buildings</w:t>
            </w:r>
          </w:p>
        </w:tc>
      </w:tr>
      <w:tr w:rsidR="00A40DFB" w:rsidRPr="0040637F" w14:paraId="4AE936A6" w14:textId="77777777" w:rsidTr="0040637F">
        <w:trPr>
          <w:trHeight w:val="440"/>
        </w:trPr>
        <w:tc>
          <w:tcPr>
            <w:tcW w:w="1211" w:type="dxa"/>
            <w:shd w:val="clear" w:color="auto" w:fill="C4EFCE"/>
            <w:vAlign w:val="center"/>
          </w:tcPr>
          <w:p w14:paraId="590557A6"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21.32</w:t>
            </w:r>
          </w:p>
        </w:tc>
        <w:tc>
          <w:tcPr>
            <w:tcW w:w="1759" w:type="dxa"/>
            <w:shd w:val="clear" w:color="auto" w:fill="C4EFCE"/>
            <w:vAlign w:val="center"/>
          </w:tcPr>
          <w:p w14:paraId="3D005897"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RP-C21-i10-RAA</w:t>
            </w:r>
          </w:p>
        </w:tc>
        <w:tc>
          <w:tcPr>
            <w:tcW w:w="1519" w:type="dxa"/>
            <w:shd w:val="clear" w:color="auto" w:fill="C4EFCE"/>
            <w:vAlign w:val="center"/>
          </w:tcPr>
          <w:p w14:paraId="5153782A" w14:textId="77777777" w:rsidR="00A40DFB" w:rsidRPr="0040637F" w:rsidRDefault="00A40DFB" w:rsidP="00A40DFB">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A35BEE6" w14:textId="77777777" w:rsidR="00A40DFB" w:rsidRPr="0040637F" w:rsidRDefault="00A40DFB" w:rsidP="00A40DFB">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Installation of storage capacity</w:t>
            </w:r>
          </w:p>
        </w:tc>
      </w:tr>
      <w:tr w:rsidR="002E0F09" w:rsidRPr="0040637F" w14:paraId="35317F5A" w14:textId="77777777" w:rsidTr="0040637F">
        <w:trPr>
          <w:trHeight w:val="440"/>
        </w:trPr>
        <w:tc>
          <w:tcPr>
            <w:tcW w:w="1211" w:type="dxa"/>
            <w:shd w:val="clear" w:color="auto" w:fill="C4EFCE"/>
            <w:vAlign w:val="center"/>
          </w:tcPr>
          <w:p w14:paraId="7D88EFB9" w14:textId="3BAEF8F1" w:rsidR="002E0F09" w:rsidRPr="0040637F" w:rsidRDefault="002E0F09" w:rsidP="002E0F09">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21.33</w:t>
            </w:r>
          </w:p>
        </w:tc>
        <w:tc>
          <w:tcPr>
            <w:tcW w:w="1759" w:type="dxa"/>
            <w:shd w:val="clear" w:color="auto" w:fill="C4EFCE"/>
            <w:vAlign w:val="center"/>
          </w:tcPr>
          <w:p w14:paraId="09618598" w14:textId="398F3FDA" w:rsidR="002E0F09" w:rsidRPr="0040637F" w:rsidRDefault="002E0F09" w:rsidP="002E0F09">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RP-C21-i11-RAM</w:t>
            </w:r>
          </w:p>
        </w:tc>
        <w:tc>
          <w:tcPr>
            <w:tcW w:w="1519" w:type="dxa"/>
            <w:shd w:val="clear" w:color="auto" w:fill="C4EFCE"/>
            <w:vAlign w:val="center"/>
          </w:tcPr>
          <w:p w14:paraId="7D4ED595" w14:textId="0DF4F2F1" w:rsidR="002E0F09" w:rsidRPr="0040637F" w:rsidRDefault="002E0F09" w:rsidP="002E0F09">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5464AC44" w14:textId="3BBF710E" w:rsidR="002E0F09" w:rsidRPr="0040637F" w:rsidRDefault="002E0F09" w:rsidP="002E0F09">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Installation of photovoltaic units or storage capacity </w:t>
            </w:r>
          </w:p>
        </w:tc>
      </w:tr>
      <w:tr w:rsidR="00D96EF5" w:rsidRPr="0040637F" w14:paraId="30DA9A60" w14:textId="77777777" w:rsidTr="0040637F">
        <w:trPr>
          <w:trHeight w:val="440"/>
        </w:trPr>
        <w:tc>
          <w:tcPr>
            <w:tcW w:w="1211" w:type="dxa"/>
            <w:shd w:val="clear" w:color="auto" w:fill="C4EFCE"/>
            <w:vAlign w:val="center"/>
          </w:tcPr>
          <w:p w14:paraId="7CFB3888" w14:textId="0A8A7171" w:rsidR="00D96EF5" w:rsidRPr="0040637F" w:rsidRDefault="006E5F08" w:rsidP="002E0F09">
            <w:pPr>
              <w:spacing w:after="0" w:line="240"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21.47</w:t>
            </w:r>
          </w:p>
        </w:tc>
        <w:tc>
          <w:tcPr>
            <w:tcW w:w="1759" w:type="dxa"/>
            <w:shd w:val="clear" w:color="auto" w:fill="C4EFCE"/>
            <w:vAlign w:val="center"/>
          </w:tcPr>
          <w:p w14:paraId="4CB4A767" w14:textId="36637278" w:rsidR="00D96EF5" w:rsidRPr="0040637F" w:rsidRDefault="00604096" w:rsidP="002E0F09">
            <w:pPr>
              <w:spacing w:after="0" w:line="240"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sz w:val="20"/>
                <w:szCs w:val="20"/>
              </w:rPr>
              <w:t>RP-C21-i18</w:t>
            </w:r>
          </w:p>
        </w:tc>
        <w:tc>
          <w:tcPr>
            <w:tcW w:w="1519" w:type="dxa"/>
            <w:shd w:val="clear" w:color="auto" w:fill="C4EFCE"/>
            <w:vAlign w:val="center"/>
          </w:tcPr>
          <w:p w14:paraId="4986E6C5" w14:textId="51F2F01F" w:rsidR="00D96EF5" w:rsidRPr="0040637F" w:rsidRDefault="00604096" w:rsidP="002E0F09">
            <w:pPr>
              <w:spacing w:after="0" w:line="240"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M</w:t>
            </w:r>
          </w:p>
        </w:tc>
        <w:tc>
          <w:tcPr>
            <w:tcW w:w="5051" w:type="dxa"/>
            <w:shd w:val="clear" w:color="auto" w:fill="C4EFCE"/>
            <w:vAlign w:val="center"/>
          </w:tcPr>
          <w:p w14:paraId="574FF0ED" w14:textId="6FF2C008" w:rsidR="00D96EF5" w:rsidRPr="0040637F" w:rsidRDefault="00604096" w:rsidP="002A288E">
            <w:pPr>
              <w:spacing w:after="0" w:line="240" w:lineRule="auto"/>
              <w:rPr>
                <w:rFonts w:ascii="Times New Roman" w:eastAsia="Calibri" w:hAnsi="Times New Roman" w:cs="Times New Roman"/>
                <w:i/>
                <w:noProof/>
                <w:kern w:val="0"/>
                <w:sz w:val="20"/>
                <w:szCs w:val="20"/>
                <w14:ligatures w14:val="none"/>
              </w:rPr>
            </w:pPr>
            <w:r w:rsidRPr="0040637F">
              <w:rPr>
                <w:rFonts w:ascii="Times New Roman" w:eastAsia="Calibri" w:hAnsi="Times New Roman" w:cs="Times New Roman"/>
                <w:noProof/>
                <w:color w:val="000000" w:themeColor="text1"/>
                <w:sz w:val="20"/>
                <w:szCs w:val="20"/>
              </w:rPr>
              <w:t>Implementing agreement or legal act(s)</w:t>
            </w:r>
          </w:p>
        </w:tc>
      </w:tr>
      <w:tr w:rsidR="002E0F09" w:rsidRPr="0040637F" w14:paraId="08A5D366" w14:textId="77777777" w:rsidTr="0040637F">
        <w:trPr>
          <w:trHeight w:val="440"/>
        </w:trPr>
        <w:tc>
          <w:tcPr>
            <w:tcW w:w="1211" w:type="dxa"/>
            <w:shd w:val="clear" w:color="auto" w:fill="C4EFCE"/>
            <w:vAlign w:val="center"/>
            <w:hideMark/>
          </w:tcPr>
          <w:p w14:paraId="6FE267E0" w14:textId="77777777" w:rsidR="002E0F09" w:rsidRPr="0040637F" w:rsidRDefault="002E0F09" w:rsidP="002E0F09">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759" w:type="dxa"/>
            <w:shd w:val="clear" w:color="auto" w:fill="C4EFCE"/>
            <w:vAlign w:val="center"/>
            <w:hideMark/>
          </w:tcPr>
          <w:p w14:paraId="5BB7F9F4" w14:textId="77777777" w:rsidR="002E0F09" w:rsidRPr="0040637F" w:rsidRDefault="002E0F09" w:rsidP="002E0F09">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519" w:type="dxa"/>
            <w:shd w:val="clear" w:color="auto" w:fill="C4EFCE"/>
            <w:vAlign w:val="center"/>
            <w:hideMark/>
          </w:tcPr>
          <w:p w14:paraId="3BFCEFF7" w14:textId="77777777" w:rsidR="002E0F09" w:rsidRPr="0040637F" w:rsidRDefault="002E0F09" w:rsidP="002E0F09">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Instalment Amount</w:t>
            </w:r>
          </w:p>
        </w:tc>
        <w:tc>
          <w:tcPr>
            <w:tcW w:w="5051" w:type="dxa"/>
            <w:shd w:val="clear" w:color="auto" w:fill="C4EFCE"/>
            <w:vAlign w:val="center"/>
            <w:hideMark/>
          </w:tcPr>
          <w:p w14:paraId="718EA6E7" w14:textId="35C2AA1F" w:rsidR="002E0F09" w:rsidRPr="0040637F" w:rsidRDefault="002E0F09" w:rsidP="002E0F09">
            <w:pPr>
              <w:spacing w:after="0" w:line="240" w:lineRule="auto"/>
              <w:jc w:val="center"/>
              <w:rPr>
                <w:rFonts w:ascii="Times New Roman" w:eastAsia="Calibri" w:hAnsi="Times New Roman" w:cs="Times New Roman"/>
                <w:i/>
                <w:iCs/>
                <w:noProof/>
                <w:kern w:val="0"/>
                <w:sz w:val="20"/>
                <w:szCs w:val="20"/>
                <w14:ligatures w14:val="none"/>
              </w:rPr>
            </w:pPr>
            <w:r w:rsidRPr="0040637F">
              <w:rPr>
                <w:rFonts w:ascii="Times New Roman" w:eastAsia="Calibri" w:hAnsi="Times New Roman" w:cs="Times New Roman"/>
                <w:i/>
                <w:noProof/>
                <w:kern w:val="0"/>
                <w14:ligatures w14:val="none"/>
              </w:rPr>
              <w:t>EUR</w:t>
            </w:r>
            <w:r w:rsidR="0040637F" w:rsidRPr="0040637F">
              <w:rPr>
                <w:rFonts w:ascii="Times New Roman" w:eastAsia="Calibri" w:hAnsi="Times New Roman" w:cs="Times New Roman"/>
                <w:i/>
                <w:noProof/>
                <w:kern w:val="0"/>
                <w14:ligatures w14:val="none"/>
              </w:rPr>
              <w:t> </w:t>
            </w:r>
            <w:r w:rsidRPr="0040637F">
              <w:rPr>
                <w:rFonts w:ascii="Times New Roman" w:eastAsia="Calibri" w:hAnsi="Times New Roman" w:cs="Times New Roman"/>
                <w:i/>
                <w:noProof/>
                <w:kern w:val="0"/>
                <w14:ligatures w14:val="none"/>
              </w:rPr>
              <w:t>2 111 907 988</w:t>
            </w:r>
          </w:p>
        </w:tc>
      </w:tr>
    </w:tbl>
    <w:p w14:paraId="6157172F"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 xml:space="preserve">Tenth Instalment (non-repayable support): </w:t>
      </w:r>
    </w:p>
    <w:p w14:paraId="65213D70"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14:ligatures w14:val="none"/>
        </w:rPr>
      </w:pPr>
    </w:p>
    <w:tbl>
      <w:tblPr>
        <w:tblW w:w="9495" w:type="dxa"/>
        <w:tblInd w:w="113" w:type="dxa"/>
        <w:tblLook w:val="04A0" w:firstRow="1" w:lastRow="0" w:firstColumn="1" w:lastColumn="0" w:noHBand="0" w:noVBand="1"/>
      </w:tblPr>
      <w:tblGrid>
        <w:gridCol w:w="1300"/>
        <w:gridCol w:w="2812"/>
        <w:gridCol w:w="1232"/>
        <w:gridCol w:w="4151"/>
      </w:tblGrid>
      <w:tr w:rsidR="00C95E00" w:rsidRPr="0040637F" w14:paraId="6DF158BA" w14:textId="77777777" w:rsidTr="0040637F">
        <w:trPr>
          <w:trHeight w:val="1018"/>
          <w:tblHeader/>
        </w:trPr>
        <w:tc>
          <w:tcPr>
            <w:tcW w:w="13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3EE9F3"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Sequential Number</w:t>
            </w:r>
          </w:p>
        </w:tc>
        <w:tc>
          <w:tcPr>
            <w:tcW w:w="281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3A1D735"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Related Measure (Reform or Investment)</w:t>
            </w:r>
          </w:p>
        </w:tc>
        <w:tc>
          <w:tcPr>
            <w:tcW w:w="123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C9F47C"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Milestone / Target</w:t>
            </w:r>
          </w:p>
        </w:tc>
        <w:tc>
          <w:tcPr>
            <w:tcW w:w="41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B4DF90" w14:textId="77777777" w:rsidR="00C95E00" w:rsidRPr="0040637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40637F">
              <w:rPr>
                <w:rFonts w:ascii="Times New Roman" w:eastAsia="Calibri" w:hAnsi="Times New Roman" w:cs="Times New Roman"/>
                <w:b/>
                <w:noProof/>
                <w:kern w:val="0"/>
                <w:sz w:val="20"/>
                <w:szCs w:val="20"/>
                <w14:ligatures w14:val="none"/>
              </w:rPr>
              <w:t>Name</w:t>
            </w:r>
          </w:p>
        </w:tc>
      </w:tr>
      <w:tr w:rsidR="00C95E00" w:rsidRPr="0040637F" w14:paraId="0871BD19"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EE5B800"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1.17</w:t>
            </w:r>
          </w:p>
        </w:tc>
        <w:tc>
          <w:tcPr>
            <w:tcW w:w="2812" w:type="dxa"/>
            <w:tcBorders>
              <w:top w:val="nil"/>
              <w:left w:val="nil"/>
              <w:bottom w:val="single" w:sz="4" w:space="0" w:color="auto"/>
              <w:right w:val="single" w:sz="4" w:space="0" w:color="auto"/>
            </w:tcBorders>
            <w:shd w:val="clear" w:color="auto" w:fill="C4EFCE"/>
            <w:vAlign w:val="center"/>
          </w:tcPr>
          <w:p w14:paraId="2DD0CF83"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RE-C01-i01</w:t>
            </w:r>
          </w:p>
        </w:tc>
        <w:tc>
          <w:tcPr>
            <w:tcW w:w="1232" w:type="dxa"/>
            <w:tcBorders>
              <w:top w:val="nil"/>
              <w:left w:val="nil"/>
              <w:bottom w:val="single" w:sz="4" w:space="0" w:color="auto"/>
              <w:right w:val="single" w:sz="4" w:space="0" w:color="auto"/>
            </w:tcBorders>
            <w:shd w:val="clear" w:color="auto" w:fill="C4EFCE"/>
            <w:vAlign w:val="center"/>
          </w:tcPr>
          <w:p w14:paraId="3EB5A39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5950B662"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Purchase of equipment and availability of services or consultations in local health units</w:t>
            </w:r>
          </w:p>
        </w:tc>
      </w:tr>
      <w:tr w:rsidR="00C95E00" w:rsidRPr="0040637F" w14:paraId="60CD5C73"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E70265A"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1.18</w:t>
            </w:r>
          </w:p>
        </w:tc>
        <w:tc>
          <w:tcPr>
            <w:tcW w:w="2812" w:type="dxa"/>
            <w:tcBorders>
              <w:top w:val="nil"/>
              <w:left w:val="nil"/>
              <w:bottom w:val="single" w:sz="4" w:space="0" w:color="auto"/>
              <w:right w:val="single" w:sz="4" w:space="0" w:color="auto"/>
            </w:tcBorders>
            <w:shd w:val="clear" w:color="auto" w:fill="C4EFCE"/>
            <w:vAlign w:val="center"/>
          </w:tcPr>
          <w:p w14:paraId="7F7BFBFF"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RE-C01-i01</w:t>
            </w:r>
          </w:p>
        </w:tc>
        <w:tc>
          <w:tcPr>
            <w:tcW w:w="1232" w:type="dxa"/>
            <w:tcBorders>
              <w:top w:val="nil"/>
              <w:left w:val="nil"/>
              <w:bottom w:val="single" w:sz="4" w:space="0" w:color="auto"/>
              <w:right w:val="single" w:sz="4" w:space="0" w:color="auto"/>
            </w:tcBorders>
            <w:shd w:val="clear" w:color="auto" w:fill="C4EFCE"/>
            <w:vAlign w:val="center"/>
          </w:tcPr>
          <w:p w14:paraId="527F5368"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79AF9AAA" w14:textId="77777777" w:rsidR="00C95E00" w:rsidRPr="00270304"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270304">
              <w:rPr>
                <w:rFonts w:ascii="Times New Roman" w:eastAsia="Calibri" w:hAnsi="Times New Roman" w:cs="Times New Roman"/>
                <w:noProof/>
                <w:sz w:val="20"/>
                <w:szCs w:val="20"/>
              </w:rPr>
              <w:t>Construction or renovation of health units</w:t>
            </w:r>
          </w:p>
        </w:tc>
      </w:tr>
      <w:tr w:rsidR="00533485" w:rsidRPr="0040637F" w14:paraId="37A613A7"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B0F3E6A" w14:textId="229D4823" w:rsidR="00533485" w:rsidRPr="0040637F" w:rsidRDefault="00533485" w:rsidP="00533485">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1.21</w:t>
            </w:r>
          </w:p>
        </w:tc>
        <w:tc>
          <w:tcPr>
            <w:tcW w:w="2812" w:type="dxa"/>
            <w:tcBorders>
              <w:top w:val="nil"/>
              <w:left w:val="nil"/>
              <w:bottom w:val="single" w:sz="4" w:space="0" w:color="auto"/>
              <w:right w:val="single" w:sz="4" w:space="0" w:color="auto"/>
            </w:tcBorders>
            <w:shd w:val="clear" w:color="auto" w:fill="C4EFCE"/>
            <w:vAlign w:val="center"/>
          </w:tcPr>
          <w:p w14:paraId="72DA3E13" w14:textId="06E53997" w:rsidR="00533485" w:rsidRPr="0040637F" w:rsidRDefault="00533485" w:rsidP="00533485">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RE-C01-i02</w:t>
            </w:r>
          </w:p>
        </w:tc>
        <w:tc>
          <w:tcPr>
            <w:tcW w:w="1232" w:type="dxa"/>
            <w:tcBorders>
              <w:top w:val="nil"/>
              <w:left w:val="nil"/>
              <w:bottom w:val="single" w:sz="4" w:space="0" w:color="auto"/>
              <w:right w:val="single" w:sz="4" w:space="0" w:color="auto"/>
            </w:tcBorders>
            <w:shd w:val="clear" w:color="auto" w:fill="C4EFCE"/>
            <w:vAlign w:val="center"/>
          </w:tcPr>
          <w:p w14:paraId="398C4960" w14:textId="22DF054A" w:rsidR="00533485" w:rsidRPr="0040637F" w:rsidRDefault="00533485" w:rsidP="00533485">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55E7C60F" w14:textId="63F2F78A" w:rsidR="00533485" w:rsidRPr="0040637F" w:rsidRDefault="00893797" w:rsidP="00533485">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Renovation or new beds</w:t>
            </w:r>
            <w:r w:rsidR="00533485" w:rsidRPr="0040637F">
              <w:rPr>
                <w:rFonts w:ascii="Times New Roman" w:eastAsia="Calibri" w:hAnsi="Times New Roman" w:cs="Times New Roman"/>
                <w:noProof/>
                <w:color w:val="000000" w:themeColor="text1"/>
                <w:sz w:val="20"/>
                <w:szCs w:val="20"/>
              </w:rPr>
              <w:t xml:space="preserve"> in the health system</w:t>
            </w:r>
          </w:p>
        </w:tc>
      </w:tr>
      <w:tr w:rsidR="00533485" w:rsidRPr="0040637F" w14:paraId="15D466C1"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D88EA21" w14:textId="3D674B84" w:rsidR="00533485" w:rsidRPr="0040637F" w:rsidRDefault="00533485" w:rsidP="00533485">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1.25</w:t>
            </w:r>
          </w:p>
        </w:tc>
        <w:tc>
          <w:tcPr>
            <w:tcW w:w="2812" w:type="dxa"/>
            <w:tcBorders>
              <w:top w:val="nil"/>
              <w:left w:val="nil"/>
              <w:bottom w:val="single" w:sz="4" w:space="0" w:color="auto"/>
              <w:right w:val="single" w:sz="4" w:space="0" w:color="auto"/>
            </w:tcBorders>
            <w:shd w:val="clear" w:color="auto" w:fill="C4EFCE"/>
            <w:vAlign w:val="center"/>
          </w:tcPr>
          <w:p w14:paraId="788ACA27" w14:textId="3EC8E750" w:rsidR="00533485" w:rsidRPr="0040637F" w:rsidRDefault="00533485" w:rsidP="00533485">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RE-C01-i03</w:t>
            </w:r>
          </w:p>
        </w:tc>
        <w:tc>
          <w:tcPr>
            <w:tcW w:w="1232" w:type="dxa"/>
            <w:tcBorders>
              <w:top w:val="nil"/>
              <w:left w:val="nil"/>
              <w:bottom w:val="single" w:sz="4" w:space="0" w:color="auto"/>
              <w:right w:val="single" w:sz="4" w:space="0" w:color="auto"/>
            </w:tcBorders>
            <w:shd w:val="clear" w:color="auto" w:fill="C4EFCE"/>
            <w:vAlign w:val="center"/>
          </w:tcPr>
          <w:p w14:paraId="7F7A3605" w14:textId="3C5EB22B" w:rsidR="00533485" w:rsidRPr="0040637F" w:rsidRDefault="00533485" w:rsidP="00533485">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E7767C3" w14:textId="17E5E7C0" w:rsidR="00533485" w:rsidRPr="0040637F" w:rsidRDefault="00533485" w:rsidP="00533485">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Mental health care network</w:t>
            </w:r>
          </w:p>
        </w:tc>
      </w:tr>
      <w:tr w:rsidR="00533485" w:rsidRPr="0040637F" w14:paraId="2355761E"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16088CF"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1.26</w:t>
            </w:r>
          </w:p>
        </w:tc>
        <w:tc>
          <w:tcPr>
            <w:tcW w:w="2812" w:type="dxa"/>
            <w:tcBorders>
              <w:top w:val="nil"/>
              <w:left w:val="nil"/>
              <w:bottom w:val="single" w:sz="4" w:space="0" w:color="auto"/>
              <w:right w:val="single" w:sz="4" w:space="0" w:color="auto"/>
            </w:tcBorders>
            <w:shd w:val="clear" w:color="auto" w:fill="C4EFCE"/>
            <w:vAlign w:val="center"/>
          </w:tcPr>
          <w:p w14:paraId="2F6D4FA8"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RE-C01-i04</w:t>
            </w:r>
          </w:p>
        </w:tc>
        <w:tc>
          <w:tcPr>
            <w:tcW w:w="1232" w:type="dxa"/>
            <w:tcBorders>
              <w:top w:val="nil"/>
              <w:left w:val="nil"/>
              <w:bottom w:val="single" w:sz="4" w:space="0" w:color="auto"/>
              <w:right w:val="single" w:sz="4" w:space="0" w:color="auto"/>
            </w:tcBorders>
            <w:shd w:val="clear" w:color="auto" w:fill="C4EFCE"/>
            <w:vAlign w:val="center"/>
          </w:tcPr>
          <w:p w14:paraId="0F95AD6F"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7C2B4726" w14:textId="6A575B4E" w:rsidR="00533485" w:rsidRPr="0040637F" w:rsidRDefault="001513CC"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H</w:t>
            </w:r>
            <w:r w:rsidR="00533485" w:rsidRPr="0040637F">
              <w:rPr>
                <w:rFonts w:ascii="Times New Roman" w:eastAsia="Calibri" w:hAnsi="Times New Roman" w:cs="Times New Roman"/>
                <w:noProof/>
                <w:color w:val="000000"/>
                <w:kern w:val="0"/>
                <w:sz w:val="20"/>
                <w:szCs w:val="20"/>
                <w14:ligatures w14:val="none"/>
              </w:rPr>
              <w:t>ealthcare</w:t>
            </w:r>
            <w:r w:rsidRPr="0040637F">
              <w:rPr>
                <w:rFonts w:ascii="Times New Roman" w:eastAsia="Calibri" w:hAnsi="Times New Roman" w:cs="Times New Roman"/>
                <w:noProof/>
                <w:color w:val="000000" w:themeColor="text1"/>
                <w:sz w:val="20"/>
                <w:szCs w:val="20"/>
              </w:rPr>
              <w:t xml:space="preserve"> infrastructure projects</w:t>
            </w:r>
            <w:r w:rsidR="00533485" w:rsidRPr="0040637F">
              <w:rPr>
                <w:rFonts w:ascii="Times New Roman" w:eastAsia="Calibri" w:hAnsi="Times New Roman" w:cs="Times New Roman"/>
                <w:noProof/>
                <w:color w:val="000000"/>
                <w:kern w:val="0"/>
                <w:sz w:val="20"/>
                <w:szCs w:val="20"/>
                <w14:ligatures w14:val="none"/>
              </w:rPr>
              <w:t xml:space="preserve"> and equipment </w:t>
            </w:r>
          </w:p>
        </w:tc>
      </w:tr>
      <w:tr w:rsidR="00533485" w:rsidRPr="0040637F" w14:paraId="568AF3D5"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0A11360"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1.30</w:t>
            </w:r>
          </w:p>
        </w:tc>
        <w:tc>
          <w:tcPr>
            <w:tcW w:w="2812" w:type="dxa"/>
            <w:tcBorders>
              <w:top w:val="nil"/>
              <w:left w:val="nil"/>
              <w:bottom w:val="single" w:sz="4" w:space="0" w:color="auto"/>
              <w:right w:val="single" w:sz="4" w:space="0" w:color="auto"/>
            </w:tcBorders>
            <w:shd w:val="clear" w:color="auto" w:fill="C4EFCE"/>
            <w:vAlign w:val="center"/>
          </w:tcPr>
          <w:p w14:paraId="5E70FF5F"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RE-C01-i05-RAM</w:t>
            </w:r>
          </w:p>
        </w:tc>
        <w:tc>
          <w:tcPr>
            <w:tcW w:w="1232" w:type="dxa"/>
            <w:tcBorders>
              <w:top w:val="nil"/>
              <w:left w:val="nil"/>
              <w:bottom w:val="single" w:sz="4" w:space="0" w:color="auto"/>
              <w:right w:val="single" w:sz="4" w:space="0" w:color="auto"/>
            </w:tcBorders>
            <w:shd w:val="clear" w:color="auto" w:fill="C4EFCE"/>
            <w:vAlign w:val="center"/>
          </w:tcPr>
          <w:p w14:paraId="3001D3E0"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512A1596" w14:textId="545E59EB" w:rsidR="00533485" w:rsidRPr="0040637F" w:rsidRDefault="00533485"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Construction or renovations</w:t>
            </w:r>
            <w:r w:rsidR="003564F5" w:rsidRPr="0040637F">
              <w:rPr>
                <w:rFonts w:ascii="Times New Roman" w:eastAsia="Calibri" w:hAnsi="Times New Roman" w:cs="Times New Roman"/>
                <w:noProof/>
                <w:color w:val="000000" w:themeColor="text1"/>
                <w:sz w:val="20"/>
                <w:szCs w:val="20"/>
              </w:rPr>
              <w:t xml:space="preserve"> </w:t>
            </w:r>
            <w:r w:rsidR="00E92BDD" w:rsidRPr="0040637F">
              <w:rPr>
                <w:rFonts w:ascii="Times New Roman" w:eastAsia="Calibri" w:hAnsi="Times New Roman" w:cs="Times New Roman"/>
                <w:noProof/>
                <w:color w:val="000000" w:themeColor="text1"/>
                <w:sz w:val="20"/>
                <w:szCs w:val="20"/>
              </w:rPr>
              <w:t>and creation of Home Support Teams for mental health care</w:t>
            </w:r>
          </w:p>
        </w:tc>
      </w:tr>
      <w:tr w:rsidR="00533485" w:rsidRPr="0040637F" w14:paraId="34F44691"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BB91224" w14:textId="4923A52E"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1.43</w:t>
            </w:r>
          </w:p>
        </w:tc>
        <w:tc>
          <w:tcPr>
            <w:tcW w:w="2812" w:type="dxa"/>
            <w:tcBorders>
              <w:top w:val="nil"/>
              <w:left w:val="nil"/>
              <w:bottom w:val="single" w:sz="4" w:space="0" w:color="auto"/>
              <w:right w:val="single" w:sz="4" w:space="0" w:color="auto"/>
            </w:tcBorders>
            <w:shd w:val="clear" w:color="auto" w:fill="C4EFCE"/>
            <w:vAlign w:val="center"/>
          </w:tcPr>
          <w:p w14:paraId="75F9A7CC" w14:textId="3F7D68A0"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RE-C01-i10</w:t>
            </w:r>
          </w:p>
        </w:tc>
        <w:tc>
          <w:tcPr>
            <w:tcW w:w="1232" w:type="dxa"/>
            <w:tcBorders>
              <w:top w:val="nil"/>
              <w:left w:val="nil"/>
              <w:bottom w:val="single" w:sz="4" w:space="0" w:color="auto"/>
              <w:right w:val="single" w:sz="4" w:space="0" w:color="auto"/>
            </w:tcBorders>
            <w:shd w:val="clear" w:color="auto" w:fill="C4EFCE"/>
            <w:vAlign w:val="center"/>
          </w:tcPr>
          <w:p w14:paraId="05A72A35" w14:textId="12A783F1"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790AF8B6" w14:textId="4FD743AE" w:rsidR="00533485" w:rsidRPr="0040637F" w:rsidRDefault="00533485"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Purchase of Medical Equipment</w:t>
            </w:r>
          </w:p>
        </w:tc>
      </w:tr>
      <w:tr w:rsidR="00533485" w:rsidRPr="0040637F" w14:paraId="2D385451"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A440A9C"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1.44</w:t>
            </w:r>
          </w:p>
        </w:tc>
        <w:tc>
          <w:tcPr>
            <w:tcW w:w="2812" w:type="dxa"/>
            <w:tcBorders>
              <w:top w:val="nil"/>
              <w:left w:val="nil"/>
              <w:bottom w:val="single" w:sz="4" w:space="0" w:color="auto"/>
              <w:right w:val="single" w:sz="4" w:space="0" w:color="auto"/>
            </w:tcBorders>
            <w:shd w:val="clear" w:color="auto" w:fill="C4EFCE"/>
            <w:vAlign w:val="center"/>
          </w:tcPr>
          <w:p w14:paraId="3F57C5A8"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RE-C01-i11-RAA</w:t>
            </w:r>
          </w:p>
        </w:tc>
        <w:tc>
          <w:tcPr>
            <w:tcW w:w="1232" w:type="dxa"/>
            <w:tcBorders>
              <w:top w:val="nil"/>
              <w:left w:val="nil"/>
              <w:bottom w:val="single" w:sz="4" w:space="0" w:color="auto"/>
              <w:right w:val="single" w:sz="4" w:space="0" w:color="auto"/>
            </w:tcBorders>
            <w:shd w:val="clear" w:color="auto" w:fill="C4EFCE"/>
            <w:vAlign w:val="center"/>
          </w:tcPr>
          <w:p w14:paraId="2546A6B5" w14:textId="7DE79117" w:rsidR="00533485" w:rsidRPr="0040637F" w:rsidRDefault="00E92BDD"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22763E14" w14:textId="77777777" w:rsidR="00533485" w:rsidRPr="0040637F" w:rsidRDefault="00533485"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Construction, equipment and vehicles for the Regional Health Service in the Azores</w:t>
            </w:r>
          </w:p>
        </w:tc>
      </w:tr>
      <w:tr w:rsidR="00533485" w:rsidRPr="0040637F" w14:paraId="66383279"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507731A"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2.3</w:t>
            </w:r>
          </w:p>
        </w:tc>
        <w:tc>
          <w:tcPr>
            <w:tcW w:w="2812" w:type="dxa"/>
            <w:tcBorders>
              <w:top w:val="nil"/>
              <w:left w:val="nil"/>
              <w:bottom w:val="single" w:sz="4" w:space="0" w:color="auto"/>
              <w:right w:val="single" w:sz="4" w:space="0" w:color="auto"/>
            </w:tcBorders>
            <w:shd w:val="clear" w:color="auto" w:fill="C4EFCE"/>
            <w:vAlign w:val="center"/>
          </w:tcPr>
          <w:p w14:paraId="69D797D1"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RE-C02-i01</w:t>
            </w:r>
          </w:p>
        </w:tc>
        <w:tc>
          <w:tcPr>
            <w:tcW w:w="1232" w:type="dxa"/>
            <w:tcBorders>
              <w:top w:val="nil"/>
              <w:left w:val="nil"/>
              <w:bottom w:val="single" w:sz="4" w:space="0" w:color="auto"/>
              <w:right w:val="single" w:sz="4" w:space="0" w:color="auto"/>
            </w:tcBorders>
            <w:shd w:val="clear" w:color="auto" w:fill="C4EFCE"/>
            <w:vAlign w:val="center"/>
          </w:tcPr>
          <w:p w14:paraId="0EE811EF"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7804AB9A" w14:textId="42AC774B" w:rsidR="00533485" w:rsidRPr="0040637F" w:rsidRDefault="00533485"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Support programme for access to housing – dwellings </w:t>
            </w:r>
            <w:r w:rsidRPr="0040637F">
              <w:rPr>
                <w:rFonts w:ascii="Times New Roman" w:eastAsia="Calibri" w:hAnsi="Times New Roman" w:cs="Times New Roman"/>
                <w:noProof/>
                <w:color w:val="000000" w:themeColor="text1"/>
                <w:sz w:val="20"/>
                <w:szCs w:val="20"/>
              </w:rPr>
              <w:t>for housing support</w:t>
            </w:r>
          </w:p>
        </w:tc>
      </w:tr>
      <w:tr w:rsidR="00533485" w:rsidRPr="0040637F" w14:paraId="30708BC4"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4F52BCB"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2.7</w:t>
            </w:r>
          </w:p>
        </w:tc>
        <w:tc>
          <w:tcPr>
            <w:tcW w:w="2812" w:type="dxa"/>
            <w:tcBorders>
              <w:top w:val="nil"/>
              <w:left w:val="nil"/>
              <w:bottom w:val="single" w:sz="4" w:space="0" w:color="auto"/>
              <w:right w:val="single" w:sz="4" w:space="0" w:color="auto"/>
            </w:tcBorders>
            <w:shd w:val="clear" w:color="auto" w:fill="C4EFCE"/>
            <w:vAlign w:val="center"/>
          </w:tcPr>
          <w:p w14:paraId="1C9DCA70"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RE-C02-i02</w:t>
            </w:r>
          </w:p>
        </w:tc>
        <w:tc>
          <w:tcPr>
            <w:tcW w:w="1232" w:type="dxa"/>
            <w:tcBorders>
              <w:top w:val="nil"/>
              <w:left w:val="nil"/>
              <w:bottom w:val="single" w:sz="4" w:space="0" w:color="auto"/>
              <w:right w:val="single" w:sz="4" w:space="0" w:color="auto"/>
            </w:tcBorders>
            <w:shd w:val="clear" w:color="auto" w:fill="C4EFCE"/>
            <w:vAlign w:val="center"/>
          </w:tcPr>
          <w:p w14:paraId="6C6BED4C"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37B68CF" w14:textId="7DA6FA57" w:rsidR="00533485" w:rsidRPr="0040637F" w:rsidRDefault="00533485"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Emergency and temporary accommodation</w:t>
            </w:r>
          </w:p>
        </w:tc>
      </w:tr>
      <w:tr w:rsidR="00533485" w:rsidRPr="0040637F" w14:paraId="11B6CF52"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8AEAB61"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2.11</w:t>
            </w:r>
          </w:p>
        </w:tc>
        <w:tc>
          <w:tcPr>
            <w:tcW w:w="2812" w:type="dxa"/>
            <w:tcBorders>
              <w:top w:val="nil"/>
              <w:left w:val="nil"/>
              <w:bottom w:val="single" w:sz="4" w:space="0" w:color="auto"/>
              <w:right w:val="single" w:sz="4" w:space="0" w:color="auto"/>
            </w:tcBorders>
            <w:shd w:val="clear" w:color="auto" w:fill="C4EFCE"/>
            <w:vAlign w:val="center"/>
          </w:tcPr>
          <w:p w14:paraId="0FF18587"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RE-C02-i03-RAM</w:t>
            </w:r>
          </w:p>
        </w:tc>
        <w:tc>
          <w:tcPr>
            <w:tcW w:w="1232" w:type="dxa"/>
            <w:tcBorders>
              <w:top w:val="nil"/>
              <w:left w:val="nil"/>
              <w:bottom w:val="single" w:sz="4" w:space="0" w:color="auto"/>
              <w:right w:val="single" w:sz="4" w:space="0" w:color="auto"/>
            </w:tcBorders>
            <w:shd w:val="clear" w:color="auto" w:fill="C4EFCE"/>
            <w:vAlign w:val="center"/>
          </w:tcPr>
          <w:p w14:paraId="3F9C44FD"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690F798C" w14:textId="6601FD0E" w:rsidR="00533485" w:rsidRPr="0040637F" w:rsidRDefault="3FFE84B8"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Publicly supported housing</w:t>
            </w:r>
            <w:r w:rsidR="00533485" w:rsidRPr="0040637F">
              <w:rPr>
                <w:rFonts w:ascii="Times New Roman" w:eastAsia="Calibri" w:hAnsi="Times New Roman" w:cs="Times New Roman"/>
                <w:noProof/>
                <w:color w:val="000000"/>
                <w:kern w:val="0"/>
                <w:sz w:val="20"/>
                <w:szCs w:val="20"/>
                <w14:ligatures w14:val="none"/>
              </w:rPr>
              <w:t xml:space="preserve"> in the Autonomous Region of Madeira</w:t>
            </w:r>
          </w:p>
        </w:tc>
      </w:tr>
      <w:tr w:rsidR="00533485" w:rsidRPr="0040637F" w14:paraId="40569D93"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D3C4000"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2.30</w:t>
            </w:r>
          </w:p>
        </w:tc>
        <w:tc>
          <w:tcPr>
            <w:tcW w:w="2812" w:type="dxa"/>
            <w:tcBorders>
              <w:top w:val="nil"/>
              <w:left w:val="nil"/>
              <w:bottom w:val="single" w:sz="4" w:space="0" w:color="auto"/>
              <w:right w:val="single" w:sz="4" w:space="0" w:color="auto"/>
            </w:tcBorders>
            <w:shd w:val="clear" w:color="auto" w:fill="C4EFCE"/>
            <w:vAlign w:val="center"/>
          </w:tcPr>
          <w:p w14:paraId="7B701737"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RE-C02-i07-RAA</w:t>
            </w:r>
          </w:p>
        </w:tc>
        <w:tc>
          <w:tcPr>
            <w:tcW w:w="1232" w:type="dxa"/>
            <w:tcBorders>
              <w:top w:val="nil"/>
              <w:left w:val="nil"/>
              <w:bottom w:val="single" w:sz="4" w:space="0" w:color="auto"/>
              <w:right w:val="single" w:sz="4" w:space="0" w:color="auto"/>
            </w:tcBorders>
            <w:shd w:val="clear" w:color="auto" w:fill="C4EFCE"/>
            <w:vAlign w:val="center"/>
          </w:tcPr>
          <w:p w14:paraId="1637834E"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6AB51795" w14:textId="1E67CA29" w:rsidR="00533485" w:rsidRPr="0040637F" w:rsidRDefault="72E26D3D"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Parcels of land allocated</w:t>
            </w:r>
          </w:p>
        </w:tc>
      </w:tr>
      <w:tr w:rsidR="00533485" w:rsidRPr="0040637F" w14:paraId="5078C1DE"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5E7E033" w14:textId="77777777" w:rsidR="00533485" w:rsidRPr="0040637F" w:rsidRDefault="00533485" w:rsidP="00533485">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2.17</w:t>
            </w:r>
          </w:p>
        </w:tc>
        <w:tc>
          <w:tcPr>
            <w:tcW w:w="2812" w:type="dxa"/>
            <w:tcBorders>
              <w:top w:val="nil"/>
              <w:left w:val="nil"/>
              <w:bottom w:val="single" w:sz="4" w:space="0" w:color="auto"/>
              <w:right w:val="single" w:sz="4" w:space="0" w:color="auto"/>
            </w:tcBorders>
            <w:shd w:val="clear" w:color="auto" w:fill="C4EFCE"/>
            <w:vAlign w:val="center"/>
          </w:tcPr>
          <w:p w14:paraId="3B90EF87" w14:textId="77777777" w:rsidR="00533485" w:rsidRPr="0040637F" w:rsidRDefault="00533485" w:rsidP="00533485">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RE-C02-i04-RAA</w:t>
            </w:r>
          </w:p>
        </w:tc>
        <w:tc>
          <w:tcPr>
            <w:tcW w:w="1232" w:type="dxa"/>
            <w:tcBorders>
              <w:top w:val="nil"/>
              <w:left w:val="nil"/>
              <w:bottom w:val="single" w:sz="4" w:space="0" w:color="auto"/>
              <w:right w:val="single" w:sz="4" w:space="0" w:color="auto"/>
            </w:tcBorders>
            <w:shd w:val="clear" w:color="auto" w:fill="C4EFCE"/>
            <w:vAlign w:val="center"/>
          </w:tcPr>
          <w:p w14:paraId="4241D034" w14:textId="77777777" w:rsidR="00533485" w:rsidRPr="0040637F" w:rsidRDefault="00533485" w:rsidP="00533485">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71DD43A3" w14:textId="45362ADC" w:rsidR="00533485" w:rsidRPr="0040637F" w:rsidRDefault="00533485" w:rsidP="00533485">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Constructed &amp; renovated buildings in the public housing stock of Autonomous Region of Azores</w:t>
            </w:r>
          </w:p>
        </w:tc>
      </w:tr>
      <w:tr w:rsidR="00533485" w:rsidRPr="0040637F" w14:paraId="222E549E"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3B25304"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3.1</w:t>
            </w:r>
          </w:p>
        </w:tc>
        <w:tc>
          <w:tcPr>
            <w:tcW w:w="2812" w:type="dxa"/>
            <w:tcBorders>
              <w:top w:val="nil"/>
              <w:left w:val="nil"/>
              <w:bottom w:val="single" w:sz="4" w:space="0" w:color="auto"/>
              <w:right w:val="single" w:sz="4" w:space="0" w:color="auto"/>
            </w:tcBorders>
            <w:shd w:val="clear" w:color="auto" w:fill="C4EFCE"/>
            <w:vAlign w:val="center"/>
          </w:tcPr>
          <w:p w14:paraId="2B27937A"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RE-C03-i01</w:t>
            </w:r>
          </w:p>
        </w:tc>
        <w:tc>
          <w:tcPr>
            <w:tcW w:w="1232" w:type="dxa"/>
            <w:tcBorders>
              <w:top w:val="nil"/>
              <w:left w:val="nil"/>
              <w:bottom w:val="single" w:sz="4" w:space="0" w:color="auto"/>
              <w:right w:val="single" w:sz="4" w:space="0" w:color="auto"/>
            </w:tcBorders>
            <w:shd w:val="clear" w:color="auto" w:fill="C4EFCE"/>
            <w:vAlign w:val="center"/>
          </w:tcPr>
          <w:p w14:paraId="28516CB0"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56C36CB6" w14:textId="77777777" w:rsidR="00533485" w:rsidRPr="0040637F" w:rsidRDefault="00533485"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E</w:t>
            </w:r>
            <w:r w:rsidRPr="0040637F">
              <w:rPr>
                <w:rFonts w:ascii="Times New Roman" w:eastAsia="Calibri" w:hAnsi="Times New Roman" w:cs="Times New Roman"/>
                <w:noProof/>
                <w:color w:val="000000"/>
                <w:kern w:val="0"/>
                <w:sz w:val="20"/>
                <w:szCs w:val="20"/>
                <w14:ligatures w14:val="none"/>
              </w:rPr>
              <w:t>lectric vehicles</w:t>
            </w:r>
          </w:p>
        </w:tc>
      </w:tr>
      <w:tr w:rsidR="00533485" w:rsidRPr="0040637F" w14:paraId="0C2F65FE"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670E459"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3.4</w:t>
            </w:r>
          </w:p>
        </w:tc>
        <w:tc>
          <w:tcPr>
            <w:tcW w:w="2812" w:type="dxa"/>
            <w:tcBorders>
              <w:top w:val="nil"/>
              <w:left w:val="nil"/>
              <w:bottom w:val="single" w:sz="4" w:space="0" w:color="auto"/>
              <w:right w:val="single" w:sz="4" w:space="0" w:color="auto"/>
            </w:tcBorders>
            <w:shd w:val="clear" w:color="auto" w:fill="C4EFCE"/>
            <w:vAlign w:val="center"/>
          </w:tcPr>
          <w:p w14:paraId="13F517F5"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RE-C03-i01</w:t>
            </w:r>
          </w:p>
        </w:tc>
        <w:tc>
          <w:tcPr>
            <w:tcW w:w="1232" w:type="dxa"/>
            <w:tcBorders>
              <w:top w:val="nil"/>
              <w:left w:val="nil"/>
              <w:bottom w:val="single" w:sz="4" w:space="0" w:color="auto"/>
              <w:right w:val="single" w:sz="4" w:space="0" w:color="auto"/>
            </w:tcBorders>
            <w:shd w:val="clear" w:color="auto" w:fill="C4EFCE"/>
            <w:vAlign w:val="center"/>
          </w:tcPr>
          <w:p w14:paraId="3CA4BB84"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16BA828F" w14:textId="38165E40" w:rsidR="00533485" w:rsidRPr="0040637F" w:rsidRDefault="481026C5"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Programme for the Requalification and Expansion of the Network of Social Facilities and Services </w:t>
            </w:r>
          </w:p>
        </w:tc>
      </w:tr>
      <w:tr w:rsidR="00DA7156" w:rsidRPr="0040637F" w14:paraId="21A10E09"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6EBEFB6" w14:textId="7732BA39" w:rsidR="00DA7156" w:rsidRPr="0040637F" w:rsidRDefault="00DA7156" w:rsidP="00533485">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3.7</w:t>
            </w:r>
          </w:p>
        </w:tc>
        <w:tc>
          <w:tcPr>
            <w:tcW w:w="2812" w:type="dxa"/>
            <w:tcBorders>
              <w:top w:val="nil"/>
              <w:left w:val="nil"/>
              <w:bottom w:val="single" w:sz="4" w:space="0" w:color="auto"/>
              <w:right w:val="single" w:sz="4" w:space="0" w:color="auto"/>
            </w:tcBorders>
            <w:shd w:val="clear" w:color="auto" w:fill="C4EFCE"/>
            <w:vAlign w:val="center"/>
          </w:tcPr>
          <w:p w14:paraId="2457D3CA" w14:textId="4B3EEFA7" w:rsidR="00DA7156" w:rsidRPr="0040637F" w:rsidRDefault="00DA7156" w:rsidP="00533485">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RE-C03-i02</w:t>
            </w:r>
          </w:p>
        </w:tc>
        <w:tc>
          <w:tcPr>
            <w:tcW w:w="1232" w:type="dxa"/>
            <w:tcBorders>
              <w:top w:val="nil"/>
              <w:left w:val="nil"/>
              <w:bottom w:val="single" w:sz="4" w:space="0" w:color="auto"/>
              <w:right w:val="single" w:sz="4" w:space="0" w:color="auto"/>
            </w:tcBorders>
            <w:shd w:val="clear" w:color="auto" w:fill="C4EFCE"/>
            <w:vAlign w:val="center"/>
          </w:tcPr>
          <w:p w14:paraId="5864A879" w14:textId="2A54E696" w:rsidR="00DA7156" w:rsidRPr="0040637F" w:rsidRDefault="00DA7156" w:rsidP="00533485">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28A01DB9" w14:textId="7AE9462C" w:rsidR="00DA7156" w:rsidRPr="0040637F" w:rsidRDefault="00DA7156" w:rsidP="00533485">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Dwellings and public services facilities</w:t>
            </w:r>
          </w:p>
        </w:tc>
      </w:tr>
      <w:tr w:rsidR="00B23AC9" w:rsidRPr="0040637F" w14:paraId="35DAEE4F"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881D8E9" w14:textId="48C1CF40" w:rsidR="00B23AC9" w:rsidRPr="0040637F" w:rsidRDefault="00B23AC9" w:rsidP="00B23AC9">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3.8</w:t>
            </w:r>
          </w:p>
        </w:tc>
        <w:tc>
          <w:tcPr>
            <w:tcW w:w="2812" w:type="dxa"/>
            <w:tcBorders>
              <w:top w:val="nil"/>
              <w:left w:val="nil"/>
              <w:bottom w:val="single" w:sz="4" w:space="0" w:color="auto"/>
              <w:right w:val="single" w:sz="4" w:space="0" w:color="auto"/>
            </w:tcBorders>
            <w:shd w:val="clear" w:color="auto" w:fill="C4EFCE"/>
            <w:vAlign w:val="center"/>
          </w:tcPr>
          <w:p w14:paraId="286B5211" w14:textId="4E38B506" w:rsidR="00B23AC9" w:rsidRPr="0040637F" w:rsidRDefault="00B23AC9" w:rsidP="00B23AC9">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RE-C03-i02</w:t>
            </w:r>
          </w:p>
        </w:tc>
        <w:tc>
          <w:tcPr>
            <w:tcW w:w="1232" w:type="dxa"/>
            <w:tcBorders>
              <w:top w:val="nil"/>
              <w:left w:val="nil"/>
              <w:bottom w:val="single" w:sz="4" w:space="0" w:color="auto"/>
              <w:right w:val="single" w:sz="4" w:space="0" w:color="auto"/>
            </w:tcBorders>
            <w:shd w:val="clear" w:color="auto" w:fill="C4EFCE"/>
            <w:vAlign w:val="center"/>
          </w:tcPr>
          <w:p w14:paraId="38380D8C" w14:textId="70857ACC" w:rsidR="00B23AC9" w:rsidRPr="0040637F" w:rsidRDefault="00B23AC9" w:rsidP="00B23AC9">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596C969D" w14:textId="7555F805" w:rsidR="00B23AC9" w:rsidRPr="0040637F" w:rsidRDefault="00B23AC9" w:rsidP="00B23AC9">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Public Way Intervention Programme (PIVP)</w:t>
            </w:r>
          </w:p>
        </w:tc>
      </w:tr>
      <w:tr w:rsidR="00533485" w:rsidRPr="0040637F" w14:paraId="1DC35E99"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168840A"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3.10</w:t>
            </w:r>
          </w:p>
        </w:tc>
        <w:tc>
          <w:tcPr>
            <w:tcW w:w="2812" w:type="dxa"/>
            <w:tcBorders>
              <w:top w:val="nil"/>
              <w:left w:val="nil"/>
              <w:bottom w:val="single" w:sz="4" w:space="0" w:color="auto"/>
              <w:right w:val="single" w:sz="4" w:space="0" w:color="auto"/>
            </w:tcBorders>
            <w:shd w:val="clear" w:color="auto" w:fill="C4EFCE"/>
            <w:vAlign w:val="center"/>
          </w:tcPr>
          <w:p w14:paraId="719E2109"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RE-C03-i03-RAM</w:t>
            </w:r>
          </w:p>
        </w:tc>
        <w:tc>
          <w:tcPr>
            <w:tcW w:w="1232" w:type="dxa"/>
            <w:tcBorders>
              <w:top w:val="nil"/>
              <w:left w:val="nil"/>
              <w:bottom w:val="single" w:sz="4" w:space="0" w:color="auto"/>
              <w:right w:val="single" w:sz="4" w:space="0" w:color="auto"/>
            </w:tcBorders>
            <w:shd w:val="clear" w:color="auto" w:fill="C4EFCE"/>
            <w:vAlign w:val="center"/>
          </w:tcPr>
          <w:p w14:paraId="5A665951"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237D6CCB" w14:textId="7E18D445" w:rsidR="00533485" w:rsidRPr="0040637F" w:rsidRDefault="2F56EFFF"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New or renovated places in care homes</w:t>
            </w:r>
          </w:p>
        </w:tc>
      </w:tr>
      <w:tr w:rsidR="00533485" w:rsidRPr="0040637F" w14:paraId="727CBB4A"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B10C58F"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3.13</w:t>
            </w:r>
          </w:p>
        </w:tc>
        <w:tc>
          <w:tcPr>
            <w:tcW w:w="2812" w:type="dxa"/>
            <w:tcBorders>
              <w:top w:val="nil"/>
              <w:left w:val="nil"/>
              <w:bottom w:val="single" w:sz="4" w:space="0" w:color="auto"/>
              <w:right w:val="single" w:sz="4" w:space="0" w:color="auto"/>
            </w:tcBorders>
            <w:shd w:val="clear" w:color="auto" w:fill="C4EFCE"/>
            <w:vAlign w:val="center"/>
          </w:tcPr>
          <w:p w14:paraId="7D77DEB4"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RE-C03-i04-RAA</w:t>
            </w:r>
          </w:p>
        </w:tc>
        <w:tc>
          <w:tcPr>
            <w:tcW w:w="1232" w:type="dxa"/>
            <w:tcBorders>
              <w:top w:val="nil"/>
              <w:left w:val="nil"/>
              <w:bottom w:val="single" w:sz="4" w:space="0" w:color="auto"/>
              <w:right w:val="single" w:sz="4" w:space="0" w:color="auto"/>
            </w:tcBorders>
            <w:shd w:val="clear" w:color="auto" w:fill="C4EFCE"/>
            <w:vAlign w:val="center"/>
          </w:tcPr>
          <w:p w14:paraId="7AA7A4FC"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C7152A8" w14:textId="77777777" w:rsidR="00533485" w:rsidRPr="0040637F" w:rsidRDefault="00533485"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Construction or renovation of buildings</w:t>
            </w:r>
            <w:r w:rsidRPr="0040637F">
              <w:rPr>
                <w:rFonts w:ascii="Times New Roman" w:eastAsia="Calibri" w:hAnsi="Times New Roman" w:cs="Times New Roman"/>
                <w:noProof/>
                <w:color w:val="000000"/>
                <w:kern w:val="0"/>
                <w:sz w:val="20"/>
                <w:szCs w:val="20"/>
                <w14:ligatures w14:val="none"/>
              </w:rPr>
              <w:t xml:space="preserve"> for people with disabilities </w:t>
            </w:r>
          </w:p>
        </w:tc>
      </w:tr>
      <w:tr w:rsidR="00853493" w:rsidRPr="0040637F" w14:paraId="5A80E2EE"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8A9F10C" w14:textId="75CE9693" w:rsidR="00853493" w:rsidRPr="0040637F" w:rsidRDefault="00853493" w:rsidP="00853493">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3.26</w:t>
            </w:r>
          </w:p>
        </w:tc>
        <w:tc>
          <w:tcPr>
            <w:tcW w:w="2812" w:type="dxa"/>
            <w:tcBorders>
              <w:top w:val="nil"/>
              <w:left w:val="nil"/>
              <w:bottom w:val="single" w:sz="4" w:space="0" w:color="auto"/>
              <w:right w:val="single" w:sz="4" w:space="0" w:color="auto"/>
            </w:tcBorders>
            <w:shd w:val="clear" w:color="auto" w:fill="C4EFCE"/>
            <w:vAlign w:val="center"/>
          </w:tcPr>
          <w:p w14:paraId="6A912137" w14:textId="11737E1E" w:rsidR="00853493" w:rsidRPr="0040637F" w:rsidRDefault="00853493" w:rsidP="00853493">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RE-C03-i06</w:t>
            </w:r>
          </w:p>
        </w:tc>
        <w:tc>
          <w:tcPr>
            <w:tcW w:w="1232" w:type="dxa"/>
            <w:tcBorders>
              <w:top w:val="nil"/>
              <w:left w:val="nil"/>
              <w:bottom w:val="single" w:sz="4" w:space="0" w:color="auto"/>
              <w:right w:val="single" w:sz="4" w:space="0" w:color="auto"/>
            </w:tcBorders>
            <w:shd w:val="clear" w:color="auto" w:fill="C4EFCE"/>
            <w:vAlign w:val="center"/>
          </w:tcPr>
          <w:p w14:paraId="5CB41C3C" w14:textId="16B9F588" w:rsidR="00853493" w:rsidRPr="0040637F" w:rsidRDefault="00853493" w:rsidP="00853493">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4AC2129" w14:textId="770D1175" w:rsidR="00853493" w:rsidRPr="0040637F" w:rsidRDefault="00853493" w:rsidP="00853493">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 xml:space="preserve">Disbursement for </w:t>
            </w:r>
            <w:r w:rsidRPr="0040637F">
              <w:rPr>
                <w:rFonts w:ascii="Times New Roman" w:eastAsia="Calibri" w:hAnsi="Times New Roman" w:cs="Times New Roman"/>
                <w:noProof/>
                <w:color w:val="000000"/>
                <w:kern w:val="0"/>
                <w:sz w:val="20"/>
                <w:szCs w:val="20"/>
                <w14:ligatures w14:val="none"/>
              </w:rPr>
              <w:t>social measures</w:t>
            </w:r>
          </w:p>
        </w:tc>
      </w:tr>
      <w:tr w:rsidR="00533485" w:rsidRPr="0040637F" w14:paraId="2E6C89CF"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629F1EE"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3.28</w:t>
            </w:r>
          </w:p>
        </w:tc>
        <w:tc>
          <w:tcPr>
            <w:tcW w:w="2812" w:type="dxa"/>
            <w:tcBorders>
              <w:top w:val="nil"/>
              <w:left w:val="nil"/>
              <w:bottom w:val="single" w:sz="4" w:space="0" w:color="auto"/>
              <w:right w:val="single" w:sz="4" w:space="0" w:color="auto"/>
            </w:tcBorders>
            <w:shd w:val="clear" w:color="auto" w:fill="C4EFCE"/>
            <w:vAlign w:val="center"/>
          </w:tcPr>
          <w:p w14:paraId="02330E9B"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RE-03-i07-RAA</w:t>
            </w:r>
          </w:p>
        </w:tc>
        <w:tc>
          <w:tcPr>
            <w:tcW w:w="1232" w:type="dxa"/>
            <w:tcBorders>
              <w:top w:val="nil"/>
              <w:left w:val="nil"/>
              <w:bottom w:val="single" w:sz="4" w:space="0" w:color="auto"/>
              <w:right w:val="single" w:sz="4" w:space="0" w:color="auto"/>
            </w:tcBorders>
            <w:shd w:val="clear" w:color="auto" w:fill="C4EFCE"/>
            <w:vAlign w:val="center"/>
          </w:tcPr>
          <w:p w14:paraId="7BC40D4C"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2B3F1745" w14:textId="77777777" w:rsidR="00533485" w:rsidRPr="0040637F" w:rsidRDefault="00533485"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New or renovated places in residential care homes</w:t>
            </w:r>
          </w:p>
        </w:tc>
      </w:tr>
      <w:tr w:rsidR="00533485" w:rsidRPr="0040637F" w14:paraId="23188968"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4EF9894"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3.30</w:t>
            </w:r>
          </w:p>
        </w:tc>
        <w:tc>
          <w:tcPr>
            <w:tcW w:w="2812" w:type="dxa"/>
            <w:tcBorders>
              <w:top w:val="nil"/>
              <w:left w:val="nil"/>
              <w:bottom w:val="single" w:sz="4" w:space="0" w:color="auto"/>
              <w:right w:val="single" w:sz="4" w:space="0" w:color="auto"/>
            </w:tcBorders>
            <w:shd w:val="clear" w:color="auto" w:fill="C4EFCE"/>
            <w:vAlign w:val="center"/>
          </w:tcPr>
          <w:p w14:paraId="46BD1917"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RE-C03-r38</w:t>
            </w:r>
          </w:p>
        </w:tc>
        <w:tc>
          <w:tcPr>
            <w:tcW w:w="1232" w:type="dxa"/>
            <w:tcBorders>
              <w:top w:val="nil"/>
              <w:left w:val="nil"/>
              <w:bottom w:val="single" w:sz="4" w:space="0" w:color="auto"/>
              <w:right w:val="single" w:sz="4" w:space="0" w:color="auto"/>
            </w:tcBorders>
            <w:shd w:val="clear" w:color="auto" w:fill="C4EFCE"/>
            <w:vAlign w:val="center"/>
          </w:tcPr>
          <w:p w14:paraId="5F787174"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2AA550C6" w14:textId="5F112C3D" w:rsidR="00533485" w:rsidRPr="0040637F" w:rsidRDefault="00533485"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Single Social Benefit</w:t>
            </w:r>
          </w:p>
        </w:tc>
      </w:tr>
      <w:tr w:rsidR="00533485" w:rsidRPr="0040637F" w14:paraId="101828D3"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F5C2D93"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4.4</w:t>
            </w:r>
          </w:p>
        </w:tc>
        <w:tc>
          <w:tcPr>
            <w:tcW w:w="2812" w:type="dxa"/>
            <w:tcBorders>
              <w:top w:val="nil"/>
              <w:left w:val="nil"/>
              <w:bottom w:val="single" w:sz="4" w:space="0" w:color="auto"/>
              <w:right w:val="single" w:sz="4" w:space="0" w:color="auto"/>
            </w:tcBorders>
            <w:shd w:val="clear" w:color="auto" w:fill="C4EFCE"/>
            <w:vAlign w:val="center"/>
          </w:tcPr>
          <w:p w14:paraId="0E4D5598" w14:textId="30DAFF3F"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RE-C04-i01</w:t>
            </w:r>
          </w:p>
        </w:tc>
        <w:tc>
          <w:tcPr>
            <w:tcW w:w="1232" w:type="dxa"/>
            <w:tcBorders>
              <w:top w:val="nil"/>
              <w:left w:val="nil"/>
              <w:bottom w:val="single" w:sz="4" w:space="0" w:color="auto"/>
              <w:right w:val="single" w:sz="4" w:space="0" w:color="auto"/>
            </w:tcBorders>
            <w:shd w:val="clear" w:color="auto" w:fill="C4EFCE"/>
            <w:vAlign w:val="center"/>
          </w:tcPr>
          <w:p w14:paraId="47D95EFE"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791E07A4" w14:textId="3A34E9C3" w:rsidR="00533485" w:rsidRPr="0040637F" w:rsidRDefault="381EB35F" w:rsidP="00533485">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E</w:t>
            </w:r>
            <w:r w:rsidR="6517C129" w:rsidRPr="0040637F">
              <w:rPr>
                <w:rFonts w:ascii="Times New Roman" w:eastAsia="Calibri" w:hAnsi="Times New Roman" w:cs="Times New Roman"/>
                <w:noProof/>
                <w:color w:val="000000"/>
                <w:kern w:val="0"/>
                <w:sz w:val="20"/>
                <w:szCs w:val="20"/>
                <w14:ligatures w14:val="none"/>
              </w:rPr>
              <w:t>quipment</w:t>
            </w:r>
            <w:r w:rsidR="00533485" w:rsidRPr="0040637F">
              <w:rPr>
                <w:rFonts w:ascii="Times New Roman" w:eastAsia="Calibri" w:hAnsi="Times New Roman" w:cs="Times New Roman"/>
                <w:noProof/>
                <w:color w:val="000000"/>
                <w:kern w:val="0"/>
                <w:sz w:val="20"/>
                <w:szCs w:val="20"/>
                <w14:ligatures w14:val="none"/>
              </w:rPr>
              <w:t xml:space="preserve"> for the cultural facilities </w:t>
            </w:r>
          </w:p>
        </w:tc>
      </w:tr>
      <w:tr w:rsidR="00533485" w:rsidRPr="0040637F" w14:paraId="1A6330FF"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9E2DF14" w14:textId="77777777"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4.8</w:t>
            </w:r>
          </w:p>
        </w:tc>
        <w:tc>
          <w:tcPr>
            <w:tcW w:w="2812" w:type="dxa"/>
            <w:tcBorders>
              <w:top w:val="nil"/>
              <w:left w:val="nil"/>
              <w:bottom w:val="single" w:sz="4" w:space="0" w:color="auto"/>
              <w:right w:val="single" w:sz="4" w:space="0" w:color="auto"/>
            </w:tcBorders>
            <w:shd w:val="clear" w:color="auto" w:fill="C4EFCE"/>
            <w:vAlign w:val="center"/>
          </w:tcPr>
          <w:p w14:paraId="5F94AD1F" w14:textId="5C7EDA9E"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RE-C04-i02</w:t>
            </w:r>
          </w:p>
        </w:tc>
        <w:tc>
          <w:tcPr>
            <w:tcW w:w="1232" w:type="dxa"/>
            <w:tcBorders>
              <w:top w:val="nil"/>
              <w:left w:val="nil"/>
              <w:bottom w:val="single" w:sz="4" w:space="0" w:color="auto"/>
              <w:right w:val="single" w:sz="4" w:space="0" w:color="auto"/>
            </w:tcBorders>
            <w:shd w:val="clear" w:color="auto" w:fill="C4EFCE"/>
            <w:vAlign w:val="center"/>
          </w:tcPr>
          <w:p w14:paraId="65C27A91" w14:textId="2F45323D" w:rsidR="00533485" w:rsidRPr="0040637F" w:rsidRDefault="00533485" w:rsidP="00533485">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70E4F3A0" w14:textId="16B272E2" w:rsidR="00533485" w:rsidRPr="0040637F" w:rsidRDefault="79F6250B" w:rsidP="00533485">
            <w:pPr>
              <w:spacing w:after="0" w:line="276" w:lineRule="auto"/>
              <w:jc w:val="both"/>
              <w:rPr>
                <w:rFonts w:ascii="Times New Roman" w:eastAsia="Calibri" w:hAnsi="Times New Roman" w:cs="Times New Roman"/>
                <w:noProof/>
                <w:color w:val="000000" w:themeColor="text1"/>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Execution of works </w:t>
            </w:r>
            <w:r w:rsidR="00533485" w:rsidRPr="0040637F">
              <w:rPr>
                <w:rFonts w:ascii="Times New Roman" w:eastAsia="Calibri" w:hAnsi="Times New Roman" w:cs="Times New Roman"/>
                <w:noProof/>
                <w:color w:val="000000"/>
                <w:kern w:val="0"/>
                <w:sz w:val="20"/>
                <w:szCs w:val="20"/>
                <w14:ligatures w14:val="none"/>
              </w:rPr>
              <w:t>f</w:t>
            </w:r>
            <w:r w:rsidR="00DF236E">
              <w:rPr>
                <w:rFonts w:ascii="Times New Roman" w:eastAsia="Calibri" w:hAnsi="Times New Roman" w:cs="Times New Roman"/>
                <w:noProof/>
                <w:color w:val="000000"/>
                <w:kern w:val="0"/>
                <w:sz w:val="20"/>
                <w:szCs w:val="20"/>
                <w14:ligatures w14:val="none"/>
              </w:rPr>
              <w:t>or</w:t>
            </w:r>
            <w:r w:rsidR="00533485" w:rsidRPr="0040637F">
              <w:rPr>
                <w:rFonts w:ascii="Times New Roman" w:eastAsia="Calibri" w:hAnsi="Times New Roman" w:cs="Times New Roman"/>
                <w:noProof/>
                <w:color w:val="000000"/>
                <w:kern w:val="0"/>
                <w:sz w:val="20"/>
                <w:szCs w:val="20"/>
                <w14:ligatures w14:val="none"/>
              </w:rPr>
              <w:t xml:space="preserve"> cultural sites </w:t>
            </w:r>
          </w:p>
        </w:tc>
      </w:tr>
      <w:tr w:rsidR="00E251D4" w:rsidRPr="0040637F" w14:paraId="1ABDEB04"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AABB450" w14:textId="397C705E" w:rsidR="00E251D4" w:rsidRPr="0040637F" w:rsidRDefault="00E251D4" w:rsidP="00E251D4">
            <w:pPr>
              <w:spacing w:after="0" w:line="276" w:lineRule="auto"/>
              <w:jc w:val="center"/>
              <w:rPr>
                <w:rFonts w:ascii="Times New Roman" w:eastAsia="Calibri" w:hAnsi="Times New Roman" w:cs="Times New Roman"/>
                <w:noProof/>
                <w:color w:val="000000"/>
                <w:kern w:val="0"/>
                <w:sz w:val="20"/>
                <w:szCs w:val="20"/>
                <w14:ligatures w14:val="none"/>
              </w:rPr>
            </w:pPr>
            <w:r>
              <w:rPr>
                <w:rFonts w:ascii="Times New Roman" w:eastAsia="Calibri" w:hAnsi="Times New Roman" w:cs="Times New Roman"/>
                <w:noProof/>
                <w:color w:val="000000"/>
                <w:kern w:val="0"/>
                <w:sz w:val="20"/>
                <w:szCs w:val="20"/>
                <w14:ligatures w14:val="none"/>
              </w:rPr>
              <w:t>5.6</w:t>
            </w:r>
          </w:p>
        </w:tc>
        <w:tc>
          <w:tcPr>
            <w:tcW w:w="2812" w:type="dxa"/>
            <w:tcBorders>
              <w:top w:val="nil"/>
              <w:left w:val="nil"/>
              <w:bottom w:val="single" w:sz="4" w:space="0" w:color="auto"/>
              <w:right w:val="single" w:sz="4" w:space="0" w:color="auto"/>
            </w:tcBorders>
            <w:shd w:val="clear" w:color="auto" w:fill="C4EFCE"/>
            <w:vAlign w:val="center"/>
          </w:tcPr>
          <w:p w14:paraId="183117C3" w14:textId="69D5B985" w:rsidR="00E251D4" w:rsidRPr="0040637F" w:rsidRDefault="00E251D4" w:rsidP="00E251D4">
            <w:pPr>
              <w:spacing w:after="0" w:line="276" w:lineRule="auto"/>
              <w:jc w:val="center"/>
              <w:rPr>
                <w:rFonts w:ascii="Times New Roman" w:eastAsia="Calibri" w:hAnsi="Times New Roman" w:cs="Times New Roman"/>
                <w:noProof/>
                <w:color w:val="000000"/>
                <w:kern w:val="0"/>
                <w:sz w:val="20"/>
                <w:szCs w:val="20"/>
                <w14:ligatures w14:val="none"/>
              </w:rPr>
            </w:pPr>
            <w:r w:rsidRPr="00E251D4" w:rsidDel="002A1CC9">
              <w:rPr>
                <w:rFonts w:ascii="Times New Roman" w:eastAsia="Calibri" w:hAnsi="Times New Roman" w:cs="Times New Roman"/>
                <w:noProof/>
                <w:color w:val="000000"/>
                <w:kern w:val="0"/>
                <w:sz w:val="20"/>
                <w:szCs w:val="20"/>
                <w14:ligatures w14:val="none"/>
              </w:rPr>
              <w:t>RE-C05-i01.01</w:t>
            </w:r>
          </w:p>
        </w:tc>
        <w:tc>
          <w:tcPr>
            <w:tcW w:w="1232" w:type="dxa"/>
            <w:tcBorders>
              <w:top w:val="nil"/>
              <w:left w:val="nil"/>
              <w:bottom w:val="single" w:sz="4" w:space="0" w:color="auto"/>
              <w:right w:val="single" w:sz="4" w:space="0" w:color="auto"/>
            </w:tcBorders>
            <w:shd w:val="clear" w:color="auto" w:fill="C4EFCE"/>
            <w:vAlign w:val="center"/>
          </w:tcPr>
          <w:p w14:paraId="2E695E3F" w14:textId="473B10A3" w:rsidR="00E251D4" w:rsidRPr="0040637F" w:rsidRDefault="00E251D4" w:rsidP="00E251D4">
            <w:pPr>
              <w:spacing w:after="0" w:line="276" w:lineRule="auto"/>
              <w:jc w:val="center"/>
              <w:rPr>
                <w:rFonts w:ascii="Times New Roman" w:eastAsia="Calibri" w:hAnsi="Times New Roman" w:cs="Times New Roman"/>
                <w:noProof/>
                <w:color w:val="000000"/>
                <w:kern w:val="0"/>
                <w:sz w:val="20"/>
                <w:szCs w:val="20"/>
                <w14:ligatures w14:val="none"/>
              </w:rPr>
            </w:pPr>
            <w:r w:rsidRPr="00E251D4" w:rsidDel="002A1CC9">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1B515887" w14:textId="3FFA230B" w:rsidR="00E251D4" w:rsidRPr="0040637F" w:rsidRDefault="00E251D4" w:rsidP="00E251D4">
            <w:pPr>
              <w:spacing w:after="0" w:line="276" w:lineRule="auto"/>
              <w:jc w:val="both"/>
              <w:rPr>
                <w:rFonts w:ascii="Times New Roman" w:eastAsia="Calibri" w:hAnsi="Times New Roman" w:cs="Times New Roman"/>
                <w:noProof/>
                <w:color w:val="000000"/>
                <w:kern w:val="0"/>
                <w:sz w:val="20"/>
                <w:szCs w:val="20"/>
                <w14:ligatures w14:val="none"/>
              </w:rPr>
            </w:pPr>
            <w:r w:rsidRPr="00E251D4" w:rsidDel="002A1CC9">
              <w:rPr>
                <w:rFonts w:ascii="Times New Roman" w:eastAsia="Calibri" w:hAnsi="Times New Roman" w:cs="Times New Roman"/>
                <w:noProof/>
                <w:color w:val="000000"/>
                <w:kern w:val="0"/>
                <w:sz w:val="20"/>
                <w:szCs w:val="20"/>
                <w14:ligatures w14:val="none"/>
              </w:rPr>
              <w:t xml:space="preserve">Products, processes or services </w:t>
            </w:r>
          </w:p>
        </w:tc>
      </w:tr>
      <w:tr w:rsidR="007A04B9" w:rsidRPr="0040637F" w14:paraId="213AF860"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CD2F253" w14:textId="6703AF39" w:rsidR="007A04B9" w:rsidRPr="0040637F" w:rsidRDefault="007A04B9" w:rsidP="007A04B9">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5.14</w:t>
            </w:r>
          </w:p>
        </w:tc>
        <w:tc>
          <w:tcPr>
            <w:tcW w:w="2812" w:type="dxa"/>
            <w:tcBorders>
              <w:top w:val="nil"/>
              <w:left w:val="nil"/>
              <w:bottom w:val="single" w:sz="4" w:space="0" w:color="auto"/>
              <w:right w:val="single" w:sz="4" w:space="0" w:color="auto"/>
            </w:tcBorders>
            <w:shd w:val="clear" w:color="auto" w:fill="C4EFCE"/>
            <w:vAlign w:val="center"/>
          </w:tcPr>
          <w:p w14:paraId="63A713C5" w14:textId="136618D1" w:rsidR="007A04B9" w:rsidRPr="0040637F" w:rsidRDefault="007A04B9" w:rsidP="007A04B9">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RE-C05-i03</w:t>
            </w:r>
          </w:p>
        </w:tc>
        <w:tc>
          <w:tcPr>
            <w:tcW w:w="1232" w:type="dxa"/>
            <w:tcBorders>
              <w:top w:val="nil"/>
              <w:left w:val="nil"/>
              <w:bottom w:val="single" w:sz="4" w:space="0" w:color="auto"/>
              <w:right w:val="single" w:sz="4" w:space="0" w:color="auto"/>
            </w:tcBorders>
            <w:shd w:val="clear" w:color="auto" w:fill="C4EFCE"/>
            <w:vAlign w:val="center"/>
          </w:tcPr>
          <w:p w14:paraId="1BAE608F" w14:textId="4ED2CE1C" w:rsidR="007A04B9" w:rsidRPr="0040637F" w:rsidRDefault="007A04B9" w:rsidP="007A04B9">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T</w:t>
            </w:r>
          </w:p>
        </w:tc>
        <w:tc>
          <w:tcPr>
            <w:tcW w:w="4151" w:type="dxa"/>
            <w:tcBorders>
              <w:top w:val="nil"/>
              <w:left w:val="nil"/>
              <w:bottom w:val="single" w:sz="4" w:space="0" w:color="auto"/>
              <w:right w:val="single" w:sz="4" w:space="0" w:color="auto"/>
            </w:tcBorders>
            <w:shd w:val="clear" w:color="auto" w:fill="C4EFCE"/>
            <w:vAlign w:val="center"/>
          </w:tcPr>
          <w:p w14:paraId="0BBB0852" w14:textId="0839ED41" w:rsidR="007A04B9" w:rsidRPr="0040637F" w:rsidRDefault="007A04B9" w:rsidP="007A04B9">
            <w:pPr>
              <w:spacing w:after="0" w:line="276" w:lineRule="auto"/>
              <w:jc w:val="both"/>
              <w:rPr>
                <w:rFonts w:ascii="Times New Roman" w:eastAsia="Calibri" w:hAnsi="Times New Roman" w:cs="Times New Roman"/>
                <w:noProof/>
                <w:color w:val="000000" w:themeColor="text1"/>
                <w:sz w:val="20"/>
                <w:szCs w:val="20"/>
              </w:rPr>
            </w:pPr>
            <w:r w:rsidRPr="0040637F">
              <w:rPr>
                <w:rFonts w:ascii="Times New Roman" w:eastAsia="Calibri" w:hAnsi="Times New Roman" w:cs="Times New Roman"/>
                <w:noProof/>
                <w:color w:val="000000" w:themeColor="text1"/>
                <w:sz w:val="20"/>
                <w:szCs w:val="20"/>
              </w:rPr>
              <w:t>24 Agricultural Innovation Hubs</w:t>
            </w:r>
          </w:p>
        </w:tc>
      </w:tr>
      <w:tr w:rsidR="00E251D4" w:rsidRPr="0040637F" w14:paraId="235E8421"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2CF0E66" w14:textId="3B3E0BC6" w:rsidR="00E251D4" w:rsidRPr="0040637F" w:rsidRDefault="00E251D4" w:rsidP="00E251D4">
            <w:pPr>
              <w:spacing w:after="0" w:line="276" w:lineRule="auto"/>
              <w:jc w:val="center"/>
              <w:rPr>
                <w:rFonts w:ascii="Times New Roman" w:eastAsia="Calibri" w:hAnsi="Times New Roman" w:cs="Times New Roman"/>
                <w:noProof/>
                <w:color w:val="000000" w:themeColor="text1"/>
                <w:sz w:val="20"/>
                <w:szCs w:val="20"/>
              </w:rPr>
            </w:pPr>
            <w:r w:rsidRPr="00E251D4" w:rsidDel="00A40DFB">
              <w:rPr>
                <w:rFonts w:ascii="Times New Roman" w:eastAsia="Calibri" w:hAnsi="Times New Roman" w:cs="Times New Roman"/>
                <w:noProof/>
                <w:color w:val="000000" w:themeColor="text1"/>
                <w:sz w:val="20"/>
                <w:szCs w:val="20"/>
              </w:rPr>
              <w:t>5.17</w:t>
            </w:r>
          </w:p>
        </w:tc>
        <w:tc>
          <w:tcPr>
            <w:tcW w:w="2812" w:type="dxa"/>
            <w:tcBorders>
              <w:top w:val="nil"/>
              <w:left w:val="nil"/>
              <w:bottom w:val="single" w:sz="4" w:space="0" w:color="auto"/>
              <w:right w:val="single" w:sz="4" w:space="0" w:color="auto"/>
            </w:tcBorders>
            <w:shd w:val="clear" w:color="auto" w:fill="C4EFCE"/>
            <w:vAlign w:val="center"/>
          </w:tcPr>
          <w:p w14:paraId="4C683A64" w14:textId="56567A43" w:rsidR="00E251D4" w:rsidRPr="0040637F" w:rsidRDefault="00E251D4" w:rsidP="00E251D4">
            <w:pPr>
              <w:spacing w:after="0" w:line="276" w:lineRule="auto"/>
              <w:jc w:val="center"/>
              <w:rPr>
                <w:rFonts w:ascii="Times New Roman" w:eastAsia="Calibri" w:hAnsi="Times New Roman" w:cs="Times New Roman"/>
                <w:noProof/>
                <w:color w:val="000000" w:themeColor="text1"/>
                <w:sz w:val="20"/>
                <w:szCs w:val="20"/>
              </w:rPr>
            </w:pPr>
            <w:r w:rsidRPr="00E251D4" w:rsidDel="00A40DFB">
              <w:rPr>
                <w:rFonts w:ascii="Times New Roman" w:eastAsia="Calibri" w:hAnsi="Times New Roman" w:cs="Times New Roman"/>
                <w:noProof/>
                <w:color w:val="000000" w:themeColor="text1"/>
                <w:sz w:val="20"/>
                <w:szCs w:val="20"/>
              </w:rPr>
              <w:t>RE-C05-i04-RAA</w:t>
            </w:r>
          </w:p>
        </w:tc>
        <w:tc>
          <w:tcPr>
            <w:tcW w:w="1232" w:type="dxa"/>
            <w:tcBorders>
              <w:top w:val="nil"/>
              <w:left w:val="nil"/>
              <w:bottom w:val="single" w:sz="4" w:space="0" w:color="auto"/>
              <w:right w:val="single" w:sz="4" w:space="0" w:color="auto"/>
            </w:tcBorders>
            <w:shd w:val="clear" w:color="auto" w:fill="C4EFCE"/>
            <w:vAlign w:val="center"/>
          </w:tcPr>
          <w:p w14:paraId="5594F847" w14:textId="4E9D5366" w:rsidR="00E251D4" w:rsidRPr="0040637F" w:rsidRDefault="00E251D4" w:rsidP="00E251D4">
            <w:pPr>
              <w:spacing w:after="0" w:line="276" w:lineRule="auto"/>
              <w:jc w:val="center"/>
              <w:rPr>
                <w:rFonts w:ascii="Times New Roman" w:eastAsia="Calibri" w:hAnsi="Times New Roman" w:cs="Times New Roman"/>
                <w:noProof/>
                <w:color w:val="000000" w:themeColor="text1"/>
                <w:sz w:val="20"/>
                <w:szCs w:val="20"/>
              </w:rPr>
            </w:pPr>
            <w:r w:rsidRPr="00E251D4" w:rsidDel="00A40DFB">
              <w:rPr>
                <w:rFonts w:ascii="Times New Roman" w:eastAsia="Calibri" w:hAnsi="Times New Roman" w:cs="Times New Roman"/>
                <w:noProof/>
                <w:color w:val="000000" w:themeColor="text1"/>
                <w:sz w:val="20"/>
                <w:szCs w:val="20"/>
              </w:rPr>
              <w:t>T</w:t>
            </w:r>
          </w:p>
        </w:tc>
        <w:tc>
          <w:tcPr>
            <w:tcW w:w="4151" w:type="dxa"/>
            <w:tcBorders>
              <w:top w:val="nil"/>
              <w:left w:val="nil"/>
              <w:bottom w:val="single" w:sz="4" w:space="0" w:color="auto"/>
              <w:right w:val="single" w:sz="4" w:space="0" w:color="auto"/>
            </w:tcBorders>
            <w:shd w:val="clear" w:color="auto" w:fill="C4EFCE"/>
            <w:vAlign w:val="center"/>
          </w:tcPr>
          <w:p w14:paraId="4F058F7D" w14:textId="52788D8A" w:rsidR="00E251D4" w:rsidRPr="0040637F" w:rsidRDefault="00E251D4" w:rsidP="00E251D4">
            <w:pPr>
              <w:spacing w:after="0" w:line="276" w:lineRule="auto"/>
              <w:jc w:val="both"/>
              <w:rPr>
                <w:rFonts w:ascii="Times New Roman" w:eastAsia="Calibri" w:hAnsi="Times New Roman" w:cs="Times New Roman"/>
                <w:noProof/>
                <w:color w:val="000000" w:themeColor="text1"/>
                <w:sz w:val="20"/>
                <w:szCs w:val="20"/>
              </w:rPr>
            </w:pPr>
            <w:r w:rsidRPr="00E251D4" w:rsidDel="00A40DFB">
              <w:rPr>
                <w:rFonts w:ascii="Times New Roman" w:eastAsia="Calibri" w:hAnsi="Times New Roman" w:cs="Times New Roman"/>
                <w:noProof/>
                <w:color w:val="000000" w:themeColor="text1"/>
                <w:sz w:val="20"/>
                <w:szCs w:val="20"/>
              </w:rPr>
              <w:t xml:space="preserve">Certificates of transfer </w:t>
            </w:r>
            <w:r w:rsidR="005B1357">
              <w:rPr>
                <w:rFonts w:ascii="Times New Roman" w:eastAsia="Calibri" w:hAnsi="Times New Roman" w:cs="Times New Roman"/>
                <w:noProof/>
                <w:color w:val="000000" w:themeColor="text1"/>
                <w:sz w:val="20"/>
                <w:szCs w:val="20"/>
              </w:rPr>
              <w:t>t</w:t>
            </w:r>
            <w:r w:rsidRPr="00E251D4" w:rsidDel="00A40DFB">
              <w:rPr>
                <w:rFonts w:ascii="Times New Roman" w:eastAsia="Calibri" w:hAnsi="Times New Roman" w:cs="Times New Roman"/>
                <w:noProof/>
                <w:color w:val="000000" w:themeColor="text1"/>
                <w:sz w:val="20"/>
                <w:szCs w:val="20"/>
              </w:rPr>
              <w:t>o</w:t>
            </w:r>
            <w:r w:rsidR="005B1357">
              <w:rPr>
                <w:rFonts w:ascii="Times New Roman" w:eastAsia="Calibri" w:hAnsi="Times New Roman" w:cs="Times New Roman"/>
                <w:noProof/>
                <w:color w:val="000000" w:themeColor="text1"/>
                <w:sz w:val="20"/>
                <w:szCs w:val="20"/>
              </w:rPr>
              <w:t xml:space="preserve"> </w:t>
            </w:r>
            <w:r w:rsidRPr="00E251D4" w:rsidDel="00A40DFB">
              <w:rPr>
                <w:rFonts w:ascii="Times New Roman" w:eastAsia="Calibri" w:hAnsi="Times New Roman" w:cs="Times New Roman"/>
                <w:noProof/>
                <w:color w:val="000000" w:themeColor="text1"/>
                <w:sz w:val="20"/>
                <w:szCs w:val="20"/>
              </w:rPr>
              <w:t>non-financial corporations in equity and quasi-equity support</w:t>
            </w:r>
          </w:p>
        </w:tc>
      </w:tr>
      <w:tr w:rsidR="007A04B9" w:rsidRPr="0040637F" w14:paraId="7ACCA04A"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6D33855" w14:textId="5BA181CC" w:rsidR="007A04B9" w:rsidRPr="0040637F" w:rsidRDefault="007A04B9" w:rsidP="007A04B9">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5.19</w:t>
            </w:r>
          </w:p>
        </w:tc>
        <w:tc>
          <w:tcPr>
            <w:tcW w:w="2812" w:type="dxa"/>
            <w:tcBorders>
              <w:top w:val="nil"/>
              <w:left w:val="nil"/>
              <w:bottom w:val="single" w:sz="4" w:space="0" w:color="auto"/>
              <w:right w:val="single" w:sz="4" w:space="0" w:color="auto"/>
            </w:tcBorders>
            <w:shd w:val="clear" w:color="auto" w:fill="C4EFCE"/>
            <w:vAlign w:val="center"/>
          </w:tcPr>
          <w:p w14:paraId="4024E115" w14:textId="5DFD516A" w:rsidR="007A04B9" w:rsidRPr="0040637F" w:rsidRDefault="007A04B9" w:rsidP="007A04B9">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RE-C05-i05-RAA</w:t>
            </w:r>
          </w:p>
        </w:tc>
        <w:tc>
          <w:tcPr>
            <w:tcW w:w="1232" w:type="dxa"/>
            <w:tcBorders>
              <w:top w:val="nil"/>
              <w:left w:val="nil"/>
              <w:bottom w:val="single" w:sz="4" w:space="0" w:color="auto"/>
              <w:right w:val="single" w:sz="4" w:space="0" w:color="auto"/>
            </w:tcBorders>
            <w:shd w:val="clear" w:color="auto" w:fill="C4EFCE"/>
            <w:vAlign w:val="center"/>
          </w:tcPr>
          <w:p w14:paraId="61DBB20D" w14:textId="5A293556" w:rsidR="007A04B9" w:rsidRPr="0040637F" w:rsidRDefault="007A04B9" w:rsidP="007A04B9">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444A8B3E" w14:textId="1C247826" w:rsidR="007A04B9" w:rsidRPr="0040637F" w:rsidRDefault="007A04B9" w:rsidP="007A04B9">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 xml:space="preserve">Buildings for animal slaughter or </w:t>
            </w:r>
            <w:r w:rsidR="61E802A2" w:rsidRPr="0040637F">
              <w:rPr>
                <w:rFonts w:ascii="Times New Roman" w:eastAsia="Calibri" w:hAnsi="Times New Roman" w:cs="Times New Roman"/>
                <w:noProof/>
                <w:color w:val="000000" w:themeColor="text1"/>
                <w:sz w:val="20"/>
                <w:szCs w:val="20"/>
              </w:rPr>
              <w:t>classification</w:t>
            </w:r>
            <w:r w:rsidRPr="0040637F">
              <w:rPr>
                <w:rFonts w:ascii="Times New Roman" w:eastAsia="Calibri" w:hAnsi="Times New Roman" w:cs="Times New Roman"/>
                <w:noProof/>
                <w:color w:val="000000" w:themeColor="text1"/>
                <w:sz w:val="20"/>
                <w:szCs w:val="20"/>
              </w:rPr>
              <w:t xml:space="preserve"> of milk quality or food safety</w:t>
            </w:r>
          </w:p>
        </w:tc>
      </w:tr>
      <w:tr w:rsidR="007A04B9" w:rsidRPr="0040637F" w14:paraId="252FA4CF" w14:textId="1C2B73C6"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4A37967" w14:textId="2E0EDC9D" w:rsidR="007A04B9" w:rsidRPr="0040637F" w:rsidDel="006047EE"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5.36</w:t>
            </w:r>
          </w:p>
        </w:tc>
        <w:tc>
          <w:tcPr>
            <w:tcW w:w="2812" w:type="dxa"/>
            <w:tcBorders>
              <w:top w:val="nil"/>
              <w:left w:val="nil"/>
              <w:bottom w:val="single" w:sz="4" w:space="0" w:color="auto"/>
              <w:right w:val="single" w:sz="4" w:space="0" w:color="auto"/>
            </w:tcBorders>
            <w:shd w:val="clear" w:color="auto" w:fill="C4EFCE"/>
            <w:vAlign w:val="center"/>
          </w:tcPr>
          <w:p w14:paraId="0E751B7E" w14:textId="0B322C49" w:rsidR="007A04B9" w:rsidRPr="0040637F" w:rsidDel="006047EE"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RE-C05-i08</w:t>
            </w:r>
          </w:p>
        </w:tc>
        <w:tc>
          <w:tcPr>
            <w:tcW w:w="1232" w:type="dxa"/>
            <w:tcBorders>
              <w:top w:val="nil"/>
              <w:left w:val="nil"/>
              <w:bottom w:val="single" w:sz="4" w:space="0" w:color="auto"/>
              <w:right w:val="single" w:sz="4" w:space="0" w:color="auto"/>
            </w:tcBorders>
            <w:shd w:val="clear" w:color="auto" w:fill="C4EFCE"/>
            <w:vAlign w:val="center"/>
          </w:tcPr>
          <w:p w14:paraId="3DAC77A8" w14:textId="1ED9974E" w:rsidR="007A04B9" w:rsidRPr="0040637F" w:rsidDel="006047EE"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M</w:t>
            </w:r>
          </w:p>
        </w:tc>
        <w:tc>
          <w:tcPr>
            <w:tcW w:w="4151" w:type="dxa"/>
            <w:tcBorders>
              <w:top w:val="nil"/>
              <w:left w:val="nil"/>
              <w:bottom w:val="single" w:sz="4" w:space="0" w:color="auto"/>
              <w:right w:val="single" w:sz="4" w:space="0" w:color="auto"/>
            </w:tcBorders>
            <w:shd w:val="clear" w:color="auto" w:fill="C4EFCE"/>
            <w:vAlign w:val="center"/>
          </w:tcPr>
          <w:p w14:paraId="1C773B6E" w14:textId="1C8E5A50" w:rsidR="007A04B9" w:rsidRPr="0040637F" w:rsidDel="006047EE" w:rsidRDefault="007A04B9" w:rsidP="007A04B9">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Projects under the R&amp;D programme in public administration, artificial intelligence functionalities for public administration processes</w:t>
            </w:r>
          </w:p>
        </w:tc>
      </w:tr>
      <w:tr w:rsidR="007A04B9" w:rsidRPr="0040637F" w14:paraId="6CE019BD"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FD2555E"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5.38</w:t>
            </w:r>
          </w:p>
        </w:tc>
        <w:tc>
          <w:tcPr>
            <w:tcW w:w="2812" w:type="dxa"/>
            <w:tcBorders>
              <w:top w:val="nil"/>
              <w:left w:val="nil"/>
              <w:bottom w:val="single" w:sz="4" w:space="0" w:color="auto"/>
              <w:right w:val="single" w:sz="4" w:space="0" w:color="auto"/>
            </w:tcBorders>
            <w:shd w:val="clear" w:color="auto" w:fill="C4EFCE"/>
            <w:vAlign w:val="center"/>
          </w:tcPr>
          <w:p w14:paraId="3321CB85"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RE-C05-i08</w:t>
            </w:r>
          </w:p>
        </w:tc>
        <w:tc>
          <w:tcPr>
            <w:tcW w:w="1232" w:type="dxa"/>
            <w:tcBorders>
              <w:top w:val="nil"/>
              <w:left w:val="nil"/>
              <w:bottom w:val="single" w:sz="4" w:space="0" w:color="auto"/>
              <w:right w:val="single" w:sz="4" w:space="0" w:color="auto"/>
            </w:tcBorders>
            <w:shd w:val="clear" w:color="auto" w:fill="C4EFCE"/>
            <w:vAlign w:val="center"/>
          </w:tcPr>
          <w:p w14:paraId="32897506"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5E5B3A80" w14:textId="09ABFA8A" w:rsidR="007A04B9" w:rsidRPr="0040637F" w:rsidRDefault="007A04B9" w:rsidP="007A04B9">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S</w:t>
            </w:r>
            <w:r w:rsidRPr="0040637F">
              <w:rPr>
                <w:rFonts w:ascii="Times New Roman" w:eastAsia="Calibri" w:hAnsi="Times New Roman" w:cs="Times New Roman"/>
                <w:noProof/>
                <w:color w:val="000000"/>
                <w:kern w:val="0"/>
                <w:sz w:val="20"/>
                <w:szCs w:val="20"/>
                <w14:ligatures w14:val="none"/>
              </w:rPr>
              <w:t xml:space="preserve">upporting infrastructure and datacentre for the National Advanced Computing Centre, </w:t>
            </w:r>
            <w:r w:rsidRPr="0040637F">
              <w:rPr>
                <w:rFonts w:ascii="Times New Roman" w:eastAsia="Calibri" w:hAnsi="Times New Roman" w:cs="Times New Roman"/>
                <w:noProof/>
                <w:color w:val="000000" w:themeColor="text1"/>
                <w:sz w:val="20"/>
                <w:szCs w:val="20"/>
              </w:rPr>
              <w:t xml:space="preserve">Portuguese financial contribution to the supercomputer Deucalion, financing </w:t>
            </w:r>
            <w:r w:rsidRPr="0040637F">
              <w:rPr>
                <w:rFonts w:ascii="Times New Roman" w:eastAsia="Calibri" w:hAnsi="Times New Roman" w:cs="Times New Roman"/>
                <w:noProof/>
                <w:color w:val="000000"/>
                <w:kern w:val="0"/>
                <w:sz w:val="20"/>
                <w:szCs w:val="20"/>
                <w14:ligatures w14:val="none"/>
              </w:rPr>
              <w:t>of the supercomputer Mare Nostrum 5, and large language model (LLM) in Portuguese</w:t>
            </w:r>
          </w:p>
        </w:tc>
      </w:tr>
      <w:tr w:rsidR="007A04B9" w:rsidRPr="0040637F" w14:paraId="6BFB2E97"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C484E4F"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5.50</w:t>
            </w:r>
          </w:p>
        </w:tc>
        <w:tc>
          <w:tcPr>
            <w:tcW w:w="2812" w:type="dxa"/>
            <w:tcBorders>
              <w:top w:val="nil"/>
              <w:left w:val="nil"/>
              <w:bottom w:val="single" w:sz="4" w:space="0" w:color="auto"/>
              <w:right w:val="single" w:sz="4" w:space="0" w:color="auto"/>
            </w:tcBorders>
            <w:shd w:val="clear" w:color="auto" w:fill="C4EFCE"/>
            <w:vAlign w:val="center"/>
          </w:tcPr>
          <w:p w14:paraId="2CF12735"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RE-C05-i13</w:t>
            </w:r>
          </w:p>
        </w:tc>
        <w:tc>
          <w:tcPr>
            <w:tcW w:w="1232" w:type="dxa"/>
            <w:tcBorders>
              <w:top w:val="nil"/>
              <w:left w:val="nil"/>
              <w:bottom w:val="single" w:sz="4" w:space="0" w:color="auto"/>
              <w:right w:val="single" w:sz="4" w:space="0" w:color="auto"/>
            </w:tcBorders>
            <w:shd w:val="clear" w:color="auto" w:fill="C4EFCE"/>
            <w:vAlign w:val="center"/>
          </w:tcPr>
          <w:p w14:paraId="3A79F57F"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73CBC96C" w14:textId="4C778197" w:rsidR="007A04B9" w:rsidRPr="0040637F" w:rsidRDefault="007A04B9" w:rsidP="007A04B9">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Acquisition of equipment </w:t>
            </w:r>
            <w:r w:rsidR="71154EBA" w:rsidRPr="0040637F">
              <w:rPr>
                <w:rFonts w:ascii="Times New Roman" w:eastAsia="Calibri" w:hAnsi="Times New Roman" w:cs="Times New Roman"/>
                <w:noProof/>
                <w:color w:val="000000"/>
                <w:kern w:val="0"/>
                <w:sz w:val="20"/>
                <w:szCs w:val="20"/>
                <w14:ligatures w14:val="none"/>
              </w:rPr>
              <w:t xml:space="preserve">or tools </w:t>
            </w:r>
            <w:r w:rsidRPr="0040637F">
              <w:rPr>
                <w:rFonts w:ascii="Times New Roman" w:eastAsia="Calibri" w:hAnsi="Times New Roman" w:cs="Times New Roman"/>
                <w:noProof/>
                <w:color w:val="000000"/>
                <w:kern w:val="0"/>
                <w:sz w:val="20"/>
                <w:szCs w:val="20"/>
                <w14:ligatures w14:val="none"/>
              </w:rPr>
              <w:t>for research units</w:t>
            </w:r>
          </w:p>
        </w:tc>
      </w:tr>
      <w:tr w:rsidR="007A04B9" w:rsidRPr="0040637F" w14:paraId="5E52858F"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E374886"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5.52</w:t>
            </w:r>
          </w:p>
        </w:tc>
        <w:tc>
          <w:tcPr>
            <w:tcW w:w="2812" w:type="dxa"/>
            <w:tcBorders>
              <w:top w:val="nil"/>
              <w:left w:val="nil"/>
              <w:bottom w:val="single" w:sz="4" w:space="0" w:color="auto"/>
              <w:right w:val="single" w:sz="4" w:space="0" w:color="auto"/>
            </w:tcBorders>
            <w:shd w:val="clear" w:color="auto" w:fill="C4EFCE"/>
            <w:vAlign w:val="center"/>
          </w:tcPr>
          <w:p w14:paraId="49E60549"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RE-C05-i14</w:t>
            </w:r>
          </w:p>
        </w:tc>
        <w:tc>
          <w:tcPr>
            <w:tcW w:w="1232" w:type="dxa"/>
            <w:tcBorders>
              <w:top w:val="nil"/>
              <w:left w:val="nil"/>
              <w:bottom w:val="single" w:sz="4" w:space="0" w:color="auto"/>
              <w:right w:val="single" w:sz="4" w:space="0" w:color="auto"/>
            </w:tcBorders>
            <w:shd w:val="clear" w:color="auto" w:fill="C4EFCE"/>
            <w:vAlign w:val="center"/>
          </w:tcPr>
          <w:p w14:paraId="18659BBC"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44973" w14:textId="77777777" w:rsidR="007A04B9" w:rsidRPr="0040637F" w:rsidRDefault="007A04B9" w:rsidP="007A04B9">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Legal agreements signed with final beneficiaries and ministry has completed the investment</w:t>
            </w:r>
          </w:p>
        </w:tc>
      </w:tr>
      <w:tr w:rsidR="1D72BFF9" w:rsidRPr="0040637F" w14:paraId="120454AD"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6D0E4EF" w14:textId="77777777" w:rsidR="1D72BFF9" w:rsidRPr="0040637F" w:rsidRDefault="1D72BFF9" w:rsidP="1D72BFF9">
            <w:pPr>
              <w:spacing w:after="0" w:line="276" w:lineRule="auto"/>
              <w:jc w:val="center"/>
              <w:rPr>
                <w:rFonts w:ascii="Times New Roman" w:eastAsia="Calibri" w:hAnsi="Times New Roman" w:cs="Times New Roman"/>
                <w:noProof/>
                <w:sz w:val="20"/>
                <w:szCs w:val="20"/>
              </w:rPr>
            </w:pPr>
            <w:r w:rsidRPr="0040637F">
              <w:rPr>
                <w:rFonts w:ascii="Times New Roman" w:eastAsia="Calibri" w:hAnsi="Times New Roman" w:cs="Times New Roman"/>
                <w:noProof/>
                <w:color w:val="000000" w:themeColor="text1"/>
                <w:sz w:val="20"/>
                <w:szCs w:val="20"/>
              </w:rPr>
              <w:t>6.2</w:t>
            </w:r>
          </w:p>
        </w:tc>
        <w:tc>
          <w:tcPr>
            <w:tcW w:w="2812" w:type="dxa"/>
            <w:tcBorders>
              <w:top w:val="nil"/>
              <w:left w:val="nil"/>
              <w:bottom w:val="single" w:sz="4" w:space="0" w:color="auto"/>
              <w:right w:val="single" w:sz="4" w:space="0" w:color="auto"/>
            </w:tcBorders>
            <w:shd w:val="clear" w:color="auto" w:fill="C4EFCE"/>
            <w:vAlign w:val="center"/>
          </w:tcPr>
          <w:p w14:paraId="47B63404" w14:textId="77777777" w:rsidR="1D72BFF9" w:rsidRPr="0040637F" w:rsidRDefault="1D72BFF9" w:rsidP="1D72BFF9">
            <w:pPr>
              <w:spacing w:after="0" w:line="276" w:lineRule="auto"/>
              <w:jc w:val="center"/>
              <w:rPr>
                <w:rFonts w:ascii="Times New Roman" w:eastAsia="Calibri" w:hAnsi="Times New Roman" w:cs="Times New Roman"/>
                <w:noProof/>
                <w:sz w:val="20"/>
                <w:szCs w:val="20"/>
              </w:rPr>
            </w:pPr>
            <w:r w:rsidRPr="0040637F">
              <w:rPr>
                <w:rFonts w:ascii="Times New Roman" w:eastAsia="Calibri" w:hAnsi="Times New Roman" w:cs="Times New Roman"/>
                <w:noProof/>
                <w:color w:val="000000" w:themeColor="text1"/>
                <w:sz w:val="20"/>
                <w:szCs w:val="20"/>
              </w:rPr>
              <w:t>RE-C06-i01</w:t>
            </w:r>
          </w:p>
        </w:tc>
        <w:tc>
          <w:tcPr>
            <w:tcW w:w="1232" w:type="dxa"/>
            <w:tcBorders>
              <w:top w:val="nil"/>
              <w:left w:val="nil"/>
              <w:bottom w:val="single" w:sz="4" w:space="0" w:color="auto"/>
              <w:right w:val="single" w:sz="4" w:space="0" w:color="auto"/>
            </w:tcBorders>
            <w:shd w:val="clear" w:color="auto" w:fill="C4EFCE"/>
            <w:vAlign w:val="center"/>
          </w:tcPr>
          <w:p w14:paraId="5D13A3EB" w14:textId="77777777" w:rsidR="1D72BFF9" w:rsidRPr="0040637F" w:rsidRDefault="1D72BFF9" w:rsidP="1D72BFF9">
            <w:pPr>
              <w:spacing w:after="0" w:line="276" w:lineRule="auto"/>
              <w:jc w:val="center"/>
              <w:rPr>
                <w:rFonts w:ascii="Times New Roman" w:eastAsia="Calibri" w:hAnsi="Times New Roman" w:cs="Times New Roman"/>
                <w:noProof/>
                <w:sz w:val="20"/>
                <w:szCs w:val="20"/>
              </w:rPr>
            </w:pPr>
            <w:r w:rsidRPr="0040637F">
              <w:rPr>
                <w:rFonts w:ascii="Times New Roman" w:eastAsia="Calibri" w:hAnsi="Times New Roman" w:cs="Times New Roman"/>
                <w:noProof/>
                <w:color w:val="000000" w:themeColor="text1"/>
                <w:sz w:val="20"/>
                <w:szCs w:val="20"/>
              </w:rPr>
              <w:t>T</w:t>
            </w:r>
          </w:p>
        </w:tc>
        <w:tc>
          <w:tcPr>
            <w:tcW w:w="4151" w:type="dxa"/>
            <w:tcBorders>
              <w:top w:val="nil"/>
              <w:left w:val="nil"/>
              <w:bottom w:val="single" w:sz="4" w:space="0" w:color="auto"/>
              <w:right w:val="single" w:sz="4" w:space="0" w:color="auto"/>
            </w:tcBorders>
            <w:shd w:val="clear" w:color="auto" w:fill="C4EFCE"/>
            <w:vAlign w:val="center"/>
          </w:tcPr>
          <w:p w14:paraId="41392C6F" w14:textId="3B3F0FC0" w:rsidR="1D72BFF9" w:rsidRPr="0040637F" w:rsidRDefault="1D72BFF9" w:rsidP="1D72BFF9">
            <w:pPr>
              <w:spacing w:after="0" w:line="276" w:lineRule="auto"/>
              <w:jc w:val="both"/>
              <w:rPr>
                <w:rFonts w:ascii="Times New Roman" w:eastAsia="Calibri" w:hAnsi="Times New Roman" w:cs="Times New Roman"/>
                <w:noProof/>
                <w:sz w:val="20"/>
                <w:szCs w:val="20"/>
              </w:rPr>
            </w:pPr>
            <w:r w:rsidRPr="0040637F">
              <w:rPr>
                <w:rFonts w:ascii="Times New Roman" w:eastAsia="Calibri" w:hAnsi="Times New Roman" w:cs="Times New Roman"/>
                <w:noProof/>
                <w:color w:val="000000" w:themeColor="text1"/>
                <w:sz w:val="20"/>
                <w:szCs w:val="20"/>
              </w:rPr>
              <w:t>Specialised technology centres renovated or built, or with equipment purchased</w:t>
            </w:r>
          </w:p>
        </w:tc>
      </w:tr>
      <w:tr w:rsidR="007A04B9" w:rsidRPr="0040637F" w14:paraId="3E8882BB"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1D95604"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6.23</w:t>
            </w:r>
          </w:p>
        </w:tc>
        <w:tc>
          <w:tcPr>
            <w:tcW w:w="2812" w:type="dxa"/>
            <w:tcBorders>
              <w:top w:val="nil"/>
              <w:left w:val="nil"/>
              <w:bottom w:val="single" w:sz="4" w:space="0" w:color="auto"/>
              <w:right w:val="single" w:sz="4" w:space="0" w:color="auto"/>
            </w:tcBorders>
            <w:shd w:val="clear" w:color="auto" w:fill="C4EFCE"/>
            <w:vAlign w:val="center"/>
          </w:tcPr>
          <w:p w14:paraId="29C5A2C2"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RE-C06-i07</w:t>
            </w:r>
          </w:p>
        </w:tc>
        <w:tc>
          <w:tcPr>
            <w:tcW w:w="1232" w:type="dxa"/>
            <w:tcBorders>
              <w:top w:val="nil"/>
              <w:left w:val="nil"/>
              <w:bottom w:val="single" w:sz="4" w:space="0" w:color="auto"/>
              <w:right w:val="single" w:sz="4" w:space="0" w:color="auto"/>
            </w:tcBorders>
            <w:shd w:val="clear" w:color="auto" w:fill="C4EFCE"/>
            <w:vAlign w:val="center"/>
          </w:tcPr>
          <w:p w14:paraId="1E01B502"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4289E0F9" w14:textId="77777777" w:rsidR="007A04B9" w:rsidRPr="0040637F" w:rsidRDefault="007A04B9" w:rsidP="007A04B9">
            <w:pPr>
              <w:spacing w:after="0" w:line="276" w:lineRule="auto"/>
              <w:jc w:val="both"/>
              <w:rPr>
                <w:rFonts w:ascii="Times New Roman" w:eastAsia="Calibri" w:hAnsi="Times New Roman" w:cs="Times New Roman"/>
                <w:noProof/>
                <w:color w:val="000000" w:themeColor="text1"/>
                <w:kern w:val="0"/>
                <w:sz w:val="20"/>
                <w:szCs w:val="20"/>
                <w14:ligatures w14:val="none"/>
              </w:rPr>
            </w:pPr>
            <w:r w:rsidRPr="0040637F">
              <w:rPr>
                <w:rFonts w:ascii="Times New Roman" w:eastAsia="Calibri" w:hAnsi="Times New Roman" w:cs="Times New Roman"/>
                <w:noProof/>
                <w:color w:val="000000" w:themeColor="text1"/>
                <w:sz w:val="20"/>
                <w:szCs w:val="20"/>
              </w:rPr>
              <w:t>Courses on agrarian sciences and digital skills training</w:t>
            </w:r>
          </w:p>
        </w:tc>
      </w:tr>
      <w:tr w:rsidR="007A04B9" w:rsidRPr="0040637F" w14:paraId="42A367F7"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60C0459" w14:textId="77777777" w:rsidR="007A04B9" w:rsidRPr="0040637F" w:rsidRDefault="007A04B9" w:rsidP="007A04B9">
            <w:pPr>
              <w:spacing w:after="0" w:line="276" w:lineRule="auto"/>
              <w:jc w:val="center"/>
              <w:rPr>
                <w:rFonts w:ascii="Times New Roman" w:eastAsia="Calibri" w:hAnsi="Times New Roman" w:cs="Times New Roman"/>
                <w:noProof/>
                <w:sz w:val="20"/>
                <w:szCs w:val="20"/>
              </w:rPr>
            </w:pPr>
            <w:r w:rsidRPr="0040637F" w:rsidDel="007A04B9">
              <w:rPr>
                <w:rFonts w:ascii="Times New Roman" w:eastAsia="Calibri" w:hAnsi="Times New Roman" w:cs="Times New Roman"/>
                <w:noProof/>
                <w:color w:val="000000" w:themeColor="text1"/>
                <w:sz w:val="20"/>
                <w:szCs w:val="20"/>
              </w:rPr>
              <w:t>6.25</w:t>
            </w:r>
          </w:p>
        </w:tc>
        <w:tc>
          <w:tcPr>
            <w:tcW w:w="2812" w:type="dxa"/>
            <w:tcBorders>
              <w:top w:val="nil"/>
              <w:left w:val="nil"/>
              <w:bottom w:val="single" w:sz="4" w:space="0" w:color="auto"/>
              <w:right w:val="single" w:sz="4" w:space="0" w:color="auto"/>
            </w:tcBorders>
            <w:shd w:val="clear" w:color="auto" w:fill="C4EFCE"/>
            <w:vAlign w:val="center"/>
          </w:tcPr>
          <w:p w14:paraId="660F7796"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sidDel="007A04B9">
              <w:rPr>
                <w:rFonts w:ascii="Times New Roman" w:eastAsia="Calibri" w:hAnsi="Times New Roman" w:cs="Times New Roman"/>
                <w:noProof/>
                <w:color w:val="000000" w:themeColor="text1"/>
                <w:sz w:val="20"/>
                <w:szCs w:val="20"/>
              </w:rPr>
              <w:t>RE-C06-i07</w:t>
            </w:r>
          </w:p>
        </w:tc>
        <w:tc>
          <w:tcPr>
            <w:tcW w:w="1232" w:type="dxa"/>
            <w:tcBorders>
              <w:top w:val="nil"/>
              <w:left w:val="nil"/>
              <w:bottom w:val="single" w:sz="4" w:space="0" w:color="auto"/>
              <w:right w:val="single" w:sz="4" w:space="0" w:color="auto"/>
            </w:tcBorders>
            <w:shd w:val="clear" w:color="auto" w:fill="C4EFCE"/>
            <w:vAlign w:val="center"/>
          </w:tcPr>
          <w:p w14:paraId="7A6BAA9A" w14:textId="77777777" w:rsidR="007A04B9" w:rsidRPr="0040637F" w:rsidRDefault="007A04B9" w:rsidP="007A04B9">
            <w:pPr>
              <w:spacing w:after="0" w:line="276" w:lineRule="auto"/>
              <w:jc w:val="center"/>
              <w:rPr>
                <w:rFonts w:ascii="Times New Roman" w:eastAsia="Calibri" w:hAnsi="Times New Roman" w:cs="Times New Roman"/>
                <w:noProof/>
                <w:kern w:val="0"/>
                <w:sz w:val="20"/>
                <w:szCs w:val="20"/>
                <w14:ligatures w14:val="none"/>
              </w:rPr>
            </w:pPr>
            <w:r w:rsidRPr="0040637F" w:rsidDel="007A04B9">
              <w:rPr>
                <w:rFonts w:ascii="Times New Roman" w:eastAsia="Calibri" w:hAnsi="Times New Roman" w:cs="Times New Roman"/>
                <w:noProof/>
                <w:color w:val="000000" w:themeColor="text1"/>
                <w:sz w:val="20"/>
                <w:szCs w:val="20"/>
              </w:rPr>
              <w:t>T</w:t>
            </w:r>
          </w:p>
        </w:tc>
        <w:tc>
          <w:tcPr>
            <w:tcW w:w="4151" w:type="dxa"/>
            <w:tcBorders>
              <w:top w:val="nil"/>
              <w:left w:val="nil"/>
              <w:bottom w:val="single" w:sz="4" w:space="0" w:color="auto"/>
              <w:right w:val="single" w:sz="4" w:space="0" w:color="auto"/>
            </w:tcBorders>
            <w:shd w:val="clear" w:color="auto" w:fill="C4EFCE"/>
            <w:vAlign w:val="center"/>
          </w:tcPr>
          <w:p w14:paraId="0F7CD27B" w14:textId="77777777" w:rsidR="007A04B9" w:rsidRPr="0040637F" w:rsidRDefault="007A04B9" w:rsidP="007A04B9">
            <w:pPr>
              <w:spacing w:after="0" w:line="276" w:lineRule="auto"/>
              <w:jc w:val="both"/>
              <w:rPr>
                <w:rFonts w:ascii="Times New Roman" w:eastAsia="Calibri" w:hAnsi="Times New Roman" w:cs="Times New Roman"/>
                <w:noProof/>
                <w:kern w:val="0"/>
                <w:sz w:val="20"/>
                <w:szCs w:val="20"/>
                <w14:ligatures w14:val="none"/>
              </w:rPr>
            </w:pPr>
            <w:r w:rsidRPr="0040637F" w:rsidDel="007A04B9">
              <w:rPr>
                <w:rFonts w:ascii="Times New Roman" w:eastAsia="Calibri" w:hAnsi="Times New Roman" w:cs="Times New Roman"/>
                <w:noProof/>
                <w:color w:val="000000" w:themeColor="text1"/>
                <w:sz w:val="20"/>
                <w:szCs w:val="20"/>
              </w:rPr>
              <w:t>Academic dropout programmes</w:t>
            </w:r>
          </w:p>
        </w:tc>
      </w:tr>
      <w:tr w:rsidR="007C58AD" w:rsidRPr="0040637F" w14:paraId="4E1472AE"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AD2A9C4" w14:textId="2C749B89"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7.3</w:t>
            </w:r>
          </w:p>
        </w:tc>
        <w:tc>
          <w:tcPr>
            <w:tcW w:w="2812" w:type="dxa"/>
            <w:tcBorders>
              <w:top w:val="nil"/>
              <w:left w:val="nil"/>
              <w:bottom w:val="single" w:sz="4" w:space="0" w:color="auto"/>
              <w:right w:val="single" w:sz="4" w:space="0" w:color="auto"/>
            </w:tcBorders>
            <w:shd w:val="clear" w:color="auto" w:fill="C4EFCE"/>
            <w:vAlign w:val="center"/>
          </w:tcPr>
          <w:p w14:paraId="3EC78F95" w14:textId="107F96B0"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RE-C07-i00</w:t>
            </w:r>
          </w:p>
        </w:tc>
        <w:tc>
          <w:tcPr>
            <w:tcW w:w="1232" w:type="dxa"/>
            <w:tcBorders>
              <w:top w:val="nil"/>
              <w:left w:val="nil"/>
              <w:bottom w:val="single" w:sz="4" w:space="0" w:color="auto"/>
              <w:right w:val="single" w:sz="4" w:space="0" w:color="auto"/>
            </w:tcBorders>
            <w:shd w:val="clear" w:color="auto" w:fill="C4EFCE"/>
            <w:vAlign w:val="center"/>
          </w:tcPr>
          <w:p w14:paraId="08DC16A2" w14:textId="09C48F18"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7E5CED9C" w14:textId="54B24530"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Publicly accessible electric vehicle recharging points</w:t>
            </w:r>
          </w:p>
        </w:tc>
      </w:tr>
      <w:tr w:rsidR="007C58AD" w:rsidRPr="0040637F" w14:paraId="74EA4BF9"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69CDCD1" w14:textId="01F8E2BB"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7.8</w:t>
            </w:r>
          </w:p>
        </w:tc>
        <w:tc>
          <w:tcPr>
            <w:tcW w:w="2812" w:type="dxa"/>
            <w:tcBorders>
              <w:top w:val="nil"/>
              <w:left w:val="nil"/>
              <w:bottom w:val="single" w:sz="4" w:space="0" w:color="auto"/>
              <w:right w:val="single" w:sz="4" w:space="0" w:color="auto"/>
            </w:tcBorders>
            <w:shd w:val="clear" w:color="auto" w:fill="C4EFCE"/>
            <w:vAlign w:val="center"/>
          </w:tcPr>
          <w:p w14:paraId="3AD02135" w14:textId="441EE23F"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RE-C07-i02</w:t>
            </w:r>
          </w:p>
        </w:tc>
        <w:tc>
          <w:tcPr>
            <w:tcW w:w="1232" w:type="dxa"/>
            <w:tcBorders>
              <w:top w:val="nil"/>
              <w:left w:val="nil"/>
              <w:bottom w:val="single" w:sz="4" w:space="0" w:color="auto"/>
              <w:right w:val="single" w:sz="4" w:space="0" w:color="auto"/>
            </w:tcBorders>
            <w:shd w:val="clear" w:color="auto" w:fill="C4EFCE"/>
            <w:vAlign w:val="center"/>
          </w:tcPr>
          <w:p w14:paraId="5D96BB94" w14:textId="6FDA5B36"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7AA707FC" w14:textId="26EA0CAC"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Roads built or renovated </w:t>
            </w:r>
          </w:p>
        </w:tc>
      </w:tr>
      <w:tr w:rsidR="007C58AD" w:rsidRPr="0040637F" w14:paraId="28949034"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1D839D0"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7.15</w:t>
            </w:r>
          </w:p>
        </w:tc>
        <w:tc>
          <w:tcPr>
            <w:tcW w:w="2812" w:type="dxa"/>
            <w:tcBorders>
              <w:top w:val="nil"/>
              <w:left w:val="nil"/>
              <w:bottom w:val="single" w:sz="4" w:space="0" w:color="auto"/>
              <w:right w:val="single" w:sz="4" w:space="0" w:color="auto"/>
            </w:tcBorders>
            <w:shd w:val="clear" w:color="auto" w:fill="C4EFCE"/>
            <w:vAlign w:val="center"/>
          </w:tcPr>
          <w:p w14:paraId="2F2E9430"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RE-C07-i05-RAA</w:t>
            </w:r>
          </w:p>
        </w:tc>
        <w:tc>
          <w:tcPr>
            <w:tcW w:w="1232" w:type="dxa"/>
            <w:tcBorders>
              <w:top w:val="nil"/>
              <w:left w:val="nil"/>
              <w:bottom w:val="single" w:sz="4" w:space="0" w:color="auto"/>
              <w:right w:val="single" w:sz="4" w:space="0" w:color="auto"/>
            </w:tcBorders>
            <w:shd w:val="clear" w:color="auto" w:fill="C4EFCE"/>
            <w:vAlign w:val="center"/>
          </w:tcPr>
          <w:p w14:paraId="28F7D50C"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46B4FE82"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Roads built or renovated</w:t>
            </w:r>
          </w:p>
        </w:tc>
      </w:tr>
      <w:tr w:rsidR="007C58AD" w:rsidRPr="0040637F" w14:paraId="5945A0FA"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3B17046"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8.9</w:t>
            </w:r>
          </w:p>
        </w:tc>
        <w:tc>
          <w:tcPr>
            <w:tcW w:w="2812" w:type="dxa"/>
            <w:tcBorders>
              <w:top w:val="nil"/>
              <w:left w:val="nil"/>
              <w:bottom w:val="single" w:sz="4" w:space="0" w:color="auto"/>
              <w:right w:val="single" w:sz="4" w:space="0" w:color="auto"/>
            </w:tcBorders>
            <w:shd w:val="clear" w:color="auto" w:fill="C4EFCE"/>
            <w:vAlign w:val="center"/>
          </w:tcPr>
          <w:p w14:paraId="392CED0B"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RE-C08-i03</w:t>
            </w:r>
          </w:p>
        </w:tc>
        <w:tc>
          <w:tcPr>
            <w:tcW w:w="1232" w:type="dxa"/>
            <w:tcBorders>
              <w:top w:val="nil"/>
              <w:left w:val="nil"/>
              <w:bottom w:val="single" w:sz="4" w:space="0" w:color="auto"/>
              <w:right w:val="single" w:sz="4" w:space="0" w:color="auto"/>
            </w:tcBorders>
            <w:shd w:val="clear" w:color="auto" w:fill="C4EFCE"/>
            <w:vAlign w:val="center"/>
          </w:tcPr>
          <w:p w14:paraId="0B8EA101"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79C36D50" w14:textId="77777777"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Primary Fuel Management Breaks Structuring Network (RPFGC)</w:t>
            </w:r>
          </w:p>
        </w:tc>
      </w:tr>
      <w:tr w:rsidR="007C58AD" w:rsidRPr="0040637F" w14:paraId="01BB1052"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F3D8E08"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8.11</w:t>
            </w:r>
          </w:p>
        </w:tc>
        <w:tc>
          <w:tcPr>
            <w:tcW w:w="2812" w:type="dxa"/>
            <w:tcBorders>
              <w:top w:val="nil"/>
              <w:left w:val="nil"/>
              <w:bottom w:val="single" w:sz="4" w:space="0" w:color="auto"/>
              <w:right w:val="single" w:sz="4" w:space="0" w:color="auto"/>
            </w:tcBorders>
            <w:shd w:val="clear" w:color="auto" w:fill="C4EFCE"/>
            <w:vAlign w:val="center"/>
          </w:tcPr>
          <w:p w14:paraId="577EA25F"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RE-C08-i04</w:t>
            </w:r>
          </w:p>
        </w:tc>
        <w:tc>
          <w:tcPr>
            <w:tcW w:w="1232" w:type="dxa"/>
            <w:tcBorders>
              <w:top w:val="nil"/>
              <w:left w:val="nil"/>
              <w:bottom w:val="single" w:sz="4" w:space="0" w:color="auto"/>
              <w:right w:val="single" w:sz="4" w:space="0" w:color="auto"/>
            </w:tcBorders>
            <w:shd w:val="clear" w:color="auto" w:fill="C4EFCE"/>
            <w:vAlign w:val="center"/>
          </w:tcPr>
          <w:p w14:paraId="3027EBB5"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68A4664" w14:textId="77777777"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Purchase of light and medium firefighter helicopters</w:t>
            </w:r>
          </w:p>
        </w:tc>
      </w:tr>
      <w:tr w:rsidR="007C58AD" w:rsidRPr="0040637F" w14:paraId="3F6A513C"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06DD0CA"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8.22</w:t>
            </w:r>
          </w:p>
        </w:tc>
        <w:tc>
          <w:tcPr>
            <w:tcW w:w="2812" w:type="dxa"/>
            <w:tcBorders>
              <w:top w:val="nil"/>
              <w:left w:val="nil"/>
              <w:bottom w:val="single" w:sz="4" w:space="0" w:color="auto"/>
              <w:right w:val="single" w:sz="4" w:space="0" w:color="auto"/>
            </w:tcBorders>
            <w:shd w:val="clear" w:color="auto" w:fill="C4EFCE"/>
            <w:vAlign w:val="center"/>
          </w:tcPr>
          <w:p w14:paraId="0FEF954D"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RE-C08-i05</w:t>
            </w:r>
          </w:p>
        </w:tc>
        <w:tc>
          <w:tcPr>
            <w:tcW w:w="1232" w:type="dxa"/>
            <w:tcBorders>
              <w:top w:val="nil"/>
              <w:left w:val="nil"/>
              <w:bottom w:val="single" w:sz="4" w:space="0" w:color="auto"/>
              <w:right w:val="single" w:sz="4" w:space="0" w:color="auto"/>
            </w:tcBorders>
            <w:shd w:val="clear" w:color="auto" w:fill="C4EFCE"/>
            <w:vAlign w:val="center"/>
          </w:tcPr>
          <w:p w14:paraId="753F731F"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1E305645"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Purchase of forest management equipment</w:t>
            </w:r>
          </w:p>
        </w:tc>
      </w:tr>
      <w:tr w:rsidR="007C58AD" w:rsidRPr="0040637F" w14:paraId="761DECB9"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CBB3F2A"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9.2</w:t>
            </w:r>
          </w:p>
        </w:tc>
        <w:tc>
          <w:tcPr>
            <w:tcW w:w="2812" w:type="dxa"/>
            <w:tcBorders>
              <w:top w:val="nil"/>
              <w:left w:val="nil"/>
              <w:bottom w:val="single" w:sz="4" w:space="0" w:color="auto"/>
              <w:right w:val="single" w:sz="4" w:space="0" w:color="auto"/>
            </w:tcBorders>
            <w:shd w:val="clear" w:color="auto" w:fill="C4EFCE"/>
            <w:vAlign w:val="center"/>
          </w:tcPr>
          <w:p w14:paraId="66731C53"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RE-C09-i01</w:t>
            </w:r>
          </w:p>
        </w:tc>
        <w:tc>
          <w:tcPr>
            <w:tcW w:w="1232" w:type="dxa"/>
            <w:tcBorders>
              <w:top w:val="nil"/>
              <w:left w:val="nil"/>
              <w:bottom w:val="single" w:sz="4" w:space="0" w:color="auto"/>
              <w:right w:val="single" w:sz="4" w:space="0" w:color="auto"/>
            </w:tcBorders>
            <w:shd w:val="clear" w:color="auto" w:fill="C4EFCE"/>
            <w:vAlign w:val="center"/>
          </w:tcPr>
          <w:p w14:paraId="691295E9" w14:textId="29CCF34E" w:rsidR="007C58AD" w:rsidRPr="0040637F" w:rsidRDefault="7FB9119E"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90DEBDB" w14:textId="7035E557" w:rsidR="007C58AD" w:rsidRPr="0040637F" w:rsidRDefault="5B8DEF9A"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Water n</w:t>
            </w:r>
            <w:r w:rsidR="007C58AD" w:rsidRPr="0040637F">
              <w:rPr>
                <w:rFonts w:ascii="Times New Roman" w:eastAsia="Calibri" w:hAnsi="Times New Roman" w:cs="Times New Roman"/>
                <w:noProof/>
                <w:color w:val="000000"/>
                <w:kern w:val="0"/>
                <w:sz w:val="20"/>
                <w:szCs w:val="20"/>
                <w14:ligatures w14:val="none"/>
              </w:rPr>
              <w:t>etwork interventions (SM1)</w:t>
            </w:r>
          </w:p>
        </w:tc>
      </w:tr>
      <w:tr w:rsidR="007C58AD" w:rsidRPr="0040637F" w14:paraId="34D4E8A7"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50F6FF0"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9.3</w:t>
            </w:r>
          </w:p>
        </w:tc>
        <w:tc>
          <w:tcPr>
            <w:tcW w:w="2812" w:type="dxa"/>
            <w:tcBorders>
              <w:top w:val="nil"/>
              <w:left w:val="nil"/>
              <w:bottom w:val="single" w:sz="4" w:space="0" w:color="auto"/>
              <w:right w:val="single" w:sz="4" w:space="0" w:color="auto"/>
            </w:tcBorders>
            <w:shd w:val="clear" w:color="auto" w:fill="C4EFCE"/>
            <w:vAlign w:val="center"/>
          </w:tcPr>
          <w:p w14:paraId="6C463868"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RE-C09-i01</w:t>
            </w:r>
          </w:p>
        </w:tc>
        <w:tc>
          <w:tcPr>
            <w:tcW w:w="1232" w:type="dxa"/>
            <w:tcBorders>
              <w:top w:val="nil"/>
              <w:left w:val="nil"/>
              <w:bottom w:val="single" w:sz="4" w:space="0" w:color="auto"/>
              <w:right w:val="single" w:sz="4" w:space="0" w:color="auto"/>
            </w:tcBorders>
            <w:shd w:val="clear" w:color="auto" w:fill="C4EFCE"/>
            <w:vAlign w:val="center"/>
          </w:tcPr>
          <w:p w14:paraId="5CEECF1D"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508C6393"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Modernisation of land area (SM2)</w:t>
            </w:r>
          </w:p>
        </w:tc>
      </w:tr>
      <w:tr w:rsidR="007C58AD" w:rsidRPr="0040637F" w14:paraId="3CD4EAEA"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6EE17DF"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9.4</w:t>
            </w:r>
          </w:p>
        </w:tc>
        <w:tc>
          <w:tcPr>
            <w:tcW w:w="2812" w:type="dxa"/>
            <w:tcBorders>
              <w:top w:val="nil"/>
              <w:left w:val="nil"/>
              <w:bottom w:val="single" w:sz="4" w:space="0" w:color="auto"/>
              <w:right w:val="single" w:sz="4" w:space="0" w:color="auto"/>
            </w:tcBorders>
            <w:shd w:val="clear" w:color="auto" w:fill="C4EFCE"/>
            <w:vAlign w:val="center"/>
          </w:tcPr>
          <w:p w14:paraId="5716B19C"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RE-C09-i01</w:t>
            </w:r>
          </w:p>
        </w:tc>
        <w:tc>
          <w:tcPr>
            <w:tcW w:w="1232" w:type="dxa"/>
            <w:tcBorders>
              <w:top w:val="nil"/>
              <w:left w:val="nil"/>
              <w:bottom w:val="single" w:sz="4" w:space="0" w:color="auto"/>
              <w:right w:val="single" w:sz="4" w:space="0" w:color="auto"/>
            </w:tcBorders>
            <w:shd w:val="clear" w:color="auto" w:fill="C4EFCE"/>
            <w:vAlign w:val="center"/>
          </w:tcPr>
          <w:p w14:paraId="1CA88138"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7720921"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themeColor="text1"/>
                <w:sz w:val="20"/>
                <w:szCs w:val="20"/>
              </w:rPr>
              <w:t xml:space="preserve">Construction of facilities for the treatment of wastewater reuse </w:t>
            </w:r>
            <w:r w:rsidRPr="0040637F">
              <w:rPr>
                <w:rFonts w:ascii="Times New Roman" w:eastAsia="Calibri" w:hAnsi="Times New Roman" w:cs="Times New Roman"/>
                <w:noProof/>
                <w:color w:val="000000"/>
                <w:kern w:val="0"/>
                <w:sz w:val="20"/>
                <w:szCs w:val="20"/>
                <w14:ligatures w14:val="none"/>
              </w:rPr>
              <w:t>(SM4)</w:t>
            </w:r>
          </w:p>
        </w:tc>
      </w:tr>
      <w:tr w:rsidR="007C58AD" w:rsidRPr="0040637F" w14:paraId="50EFFA9C"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F44E820"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9.15</w:t>
            </w:r>
          </w:p>
        </w:tc>
        <w:tc>
          <w:tcPr>
            <w:tcW w:w="2812" w:type="dxa"/>
            <w:tcBorders>
              <w:top w:val="nil"/>
              <w:left w:val="nil"/>
              <w:bottom w:val="single" w:sz="4" w:space="0" w:color="auto"/>
              <w:right w:val="single" w:sz="4" w:space="0" w:color="auto"/>
            </w:tcBorders>
            <w:shd w:val="clear" w:color="auto" w:fill="C4EFCE"/>
            <w:vAlign w:val="center"/>
          </w:tcPr>
          <w:p w14:paraId="2189FAA7"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RE-C09-i01</w:t>
            </w:r>
          </w:p>
        </w:tc>
        <w:tc>
          <w:tcPr>
            <w:tcW w:w="1232" w:type="dxa"/>
            <w:tcBorders>
              <w:top w:val="nil"/>
              <w:left w:val="nil"/>
              <w:bottom w:val="single" w:sz="4" w:space="0" w:color="auto"/>
              <w:right w:val="single" w:sz="4" w:space="0" w:color="auto"/>
            </w:tcBorders>
            <w:shd w:val="clear" w:color="auto" w:fill="C4EFCE"/>
            <w:vAlign w:val="center"/>
          </w:tcPr>
          <w:p w14:paraId="4561A924"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4EA2A710"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Construction of water connection</w:t>
            </w:r>
          </w:p>
        </w:tc>
      </w:tr>
      <w:tr w:rsidR="007C58AD" w:rsidRPr="0040637F" w14:paraId="1D6280AF"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16E1ECC"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9.14</w:t>
            </w:r>
          </w:p>
        </w:tc>
        <w:tc>
          <w:tcPr>
            <w:tcW w:w="2812" w:type="dxa"/>
            <w:tcBorders>
              <w:top w:val="nil"/>
              <w:left w:val="nil"/>
              <w:bottom w:val="single" w:sz="4" w:space="0" w:color="auto"/>
              <w:right w:val="single" w:sz="4" w:space="0" w:color="auto"/>
            </w:tcBorders>
            <w:shd w:val="clear" w:color="auto" w:fill="C4EFCE"/>
            <w:vAlign w:val="center"/>
          </w:tcPr>
          <w:p w14:paraId="18A02FB5"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RE-C09-i05</w:t>
            </w:r>
          </w:p>
        </w:tc>
        <w:tc>
          <w:tcPr>
            <w:tcW w:w="1232" w:type="dxa"/>
            <w:tcBorders>
              <w:top w:val="nil"/>
              <w:left w:val="nil"/>
              <w:bottom w:val="single" w:sz="4" w:space="0" w:color="auto"/>
              <w:right w:val="single" w:sz="4" w:space="0" w:color="auto"/>
            </w:tcBorders>
            <w:shd w:val="clear" w:color="auto" w:fill="C4EFCE"/>
            <w:vAlign w:val="center"/>
          </w:tcPr>
          <w:p w14:paraId="5453040D"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FCF43A3"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Installation of photovoltaic electricity capacity on the Alqueva dam lake</w:t>
            </w:r>
          </w:p>
        </w:tc>
      </w:tr>
      <w:tr w:rsidR="007C58AD" w:rsidRPr="0040637F" w14:paraId="1CA81CA5"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6EF8374"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10.3</w:t>
            </w:r>
          </w:p>
        </w:tc>
        <w:tc>
          <w:tcPr>
            <w:tcW w:w="2812" w:type="dxa"/>
            <w:tcBorders>
              <w:top w:val="nil"/>
              <w:left w:val="nil"/>
              <w:bottom w:val="single" w:sz="4" w:space="0" w:color="auto"/>
              <w:right w:val="single" w:sz="4" w:space="0" w:color="auto"/>
            </w:tcBorders>
            <w:shd w:val="clear" w:color="auto" w:fill="C4EFCE"/>
            <w:vAlign w:val="center"/>
          </w:tcPr>
          <w:p w14:paraId="0D92D6BB"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TC-C10-i01</w:t>
            </w:r>
          </w:p>
        </w:tc>
        <w:tc>
          <w:tcPr>
            <w:tcW w:w="1232" w:type="dxa"/>
            <w:tcBorders>
              <w:top w:val="nil"/>
              <w:left w:val="nil"/>
              <w:bottom w:val="single" w:sz="4" w:space="0" w:color="auto"/>
              <w:right w:val="single" w:sz="4" w:space="0" w:color="auto"/>
            </w:tcBorders>
            <w:shd w:val="clear" w:color="auto" w:fill="C4EFCE"/>
            <w:vAlign w:val="center"/>
          </w:tcPr>
          <w:p w14:paraId="55447263"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3DE5317B" w14:textId="77777777" w:rsidR="007C58AD" w:rsidRPr="0040637F" w:rsidRDefault="007C58AD" w:rsidP="007C58AD">
            <w:pPr>
              <w:spacing w:after="0" w:line="276" w:lineRule="auto"/>
              <w:jc w:val="both"/>
              <w:rPr>
                <w:rFonts w:ascii="Times New Roman" w:eastAsia="Calibri" w:hAnsi="Times New Roman" w:cs="Times New Roman"/>
                <w:noProof/>
                <w:color w:val="000000" w:themeColor="text1"/>
                <w:kern w:val="0"/>
                <w:sz w:val="20"/>
                <w:szCs w:val="20"/>
                <w14:ligatures w14:val="none"/>
              </w:rPr>
            </w:pPr>
            <w:r w:rsidRPr="0040637F">
              <w:rPr>
                <w:rFonts w:ascii="Times New Roman" w:eastAsia="Calibri" w:hAnsi="Times New Roman" w:cs="Times New Roman"/>
                <w:noProof/>
                <w:color w:val="000000"/>
                <w:kern w:val="0"/>
                <w:sz w:val="20"/>
                <w:szCs w:val="20"/>
                <w14:ligatures w14:val="none"/>
              </w:rPr>
              <w:t>Blue Hub hubs and Blue Hub School</w:t>
            </w:r>
          </w:p>
        </w:tc>
      </w:tr>
      <w:tr w:rsidR="007C58AD" w:rsidRPr="0040637F" w14:paraId="4AF72DF4"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7467E28" w14:textId="359A003E"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10.4</w:t>
            </w:r>
          </w:p>
        </w:tc>
        <w:tc>
          <w:tcPr>
            <w:tcW w:w="2812" w:type="dxa"/>
            <w:tcBorders>
              <w:top w:val="nil"/>
              <w:left w:val="nil"/>
              <w:bottom w:val="single" w:sz="4" w:space="0" w:color="auto"/>
              <w:right w:val="single" w:sz="4" w:space="0" w:color="auto"/>
            </w:tcBorders>
            <w:shd w:val="clear" w:color="auto" w:fill="C4EFCE"/>
            <w:vAlign w:val="center"/>
          </w:tcPr>
          <w:p w14:paraId="76629AB3" w14:textId="70081C45"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TC-C10-i02</w:t>
            </w:r>
          </w:p>
        </w:tc>
        <w:tc>
          <w:tcPr>
            <w:tcW w:w="1232" w:type="dxa"/>
            <w:tcBorders>
              <w:top w:val="nil"/>
              <w:left w:val="nil"/>
              <w:bottom w:val="single" w:sz="4" w:space="0" w:color="auto"/>
              <w:right w:val="single" w:sz="4" w:space="0" w:color="auto"/>
            </w:tcBorders>
            <w:shd w:val="clear" w:color="auto" w:fill="C4EFCE"/>
            <w:vAlign w:val="center"/>
          </w:tcPr>
          <w:p w14:paraId="3FD5B186" w14:textId="0231636E"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4083C1F" w14:textId="3BC016DA"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Approval of the final reports </w:t>
            </w:r>
          </w:p>
        </w:tc>
      </w:tr>
      <w:tr w:rsidR="2622A11D" w:rsidRPr="0040637F" w14:paraId="5364D90C"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699150A" w14:textId="77777777" w:rsidR="2622A11D" w:rsidRPr="0040637F" w:rsidRDefault="2622A11D" w:rsidP="2622A11D">
            <w:pPr>
              <w:spacing w:after="0" w:line="276" w:lineRule="auto"/>
              <w:jc w:val="center"/>
              <w:rPr>
                <w:rFonts w:ascii="Times New Roman" w:eastAsia="Calibri" w:hAnsi="Times New Roman" w:cs="Times New Roman"/>
                <w:noProof/>
                <w:sz w:val="20"/>
                <w:szCs w:val="20"/>
              </w:rPr>
            </w:pPr>
            <w:r w:rsidRPr="0040637F">
              <w:rPr>
                <w:rFonts w:ascii="Times New Roman" w:eastAsia="Calibri" w:hAnsi="Times New Roman" w:cs="Times New Roman"/>
                <w:noProof/>
                <w:color w:val="000000" w:themeColor="text1"/>
                <w:sz w:val="20"/>
                <w:szCs w:val="20"/>
              </w:rPr>
              <w:t>10.7</w:t>
            </w:r>
          </w:p>
        </w:tc>
        <w:tc>
          <w:tcPr>
            <w:tcW w:w="2812" w:type="dxa"/>
            <w:tcBorders>
              <w:top w:val="nil"/>
              <w:left w:val="nil"/>
              <w:bottom w:val="single" w:sz="4" w:space="0" w:color="auto"/>
              <w:right w:val="single" w:sz="4" w:space="0" w:color="auto"/>
            </w:tcBorders>
            <w:shd w:val="clear" w:color="auto" w:fill="C4EFCE"/>
            <w:vAlign w:val="center"/>
          </w:tcPr>
          <w:p w14:paraId="4122EA69" w14:textId="77777777" w:rsidR="2622A11D" w:rsidRPr="0040637F" w:rsidRDefault="2622A11D" w:rsidP="2622A11D">
            <w:pPr>
              <w:spacing w:after="0" w:line="276" w:lineRule="auto"/>
              <w:jc w:val="center"/>
              <w:rPr>
                <w:rFonts w:ascii="Times New Roman" w:eastAsia="Calibri" w:hAnsi="Times New Roman" w:cs="Times New Roman"/>
                <w:noProof/>
                <w:sz w:val="20"/>
                <w:szCs w:val="20"/>
              </w:rPr>
            </w:pPr>
            <w:r w:rsidRPr="0040637F">
              <w:rPr>
                <w:rFonts w:ascii="Times New Roman" w:eastAsia="Calibri" w:hAnsi="Times New Roman" w:cs="Times New Roman"/>
                <w:noProof/>
                <w:color w:val="000000" w:themeColor="text1"/>
                <w:sz w:val="20"/>
                <w:szCs w:val="20"/>
              </w:rPr>
              <w:t>TC-C10-i03</w:t>
            </w:r>
          </w:p>
        </w:tc>
        <w:tc>
          <w:tcPr>
            <w:tcW w:w="1232" w:type="dxa"/>
            <w:tcBorders>
              <w:top w:val="nil"/>
              <w:left w:val="nil"/>
              <w:bottom w:val="single" w:sz="4" w:space="0" w:color="auto"/>
              <w:right w:val="single" w:sz="4" w:space="0" w:color="auto"/>
            </w:tcBorders>
            <w:shd w:val="clear" w:color="auto" w:fill="C4EFCE"/>
            <w:vAlign w:val="center"/>
          </w:tcPr>
          <w:p w14:paraId="589E2807" w14:textId="77777777" w:rsidR="2622A11D" w:rsidRPr="0040637F" w:rsidRDefault="2622A11D" w:rsidP="2622A11D">
            <w:pPr>
              <w:spacing w:after="0" w:line="276" w:lineRule="auto"/>
              <w:jc w:val="center"/>
              <w:rPr>
                <w:rFonts w:ascii="Times New Roman" w:eastAsia="Calibri" w:hAnsi="Times New Roman" w:cs="Times New Roman"/>
                <w:noProof/>
                <w:sz w:val="20"/>
                <w:szCs w:val="20"/>
              </w:rPr>
            </w:pPr>
            <w:r w:rsidRPr="0040637F">
              <w:rPr>
                <w:rFonts w:ascii="Times New Roman" w:eastAsia="Calibri" w:hAnsi="Times New Roman" w:cs="Times New Roman"/>
                <w:noProof/>
                <w:color w:val="000000" w:themeColor="text1"/>
                <w:sz w:val="20"/>
                <w:szCs w:val="20"/>
              </w:rPr>
              <w:t>M</w:t>
            </w:r>
          </w:p>
        </w:tc>
        <w:tc>
          <w:tcPr>
            <w:tcW w:w="4151" w:type="dxa"/>
            <w:tcBorders>
              <w:top w:val="nil"/>
              <w:left w:val="nil"/>
              <w:bottom w:val="single" w:sz="4" w:space="0" w:color="auto"/>
              <w:right w:val="single" w:sz="4" w:space="0" w:color="auto"/>
            </w:tcBorders>
            <w:shd w:val="clear" w:color="auto" w:fill="C4EFCE"/>
            <w:vAlign w:val="center"/>
          </w:tcPr>
          <w:p w14:paraId="6DF960DE" w14:textId="77777777" w:rsidR="2622A11D" w:rsidRPr="0040637F" w:rsidRDefault="2622A11D" w:rsidP="2622A11D">
            <w:pPr>
              <w:spacing w:after="0" w:line="276" w:lineRule="auto"/>
              <w:jc w:val="both"/>
              <w:rPr>
                <w:rFonts w:ascii="Times New Roman" w:eastAsia="Calibri" w:hAnsi="Times New Roman" w:cs="Times New Roman"/>
                <w:noProof/>
                <w:sz w:val="20"/>
                <w:szCs w:val="20"/>
              </w:rPr>
            </w:pPr>
            <w:r w:rsidRPr="0040637F">
              <w:rPr>
                <w:rFonts w:ascii="Times New Roman" w:eastAsia="Calibri" w:hAnsi="Times New Roman" w:cs="Times New Roman"/>
                <w:noProof/>
                <w:color w:val="000000" w:themeColor="text1"/>
                <w:sz w:val="20"/>
                <w:szCs w:val="20"/>
              </w:rPr>
              <w:t>Construction of the ‘Multifunctional Naval Platform’ and ‘Operations Centre’</w:t>
            </w:r>
          </w:p>
        </w:tc>
      </w:tr>
      <w:tr w:rsidR="007C58AD" w:rsidRPr="0040637F" w14:paraId="59CD1E52"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85F9B10"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10.9</w:t>
            </w:r>
          </w:p>
        </w:tc>
        <w:tc>
          <w:tcPr>
            <w:tcW w:w="2812" w:type="dxa"/>
            <w:tcBorders>
              <w:top w:val="nil"/>
              <w:left w:val="nil"/>
              <w:bottom w:val="single" w:sz="4" w:space="0" w:color="auto"/>
              <w:right w:val="single" w:sz="4" w:space="0" w:color="auto"/>
            </w:tcBorders>
            <w:shd w:val="clear" w:color="auto" w:fill="C4EFCE"/>
            <w:vAlign w:val="center"/>
          </w:tcPr>
          <w:p w14:paraId="06CCACB4"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TC-C10-i04-RAA</w:t>
            </w:r>
          </w:p>
        </w:tc>
        <w:tc>
          <w:tcPr>
            <w:tcW w:w="1232" w:type="dxa"/>
            <w:tcBorders>
              <w:top w:val="nil"/>
              <w:left w:val="nil"/>
              <w:bottom w:val="single" w:sz="4" w:space="0" w:color="auto"/>
              <w:right w:val="single" w:sz="4" w:space="0" w:color="auto"/>
            </w:tcBorders>
            <w:shd w:val="clear" w:color="auto" w:fill="C4EFCE"/>
            <w:vAlign w:val="center"/>
          </w:tcPr>
          <w:p w14:paraId="750A1A7A"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M </w:t>
            </w:r>
          </w:p>
        </w:tc>
        <w:tc>
          <w:tcPr>
            <w:tcW w:w="4151" w:type="dxa"/>
            <w:tcBorders>
              <w:top w:val="nil"/>
              <w:left w:val="nil"/>
              <w:bottom w:val="single" w:sz="4" w:space="0" w:color="auto"/>
              <w:right w:val="single" w:sz="4" w:space="0" w:color="auto"/>
            </w:tcBorders>
            <w:shd w:val="clear" w:color="auto" w:fill="C4EFCE"/>
            <w:vAlign w:val="center"/>
          </w:tcPr>
          <w:p w14:paraId="1FA6B727" w14:textId="77777777"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Delivery of a research vessel </w:t>
            </w:r>
          </w:p>
        </w:tc>
      </w:tr>
      <w:tr w:rsidR="007C58AD" w:rsidRPr="0040637F" w14:paraId="586CF530"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D1110BF"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10.10</w:t>
            </w:r>
          </w:p>
        </w:tc>
        <w:tc>
          <w:tcPr>
            <w:tcW w:w="2812" w:type="dxa"/>
            <w:tcBorders>
              <w:top w:val="nil"/>
              <w:left w:val="nil"/>
              <w:bottom w:val="single" w:sz="4" w:space="0" w:color="auto"/>
              <w:right w:val="single" w:sz="4" w:space="0" w:color="auto"/>
            </w:tcBorders>
            <w:shd w:val="clear" w:color="auto" w:fill="C4EFCE"/>
            <w:vAlign w:val="center"/>
          </w:tcPr>
          <w:p w14:paraId="02BC4AE1"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TC-C10-i04-RAA</w:t>
            </w:r>
          </w:p>
        </w:tc>
        <w:tc>
          <w:tcPr>
            <w:tcW w:w="1232" w:type="dxa"/>
            <w:tcBorders>
              <w:top w:val="nil"/>
              <w:left w:val="nil"/>
              <w:bottom w:val="single" w:sz="4" w:space="0" w:color="auto"/>
              <w:right w:val="single" w:sz="4" w:space="0" w:color="auto"/>
            </w:tcBorders>
            <w:shd w:val="clear" w:color="auto" w:fill="C4EFCE"/>
            <w:vAlign w:val="center"/>
          </w:tcPr>
          <w:p w14:paraId="0C9144E7"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M </w:t>
            </w:r>
          </w:p>
        </w:tc>
        <w:tc>
          <w:tcPr>
            <w:tcW w:w="4151" w:type="dxa"/>
            <w:tcBorders>
              <w:top w:val="nil"/>
              <w:left w:val="nil"/>
              <w:bottom w:val="single" w:sz="4" w:space="0" w:color="auto"/>
              <w:right w:val="single" w:sz="4" w:space="0" w:color="auto"/>
            </w:tcBorders>
            <w:shd w:val="clear" w:color="auto" w:fill="C4EFCE"/>
            <w:vAlign w:val="center"/>
          </w:tcPr>
          <w:p w14:paraId="3C0CF703" w14:textId="305EF59D"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Construction of </w:t>
            </w:r>
            <w:r w:rsidR="000861EE" w:rsidRPr="0040637F">
              <w:rPr>
                <w:rFonts w:ascii="Times New Roman" w:eastAsia="Calibri" w:hAnsi="Times New Roman" w:cs="Times New Roman"/>
                <w:noProof/>
                <w:color w:val="000000"/>
                <w:kern w:val="0"/>
                <w:sz w:val="20"/>
                <w:szCs w:val="20"/>
                <w14:ligatures w14:val="none"/>
              </w:rPr>
              <w:t xml:space="preserve">a </w:t>
            </w:r>
            <w:r w:rsidRPr="0040637F">
              <w:rPr>
                <w:rFonts w:ascii="Times New Roman" w:eastAsia="Calibri" w:hAnsi="Times New Roman" w:cs="Times New Roman"/>
                <w:noProof/>
                <w:color w:val="000000"/>
                <w:kern w:val="0"/>
                <w:sz w:val="20"/>
                <w:szCs w:val="20"/>
                <w14:ligatures w14:val="none"/>
              </w:rPr>
              <w:t>research and development centre (MARTEC)</w:t>
            </w:r>
          </w:p>
        </w:tc>
      </w:tr>
      <w:tr w:rsidR="007C58AD" w:rsidRPr="0040637F" w14:paraId="1E7CA49B"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7070B73"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10.12</w:t>
            </w:r>
          </w:p>
        </w:tc>
        <w:tc>
          <w:tcPr>
            <w:tcW w:w="2812" w:type="dxa"/>
            <w:tcBorders>
              <w:top w:val="nil"/>
              <w:left w:val="nil"/>
              <w:bottom w:val="single" w:sz="4" w:space="0" w:color="auto"/>
              <w:right w:val="single" w:sz="4" w:space="0" w:color="auto"/>
            </w:tcBorders>
            <w:shd w:val="clear" w:color="auto" w:fill="C4EFCE"/>
            <w:vAlign w:val="center"/>
          </w:tcPr>
          <w:p w14:paraId="144F32E4"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TC-C10-i05-RAA</w:t>
            </w:r>
          </w:p>
        </w:tc>
        <w:tc>
          <w:tcPr>
            <w:tcW w:w="1232" w:type="dxa"/>
            <w:tcBorders>
              <w:top w:val="nil"/>
              <w:left w:val="nil"/>
              <w:bottom w:val="single" w:sz="4" w:space="0" w:color="auto"/>
              <w:right w:val="single" w:sz="4" w:space="0" w:color="auto"/>
            </w:tcBorders>
            <w:shd w:val="clear" w:color="auto" w:fill="C4EFCE"/>
            <w:vAlign w:val="center"/>
          </w:tcPr>
          <w:p w14:paraId="3D600ED3"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29257EC2" w14:textId="46014ACC"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Purchase of equipment </w:t>
            </w:r>
            <w:r w:rsidR="000861EE" w:rsidRPr="0040637F">
              <w:rPr>
                <w:rFonts w:ascii="Times New Roman" w:eastAsia="Calibri" w:hAnsi="Times New Roman" w:cs="Times New Roman"/>
                <w:noProof/>
                <w:color w:val="000000"/>
                <w:kern w:val="0"/>
                <w:sz w:val="20"/>
                <w:szCs w:val="20"/>
                <w14:ligatures w14:val="none"/>
              </w:rPr>
              <w:t>to support fishing activity</w:t>
            </w:r>
            <w:r w:rsidRPr="0040637F">
              <w:rPr>
                <w:rFonts w:ascii="Times New Roman" w:eastAsia="Calibri" w:hAnsi="Times New Roman" w:cs="Times New Roman"/>
                <w:noProof/>
                <w:color w:val="000000"/>
                <w:kern w:val="0"/>
                <w:sz w:val="20"/>
                <w:szCs w:val="20"/>
                <w14:ligatures w14:val="none"/>
              </w:rPr>
              <w:t xml:space="preserve"> </w:t>
            </w:r>
          </w:p>
        </w:tc>
      </w:tr>
      <w:tr w:rsidR="007C58AD" w:rsidRPr="0040637F" w:rsidDel="00ED3D24" w14:paraId="2CB4B21E"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EC396C4" w14:textId="77777777" w:rsidR="007C58AD" w:rsidRPr="0040637F" w:rsidDel="00ED3D24"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sidDel="00ED3D24">
              <w:rPr>
                <w:rFonts w:ascii="Times New Roman" w:eastAsia="Calibri" w:hAnsi="Times New Roman" w:cs="Times New Roman"/>
                <w:noProof/>
                <w:color w:val="000000"/>
                <w:kern w:val="0"/>
                <w:sz w:val="20"/>
                <w:szCs w:val="20"/>
                <w14:ligatures w14:val="none"/>
              </w:rPr>
              <w:t>10.14</w:t>
            </w:r>
          </w:p>
        </w:tc>
        <w:tc>
          <w:tcPr>
            <w:tcW w:w="2812" w:type="dxa"/>
            <w:tcBorders>
              <w:top w:val="nil"/>
              <w:left w:val="nil"/>
              <w:bottom w:val="single" w:sz="4" w:space="0" w:color="auto"/>
              <w:right w:val="single" w:sz="4" w:space="0" w:color="auto"/>
            </w:tcBorders>
            <w:shd w:val="clear" w:color="auto" w:fill="C4EFCE"/>
            <w:vAlign w:val="center"/>
          </w:tcPr>
          <w:p w14:paraId="207BA97B" w14:textId="77777777" w:rsidR="007C58AD" w:rsidRPr="0040637F" w:rsidDel="00ED3D24"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sidDel="00ED3D24">
              <w:rPr>
                <w:rFonts w:ascii="Times New Roman" w:eastAsia="Calibri" w:hAnsi="Times New Roman" w:cs="Times New Roman"/>
                <w:noProof/>
                <w:color w:val="000000"/>
                <w:kern w:val="0"/>
                <w:sz w:val="20"/>
                <w:szCs w:val="20"/>
                <w14:ligatures w14:val="none"/>
              </w:rPr>
              <w:t>TC-C10-i06-RAM</w:t>
            </w:r>
          </w:p>
        </w:tc>
        <w:tc>
          <w:tcPr>
            <w:tcW w:w="1232" w:type="dxa"/>
            <w:tcBorders>
              <w:top w:val="nil"/>
              <w:left w:val="nil"/>
              <w:bottom w:val="single" w:sz="4" w:space="0" w:color="auto"/>
              <w:right w:val="single" w:sz="4" w:space="0" w:color="auto"/>
            </w:tcBorders>
            <w:shd w:val="clear" w:color="auto" w:fill="C4EFCE"/>
            <w:vAlign w:val="center"/>
          </w:tcPr>
          <w:p w14:paraId="4321AA13" w14:textId="77777777" w:rsidR="007C58AD" w:rsidRPr="0040637F" w:rsidDel="00ED3D24"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sidDel="00ED3D24">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7D86854C" w14:textId="03DD9966" w:rsidR="007C58AD" w:rsidRPr="0040637F" w:rsidDel="00ED3D24" w:rsidRDefault="1B7628F6" w:rsidP="003564F5">
            <w:pPr>
              <w:keepNext/>
              <w:spacing w:before="40" w:after="0" w:line="276" w:lineRule="auto"/>
              <w:jc w:val="both"/>
              <w:rPr>
                <w:rFonts w:ascii="Times New Roman" w:eastAsia="Calibri" w:hAnsi="Times New Roman" w:cs="Times New Roman"/>
                <w:noProof/>
                <w:color w:val="000000" w:themeColor="text1"/>
                <w:kern w:val="0"/>
                <w:sz w:val="20"/>
                <w:szCs w:val="20"/>
                <w14:ligatures w14:val="none"/>
              </w:rPr>
            </w:pPr>
            <w:r w:rsidRPr="0040637F">
              <w:rPr>
                <w:rFonts w:ascii="Times New Roman" w:eastAsia="Calibri" w:hAnsi="Times New Roman" w:cs="Times New Roman"/>
                <w:noProof/>
                <w:color w:val="000000"/>
                <w:kern w:val="0"/>
                <w:sz w:val="20"/>
                <w:szCs w:val="20"/>
                <w14:ligatures w14:val="none"/>
              </w:rPr>
              <w:t>Construction of a research vessel and delivery of vehicles</w:t>
            </w:r>
          </w:p>
        </w:tc>
      </w:tr>
      <w:tr w:rsidR="007C58AD" w:rsidRPr="0040637F" w14:paraId="030F884F"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B21E5F7"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13.3</w:t>
            </w:r>
          </w:p>
        </w:tc>
        <w:tc>
          <w:tcPr>
            <w:tcW w:w="2812" w:type="dxa"/>
            <w:tcBorders>
              <w:top w:val="nil"/>
              <w:left w:val="nil"/>
              <w:bottom w:val="single" w:sz="4" w:space="0" w:color="auto"/>
              <w:right w:val="single" w:sz="4" w:space="0" w:color="auto"/>
            </w:tcBorders>
            <w:shd w:val="clear" w:color="auto" w:fill="C4EFCE"/>
            <w:vAlign w:val="center"/>
          </w:tcPr>
          <w:p w14:paraId="4E800FFE"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TC-C13-i01</w:t>
            </w:r>
          </w:p>
        </w:tc>
        <w:tc>
          <w:tcPr>
            <w:tcW w:w="1232" w:type="dxa"/>
            <w:tcBorders>
              <w:top w:val="nil"/>
              <w:left w:val="nil"/>
              <w:bottom w:val="single" w:sz="4" w:space="0" w:color="auto"/>
              <w:right w:val="single" w:sz="4" w:space="0" w:color="auto"/>
            </w:tcBorders>
            <w:shd w:val="clear" w:color="auto" w:fill="C4EFCE"/>
            <w:vAlign w:val="center"/>
          </w:tcPr>
          <w:p w14:paraId="21F26642"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6B49A36D"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‘Efficiency vouchers’ paid</w:t>
            </w:r>
          </w:p>
        </w:tc>
      </w:tr>
      <w:tr w:rsidR="007C58AD" w:rsidRPr="0040637F" w14:paraId="78E47130"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E513D4E" w14:textId="6FD8B7F9"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13.5</w:t>
            </w:r>
          </w:p>
        </w:tc>
        <w:tc>
          <w:tcPr>
            <w:tcW w:w="2812" w:type="dxa"/>
            <w:tcBorders>
              <w:top w:val="nil"/>
              <w:left w:val="nil"/>
              <w:bottom w:val="single" w:sz="4" w:space="0" w:color="auto"/>
              <w:right w:val="single" w:sz="4" w:space="0" w:color="auto"/>
            </w:tcBorders>
            <w:shd w:val="clear" w:color="auto" w:fill="C4EFCE"/>
            <w:vAlign w:val="center"/>
          </w:tcPr>
          <w:p w14:paraId="3DA9C532" w14:textId="3C30C2F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TC-C13-i02</w:t>
            </w:r>
          </w:p>
        </w:tc>
        <w:tc>
          <w:tcPr>
            <w:tcW w:w="1232" w:type="dxa"/>
            <w:tcBorders>
              <w:top w:val="nil"/>
              <w:left w:val="nil"/>
              <w:bottom w:val="single" w:sz="4" w:space="0" w:color="auto"/>
              <w:right w:val="single" w:sz="4" w:space="0" w:color="auto"/>
            </w:tcBorders>
            <w:shd w:val="clear" w:color="auto" w:fill="C4EFCE"/>
            <w:vAlign w:val="center"/>
          </w:tcPr>
          <w:p w14:paraId="34FEE7F5" w14:textId="1317B6D3"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32155ED9" w14:textId="2DAB4C87"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themeColor="text1"/>
                <w:sz w:val="20"/>
                <w:szCs w:val="20"/>
              </w:rPr>
              <w:t xml:space="preserve">Energy efficiency </w:t>
            </w:r>
            <w:r w:rsidR="2AA0CC08" w:rsidRPr="0040637F">
              <w:rPr>
                <w:rFonts w:ascii="Times New Roman" w:eastAsia="Calibri" w:hAnsi="Times New Roman" w:cs="Times New Roman"/>
                <w:noProof/>
                <w:color w:val="000000" w:themeColor="text1"/>
                <w:sz w:val="20"/>
                <w:szCs w:val="20"/>
              </w:rPr>
              <w:t>renovation</w:t>
            </w:r>
            <w:r w:rsidR="003564F5" w:rsidRPr="0040637F">
              <w:rPr>
                <w:rFonts w:ascii="Times New Roman" w:eastAsia="Calibri" w:hAnsi="Times New Roman" w:cs="Times New Roman"/>
                <w:noProof/>
                <w:color w:val="000000" w:themeColor="text1"/>
                <w:sz w:val="20"/>
                <w:szCs w:val="20"/>
              </w:rPr>
              <w:t xml:space="preserve"> </w:t>
            </w:r>
            <w:r w:rsidRPr="0040637F">
              <w:rPr>
                <w:rFonts w:ascii="Times New Roman" w:eastAsia="Calibri" w:hAnsi="Times New Roman" w:cs="Times New Roman"/>
                <w:noProof/>
                <w:color w:val="000000" w:themeColor="text1"/>
                <w:sz w:val="20"/>
                <w:szCs w:val="20"/>
              </w:rPr>
              <w:t>of government buildings</w:t>
            </w:r>
            <w:r w:rsidR="5276250D" w:rsidRPr="0040637F">
              <w:rPr>
                <w:rFonts w:ascii="Times New Roman" w:eastAsia="Calibri" w:hAnsi="Times New Roman" w:cs="Times New Roman"/>
                <w:noProof/>
                <w:color w:val="000000" w:themeColor="text1"/>
                <w:sz w:val="20"/>
                <w:szCs w:val="20"/>
              </w:rPr>
              <w:t xml:space="preserve"> or public buildings </w:t>
            </w:r>
          </w:p>
        </w:tc>
      </w:tr>
      <w:tr w:rsidR="007C58AD" w:rsidRPr="0040637F" w:rsidDel="00E91FFF" w14:paraId="1DD3DEC3"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5ECEDFC" w14:textId="74ABB281" w:rsidR="007C58AD" w:rsidRPr="0040637F" w:rsidDel="00E91FF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13.8</w:t>
            </w:r>
          </w:p>
        </w:tc>
        <w:tc>
          <w:tcPr>
            <w:tcW w:w="2812" w:type="dxa"/>
            <w:tcBorders>
              <w:top w:val="nil"/>
              <w:left w:val="nil"/>
              <w:bottom w:val="single" w:sz="4" w:space="0" w:color="auto"/>
              <w:right w:val="single" w:sz="4" w:space="0" w:color="auto"/>
            </w:tcBorders>
            <w:shd w:val="clear" w:color="auto" w:fill="C4EFCE"/>
            <w:vAlign w:val="center"/>
          </w:tcPr>
          <w:p w14:paraId="6D728143" w14:textId="79EBE882" w:rsidR="007C58AD" w:rsidRPr="0040637F" w:rsidDel="00E91FF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kern w:val="0"/>
                <w:sz w:val="20"/>
                <w:szCs w:val="20"/>
                <w14:ligatures w14:val="none"/>
              </w:rPr>
              <w:t>TC-C13-i03</w:t>
            </w:r>
          </w:p>
        </w:tc>
        <w:tc>
          <w:tcPr>
            <w:tcW w:w="1232" w:type="dxa"/>
            <w:tcBorders>
              <w:top w:val="nil"/>
              <w:left w:val="nil"/>
              <w:bottom w:val="single" w:sz="4" w:space="0" w:color="auto"/>
              <w:right w:val="single" w:sz="4" w:space="0" w:color="auto"/>
            </w:tcBorders>
            <w:shd w:val="clear" w:color="auto" w:fill="C4EFCE"/>
            <w:vAlign w:val="center"/>
          </w:tcPr>
          <w:p w14:paraId="5CD5D852" w14:textId="77777777" w:rsidR="007C58AD" w:rsidRPr="0040637F" w:rsidDel="00E91FF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12D8AF90" w14:textId="6A43C7EC" w:rsidR="007C58AD" w:rsidRPr="0040637F" w:rsidDel="00E91FFF" w:rsidRDefault="007C58AD" w:rsidP="0767A046">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Energy efficiency renovation of</w:t>
            </w:r>
            <w:r w:rsidRPr="0040637F" w:rsidDel="007C58AD">
              <w:rPr>
                <w:rFonts w:ascii="Times New Roman" w:eastAsia="Calibri" w:hAnsi="Times New Roman" w:cs="Times New Roman"/>
                <w:noProof/>
                <w:color w:val="000000"/>
                <w:kern w:val="0"/>
                <w:sz w:val="20"/>
                <w:szCs w:val="20"/>
                <w14:ligatures w14:val="none"/>
              </w:rPr>
              <w:t xml:space="preserve"> </w:t>
            </w:r>
            <w:r w:rsidRPr="0040637F">
              <w:rPr>
                <w:rFonts w:ascii="Times New Roman" w:eastAsia="Calibri" w:hAnsi="Times New Roman" w:cs="Times New Roman"/>
                <w:noProof/>
                <w:color w:val="000000"/>
                <w:kern w:val="0"/>
                <w:sz w:val="20"/>
                <w:szCs w:val="20"/>
                <w14:ligatures w14:val="none"/>
              </w:rPr>
              <w:t>services buildings</w:t>
            </w:r>
          </w:p>
        </w:tc>
      </w:tr>
      <w:tr w:rsidR="007C58AD" w:rsidRPr="0040637F" w14:paraId="0BA1B40F"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415A233"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14.9</w:t>
            </w:r>
          </w:p>
        </w:tc>
        <w:tc>
          <w:tcPr>
            <w:tcW w:w="2812" w:type="dxa"/>
            <w:tcBorders>
              <w:top w:val="nil"/>
              <w:left w:val="nil"/>
              <w:bottom w:val="single" w:sz="4" w:space="0" w:color="auto"/>
              <w:right w:val="single" w:sz="4" w:space="0" w:color="auto"/>
            </w:tcBorders>
            <w:shd w:val="clear" w:color="auto" w:fill="C4EFCE"/>
            <w:vAlign w:val="center"/>
          </w:tcPr>
          <w:p w14:paraId="2CFC63AF"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TC-C14-i02-RAM</w:t>
            </w:r>
          </w:p>
        </w:tc>
        <w:tc>
          <w:tcPr>
            <w:tcW w:w="1232" w:type="dxa"/>
            <w:tcBorders>
              <w:top w:val="nil"/>
              <w:left w:val="nil"/>
              <w:bottom w:val="single" w:sz="4" w:space="0" w:color="auto"/>
              <w:right w:val="single" w:sz="4" w:space="0" w:color="auto"/>
            </w:tcBorders>
            <w:shd w:val="clear" w:color="auto" w:fill="C4EFCE"/>
            <w:vAlign w:val="center"/>
          </w:tcPr>
          <w:p w14:paraId="6988EC4A"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44DDCA2B" w14:textId="77777777"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Installation of smart meters </w:t>
            </w:r>
          </w:p>
        </w:tc>
      </w:tr>
      <w:tr w:rsidR="007C58AD" w:rsidRPr="0040637F" w14:paraId="1CC73305"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5854E28"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14.15</w:t>
            </w:r>
          </w:p>
        </w:tc>
        <w:tc>
          <w:tcPr>
            <w:tcW w:w="2812" w:type="dxa"/>
            <w:tcBorders>
              <w:top w:val="nil"/>
              <w:left w:val="nil"/>
              <w:bottom w:val="single" w:sz="4" w:space="0" w:color="auto"/>
              <w:right w:val="single" w:sz="4" w:space="0" w:color="auto"/>
            </w:tcBorders>
            <w:shd w:val="clear" w:color="auto" w:fill="C4EFCE"/>
            <w:vAlign w:val="center"/>
          </w:tcPr>
          <w:p w14:paraId="761442E6"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TC-C14-i02-RAM</w:t>
            </w:r>
          </w:p>
        </w:tc>
        <w:tc>
          <w:tcPr>
            <w:tcW w:w="1232" w:type="dxa"/>
            <w:tcBorders>
              <w:top w:val="nil"/>
              <w:left w:val="nil"/>
              <w:bottom w:val="single" w:sz="4" w:space="0" w:color="auto"/>
              <w:right w:val="single" w:sz="4" w:space="0" w:color="auto"/>
            </w:tcBorders>
            <w:shd w:val="clear" w:color="auto" w:fill="C4EFCE"/>
            <w:vAlign w:val="center"/>
          </w:tcPr>
          <w:p w14:paraId="025760C1"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6D276E81" w14:textId="77777777"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Refurbishment of the Socorridos hydroelectric power plant</w:t>
            </w:r>
          </w:p>
        </w:tc>
      </w:tr>
      <w:tr w:rsidR="007C58AD" w:rsidRPr="0040637F" w14:paraId="64D4286D"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0FCFD71" w14:textId="254202FA"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14.16</w:t>
            </w:r>
          </w:p>
        </w:tc>
        <w:tc>
          <w:tcPr>
            <w:tcW w:w="2812" w:type="dxa"/>
            <w:tcBorders>
              <w:top w:val="nil"/>
              <w:left w:val="nil"/>
              <w:bottom w:val="single" w:sz="4" w:space="0" w:color="auto"/>
              <w:right w:val="single" w:sz="4" w:space="0" w:color="auto"/>
            </w:tcBorders>
            <w:shd w:val="clear" w:color="auto" w:fill="C4EFCE"/>
            <w:vAlign w:val="center"/>
          </w:tcPr>
          <w:p w14:paraId="24939B7D"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hAnsi="Times New Roman" w:cs="Times New Roman"/>
                <w:noProof/>
                <w:sz w:val="20"/>
                <w:szCs w:val="20"/>
              </w:rPr>
              <w:t>TC-C14-i04</w:t>
            </w:r>
          </w:p>
        </w:tc>
        <w:tc>
          <w:tcPr>
            <w:tcW w:w="1232" w:type="dxa"/>
            <w:tcBorders>
              <w:top w:val="nil"/>
              <w:left w:val="nil"/>
              <w:bottom w:val="single" w:sz="4" w:space="0" w:color="auto"/>
              <w:right w:val="single" w:sz="4" w:space="0" w:color="auto"/>
            </w:tcBorders>
            <w:shd w:val="clear" w:color="auto" w:fill="C4EFCE"/>
            <w:vAlign w:val="center"/>
          </w:tcPr>
          <w:p w14:paraId="4DC0D02B"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78FEDF94" w14:textId="0EF3BA1E"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Implementing agreement or legal act(s)</w:t>
            </w:r>
          </w:p>
        </w:tc>
      </w:tr>
      <w:tr w:rsidR="007C58AD" w:rsidRPr="0040637F" w14:paraId="136D5682"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A1FBA96" w14:textId="7078EAE3"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14.17</w:t>
            </w:r>
          </w:p>
        </w:tc>
        <w:tc>
          <w:tcPr>
            <w:tcW w:w="2812" w:type="dxa"/>
            <w:tcBorders>
              <w:top w:val="nil"/>
              <w:left w:val="nil"/>
              <w:bottom w:val="single" w:sz="4" w:space="0" w:color="auto"/>
              <w:right w:val="single" w:sz="4" w:space="0" w:color="auto"/>
            </w:tcBorders>
            <w:shd w:val="clear" w:color="auto" w:fill="C4EFCE"/>
            <w:vAlign w:val="center"/>
          </w:tcPr>
          <w:p w14:paraId="6E45CFED"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hAnsi="Times New Roman" w:cs="Times New Roman"/>
                <w:noProof/>
                <w:sz w:val="20"/>
                <w:szCs w:val="20"/>
              </w:rPr>
              <w:t>TC-C14-i04</w:t>
            </w:r>
          </w:p>
        </w:tc>
        <w:tc>
          <w:tcPr>
            <w:tcW w:w="1232" w:type="dxa"/>
            <w:tcBorders>
              <w:top w:val="nil"/>
              <w:left w:val="nil"/>
              <w:bottom w:val="single" w:sz="4" w:space="0" w:color="auto"/>
              <w:right w:val="single" w:sz="4" w:space="0" w:color="auto"/>
            </w:tcBorders>
            <w:shd w:val="clear" w:color="auto" w:fill="C4EFCE"/>
            <w:vAlign w:val="center"/>
          </w:tcPr>
          <w:p w14:paraId="0746A339"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3BF07961" w14:textId="3737BB75"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Times New Roman" w:hAnsi="Times New Roman" w:cs="Times New Roman"/>
                <w:noProof/>
                <w:sz w:val="20"/>
                <w:szCs w:val="20"/>
              </w:rPr>
              <w:t>Signature</w:t>
            </w:r>
            <w:r w:rsidRPr="0040637F" w:rsidDel="00EC65AD">
              <w:rPr>
                <w:rFonts w:ascii="Times New Roman" w:eastAsia="Times New Roman" w:hAnsi="Times New Roman" w:cs="Times New Roman"/>
                <w:noProof/>
                <w:sz w:val="20"/>
                <w:szCs w:val="20"/>
              </w:rPr>
              <w:t xml:space="preserve"> of</w:t>
            </w:r>
            <w:r w:rsidRPr="0040637F">
              <w:rPr>
                <w:rFonts w:ascii="Times New Roman" w:eastAsia="Times New Roman" w:hAnsi="Times New Roman" w:cs="Times New Roman"/>
                <w:noProof/>
                <w:sz w:val="20"/>
                <w:szCs w:val="20"/>
              </w:rPr>
              <w:t xml:space="preserve"> legal agreements </w:t>
            </w:r>
            <w:r w:rsidRPr="0040637F" w:rsidDel="00EC65AD">
              <w:rPr>
                <w:rFonts w:ascii="Times New Roman" w:eastAsia="Times New Roman" w:hAnsi="Times New Roman" w:cs="Times New Roman"/>
                <w:noProof/>
                <w:sz w:val="20"/>
                <w:szCs w:val="20"/>
              </w:rPr>
              <w:t xml:space="preserve">with final beneficiaries and Ministry </w:t>
            </w:r>
            <w:r w:rsidRPr="0040637F">
              <w:rPr>
                <w:rFonts w:ascii="Times New Roman" w:eastAsia="Times New Roman" w:hAnsi="Times New Roman" w:cs="Times New Roman"/>
                <w:noProof/>
                <w:sz w:val="20"/>
                <w:szCs w:val="20"/>
              </w:rPr>
              <w:t xml:space="preserve">has </w:t>
            </w:r>
            <w:r w:rsidRPr="0040637F" w:rsidDel="00EC65AD">
              <w:rPr>
                <w:rFonts w:ascii="Times New Roman" w:eastAsia="Times New Roman" w:hAnsi="Times New Roman" w:cs="Times New Roman"/>
                <w:noProof/>
                <w:sz w:val="20"/>
                <w:szCs w:val="20"/>
              </w:rPr>
              <w:t>completed the investment</w:t>
            </w:r>
          </w:p>
        </w:tc>
      </w:tr>
      <w:tr w:rsidR="007C58AD" w:rsidRPr="0040637F" w14:paraId="2779B27D"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49C6BA7"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14.11</w:t>
            </w:r>
          </w:p>
        </w:tc>
        <w:tc>
          <w:tcPr>
            <w:tcW w:w="2812" w:type="dxa"/>
            <w:tcBorders>
              <w:top w:val="nil"/>
              <w:left w:val="nil"/>
              <w:bottom w:val="single" w:sz="4" w:space="0" w:color="auto"/>
              <w:right w:val="single" w:sz="4" w:space="0" w:color="auto"/>
            </w:tcBorders>
            <w:shd w:val="clear" w:color="auto" w:fill="C4EFCE"/>
            <w:vAlign w:val="center"/>
          </w:tcPr>
          <w:p w14:paraId="5FDAC8DF"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TC-C14-i03-RAA</w:t>
            </w:r>
          </w:p>
        </w:tc>
        <w:tc>
          <w:tcPr>
            <w:tcW w:w="1232" w:type="dxa"/>
            <w:tcBorders>
              <w:top w:val="nil"/>
              <w:left w:val="nil"/>
              <w:bottom w:val="single" w:sz="4" w:space="0" w:color="auto"/>
              <w:right w:val="single" w:sz="4" w:space="0" w:color="auto"/>
            </w:tcBorders>
            <w:shd w:val="clear" w:color="auto" w:fill="C4EFCE"/>
            <w:vAlign w:val="center"/>
          </w:tcPr>
          <w:p w14:paraId="6758FFBB"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5C579847" w14:textId="19945008" w:rsidR="007C58AD" w:rsidRPr="0040637F" w:rsidRDefault="787B775A"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Installation of </w:t>
            </w:r>
            <w:r w:rsidR="007C58AD" w:rsidRPr="0040637F">
              <w:rPr>
                <w:rFonts w:ascii="Times New Roman" w:eastAsia="Calibri" w:hAnsi="Times New Roman" w:cs="Times New Roman"/>
                <w:noProof/>
                <w:color w:val="000000"/>
                <w:kern w:val="0"/>
                <w:sz w:val="20"/>
                <w:szCs w:val="20"/>
                <w14:ligatures w14:val="none"/>
              </w:rPr>
              <w:t>geothermal production capacity</w:t>
            </w:r>
          </w:p>
        </w:tc>
      </w:tr>
      <w:tr w:rsidR="007C58AD" w:rsidRPr="0040637F" w14:paraId="03339236"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2C11EF6"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14.14</w:t>
            </w:r>
          </w:p>
        </w:tc>
        <w:tc>
          <w:tcPr>
            <w:tcW w:w="2812" w:type="dxa"/>
            <w:tcBorders>
              <w:top w:val="nil"/>
              <w:left w:val="nil"/>
              <w:bottom w:val="single" w:sz="4" w:space="0" w:color="auto"/>
              <w:right w:val="single" w:sz="4" w:space="0" w:color="auto"/>
            </w:tcBorders>
            <w:shd w:val="clear" w:color="auto" w:fill="C4EFCE"/>
            <w:vAlign w:val="center"/>
          </w:tcPr>
          <w:p w14:paraId="45CD63A9"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TC-C14-i03-RAA</w:t>
            </w:r>
          </w:p>
        </w:tc>
        <w:tc>
          <w:tcPr>
            <w:tcW w:w="1232" w:type="dxa"/>
            <w:tcBorders>
              <w:top w:val="nil"/>
              <w:left w:val="nil"/>
              <w:bottom w:val="single" w:sz="4" w:space="0" w:color="auto"/>
              <w:right w:val="single" w:sz="4" w:space="0" w:color="auto"/>
            </w:tcBorders>
            <w:shd w:val="clear" w:color="auto" w:fill="C4EFCE"/>
            <w:vAlign w:val="center"/>
          </w:tcPr>
          <w:p w14:paraId="73752F3F"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71A28775"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Installation of photovoltaic units</w:t>
            </w:r>
          </w:p>
        </w:tc>
      </w:tr>
      <w:tr w:rsidR="007C58AD" w:rsidRPr="0040637F" w14:paraId="19F5A323"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C7CDB16"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15.16</w:t>
            </w:r>
          </w:p>
        </w:tc>
        <w:tc>
          <w:tcPr>
            <w:tcW w:w="2812" w:type="dxa"/>
            <w:tcBorders>
              <w:top w:val="nil"/>
              <w:left w:val="nil"/>
              <w:bottom w:val="single" w:sz="4" w:space="0" w:color="auto"/>
              <w:right w:val="single" w:sz="4" w:space="0" w:color="auto"/>
            </w:tcBorders>
            <w:shd w:val="clear" w:color="auto" w:fill="C4EFCE"/>
            <w:vAlign w:val="center"/>
          </w:tcPr>
          <w:p w14:paraId="0CEDC10D"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TC-C15-i06</w:t>
            </w:r>
          </w:p>
        </w:tc>
        <w:tc>
          <w:tcPr>
            <w:tcW w:w="1232" w:type="dxa"/>
            <w:tcBorders>
              <w:top w:val="nil"/>
              <w:left w:val="nil"/>
              <w:bottom w:val="single" w:sz="4" w:space="0" w:color="auto"/>
              <w:right w:val="single" w:sz="4" w:space="0" w:color="auto"/>
            </w:tcBorders>
            <w:shd w:val="clear" w:color="auto" w:fill="C4EFCE"/>
            <w:vAlign w:val="center"/>
          </w:tcPr>
          <w:p w14:paraId="1813C30D"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492E8D75" w14:textId="19E6E58E"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Railway lines with electronic signalling systems </w:t>
            </w:r>
          </w:p>
        </w:tc>
      </w:tr>
      <w:tr w:rsidR="007C58AD" w:rsidRPr="0040637F" w14:paraId="0975DD82"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F804330"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16.8</w:t>
            </w:r>
          </w:p>
        </w:tc>
        <w:tc>
          <w:tcPr>
            <w:tcW w:w="2812" w:type="dxa"/>
            <w:tcBorders>
              <w:top w:val="nil"/>
              <w:left w:val="nil"/>
              <w:bottom w:val="single" w:sz="4" w:space="0" w:color="auto"/>
              <w:right w:val="single" w:sz="4" w:space="0" w:color="auto"/>
            </w:tcBorders>
            <w:shd w:val="clear" w:color="auto" w:fill="C4EFCE"/>
            <w:vAlign w:val="center"/>
          </w:tcPr>
          <w:p w14:paraId="769E8198"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TD-C16-i02</w:t>
            </w:r>
          </w:p>
        </w:tc>
        <w:tc>
          <w:tcPr>
            <w:tcW w:w="1232" w:type="dxa"/>
            <w:tcBorders>
              <w:top w:val="nil"/>
              <w:left w:val="nil"/>
              <w:bottom w:val="single" w:sz="4" w:space="0" w:color="auto"/>
              <w:right w:val="single" w:sz="4" w:space="0" w:color="auto"/>
            </w:tcBorders>
            <w:shd w:val="clear" w:color="auto" w:fill="C4EFCE"/>
            <w:vAlign w:val="center"/>
          </w:tcPr>
          <w:p w14:paraId="39DE997B"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2BB2E7DD" w14:textId="4A0132CE"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sz w:val="20"/>
                <w:szCs w:val="20"/>
              </w:rPr>
              <w:t xml:space="preserve">Disbursement of EUR </w:t>
            </w:r>
            <w:r w:rsidR="16C700A6" w:rsidRPr="0040637F">
              <w:rPr>
                <w:rFonts w:ascii="Times New Roman" w:eastAsia="Calibri" w:hAnsi="Times New Roman" w:cs="Times New Roman"/>
                <w:noProof/>
                <w:sz w:val="20"/>
                <w:szCs w:val="20"/>
              </w:rPr>
              <w:t>6</w:t>
            </w:r>
            <w:r w:rsidR="51A9F513" w:rsidRPr="0040637F">
              <w:rPr>
                <w:rFonts w:ascii="Times New Roman" w:eastAsia="Calibri" w:hAnsi="Times New Roman" w:cs="Times New Roman"/>
                <w:noProof/>
                <w:sz w:val="20"/>
                <w:szCs w:val="20"/>
              </w:rPr>
              <w:t>1</w:t>
            </w:r>
            <w:r w:rsidRPr="0040637F">
              <w:rPr>
                <w:rFonts w:ascii="Times New Roman" w:eastAsia="Calibri" w:hAnsi="Times New Roman" w:cs="Times New Roman"/>
                <w:noProof/>
                <w:sz w:val="20"/>
                <w:szCs w:val="20"/>
              </w:rPr>
              <w:t> 000 000</w:t>
            </w:r>
            <w:r w:rsidRPr="0040637F">
              <w:rPr>
                <w:rFonts w:ascii="Times New Roman" w:eastAsia="Calibri" w:hAnsi="Times New Roman" w:cs="Times New Roman"/>
                <w:noProof/>
                <w:kern w:val="0"/>
                <w:sz w:val="20"/>
                <w:szCs w:val="20"/>
                <w14:ligatures w14:val="none"/>
              </w:rPr>
              <w:t xml:space="preserve"> </w:t>
            </w:r>
            <w:r w:rsidRPr="0040637F">
              <w:rPr>
                <w:rFonts w:ascii="Times New Roman" w:eastAsia="Calibri" w:hAnsi="Times New Roman" w:cs="Times New Roman"/>
                <w:noProof/>
                <w:color w:val="000000"/>
                <w:kern w:val="0"/>
                <w:sz w:val="20"/>
                <w:szCs w:val="20"/>
                <w14:ligatures w14:val="none"/>
              </w:rPr>
              <w:t>to National Test Beds Network</w:t>
            </w:r>
          </w:p>
        </w:tc>
      </w:tr>
      <w:tr w:rsidR="007C58AD" w:rsidRPr="0040637F" w14:paraId="7C151FA5"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9BF7E00"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16.9</w:t>
            </w:r>
          </w:p>
        </w:tc>
        <w:tc>
          <w:tcPr>
            <w:tcW w:w="2812" w:type="dxa"/>
            <w:tcBorders>
              <w:top w:val="nil"/>
              <w:left w:val="nil"/>
              <w:bottom w:val="single" w:sz="4" w:space="0" w:color="auto"/>
              <w:right w:val="single" w:sz="4" w:space="0" w:color="auto"/>
            </w:tcBorders>
            <w:shd w:val="clear" w:color="auto" w:fill="C4EFCE"/>
            <w:vAlign w:val="center"/>
          </w:tcPr>
          <w:p w14:paraId="12517B34"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TD-C16-i02</w:t>
            </w:r>
          </w:p>
        </w:tc>
        <w:tc>
          <w:tcPr>
            <w:tcW w:w="1232" w:type="dxa"/>
            <w:tcBorders>
              <w:top w:val="nil"/>
              <w:left w:val="nil"/>
              <w:bottom w:val="single" w:sz="4" w:space="0" w:color="auto"/>
              <w:right w:val="single" w:sz="4" w:space="0" w:color="auto"/>
            </w:tcBorders>
            <w:shd w:val="clear" w:color="auto" w:fill="C4EFCE"/>
            <w:vAlign w:val="center"/>
          </w:tcPr>
          <w:p w14:paraId="5AF02C04"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4AD58326" w14:textId="6AD322DE"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Digital Commerce Neighbourhoods</w:t>
            </w:r>
          </w:p>
        </w:tc>
      </w:tr>
      <w:tr w:rsidR="007C58AD" w:rsidRPr="0040637F" w14:paraId="6A225FE7"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16BEAC9"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16.10</w:t>
            </w:r>
          </w:p>
        </w:tc>
        <w:tc>
          <w:tcPr>
            <w:tcW w:w="2812" w:type="dxa"/>
            <w:tcBorders>
              <w:top w:val="nil"/>
              <w:left w:val="nil"/>
              <w:bottom w:val="single" w:sz="4" w:space="0" w:color="auto"/>
              <w:right w:val="single" w:sz="4" w:space="0" w:color="auto"/>
            </w:tcBorders>
            <w:shd w:val="clear" w:color="auto" w:fill="C4EFCE"/>
            <w:vAlign w:val="center"/>
          </w:tcPr>
          <w:p w14:paraId="341B05F3"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TD-C16-i02</w:t>
            </w:r>
          </w:p>
        </w:tc>
        <w:tc>
          <w:tcPr>
            <w:tcW w:w="1232" w:type="dxa"/>
            <w:tcBorders>
              <w:top w:val="nil"/>
              <w:left w:val="nil"/>
              <w:bottom w:val="single" w:sz="4" w:space="0" w:color="auto"/>
              <w:right w:val="single" w:sz="4" w:space="0" w:color="auto"/>
            </w:tcBorders>
            <w:shd w:val="clear" w:color="auto" w:fill="C4EFCE"/>
            <w:vAlign w:val="center"/>
          </w:tcPr>
          <w:p w14:paraId="0BC00875"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6111276D" w14:textId="2B06E7D9"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sz w:val="20"/>
                <w:szCs w:val="20"/>
              </w:rPr>
              <w:t xml:space="preserve">Digital services for </w:t>
            </w:r>
            <w:r w:rsidR="15B1821B" w:rsidRPr="0040637F">
              <w:rPr>
                <w:rFonts w:ascii="Times New Roman" w:eastAsia="Calibri" w:hAnsi="Times New Roman" w:cs="Times New Roman"/>
                <w:noProof/>
                <w:sz w:val="20"/>
                <w:szCs w:val="20"/>
              </w:rPr>
              <w:t>entities</w:t>
            </w:r>
          </w:p>
        </w:tc>
      </w:tr>
      <w:tr w:rsidR="007C58AD" w:rsidRPr="0040637F" w14:paraId="66DD02DC"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3C622EB"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16.11</w:t>
            </w:r>
          </w:p>
        </w:tc>
        <w:tc>
          <w:tcPr>
            <w:tcW w:w="2812" w:type="dxa"/>
            <w:tcBorders>
              <w:top w:val="nil"/>
              <w:left w:val="nil"/>
              <w:bottom w:val="single" w:sz="4" w:space="0" w:color="auto"/>
              <w:right w:val="single" w:sz="4" w:space="0" w:color="auto"/>
            </w:tcBorders>
            <w:shd w:val="clear" w:color="auto" w:fill="C4EFCE"/>
            <w:vAlign w:val="center"/>
          </w:tcPr>
          <w:p w14:paraId="233670D5"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TD-C16-i02</w:t>
            </w:r>
          </w:p>
        </w:tc>
        <w:tc>
          <w:tcPr>
            <w:tcW w:w="1232" w:type="dxa"/>
            <w:tcBorders>
              <w:top w:val="nil"/>
              <w:left w:val="nil"/>
              <w:bottom w:val="single" w:sz="4" w:space="0" w:color="auto"/>
              <w:right w:val="single" w:sz="4" w:space="0" w:color="auto"/>
            </w:tcBorders>
            <w:shd w:val="clear" w:color="auto" w:fill="C4EFCE"/>
            <w:vAlign w:val="center"/>
          </w:tcPr>
          <w:p w14:paraId="7A935E96"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2A09E13"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Digitalisation programmes</w:t>
            </w:r>
          </w:p>
        </w:tc>
      </w:tr>
      <w:tr w:rsidR="007C58AD" w:rsidRPr="0040637F" w14:paraId="653B4278"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7C3A876"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16.15</w:t>
            </w:r>
          </w:p>
        </w:tc>
        <w:tc>
          <w:tcPr>
            <w:tcW w:w="2812" w:type="dxa"/>
            <w:tcBorders>
              <w:top w:val="nil"/>
              <w:left w:val="nil"/>
              <w:bottom w:val="single" w:sz="4" w:space="0" w:color="auto"/>
              <w:right w:val="single" w:sz="4" w:space="0" w:color="auto"/>
            </w:tcBorders>
            <w:shd w:val="clear" w:color="auto" w:fill="C4EFCE"/>
            <w:vAlign w:val="center"/>
          </w:tcPr>
          <w:p w14:paraId="38228EFC"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TD-C16-i03</w:t>
            </w:r>
          </w:p>
        </w:tc>
        <w:tc>
          <w:tcPr>
            <w:tcW w:w="1232" w:type="dxa"/>
            <w:tcBorders>
              <w:top w:val="nil"/>
              <w:left w:val="nil"/>
              <w:bottom w:val="single" w:sz="4" w:space="0" w:color="auto"/>
              <w:right w:val="single" w:sz="4" w:space="0" w:color="auto"/>
            </w:tcBorders>
            <w:shd w:val="clear" w:color="auto" w:fill="C4EFCE"/>
            <w:vAlign w:val="center"/>
          </w:tcPr>
          <w:p w14:paraId="20D42467"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5854881" w14:textId="42F92F99"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Disbursement of EUR </w:t>
            </w:r>
            <w:r w:rsidR="26E4E65E" w:rsidRPr="0040637F">
              <w:rPr>
                <w:rFonts w:ascii="Times New Roman" w:eastAsia="Calibri" w:hAnsi="Times New Roman" w:cs="Times New Roman"/>
                <w:noProof/>
                <w:color w:val="000000"/>
                <w:kern w:val="0"/>
                <w:sz w:val="20"/>
                <w:szCs w:val="20"/>
                <w14:ligatures w14:val="none"/>
              </w:rPr>
              <w:t>20</w:t>
            </w:r>
            <w:r w:rsidRPr="0040637F">
              <w:rPr>
                <w:rFonts w:ascii="Times New Roman" w:eastAsia="Calibri" w:hAnsi="Times New Roman" w:cs="Times New Roman"/>
                <w:noProof/>
                <w:color w:val="000000"/>
                <w:kern w:val="0"/>
                <w:sz w:val="20"/>
                <w:szCs w:val="20"/>
                <w14:ligatures w14:val="none"/>
              </w:rPr>
              <w:t xml:space="preserve"> 000 000 to Digital Innovation Hubs </w:t>
            </w:r>
          </w:p>
        </w:tc>
      </w:tr>
      <w:tr w:rsidR="007C58AD" w:rsidRPr="0040637F" w14:paraId="6F74D8E7"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D71EBFB"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16.17</w:t>
            </w:r>
          </w:p>
        </w:tc>
        <w:tc>
          <w:tcPr>
            <w:tcW w:w="2812" w:type="dxa"/>
            <w:tcBorders>
              <w:top w:val="nil"/>
              <w:left w:val="nil"/>
              <w:bottom w:val="single" w:sz="4" w:space="0" w:color="auto"/>
              <w:right w:val="single" w:sz="4" w:space="0" w:color="auto"/>
            </w:tcBorders>
            <w:shd w:val="clear" w:color="auto" w:fill="C4EFCE"/>
            <w:vAlign w:val="center"/>
          </w:tcPr>
          <w:p w14:paraId="0676D5BA"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TD-C16-i04</w:t>
            </w:r>
          </w:p>
        </w:tc>
        <w:tc>
          <w:tcPr>
            <w:tcW w:w="1232" w:type="dxa"/>
            <w:tcBorders>
              <w:top w:val="nil"/>
              <w:left w:val="nil"/>
              <w:bottom w:val="single" w:sz="4" w:space="0" w:color="auto"/>
              <w:right w:val="single" w:sz="4" w:space="0" w:color="auto"/>
            </w:tcBorders>
            <w:shd w:val="clear" w:color="auto" w:fill="C4EFCE"/>
            <w:vAlign w:val="center"/>
          </w:tcPr>
          <w:p w14:paraId="17F1F65F"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38855E06"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‘Industry 4.0’ projects</w:t>
            </w:r>
          </w:p>
        </w:tc>
      </w:tr>
      <w:tr w:rsidR="007C58AD" w:rsidRPr="0040637F" w14:paraId="759470F8"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0B2161E"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16.18</w:t>
            </w:r>
          </w:p>
        </w:tc>
        <w:tc>
          <w:tcPr>
            <w:tcW w:w="2812" w:type="dxa"/>
            <w:tcBorders>
              <w:top w:val="nil"/>
              <w:left w:val="nil"/>
              <w:bottom w:val="single" w:sz="4" w:space="0" w:color="auto"/>
              <w:right w:val="single" w:sz="4" w:space="0" w:color="auto"/>
            </w:tcBorders>
            <w:shd w:val="clear" w:color="auto" w:fill="C4EFCE"/>
            <w:vAlign w:val="center"/>
          </w:tcPr>
          <w:p w14:paraId="7B077501"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TD-C16-i05-RAA</w:t>
            </w:r>
          </w:p>
        </w:tc>
        <w:tc>
          <w:tcPr>
            <w:tcW w:w="1232" w:type="dxa"/>
            <w:tcBorders>
              <w:top w:val="nil"/>
              <w:left w:val="nil"/>
              <w:bottom w:val="single" w:sz="4" w:space="0" w:color="auto"/>
              <w:right w:val="single" w:sz="4" w:space="0" w:color="auto"/>
            </w:tcBorders>
            <w:shd w:val="clear" w:color="auto" w:fill="C4EFCE"/>
            <w:vAlign w:val="center"/>
          </w:tcPr>
          <w:p w14:paraId="6820AE28"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48C62C0B" w14:textId="1FA3B275" w:rsidR="007C58AD" w:rsidRPr="0040637F" w:rsidRDefault="2B6D1C91" w:rsidP="007C58AD">
            <w:pPr>
              <w:spacing w:after="0" w:line="276" w:lineRule="auto"/>
              <w:jc w:val="both"/>
              <w:rPr>
                <w:rFonts w:ascii="Times New Roman" w:eastAsia="Calibri" w:hAnsi="Times New Roman" w:cs="Times New Roman"/>
                <w:noProof/>
                <w:color w:val="000000" w:themeColor="text1"/>
                <w:kern w:val="0"/>
                <w:sz w:val="20"/>
                <w:szCs w:val="20"/>
                <w14:ligatures w14:val="none"/>
              </w:rPr>
            </w:pPr>
            <w:r w:rsidRPr="0040637F">
              <w:rPr>
                <w:rFonts w:ascii="Times New Roman" w:eastAsia="Calibri" w:hAnsi="Times New Roman" w:cs="Times New Roman"/>
                <w:noProof/>
                <w:color w:val="000000"/>
                <w:kern w:val="0"/>
                <w:sz w:val="20"/>
                <w:szCs w:val="20"/>
                <w14:ligatures w14:val="none"/>
              </w:rPr>
              <w:t>‘Digital Capacity and Transformation of Enterprises in the Azores’ projects</w:t>
            </w:r>
          </w:p>
        </w:tc>
      </w:tr>
      <w:tr w:rsidR="007C58AD" w:rsidRPr="0040637F" w14:paraId="573C3609"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9FF0143"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17.25</w:t>
            </w:r>
          </w:p>
        </w:tc>
        <w:tc>
          <w:tcPr>
            <w:tcW w:w="2812" w:type="dxa"/>
            <w:tcBorders>
              <w:top w:val="nil"/>
              <w:left w:val="nil"/>
              <w:bottom w:val="single" w:sz="4" w:space="0" w:color="auto"/>
              <w:right w:val="single" w:sz="4" w:space="0" w:color="auto"/>
            </w:tcBorders>
            <w:shd w:val="clear" w:color="auto" w:fill="C4EFCE"/>
            <w:vAlign w:val="center"/>
          </w:tcPr>
          <w:p w14:paraId="46E070C2"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TD-C17-r40</w:t>
            </w:r>
          </w:p>
        </w:tc>
        <w:tc>
          <w:tcPr>
            <w:tcW w:w="1232" w:type="dxa"/>
            <w:tcBorders>
              <w:top w:val="nil"/>
              <w:left w:val="nil"/>
              <w:bottom w:val="single" w:sz="4" w:space="0" w:color="auto"/>
              <w:right w:val="single" w:sz="4" w:space="0" w:color="auto"/>
            </w:tcBorders>
            <w:shd w:val="clear" w:color="auto" w:fill="C4EFCE"/>
            <w:vAlign w:val="center"/>
          </w:tcPr>
          <w:p w14:paraId="2B52A16A"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1C07184E"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Entry into force of legal act(s) on tax expenditures</w:t>
            </w:r>
          </w:p>
        </w:tc>
      </w:tr>
      <w:tr w:rsidR="007C58AD" w:rsidRPr="0040637F" w14:paraId="1EAC35D2"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BC11618"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19.26</w:t>
            </w:r>
          </w:p>
        </w:tc>
        <w:tc>
          <w:tcPr>
            <w:tcW w:w="2812" w:type="dxa"/>
            <w:tcBorders>
              <w:top w:val="nil"/>
              <w:left w:val="nil"/>
              <w:bottom w:val="single" w:sz="4" w:space="0" w:color="auto"/>
              <w:right w:val="single" w:sz="4" w:space="0" w:color="auto"/>
            </w:tcBorders>
            <w:shd w:val="clear" w:color="auto" w:fill="C4EFCE"/>
            <w:vAlign w:val="center"/>
          </w:tcPr>
          <w:p w14:paraId="69799605"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TD-C19-i01</w:t>
            </w:r>
          </w:p>
        </w:tc>
        <w:tc>
          <w:tcPr>
            <w:tcW w:w="1232" w:type="dxa"/>
            <w:tcBorders>
              <w:top w:val="nil"/>
              <w:left w:val="nil"/>
              <w:bottom w:val="single" w:sz="4" w:space="0" w:color="auto"/>
              <w:right w:val="single" w:sz="4" w:space="0" w:color="auto"/>
            </w:tcBorders>
            <w:shd w:val="clear" w:color="auto" w:fill="C4EFCE"/>
            <w:vAlign w:val="center"/>
          </w:tcPr>
          <w:p w14:paraId="787D2F08"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7582315A" w14:textId="26EF41B8"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Citizens shops and citizen spaces</w:t>
            </w:r>
          </w:p>
        </w:tc>
      </w:tr>
      <w:tr w:rsidR="007C58AD" w:rsidRPr="0040637F" w14:paraId="18BDEC62"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86D4B71"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19.8</w:t>
            </w:r>
          </w:p>
        </w:tc>
        <w:tc>
          <w:tcPr>
            <w:tcW w:w="2812" w:type="dxa"/>
            <w:tcBorders>
              <w:top w:val="nil"/>
              <w:left w:val="nil"/>
              <w:bottom w:val="single" w:sz="4" w:space="0" w:color="auto"/>
              <w:right w:val="single" w:sz="4" w:space="0" w:color="auto"/>
            </w:tcBorders>
            <w:shd w:val="clear" w:color="auto" w:fill="C4EFCE"/>
            <w:vAlign w:val="center"/>
          </w:tcPr>
          <w:p w14:paraId="43F40B56"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TD-C19-i03</w:t>
            </w:r>
          </w:p>
        </w:tc>
        <w:tc>
          <w:tcPr>
            <w:tcW w:w="1232" w:type="dxa"/>
            <w:tcBorders>
              <w:top w:val="nil"/>
              <w:left w:val="nil"/>
              <w:bottom w:val="single" w:sz="4" w:space="0" w:color="auto"/>
              <w:right w:val="single" w:sz="4" w:space="0" w:color="auto"/>
            </w:tcBorders>
            <w:shd w:val="clear" w:color="auto" w:fill="C4EFCE"/>
            <w:vAlign w:val="center"/>
          </w:tcPr>
          <w:p w14:paraId="0463C18E"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20519DD"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Purchase of cryptographic equipment</w:t>
            </w:r>
          </w:p>
        </w:tc>
      </w:tr>
      <w:tr w:rsidR="007C58AD" w:rsidRPr="0040637F" w14:paraId="2FD3CB7D"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B25731A"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19.13</w:t>
            </w:r>
          </w:p>
        </w:tc>
        <w:tc>
          <w:tcPr>
            <w:tcW w:w="2812" w:type="dxa"/>
            <w:tcBorders>
              <w:top w:val="nil"/>
              <w:left w:val="nil"/>
              <w:bottom w:val="single" w:sz="4" w:space="0" w:color="auto"/>
              <w:right w:val="single" w:sz="4" w:space="0" w:color="auto"/>
            </w:tcBorders>
            <w:shd w:val="clear" w:color="auto" w:fill="C4EFCE"/>
            <w:vAlign w:val="center"/>
          </w:tcPr>
          <w:p w14:paraId="56BD77AC"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TD-C19-i04</w:t>
            </w:r>
          </w:p>
        </w:tc>
        <w:tc>
          <w:tcPr>
            <w:tcW w:w="1232" w:type="dxa"/>
            <w:tcBorders>
              <w:top w:val="nil"/>
              <w:left w:val="nil"/>
              <w:bottom w:val="single" w:sz="4" w:space="0" w:color="auto"/>
              <w:right w:val="single" w:sz="4" w:space="0" w:color="auto"/>
            </w:tcBorders>
            <w:shd w:val="clear" w:color="auto" w:fill="C4EFCE"/>
            <w:vAlign w:val="center"/>
          </w:tcPr>
          <w:p w14:paraId="3DA4E969" w14:textId="77777777" w:rsidR="007C58AD" w:rsidRPr="0040637F"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7A9B3882" w14:textId="77777777" w:rsidR="007C58AD" w:rsidRPr="0040637F"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Critical digital infrastructures</w:t>
            </w:r>
          </w:p>
        </w:tc>
      </w:tr>
      <w:tr w:rsidR="007C58AD" w:rsidRPr="0040637F" w14:paraId="62C8B421"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B32426A"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19.15</w:t>
            </w:r>
          </w:p>
        </w:tc>
        <w:tc>
          <w:tcPr>
            <w:tcW w:w="2812" w:type="dxa"/>
            <w:tcBorders>
              <w:top w:val="nil"/>
              <w:left w:val="nil"/>
              <w:bottom w:val="single" w:sz="4" w:space="0" w:color="auto"/>
              <w:right w:val="single" w:sz="4" w:space="0" w:color="auto"/>
            </w:tcBorders>
            <w:shd w:val="clear" w:color="auto" w:fill="C4EFCE"/>
            <w:vAlign w:val="center"/>
          </w:tcPr>
          <w:p w14:paraId="022ACBB5"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TD-C19-i04</w:t>
            </w:r>
          </w:p>
        </w:tc>
        <w:tc>
          <w:tcPr>
            <w:tcW w:w="1232" w:type="dxa"/>
            <w:tcBorders>
              <w:top w:val="nil"/>
              <w:left w:val="nil"/>
              <w:bottom w:val="single" w:sz="4" w:space="0" w:color="auto"/>
              <w:right w:val="single" w:sz="4" w:space="0" w:color="auto"/>
            </w:tcBorders>
            <w:shd w:val="clear" w:color="auto" w:fill="C4EFCE"/>
            <w:vAlign w:val="center"/>
          </w:tcPr>
          <w:p w14:paraId="3ED58125"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1FC85099" w14:textId="04690D8D" w:rsidR="007C58AD" w:rsidRPr="0040637F" w:rsidRDefault="007C58AD" w:rsidP="007C58AD">
            <w:pPr>
              <w:spacing w:after="0" w:line="276" w:lineRule="auto"/>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Government’s IT network management centre </w:t>
            </w:r>
          </w:p>
        </w:tc>
      </w:tr>
      <w:tr w:rsidR="007C58AD" w:rsidRPr="0040637F" w14:paraId="08BF08A6"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866490C"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19.35</w:t>
            </w:r>
          </w:p>
        </w:tc>
        <w:tc>
          <w:tcPr>
            <w:tcW w:w="2812" w:type="dxa"/>
            <w:tcBorders>
              <w:top w:val="nil"/>
              <w:left w:val="nil"/>
              <w:bottom w:val="single" w:sz="4" w:space="0" w:color="auto"/>
              <w:right w:val="single" w:sz="4" w:space="0" w:color="auto"/>
            </w:tcBorders>
            <w:shd w:val="clear" w:color="auto" w:fill="C4EFCE"/>
            <w:vAlign w:val="center"/>
          </w:tcPr>
          <w:p w14:paraId="570D06A2"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TD-C19-i08</w:t>
            </w:r>
          </w:p>
        </w:tc>
        <w:tc>
          <w:tcPr>
            <w:tcW w:w="1232" w:type="dxa"/>
            <w:tcBorders>
              <w:top w:val="nil"/>
              <w:left w:val="nil"/>
              <w:bottom w:val="single" w:sz="4" w:space="0" w:color="auto"/>
              <w:right w:val="single" w:sz="4" w:space="0" w:color="auto"/>
            </w:tcBorders>
            <w:shd w:val="clear" w:color="auto" w:fill="C4EFCE"/>
            <w:vAlign w:val="center"/>
          </w:tcPr>
          <w:p w14:paraId="29C45450"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6BE34445"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Intelligent territories: Urban Management Platforms, Digital Twins and Public Policy Dashboard</w:t>
            </w:r>
          </w:p>
        </w:tc>
      </w:tr>
      <w:tr w:rsidR="007C58AD" w:rsidRPr="0040637F" w:rsidDel="00470C72" w14:paraId="0A6DCA08"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3BB8C44" w14:textId="77777777" w:rsidR="007C58AD" w:rsidRPr="0040637F" w:rsidDel="00470C72"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20.8</w:t>
            </w:r>
          </w:p>
        </w:tc>
        <w:tc>
          <w:tcPr>
            <w:tcW w:w="2812" w:type="dxa"/>
            <w:tcBorders>
              <w:top w:val="nil"/>
              <w:left w:val="nil"/>
              <w:bottom w:val="single" w:sz="4" w:space="0" w:color="auto"/>
              <w:right w:val="single" w:sz="4" w:space="0" w:color="auto"/>
            </w:tcBorders>
            <w:shd w:val="clear" w:color="auto" w:fill="C4EFCE"/>
            <w:vAlign w:val="center"/>
          </w:tcPr>
          <w:p w14:paraId="6D00DCE0" w14:textId="77777777" w:rsidR="007C58AD" w:rsidRPr="0040637F" w:rsidDel="00470C72"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TD-C20-i01</w:t>
            </w:r>
          </w:p>
        </w:tc>
        <w:tc>
          <w:tcPr>
            <w:tcW w:w="1232" w:type="dxa"/>
            <w:tcBorders>
              <w:top w:val="nil"/>
              <w:left w:val="nil"/>
              <w:bottom w:val="single" w:sz="4" w:space="0" w:color="auto"/>
              <w:right w:val="single" w:sz="4" w:space="0" w:color="auto"/>
            </w:tcBorders>
            <w:shd w:val="clear" w:color="auto" w:fill="C4EFCE"/>
            <w:vAlign w:val="center"/>
          </w:tcPr>
          <w:p w14:paraId="552664DA" w14:textId="77777777" w:rsidR="007C58AD" w:rsidRPr="0040637F" w:rsidDel="00470C72" w:rsidRDefault="007C58AD" w:rsidP="007C58AD">
            <w:pPr>
              <w:spacing w:after="0" w:line="276"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3CF7D331" w14:textId="77777777" w:rsidR="007C58AD" w:rsidRPr="0040637F" w:rsidDel="00470C72" w:rsidRDefault="007C58AD" w:rsidP="007C58AD">
            <w:pPr>
              <w:spacing w:after="0" w:line="276" w:lineRule="auto"/>
              <w:jc w:val="both"/>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Digital educational resources</w:t>
            </w:r>
          </w:p>
        </w:tc>
      </w:tr>
      <w:tr w:rsidR="007C58AD" w:rsidRPr="0040637F" w14:paraId="67F91642"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B3E7C08"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21.6</w:t>
            </w:r>
          </w:p>
        </w:tc>
        <w:tc>
          <w:tcPr>
            <w:tcW w:w="2812" w:type="dxa"/>
            <w:tcBorders>
              <w:top w:val="nil"/>
              <w:left w:val="nil"/>
              <w:bottom w:val="single" w:sz="4" w:space="0" w:color="auto"/>
              <w:right w:val="single" w:sz="4" w:space="0" w:color="auto"/>
            </w:tcBorders>
            <w:shd w:val="clear" w:color="auto" w:fill="C4EFCE"/>
            <w:vAlign w:val="center"/>
          </w:tcPr>
          <w:p w14:paraId="07292723"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RP-21-i04-RAM</w:t>
            </w:r>
          </w:p>
        </w:tc>
        <w:tc>
          <w:tcPr>
            <w:tcW w:w="1232" w:type="dxa"/>
            <w:tcBorders>
              <w:top w:val="nil"/>
              <w:left w:val="nil"/>
              <w:bottom w:val="single" w:sz="4" w:space="0" w:color="auto"/>
              <w:right w:val="single" w:sz="4" w:space="0" w:color="auto"/>
            </w:tcBorders>
            <w:shd w:val="clear" w:color="auto" w:fill="C4EFCE"/>
            <w:vAlign w:val="center"/>
          </w:tcPr>
          <w:p w14:paraId="50CF103A"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32AE68D9" w14:textId="217DA72C"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Energy efficiency renovation in public </w:t>
            </w:r>
            <w:r w:rsidR="0ADACB7B" w:rsidRPr="0040637F">
              <w:rPr>
                <w:rFonts w:ascii="Times New Roman" w:eastAsia="Calibri" w:hAnsi="Times New Roman" w:cs="Times New Roman"/>
                <w:noProof/>
                <w:color w:val="000000" w:themeColor="text1"/>
                <w:sz w:val="20"/>
                <w:szCs w:val="20"/>
              </w:rPr>
              <w:t xml:space="preserve">or regional administration </w:t>
            </w:r>
            <w:r w:rsidRPr="0040637F">
              <w:rPr>
                <w:rFonts w:ascii="Times New Roman" w:eastAsia="Calibri" w:hAnsi="Times New Roman" w:cs="Times New Roman"/>
                <w:noProof/>
                <w:color w:val="000000"/>
                <w:kern w:val="0"/>
                <w:sz w:val="20"/>
                <w:szCs w:val="20"/>
                <w14:ligatures w14:val="none"/>
              </w:rPr>
              <w:t>buildings</w:t>
            </w:r>
          </w:p>
        </w:tc>
      </w:tr>
      <w:tr w:rsidR="007C58AD" w:rsidRPr="0040637F" w14:paraId="1CD7D5BB"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9D7E27A"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21.13</w:t>
            </w:r>
          </w:p>
        </w:tc>
        <w:tc>
          <w:tcPr>
            <w:tcW w:w="2812" w:type="dxa"/>
            <w:tcBorders>
              <w:top w:val="nil"/>
              <w:left w:val="nil"/>
              <w:bottom w:val="single" w:sz="4" w:space="0" w:color="auto"/>
              <w:right w:val="single" w:sz="4" w:space="0" w:color="auto"/>
            </w:tcBorders>
            <w:shd w:val="clear" w:color="auto" w:fill="C4EFCE"/>
            <w:vAlign w:val="center"/>
          </w:tcPr>
          <w:p w14:paraId="4A184FDD"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RP-C21-i05</w:t>
            </w:r>
          </w:p>
        </w:tc>
        <w:tc>
          <w:tcPr>
            <w:tcW w:w="1232" w:type="dxa"/>
            <w:tcBorders>
              <w:top w:val="nil"/>
              <w:left w:val="nil"/>
              <w:bottom w:val="single" w:sz="4" w:space="0" w:color="auto"/>
              <w:right w:val="single" w:sz="4" w:space="0" w:color="auto"/>
            </w:tcBorders>
            <w:shd w:val="clear" w:color="auto" w:fill="C4EFCE"/>
            <w:vAlign w:val="center"/>
          </w:tcPr>
          <w:p w14:paraId="21BCC08E"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6133D74F"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At least 5 industrial projects in technologies for the climate transition</w:t>
            </w:r>
          </w:p>
        </w:tc>
      </w:tr>
      <w:tr w:rsidR="007C58AD" w:rsidRPr="0040637F" w14:paraId="62BC471D"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F2F2D38"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21.44</w:t>
            </w:r>
          </w:p>
        </w:tc>
        <w:tc>
          <w:tcPr>
            <w:tcW w:w="2812" w:type="dxa"/>
            <w:tcBorders>
              <w:top w:val="nil"/>
              <w:left w:val="nil"/>
              <w:bottom w:val="single" w:sz="4" w:space="0" w:color="auto"/>
              <w:right w:val="single" w:sz="4" w:space="0" w:color="auto"/>
            </w:tcBorders>
            <w:shd w:val="clear" w:color="auto" w:fill="C4EFCE"/>
            <w:vAlign w:val="center"/>
          </w:tcPr>
          <w:p w14:paraId="6FE67F5A"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RP-C21-r48</w:t>
            </w:r>
          </w:p>
        </w:tc>
        <w:tc>
          <w:tcPr>
            <w:tcW w:w="1232" w:type="dxa"/>
            <w:tcBorders>
              <w:top w:val="nil"/>
              <w:left w:val="nil"/>
              <w:bottom w:val="single" w:sz="4" w:space="0" w:color="auto"/>
              <w:right w:val="single" w:sz="4" w:space="0" w:color="auto"/>
            </w:tcBorders>
            <w:shd w:val="clear" w:color="auto" w:fill="C4EFCE"/>
            <w:vAlign w:val="center"/>
          </w:tcPr>
          <w:p w14:paraId="78B0A0DE"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2B186A8C"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Training in permitting of renewable energy projects</w:t>
            </w:r>
          </w:p>
        </w:tc>
      </w:tr>
      <w:tr w:rsidR="007C58AD" w:rsidRPr="0040637F" w14:paraId="114099F2"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C00FD99"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21.23</w:t>
            </w:r>
          </w:p>
        </w:tc>
        <w:tc>
          <w:tcPr>
            <w:tcW w:w="2812" w:type="dxa"/>
            <w:tcBorders>
              <w:top w:val="nil"/>
              <w:left w:val="nil"/>
              <w:bottom w:val="single" w:sz="4" w:space="0" w:color="auto"/>
              <w:right w:val="single" w:sz="4" w:space="0" w:color="auto"/>
            </w:tcBorders>
            <w:shd w:val="clear" w:color="auto" w:fill="C4EFCE"/>
            <w:vAlign w:val="center"/>
          </w:tcPr>
          <w:p w14:paraId="7D0DBD28"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RP-C21-r48</w:t>
            </w:r>
          </w:p>
        </w:tc>
        <w:tc>
          <w:tcPr>
            <w:tcW w:w="1232" w:type="dxa"/>
            <w:tcBorders>
              <w:top w:val="nil"/>
              <w:left w:val="nil"/>
              <w:bottom w:val="single" w:sz="4" w:space="0" w:color="auto"/>
              <w:right w:val="single" w:sz="4" w:space="0" w:color="auto"/>
            </w:tcBorders>
            <w:shd w:val="clear" w:color="auto" w:fill="C4EFCE"/>
            <w:vAlign w:val="center"/>
          </w:tcPr>
          <w:p w14:paraId="131E9B00"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182CFF08"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Timetable for the allocation of new renewable energy capacity</w:t>
            </w:r>
          </w:p>
        </w:tc>
      </w:tr>
      <w:tr w:rsidR="007C58AD" w:rsidRPr="0040637F" w14:paraId="5A6FB2D6"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65E89B0"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21.27</w:t>
            </w:r>
          </w:p>
        </w:tc>
        <w:tc>
          <w:tcPr>
            <w:tcW w:w="2812" w:type="dxa"/>
            <w:tcBorders>
              <w:top w:val="nil"/>
              <w:left w:val="nil"/>
              <w:bottom w:val="single" w:sz="4" w:space="0" w:color="auto"/>
              <w:right w:val="single" w:sz="4" w:space="0" w:color="auto"/>
            </w:tcBorders>
            <w:shd w:val="clear" w:color="auto" w:fill="C4EFCE"/>
            <w:vAlign w:val="center"/>
          </w:tcPr>
          <w:p w14:paraId="23D52EA8"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RP-C21-i07</w:t>
            </w:r>
          </w:p>
        </w:tc>
        <w:tc>
          <w:tcPr>
            <w:tcW w:w="1232" w:type="dxa"/>
            <w:tcBorders>
              <w:top w:val="nil"/>
              <w:left w:val="nil"/>
              <w:bottom w:val="single" w:sz="4" w:space="0" w:color="auto"/>
              <w:right w:val="single" w:sz="4" w:space="0" w:color="auto"/>
            </w:tcBorders>
            <w:shd w:val="clear" w:color="auto" w:fill="C4EFCE"/>
            <w:vAlign w:val="center"/>
          </w:tcPr>
          <w:p w14:paraId="446BB77A"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736A91FE"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Publication of technical studies for offshore wind</w:t>
            </w:r>
          </w:p>
        </w:tc>
      </w:tr>
      <w:tr w:rsidR="007C58AD" w:rsidRPr="0040637F" w14:paraId="3D667BBD"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B0A0EDD"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21.34</w:t>
            </w:r>
          </w:p>
        </w:tc>
        <w:tc>
          <w:tcPr>
            <w:tcW w:w="2812" w:type="dxa"/>
            <w:tcBorders>
              <w:top w:val="nil"/>
              <w:left w:val="nil"/>
              <w:bottom w:val="single" w:sz="4" w:space="0" w:color="auto"/>
              <w:right w:val="single" w:sz="4" w:space="0" w:color="auto"/>
            </w:tcBorders>
            <w:shd w:val="clear" w:color="auto" w:fill="C4EFCE"/>
            <w:vAlign w:val="center"/>
          </w:tcPr>
          <w:p w14:paraId="3BE8F40D"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RP-C21-i11-RAM</w:t>
            </w:r>
          </w:p>
        </w:tc>
        <w:tc>
          <w:tcPr>
            <w:tcW w:w="1232" w:type="dxa"/>
            <w:tcBorders>
              <w:top w:val="nil"/>
              <w:left w:val="nil"/>
              <w:bottom w:val="single" w:sz="4" w:space="0" w:color="auto"/>
              <w:right w:val="single" w:sz="4" w:space="0" w:color="auto"/>
            </w:tcBorders>
            <w:shd w:val="clear" w:color="auto" w:fill="C4EFCE"/>
            <w:vAlign w:val="center"/>
          </w:tcPr>
          <w:p w14:paraId="72E7604D"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3166520D"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Installation of renewable power capacity</w:t>
            </w:r>
          </w:p>
        </w:tc>
      </w:tr>
      <w:tr w:rsidR="007C58AD" w:rsidRPr="0040637F" w14:paraId="32C587E3"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FA5D249"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21.36</w:t>
            </w:r>
          </w:p>
        </w:tc>
        <w:tc>
          <w:tcPr>
            <w:tcW w:w="2812" w:type="dxa"/>
            <w:tcBorders>
              <w:top w:val="nil"/>
              <w:left w:val="nil"/>
              <w:bottom w:val="single" w:sz="4" w:space="0" w:color="auto"/>
              <w:right w:val="single" w:sz="4" w:space="0" w:color="auto"/>
            </w:tcBorders>
            <w:shd w:val="clear" w:color="auto" w:fill="C4EFCE"/>
            <w:vAlign w:val="center"/>
          </w:tcPr>
          <w:p w14:paraId="3780FF14"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RP-C21-i12</w:t>
            </w:r>
          </w:p>
        </w:tc>
        <w:tc>
          <w:tcPr>
            <w:tcW w:w="1232" w:type="dxa"/>
            <w:tcBorders>
              <w:top w:val="nil"/>
              <w:left w:val="nil"/>
              <w:bottom w:val="single" w:sz="4" w:space="0" w:color="auto"/>
              <w:right w:val="single" w:sz="4" w:space="0" w:color="auto"/>
            </w:tcBorders>
            <w:shd w:val="clear" w:color="auto" w:fill="C4EFCE"/>
            <w:vAlign w:val="center"/>
          </w:tcPr>
          <w:p w14:paraId="6AC683D2" w14:textId="5DD5A4C7" w:rsidR="007C58AD" w:rsidRPr="0040637F" w:rsidRDefault="00ED6347" w:rsidP="007C58AD">
            <w:pPr>
              <w:spacing w:after="0" w:line="276" w:lineRule="auto"/>
              <w:jc w:val="center"/>
              <w:rPr>
                <w:rFonts w:ascii="Times New Roman" w:eastAsia="Calibri" w:hAnsi="Times New Roman" w:cs="Times New Roman"/>
                <w:noProof/>
                <w:kern w:val="0"/>
                <w:sz w:val="20"/>
                <w:szCs w:val="20"/>
                <w14:ligatures w14:val="none"/>
              </w:rPr>
            </w:pPr>
            <w:r>
              <w:rPr>
                <w:rFonts w:ascii="Times New Roman" w:eastAsia="Calibri" w:hAnsi="Times New Roman" w:cs="Times New Roman"/>
                <w:noProof/>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5CBBFC29" w14:textId="77777777" w:rsidR="007C58AD" w:rsidRPr="0040637F" w:rsidRDefault="007C58AD" w:rsidP="007C58AD">
            <w:pPr>
              <w:spacing w:after="0" w:line="276" w:lineRule="auto"/>
              <w:jc w:val="both"/>
              <w:rPr>
                <w:rFonts w:ascii="Times New Roman" w:eastAsia="Calibri" w:hAnsi="Times New Roman" w:cs="Times New Roman"/>
                <w:noProof/>
                <w:sz w:val="20"/>
                <w:szCs w:val="20"/>
              </w:rPr>
            </w:pPr>
            <w:r w:rsidRPr="0040637F">
              <w:rPr>
                <w:rFonts w:ascii="Times New Roman" w:eastAsia="Calibri" w:hAnsi="Times New Roman" w:cs="Times New Roman"/>
                <w:noProof/>
                <w:color w:val="000000"/>
                <w:kern w:val="0"/>
                <w:sz w:val="20"/>
                <w:szCs w:val="20"/>
                <w14:ligatures w14:val="none"/>
              </w:rPr>
              <w:t xml:space="preserve">Delivery of zero emission buses </w:t>
            </w:r>
          </w:p>
        </w:tc>
      </w:tr>
      <w:tr w:rsidR="007C58AD" w:rsidRPr="0040637F" w14:paraId="38B9869C"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EFAE4E2"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21.37</w:t>
            </w:r>
          </w:p>
        </w:tc>
        <w:tc>
          <w:tcPr>
            <w:tcW w:w="2812" w:type="dxa"/>
            <w:tcBorders>
              <w:top w:val="nil"/>
              <w:left w:val="nil"/>
              <w:bottom w:val="single" w:sz="4" w:space="0" w:color="auto"/>
              <w:right w:val="single" w:sz="4" w:space="0" w:color="auto"/>
            </w:tcBorders>
            <w:shd w:val="clear" w:color="auto" w:fill="C4EFCE"/>
            <w:vAlign w:val="center"/>
          </w:tcPr>
          <w:p w14:paraId="5A2B8EA3"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RP-C21-i13-RAM</w:t>
            </w:r>
          </w:p>
        </w:tc>
        <w:tc>
          <w:tcPr>
            <w:tcW w:w="1232" w:type="dxa"/>
            <w:tcBorders>
              <w:top w:val="nil"/>
              <w:left w:val="nil"/>
              <w:bottom w:val="single" w:sz="4" w:space="0" w:color="auto"/>
              <w:right w:val="single" w:sz="4" w:space="0" w:color="auto"/>
            </w:tcBorders>
            <w:shd w:val="clear" w:color="auto" w:fill="C4EFCE"/>
            <w:vAlign w:val="center"/>
          </w:tcPr>
          <w:p w14:paraId="540BE991"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680C3E29" w14:textId="3BDEF099" w:rsidR="007C58AD" w:rsidRPr="0040637F" w:rsidRDefault="4C0DAD5F" w:rsidP="0767A046">
            <w:pPr>
              <w:spacing w:after="0" w:line="276" w:lineRule="auto"/>
              <w:jc w:val="both"/>
              <w:rPr>
                <w:rFonts w:ascii="Times New Roman" w:eastAsia="Calibri" w:hAnsi="Times New Roman" w:cs="Times New Roman"/>
                <w:noProof/>
                <w:color w:val="000000" w:themeColor="text1"/>
                <w:kern w:val="0"/>
                <w:sz w:val="20"/>
                <w:szCs w:val="20"/>
                <w14:ligatures w14:val="none"/>
              </w:rPr>
            </w:pPr>
            <w:r w:rsidRPr="0040637F">
              <w:rPr>
                <w:rFonts w:ascii="Times New Roman" w:eastAsia="Calibri" w:hAnsi="Times New Roman" w:cs="Times New Roman"/>
                <w:noProof/>
                <w:color w:val="000000"/>
                <w:kern w:val="0"/>
                <w:sz w:val="20"/>
                <w:szCs w:val="20"/>
                <w14:ligatures w14:val="none"/>
              </w:rPr>
              <w:t xml:space="preserve">Delivery </w:t>
            </w:r>
            <w:r w:rsidR="007C58AD" w:rsidRPr="0040637F">
              <w:rPr>
                <w:rFonts w:ascii="Times New Roman" w:eastAsia="Calibri" w:hAnsi="Times New Roman" w:cs="Times New Roman"/>
                <w:noProof/>
                <w:color w:val="000000"/>
                <w:kern w:val="0"/>
                <w:sz w:val="20"/>
                <w:szCs w:val="20"/>
                <w14:ligatures w14:val="none"/>
              </w:rPr>
              <w:t>of zero emission buses</w:t>
            </w:r>
            <w:r w:rsidR="085E82B2" w:rsidRPr="0040637F">
              <w:rPr>
                <w:rFonts w:ascii="Times New Roman" w:eastAsia="Calibri" w:hAnsi="Times New Roman" w:cs="Times New Roman"/>
                <w:noProof/>
                <w:color w:val="000000"/>
                <w:kern w:val="0"/>
                <w:sz w:val="20"/>
                <w:szCs w:val="20"/>
                <w14:ligatures w14:val="none"/>
              </w:rPr>
              <w:t>, scrap</w:t>
            </w:r>
            <w:r w:rsidR="1AA9044E" w:rsidRPr="0040637F">
              <w:rPr>
                <w:rFonts w:ascii="Times New Roman" w:eastAsia="Calibri" w:hAnsi="Times New Roman" w:cs="Times New Roman"/>
                <w:noProof/>
                <w:color w:val="000000"/>
                <w:kern w:val="0"/>
                <w:sz w:val="20"/>
                <w:szCs w:val="20"/>
                <w14:ligatures w14:val="none"/>
              </w:rPr>
              <w:t>p</w:t>
            </w:r>
            <w:r w:rsidR="085E82B2" w:rsidRPr="0040637F">
              <w:rPr>
                <w:rFonts w:ascii="Times New Roman" w:eastAsia="Calibri" w:hAnsi="Times New Roman" w:cs="Times New Roman"/>
                <w:noProof/>
                <w:color w:val="000000"/>
                <w:kern w:val="0"/>
                <w:sz w:val="20"/>
                <w:szCs w:val="20"/>
                <w14:ligatures w14:val="none"/>
              </w:rPr>
              <w:t>ing of vehicles and purchase of</w:t>
            </w:r>
            <w:r w:rsidR="58285B66" w:rsidRPr="0040637F">
              <w:rPr>
                <w:rFonts w:ascii="Times New Roman" w:eastAsia="Calibri" w:hAnsi="Times New Roman" w:cs="Times New Roman"/>
                <w:noProof/>
                <w:color w:val="000000"/>
                <w:kern w:val="0"/>
                <w:sz w:val="20"/>
                <w:szCs w:val="20"/>
                <w14:ligatures w14:val="none"/>
              </w:rPr>
              <w:t xml:space="preserve"> </w:t>
            </w:r>
            <w:r w:rsidR="007C58AD" w:rsidRPr="0040637F">
              <w:rPr>
                <w:rFonts w:ascii="Times New Roman" w:eastAsia="Calibri" w:hAnsi="Times New Roman" w:cs="Times New Roman"/>
                <w:noProof/>
                <w:color w:val="000000"/>
                <w:kern w:val="0"/>
                <w:sz w:val="20"/>
                <w:szCs w:val="20"/>
                <w14:ligatures w14:val="none"/>
              </w:rPr>
              <w:t xml:space="preserve">electric </w:t>
            </w:r>
            <w:r w:rsidR="6CB06C2A" w:rsidRPr="0040637F">
              <w:rPr>
                <w:rFonts w:ascii="Times New Roman" w:eastAsia="Calibri" w:hAnsi="Times New Roman" w:cs="Times New Roman"/>
                <w:noProof/>
                <w:color w:val="000000"/>
                <w:kern w:val="0"/>
                <w:sz w:val="20"/>
                <w:szCs w:val="20"/>
                <w14:ligatures w14:val="none"/>
              </w:rPr>
              <w:t>vehicles</w:t>
            </w:r>
          </w:p>
        </w:tc>
      </w:tr>
      <w:tr w:rsidR="007C58AD" w:rsidRPr="0040637F" w14:paraId="415CE12D"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C7C8278"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21.43</w:t>
            </w:r>
          </w:p>
        </w:tc>
        <w:tc>
          <w:tcPr>
            <w:tcW w:w="2812" w:type="dxa"/>
            <w:tcBorders>
              <w:top w:val="nil"/>
              <w:left w:val="nil"/>
              <w:bottom w:val="single" w:sz="4" w:space="0" w:color="auto"/>
              <w:right w:val="single" w:sz="4" w:space="0" w:color="auto"/>
            </w:tcBorders>
            <w:shd w:val="clear" w:color="auto" w:fill="C4EFCE"/>
            <w:vAlign w:val="center"/>
          </w:tcPr>
          <w:p w14:paraId="0FA5F7E9"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RP-C21-i16</w:t>
            </w:r>
          </w:p>
        </w:tc>
        <w:tc>
          <w:tcPr>
            <w:tcW w:w="1232" w:type="dxa"/>
            <w:tcBorders>
              <w:top w:val="nil"/>
              <w:left w:val="nil"/>
              <w:bottom w:val="single" w:sz="4" w:space="0" w:color="auto"/>
              <w:right w:val="single" w:sz="4" w:space="0" w:color="auto"/>
            </w:tcBorders>
            <w:shd w:val="clear" w:color="auto" w:fill="C4EFCE"/>
            <w:vAlign w:val="center"/>
          </w:tcPr>
          <w:p w14:paraId="6D244F9A"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250EBC5C" w14:textId="77777777" w:rsidR="007C58AD" w:rsidRPr="0040637F" w:rsidRDefault="007C58AD" w:rsidP="007C58AD">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color w:val="000000"/>
                <w:kern w:val="0"/>
                <w:sz w:val="20"/>
                <w:szCs w:val="20"/>
                <w14:ligatures w14:val="none"/>
              </w:rPr>
              <w:t>Construction of a funicular</w:t>
            </w:r>
          </w:p>
        </w:tc>
      </w:tr>
      <w:tr w:rsidR="007C58AD" w:rsidRPr="0040637F" w14:paraId="7A23FD2C" w14:textId="77777777" w:rsidTr="0040637F">
        <w:trPr>
          <w:trHeight w:val="300"/>
        </w:trPr>
        <w:tc>
          <w:tcPr>
            <w:tcW w:w="1300" w:type="dxa"/>
            <w:tcBorders>
              <w:top w:val="nil"/>
              <w:left w:val="single" w:sz="4" w:space="0" w:color="auto"/>
              <w:bottom w:val="single" w:sz="4" w:space="0" w:color="auto"/>
              <w:right w:val="single" w:sz="4" w:space="0" w:color="auto"/>
            </w:tcBorders>
            <w:shd w:val="clear" w:color="auto" w:fill="C4EFCE"/>
            <w:vAlign w:val="center"/>
          </w:tcPr>
          <w:p w14:paraId="0B9AB5CC" w14:textId="77777777" w:rsidR="007C58AD" w:rsidRPr="0040637F" w:rsidRDefault="007C58AD" w:rsidP="007C58AD">
            <w:pPr>
              <w:spacing w:line="276" w:lineRule="auto"/>
              <w:jc w:val="center"/>
              <w:rPr>
                <w:rFonts w:ascii="Times New Roman" w:eastAsia="Calibri" w:hAnsi="Times New Roman" w:cs="Times New Roman"/>
                <w:noProof/>
                <w:color w:val="000000" w:themeColor="text1"/>
                <w:sz w:val="20"/>
                <w:szCs w:val="20"/>
              </w:rPr>
            </w:pPr>
            <w:r w:rsidRPr="0040637F">
              <w:rPr>
                <w:rFonts w:ascii="Times New Roman" w:eastAsia="Calibri" w:hAnsi="Times New Roman" w:cs="Times New Roman"/>
                <w:noProof/>
                <w:color w:val="000000" w:themeColor="text1"/>
                <w:sz w:val="20"/>
                <w:szCs w:val="20"/>
              </w:rPr>
              <w:t>21.48</w:t>
            </w:r>
          </w:p>
        </w:tc>
        <w:tc>
          <w:tcPr>
            <w:tcW w:w="2812" w:type="dxa"/>
            <w:tcBorders>
              <w:top w:val="nil"/>
              <w:left w:val="nil"/>
              <w:bottom w:val="single" w:sz="4" w:space="0" w:color="auto"/>
              <w:right w:val="single" w:sz="4" w:space="0" w:color="auto"/>
            </w:tcBorders>
            <w:shd w:val="clear" w:color="auto" w:fill="C4EFCE"/>
            <w:vAlign w:val="center"/>
          </w:tcPr>
          <w:p w14:paraId="493D12A6" w14:textId="77777777" w:rsidR="007C58AD" w:rsidRPr="0040637F" w:rsidRDefault="007C58AD" w:rsidP="007C58AD">
            <w:pPr>
              <w:spacing w:after="0" w:line="240" w:lineRule="auto"/>
              <w:jc w:val="center"/>
              <w:rPr>
                <w:rFonts w:ascii="Times New Roman" w:eastAsia="Calibri" w:hAnsi="Times New Roman" w:cs="Times New Roman"/>
                <w:noProof/>
                <w:color w:val="000000"/>
                <w:kern w:val="0"/>
                <w:sz w:val="20"/>
                <w:szCs w:val="20"/>
                <w14:ligatures w14:val="none"/>
              </w:rPr>
            </w:pPr>
            <w:r w:rsidRPr="0040637F">
              <w:rPr>
                <w:rFonts w:ascii="Times New Roman" w:eastAsia="Calibri" w:hAnsi="Times New Roman" w:cs="Times New Roman"/>
                <w:noProof/>
                <w:color w:val="000000"/>
                <w:kern w:val="0"/>
                <w:sz w:val="20"/>
                <w:szCs w:val="20"/>
                <w14:ligatures w14:val="none"/>
              </w:rPr>
              <w:t>RP-C21-i18</w:t>
            </w:r>
          </w:p>
        </w:tc>
        <w:tc>
          <w:tcPr>
            <w:tcW w:w="1232" w:type="dxa"/>
            <w:tcBorders>
              <w:top w:val="nil"/>
              <w:left w:val="nil"/>
              <w:bottom w:val="single" w:sz="4" w:space="0" w:color="auto"/>
              <w:right w:val="single" w:sz="4" w:space="0" w:color="auto"/>
            </w:tcBorders>
            <w:shd w:val="clear" w:color="auto" w:fill="C4EFCE"/>
            <w:vAlign w:val="center"/>
          </w:tcPr>
          <w:p w14:paraId="47014558" w14:textId="77777777" w:rsidR="007C58AD" w:rsidRPr="0040637F" w:rsidRDefault="007C58AD" w:rsidP="007C58AD">
            <w:pPr>
              <w:spacing w:line="276" w:lineRule="auto"/>
              <w:jc w:val="center"/>
              <w:rPr>
                <w:rFonts w:ascii="Times New Roman" w:eastAsia="Calibri" w:hAnsi="Times New Roman" w:cs="Times New Roman"/>
                <w:noProof/>
                <w:color w:val="000000" w:themeColor="text1"/>
                <w:sz w:val="20"/>
                <w:szCs w:val="20"/>
              </w:rPr>
            </w:pPr>
            <w:r w:rsidRPr="0040637F">
              <w:rPr>
                <w:rFonts w:ascii="Times New Roman" w:eastAsia="Calibri" w:hAnsi="Times New Roman" w:cs="Times New Roman"/>
                <w:noProof/>
                <w:color w:val="000000" w:themeColor="text1"/>
                <w:sz w:val="20"/>
                <w:szCs w:val="20"/>
              </w:rPr>
              <w:t>T</w:t>
            </w:r>
          </w:p>
        </w:tc>
        <w:tc>
          <w:tcPr>
            <w:tcW w:w="4151" w:type="dxa"/>
            <w:tcBorders>
              <w:top w:val="nil"/>
              <w:left w:val="nil"/>
              <w:bottom w:val="single" w:sz="4" w:space="0" w:color="auto"/>
              <w:right w:val="single" w:sz="4" w:space="0" w:color="auto"/>
            </w:tcBorders>
            <w:shd w:val="clear" w:color="auto" w:fill="C4EFCE"/>
            <w:vAlign w:val="center"/>
          </w:tcPr>
          <w:p w14:paraId="16CE0F0C" w14:textId="77777777" w:rsidR="007C58AD" w:rsidRPr="0040637F" w:rsidRDefault="007C58AD" w:rsidP="007C58AD">
            <w:pPr>
              <w:spacing w:line="276" w:lineRule="auto"/>
              <w:jc w:val="both"/>
              <w:rPr>
                <w:rFonts w:ascii="Times New Roman" w:eastAsia="Calibri" w:hAnsi="Times New Roman" w:cs="Times New Roman"/>
                <w:noProof/>
                <w:color w:val="000000" w:themeColor="text1"/>
                <w:sz w:val="20"/>
                <w:szCs w:val="20"/>
              </w:rPr>
            </w:pPr>
            <w:r w:rsidRPr="0040637F">
              <w:rPr>
                <w:rFonts w:ascii="Times New Roman" w:eastAsia="Calibri" w:hAnsi="Times New Roman" w:cs="Times New Roman"/>
                <w:noProof/>
                <w:color w:val="000000" w:themeColor="text1"/>
                <w:sz w:val="20"/>
                <w:szCs w:val="20"/>
              </w:rPr>
              <w:t>Legal agreements signed with final beneficiaries and Ministry has completed the investment</w:t>
            </w:r>
          </w:p>
        </w:tc>
      </w:tr>
      <w:tr w:rsidR="007C58AD" w:rsidRPr="0040637F" w14:paraId="418CFE36" w14:textId="77777777" w:rsidTr="0040637F">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hideMark/>
          </w:tcPr>
          <w:p w14:paraId="51B47B91"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p>
        </w:tc>
        <w:tc>
          <w:tcPr>
            <w:tcW w:w="2812" w:type="dxa"/>
            <w:tcBorders>
              <w:top w:val="nil"/>
              <w:left w:val="nil"/>
              <w:bottom w:val="single" w:sz="4" w:space="0" w:color="auto"/>
              <w:right w:val="single" w:sz="4" w:space="0" w:color="auto"/>
            </w:tcBorders>
            <w:shd w:val="clear" w:color="auto" w:fill="C4EFCE"/>
            <w:vAlign w:val="center"/>
            <w:hideMark/>
          </w:tcPr>
          <w:p w14:paraId="13F549D0" w14:textId="77777777" w:rsidR="007C58AD" w:rsidRPr="0040637F" w:rsidRDefault="007C58AD" w:rsidP="007C58AD">
            <w:pPr>
              <w:spacing w:after="0" w:line="276" w:lineRule="auto"/>
              <w:jc w:val="center"/>
              <w:rPr>
                <w:rFonts w:ascii="Times New Roman" w:eastAsia="Calibri" w:hAnsi="Times New Roman" w:cs="Times New Roman"/>
                <w:noProof/>
                <w:kern w:val="0"/>
                <w:sz w:val="20"/>
                <w:szCs w:val="20"/>
                <w14:ligatures w14:val="none"/>
              </w:rPr>
            </w:pPr>
          </w:p>
        </w:tc>
        <w:tc>
          <w:tcPr>
            <w:tcW w:w="1232" w:type="dxa"/>
            <w:tcBorders>
              <w:top w:val="nil"/>
              <w:left w:val="nil"/>
              <w:bottom w:val="single" w:sz="4" w:space="0" w:color="auto"/>
              <w:right w:val="single" w:sz="4" w:space="0" w:color="auto"/>
            </w:tcBorders>
            <w:shd w:val="clear" w:color="auto" w:fill="C4EFCE"/>
            <w:vAlign w:val="center"/>
            <w:hideMark/>
          </w:tcPr>
          <w:p w14:paraId="441D65C3" w14:textId="77777777" w:rsidR="007C58AD" w:rsidRPr="0040637F" w:rsidRDefault="007C58AD" w:rsidP="007C58AD">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Instalment Amount</w:t>
            </w:r>
          </w:p>
        </w:tc>
        <w:tc>
          <w:tcPr>
            <w:tcW w:w="4151" w:type="dxa"/>
            <w:tcBorders>
              <w:top w:val="nil"/>
              <w:left w:val="nil"/>
              <w:bottom w:val="single" w:sz="4" w:space="0" w:color="auto"/>
              <w:right w:val="single" w:sz="4" w:space="0" w:color="auto"/>
            </w:tcBorders>
            <w:shd w:val="clear" w:color="auto" w:fill="C4EFCE"/>
            <w:vAlign w:val="center"/>
            <w:hideMark/>
          </w:tcPr>
          <w:p w14:paraId="36D5C255" w14:textId="2D0F3702" w:rsidR="007C58AD" w:rsidRPr="0040637F" w:rsidRDefault="007C58AD" w:rsidP="007C58AD">
            <w:pPr>
              <w:spacing w:after="0" w:line="240" w:lineRule="auto"/>
              <w:jc w:val="center"/>
              <w:rPr>
                <w:rFonts w:ascii="Times New Roman" w:eastAsia="Calibri" w:hAnsi="Times New Roman" w:cs="Times New Roman"/>
                <w:i/>
                <w:iCs/>
                <w:noProof/>
                <w:kern w:val="0"/>
                <w:sz w:val="20"/>
                <w:szCs w:val="20"/>
                <w14:ligatures w14:val="none"/>
              </w:rPr>
            </w:pPr>
            <w:r w:rsidRPr="0040637F">
              <w:rPr>
                <w:rFonts w:ascii="Times New Roman" w:eastAsia="Calibri" w:hAnsi="Times New Roman" w:cs="Times New Roman"/>
                <w:i/>
                <w:noProof/>
                <w:kern w:val="0"/>
                <w14:ligatures w14:val="none"/>
              </w:rPr>
              <w:t>EUR</w:t>
            </w:r>
            <w:r w:rsidR="0040637F" w:rsidRPr="0040637F">
              <w:rPr>
                <w:rFonts w:ascii="Times New Roman" w:eastAsia="Calibri" w:hAnsi="Times New Roman" w:cs="Times New Roman"/>
                <w:i/>
                <w:noProof/>
                <w:kern w:val="0"/>
                <w14:ligatures w14:val="none"/>
              </w:rPr>
              <w:t> </w:t>
            </w:r>
            <w:r w:rsidRPr="0040637F">
              <w:rPr>
                <w:rFonts w:ascii="Times New Roman" w:eastAsia="Calibri" w:hAnsi="Times New Roman" w:cs="Times New Roman"/>
                <w:i/>
                <w:noProof/>
                <w:kern w:val="0"/>
                <w14:ligatures w14:val="none"/>
              </w:rPr>
              <w:t>3 667 313 866</w:t>
            </w:r>
          </w:p>
        </w:tc>
      </w:tr>
    </w:tbl>
    <w:p w14:paraId="1E465A5A" w14:textId="77777777" w:rsidR="00C95E00" w:rsidRPr="001F228C" w:rsidRDefault="00C95E00" w:rsidP="00C95E00">
      <w:pPr>
        <w:keepNext/>
        <w:numPr>
          <w:ilvl w:val="0"/>
          <w:numId w:val="71"/>
        </w:numPr>
        <w:spacing w:before="40" w:after="0" w:line="276" w:lineRule="auto"/>
        <w:jc w:val="both"/>
        <w:outlineLvl w:val="1"/>
        <w:rPr>
          <w:rFonts w:ascii="Times New Roman" w:eastAsia="Times New Roman" w:hAnsi="Times New Roman" w:cs="Times New Roman"/>
          <w:b/>
          <w:noProof/>
          <w:kern w:val="0"/>
          <w:szCs w:val="26"/>
          <w:u w:val="single"/>
          <w14:ligatures w14:val="none"/>
        </w:rPr>
      </w:pPr>
      <w:r w:rsidRPr="001F228C">
        <w:rPr>
          <w:rFonts w:ascii="Times New Roman" w:eastAsia="Calibri" w:hAnsi="Times New Roman" w:cs="Times New Roman"/>
          <w:b/>
          <w:noProof/>
          <w:kern w:val="0"/>
          <w:u w:val="single"/>
          <w14:ligatures w14:val="none"/>
        </w:rPr>
        <w:t xml:space="preserve">Loan </w:t>
      </w:r>
    </w:p>
    <w:p w14:paraId="0C04ED1D" w14:textId="77777777" w:rsidR="00C95E00" w:rsidRPr="001F228C" w:rsidRDefault="00C95E00" w:rsidP="00C95E00">
      <w:pPr>
        <w:keepNext/>
        <w:spacing w:before="40" w:after="0"/>
        <w:jc w:val="both"/>
        <w:rPr>
          <w:rFonts w:ascii="Times New Roman" w:eastAsia="Times New Roman" w:hAnsi="Times New Roman" w:cs="Times New Roman"/>
          <w:bCs/>
          <w:noProof/>
          <w:kern w:val="0"/>
          <w:szCs w:val="26"/>
          <w14:ligatures w14:val="none"/>
        </w:rPr>
      </w:pPr>
      <w:r w:rsidRPr="001F228C">
        <w:rPr>
          <w:rFonts w:ascii="Times New Roman" w:eastAsia="Calibri" w:hAnsi="Times New Roman" w:cs="Times New Roman"/>
          <w:noProof/>
          <w:kern w:val="0"/>
          <w14:ligatures w14:val="none"/>
        </w:rPr>
        <w:t>The instalments referred to in Article 3(2) shall be organised in the following manner:</w:t>
      </w:r>
    </w:p>
    <w:p w14:paraId="340930C7" w14:textId="77777777" w:rsidR="00C95E00" w:rsidRPr="001F228C" w:rsidRDefault="00C95E00" w:rsidP="00C95E00">
      <w:pPr>
        <w:keepNext/>
        <w:ind w:left="360"/>
        <w:contextualSpacing/>
        <w:jc w:val="both"/>
        <w:rPr>
          <w:rFonts w:ascii="Times New Roman" w:eastAsia="Times New Roman" w:hAnsi="Times New Roman" w:cs="Times New Roman"/>
          <w:bCs/>
          <w:noProof/>
          <w:kern w:val="0"/>
          <w14:ligatures w14:val="none"/>
        </w:rPr>
      </w:pPr>
    </w:p>
    <w:p w14:paraId="5FA10175"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First Instalment (loan support):</w:t>
      </w:r>
    </w:p>
    <w:p w14:paraId="3EC1C410"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C95E00" w:rsidRPr="0040637F" w14:paraId="76393093" w14:textId="77777777" w:rsidTr="0040637F">
        <w:trPr>
          <w:trHeight w:val="509"/>
          <w:tblHeader/>
        </w:trPr>
        <w:tc>
          <w:tcPr>
            <w:tcW w:w="1200" w:type="dxa"/>
            <w:vMerge w:val="restart"/>
            <w:shd w:val="clear" w:color="auto" w:fill="BDD7EE"/>
            <w:vAlign w:val="center"/>
            <w:hideMark/>
          </w:tcPr>
          <w:p w14:paraId="2A8B7C7F"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4433D014"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12C27519"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4912EDCA"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Name</w:t>
            </w:r>
          </w:p>
        </w:tc>
      </w:tr>
      <w:tr w:rsidR="00C95E00" w:rsidRPr="0040637F" w14:paraId="2C9E3552" w14:textId="77777777" w:rsidTr="0040637F">
        <w:trPr>
          <w:trHeight w:val="509"/>
        </w:trPr>
        <w:tc>
          <w:tcPr>
            <w:tcW w:w="1200" w:type="dxa"/>
            <w:vMerge/>
            <w:vAlign w:val="center"/>
            <w:hideMark/>
          </w:tcPr>
          <w:p w14:paraId="0B098193"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6BC95C9"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BCAE809"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2345499"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r>
      <w:tr w:rsidR="00C95E00" w:rsidRPr="0040637F" w14:paraId="21602CD7" w14:textId="77777777" w:rsidTr="0040637F">
        <w:trPr>
          <w:trHeight w:val="440"/>
        </w:trPr>
        <w:tc>
          <w:tcPr>
            <w:tcW w:w="1200" w:type="dxa"/>
            <w:shd w:val="clear" w:color="auto" w:fill="C4EFCE"/>
            <w:vAlign w:val="center"/>
            <w:hideMark/>
          </w:tcPr>
          <w:p w14:paraId="4C70460F"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5.23</w:t>
            </w:r>
          </w:p>
        </w:tc>
        <w:tc>
          <w:tcPr>
            <w:tcW w:w="1760" w:type="dxa"/>
            <w:shd w:val="clear" w:color="auto" w:fill="C4EFCE"/>
            <w:vAlign w:val="center"/>
            <w:hideMark/>
          </w:tcPr>
          <w:p w14:paraId="0A3C91EF" w14:textId="0E1C5306"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RE-C05-r10</w:t>
            </w:r>
          </w:p>
        </w:tc>
        <w:tc>
          <w:tcPr>
            <w:tcW w:w="1520" w:type="dxa"/>
            <w:shd w:val="clear" w:color="auto" w:fill="C4EFCE"/>
            <w:vAlign w:val="center"/>
            <w:hideMark/>
          </w:tcPr>
          <w:p w14:paraId="50B72131"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C812474" w14:textId="77777777" w:rsidR="00C95E00" w:rsidRPr="0040637F" w:rsidRDefault="00C95E00" w:rsidP="00E00A67">
            <w:pPr>
              <w:spacing w:after="0" w:line="240" w:lineRule="auto"/>
              <w:jc w:val="both"/>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Entry into force of the regulation setting the activities and statutes of Banco Português de Fomento (BPF)</w:t>
            </w:r>
          </w:p>
        </w:tc>
      </w:tr>
      <w:tr w:rsidR="00C95E00" w:rsidRPr="0040637F" w14:paraId="743CFD5D" w14:textId="77777777" w:rsidTr="0040637F">
        <w:trPr>
          <w:trHeight w:val="440"/>
        </w:trPr>
        <w:tc>
          <w:tcPr>
            <w:tcW w:w="1200" w:type="dxa"/>
            <w:shd w:val="clear" w:color="auto" w:fill="C4EFCE"/>
            <w:vAlign w:val="center"/>
            <w:hideMark/>
          </w:tcPr>
          <w:p w14:paraId="01A4FE83"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5.27</w:t>
            </w:r>
          </w:p>
        </w:tc>
        <w:tc>
          <w:tcPr>
            <w:tcW w:w="1760" w:type="dxa"/>
            <w:shd w:val="clear" w:color="auto" w:fill="C4EFCE"/>
            <w:vAlign w:val="center"/>
            <w:hideMark/>
          </w:tcPr>
          <w:p w14:paraId="31C4A93A" w14:textId="6FA9D230"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RE-C05-i06</w:t>
            </w:r>
          </w:p>
        </w:tc>
        <w:tc>
          <w:tcPr>
            <w:tcW w:w="1520" w:type="dxa"/>
            <w:shd w:val="clear" w:color="auto" w:fill="C4EFCE"/>
            <w:vAlign w:val="center"/>
            <w:hideMark/>
          </w:tcPr>
          <w:p w14:paraId="609CF468"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0591310" w14:textId="77777777" w:rsidR="00C95E00" w:rsidRPr="0040637F" w:rsidRDefault="00C95E00" w:rsidP="00E00A67">
            <w:pPr>
              <w:spacing w:after="0" w:line="240" w:lineRule="auto"/>
              <w:jc w:val="both"/>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Entry into force of a decree law regulating the capitalisation measure of BPF </w:t>
            </w:r>
          </w:p>
        </w:tc>
      </w:tr>
      <w:tr w:rsidR="00C95E00" w:rsidRPr="0040637F" w14:paraId="3751971D" w14:textId="77777777" w:rsidTr="0040637F">
        <w:trPr>
          <w:trHeight w:val="440"/>
        </w:trPr>
        <w:tc>
          <w:tcPr>
            <w:tcW w:w="1200" w:type="dxa"/>
            <w:shd w:val="clear" w:color="auto" w:fill="C4EFCE"/>
            <w:vAlign w:val="center"/>
            <w:hideMark/>
          </w:tcPr>
          <w:p w14:paraId="62D0CD99"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5.28</w:t>
            </w:r>
          </w:p>
        </w:tc>
        <w:tc>
          <w:tcPr>
            <w:tcW w:w="1760" w:type="dxa"/>
            <w:shd w:val="clear" w:color="auto" w:fill="C4EFCE"/>
            <w:vAlign w:val="center"/>
            <w:hideMark/>
          </w:tcPr>
          <w:p w14:paraId="7F6C55B2" w14:textId="60F17771"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RE-C05-i06</w:t>
            </w:r>
          </w:p>
        </w:tc>
        <w:tc>
          <w:tcPr>
            <w:tcW w:w="1520" w:type="dxa"/>
            <w:shd w:val="clear" w:color="auto" w:fill="C4EFCE"/>
            <w:vAlign w:val="center"/>
            <w:hideMark/>
          </w:tcPr>
          <w:p w14:paraId="7A209C2D"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501456C5" w14:textId="020B7F39" w:rsidR="00C95E00" w:rsidRPr="0040637F" w:rsidRDefault="00C95E00" w:rsidP="00E00A67">
            <w:pPr>
              <w:spacing w:after="0" w:line="240" w:lineRule="auto"/>
              <w:jc w:val="both"/>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Development</w:t>
            </w:r>
            <w:r w:rsidR="00FE7F05">
              <w:rPr>
                <w:rFonts w:ascii="Times New Roman" w:eastAsia="Calibri" w:hAnsi="Times New Roman" w:cs="Times New Roman"/>
                <w:noProof/>
                <w:kern w:val="0"/>
                <w:sz w:val="20"/>
                <w:szCs w:val="20"/>
                <w14:ligatures w14:val="none"/>
              </w:rPr>
              <w:t xml:space="preserve"> </w:t>
            </w:r>
            <w:r w:rsidRPr="0040637F">
              <w:rPr>
                <w:rFonts w:ascii="Times New Roman" w:eastAsia="Calibri" w:hAnsi="Times New Roman" w:cs="Times New Roman"/>
                <w:noProof/>
                <w:kern w:val="0"/>
                <w:sz w:val="20"/>
                <w:szCs w:val="20"/>
                <w14:ligatures w14:val="none"/>
              </w:rPr>
              <w:t>of the investment policy (capitalisation) and adoption by the vehicle manager</w:t>
            </w:r>
          </w:p>
        </w:tc>
      </w:tr>
      <w:tr w:rsidR="00C95E00" w:rsidRPr="0040637F" w14:paraId="26A51A26" w14:textId="77777777" w:rsidTr="0040637F">
        <w:trPr>
          <w:trHeight w:val="440"/>
        </w:trPr>
        <w:tc>
          <w:tcPr>
            <w:tcW w:w="1200" w:type="dxa"/>
            <w:shd w:val="clear" w:color="auto" w:fill="C4EFCE"/>
            <w:vAlign w:val="center"/>
            <w:hideMark/>
          </w:tcPr>
          <w:p w14:paraId="501EFB51"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4F9C2CB7" w14:textId="77777777" w:rsidR="00C95E00" w:rsidRPr="0040637F" w:rsidRDefault="00C95E00" w:rsidP="00E00A67">
            <w:pPr>
              <w:spacing w:after="0" w:line="240" w:lineRule="auto"/>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356C3D9A"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1483FD9D" w14:textId="58A2D8D8" w:rsidR="00C95E00" w:rsidRPr="0040637F" w:rsidRDefault="00C95E00" w:rsidP="00E00A67">
            <w:pPr>
              <w:spacing w:after="0" w:line="240" w:lineRule="auto"/>
              <w:jc w:val="center"/>
              <w:rPr>
                <w:rFonts w:ascii="Times New Roman" w:eastAsia="Calibri" w:hAnsi="Times New Roman" w:cs="Times New Roman"/>
                <w:i/>
                <w:iCs/>
                <w:noProof/>
                <w:kern w:val="0"/>
                <w:sz w:val="20"/>
                <w:szCs w:val="20"/>
                <w14:ligatures w14:val="none"/>
              </w:rPr>
            </w:pPr>
            <w:r w:rsidRPr="0040637F">
              <w:rPr>
                <w:rFonts w:ascii="Times New Roman" w:eastAsia="Calibri" w:hAnsi="Times New Roman" w:cs="Times New Roman"/>
                <w:i/>
                <w:noProof/>
                <w:kern w:val="0"/>
                <w14:ligatures w14:val="none"/>
              </w:rPr>
              <w:t>EUR</w:t>
            </w:r>
            <w:r w:rsidR="0040637F" w:rsidRPr="0040637F">
              <w:rPr>
                <w:rFonts w:ascii="Times New Roman" w:eastAsia="Calibri" w:hAnsi="Times New Roman" w:cs="Times New Roman"/>
                <w:i/>
                <w:noProof/>
                <w:kern w:val="0"/>
                <w14:ligatures w14:val="none"/>
              </w:rPr>
              <w:t> </w:t>
            </w:r>
            <w:r w:rsidRPr="0040637F">
              <w:rPr>
                <w:rFonts w:ascii="Times New Roman" w:eastAsia="Calibri" w:hAnsi="Times New Roman" w:cs="Times New Roman"/>
                <w:i/>
                <w:noProof/>
                <w:kern w:val="0"/>
                <w14:ligatures w14:val="none"/>
              </w:rPr>
              <w:t>700 000 000</w:t>
            </w:r>
            <w:r w:rsidRPr="0040637F">
              <w:rPr>
                <w:rFonts w:ascii="Times New Roman" w:eastAsia="Calibri" w:hAnsi="Times New Roman" w:cs="Times New Roman"/>
                <w:i/>
                <w:noProof/>
                <w:kern w:val="0"/>
                <w:sz w:val="20"/>
                <w:szCs w:val="20"/>
                <w14:ligatures w14:val="none"/>
              </w:rPr>
              <w:t xml:space="preserve"> </w:t>
            </w:r>
          </w:p>
        </w:tc>
      </w:tr>
    </w:tbl>
    <w:p w14:paraId="4E107165"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 xml:space="preserve">Second Instalment (loan support): </w:t>
      </w:r>
    </w:p>
    <w:p w14:paraId="67DB1BD0"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C95E00" w:rsidRPr="0040637F" w14:paraId="620B6D15" w14:textId="77777777" w:rsidTr="000E1E61">
        <w:trPr>
          <w:trHeight w:val="509"/>
          <w:tblHeader/>
        </w:trPr>
        <w:tc>
          <w:tcPr>
            <w:tcW w:w="1200" w:type="dxa"/>
            <w:vMerge w:val="restart"/>
            <w:shd w:val="clear" w:color="auto" w:fill="BDD7EE"/>
            <w:vAlign w:val="center"/>
            <w:hideMark/>
          </w:tcPr>
          <w:p w14:paraId="5BC6D885"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766D5DF9"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5CBB1CBB"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114A14C4"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Name</w:t>
            </w:r>
          </w:p>
        </w:tc>
      </w:tr>
      <w:tr w:rsidR="00C95E00" w:rsidRPr="0040637F" w14:paraId="1D37211E" w14:textId="77777777" w:rsidTr="0040637F">
        <w:trPr>
          <w:trHeight w:val="509"/>
        </w:trPr>
        <w:tc>
          <w:tcPr>
            <w:tcW w:w="1200" w:type="dxa"/>
            <w:vMerge/>
            <w:vAlign w:val="center"/>
            <w:hideMark/>
          </w:tcPr>
          <w:p w14:paraId="6B649C36"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C9BECD"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FA989A1"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7611A014"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r>
      <w:tr w:rsidR="00C95E00" w:rsidRPr="0040637F" w14:paraId="7F7ACE68" w14:textId="77777777" w:rsidTr="0040637F">
        <w:trPr>
          <w:trHeight w:val="440"/>
        </w:trPr>
        <w:tc>
          <w:tcPr>
            <w:tcW w:w="1200" w:type="dxa"/>
            <w:shd w:val="clear" w:color="auto" w:fill="C4EFCE"/>
            <w:vAlign w:val="center"/>
            <w:hideMark/>
          </w:tcPr>
          <w:p w14:paraId="66FE4D7E"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5.30</w:t>
            </w:r>
          </w:p>
        </w:tc>
        <w:tc>
          <w:tcPr>
            <w:tcW w:w="1760" w:type="dxa"/>
            <w:shd w:val="clear" w:color="auto" w:fill="C4EFCE"/>
            <w:vAlign w:val="center"/>
            <w:hideMark/>
          </w:tcPr>
          <w:p w14:paraId="44EFD38F" w14:textId="2A801B92"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RE-C05-i06</w:t>
            </w:r>
          </w:p>
        </w:tc>
        <w:tc>
          <w:tcPr>
            <w:tcW w:w="1520" w:type="dxa"/>
            <w:shd w:val="clear" w:color="auto" w:fill="C4EFCE"/>
            <w:vAlign w:val="center"/>
            <w:hideMark/>
          </w:tcPr>
          <w:p w14:paraId="3F93E74C"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281D19FD" w14:textId="77777777" w:rsidR="00C95E00" w:rsidRPr="0040637F" w:rsidRDefault="00C95E00" w:rsidP="00E00A67">
            <w:pPr>
              <w:spacing w:after="0" w:line="240" w:lineRule="auto"/>
              <w:jc w:val="both"/>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Notification to the European Commission of the successful passing of the pillar assessment for BPF</w:t>
            </w:r>
          </w:p>
        </w:tc>
      </w:tr>
      <w:tr w:rsidR="00C95E00" w:rsidRPr="0040637F" w14:paraId="24A38DAB" w14:textId="77777777" w:rsidTr="0040637F">
        <w:trPr>
          <w:trHeight w:val="440"/>
        </w:trPr>
        <w:tc>
          <w:tcPr>
            <w:tcW w:w="1200" w:type="dxa"/>
            <w:shd w:val="clear" w:color="auto" w:fill="C4EFCE"/>
            <w:vAlign w:val="center"/>
            <w:hideMark/>
          </w:tcPr>
          <w:p w14:paraId="254D6145"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5.31</w:t>
            </w:r>
          </w:p>
        </w:tc>
        <w:tc>
          <w:tcPr>
            <w:tcW w:w="1760" w:type="dxa"/>
            <w:shd w:val="clear" w:color="auto" w:fill="C4EFCE"/>
            <w:vAlign w:val="center"/>
            <w:hideMark/>
          </w:tcPr>
          <w:p w14:paraId="249966B7" w14:textId="0FAE6AA3"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RE-C05-i06</w:t>
            </w:r>
          </w:p>
        </w:tc>
        <w:tc>
          <w:tcPr>
            <w:tcW w:w="1520" w:type="dxa"/>
            <w:shd w:val="clear" w:color="auto" w:fill="C4EFCE"/>
            <w:vAlign w:val="center"/>
            <w:hideMark/>
          </w:tcPr>
          <w:p w14:paraId="2C063B5F"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6206A88" w14:textId="4840D47A" w:rsidR="00C95E00" w:rsidRPr="0040637F" w:rsidRDefault="00C95E00" w:rsidP="00E00A67">
            <w:pPr>
              <w:spacing w:after="0" w:line="240" w:lineRule="auto"/>
              <w:jc w:val="both"/>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Capital transfer of EUR</w:t>
            </w:r>
            <w:r w:rsidR="0040637F" w:rsidRPr="0040637F">
              <w:rPr>
                <w:rFonts w:ascii="Times New Roman" w:eastAsia="Calibri" w:hAnsi="Times New Roman" w:cs="Times New Roman"/>
                <w:noProof/>
                <w:kern w:val="0"/>
                <w:sz w:val="20"/>
                <w:szCs w:val="20"/>
                <w14:ligatures w14:val="none"/>
              </w:rPr>
              <w:t> </w:t>
            </w:r>
            <w:r w:rsidRPr="0040637F">
              <w:rPr>
                <w:rFonts w:ascii="Times New Roman" w:eastAsia="Calibri" w:hAnsi="Times New Roman" w:cs="Times New Roman"/>
                <w:noProof/>
                <w:kern w:val="0"/>
                <w:sz w:val="20"/>
                <w:szCs w:val="20"/>
                <w14:ligatures w14:val="none"/>
              </w:rPr>
              <w:t>250 000 000 from the Portuguese Government to BPF and adoption of the investment policy for BPF</w:t>
            </w:r>
          </w:p>
        </w:tc>
      </w:tr>
      <w:tr w:rsidR="00C95E00" w:rsidRPr="0040637F" w14:paraId="121676BE" w14:textId="77777777" w:rsidTr="0040637F">
        <w:trPr>
          <w:trHeight w:val="440"/>
        </w:trPr>
        <w:tc>
          <w:tcPr>
            <w:tcW w:w="1200" w:type="dxa"/>
            <w:shd w:val="clear" w:color="auto" w:fill="C4EFCE"/>
            <w:vAlign w:val="center"/>
            <w:hideMark/>
          </w:tcPr>
          <w:p w14:paraId="317E9DAF"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6173FDC4" w14:textId="77777777" w:rsidR="00C95E00" w:rsidRPr="0040637F" w:rsidRDefault="00C95E00" w:rsidP="00E00A67">
            <w:pPr>
              <w:spacing w:after="0" w:line="240" w:lineRule="auto"/>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39DB3513"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298FF0D2" w14:textId="66D149B8" w:rsidR="00C95E00" w:rsidRPr="0040637F" w:rsidRDefault="00C95E00" w:rsidP="00E00A67">
            <w:pPr>
              <w:spacing w:after="0" w:line="240" w:lineRule="auto"/>
              <w:jc w:val="center"/>
              <w:rPr>
                <w:rFonts w:ascii="Times New Roman" w:eastAsia="Calibri" w:hAnsi="Times New Roman" w:cs="Times New Roman"/>
                <w:i/>
                <w:noProof/>
                <w:kern w:val="0"/>
                <w14:ligatures w14:val="none"/>
              </w:rPr>
            </w:pPr>
            <w:r w:rsidRPr="0040637F">
              <w:rPr>
                <w:rFonts w:ascii="Times New Roman" w:eastAsia="Calibri" w:hAnsi="Times New Roman" w:cs="Times New Roman"/>
                <w:i/>
                <w:noProof/>
                <w:kern w:val="0"/>
                <w14:ligatures w14:val="none"/>
              </w:rPr>
              <w:t>EUR</w:t>
            </w:r>
            <w:r w:rsidR="0040637F" w:rsidRPr="0040637F">
              <w:rPr>
                <w:rFonts w:ascii="Times New Roman" w:eastAsia="Calibri" w:hAnsi="Times New Roman" w:cs="Times New Roman"/>
                <w:i/>
                <w:noProof/>
                <w:kern w:val="0"/>
                <w14:ligatures w14:val="none"/>
              </w:rPr>
              <w:t> </w:t>
            </w:r>
            <w:r w:rsidRPr="0040637F">
              <w:rPr>
                <w:rFonts w:ascii="Times New Roman" w:eastAsia="Calibri" w:hAnsi="Times New Roman" w:cs="Times New Roman"/>
                <w:i/>
                <w:noProof/>
                <w:kern w:val="0"/>
                <w14:ligatures w14:val="none"/>
              </w:rPr>
              <w:t xml:space="preserve">125 000 000 </w:t>
            </w:r>
          </w:p>
        </w:tc>
      </w:tr>
    </w:tbl>
    <w:p w14:paraId="02D61152"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14:ligatures w14:val="none"/>
        </w:rPr>
      </w:pPr>
    </w:p>
    <w:p w14:paraId="69633667"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 xml:space="preserve">Third Instalment (loan support): </w:t>
      </w:r>
    </w:p>
    <w:p w14:paraId="1E2AEF6E" w14:textId="77777777" w:rsidR="00C95E00" w:rsidRPr="0040637F" w:rsidRDefault="00C95E00" w:rsidP="00C95E00">
      <w:pPr>
        <w:keepNext/>
        <w:spacing w:before="40"/>
        <w:contextualSpacing/>
        <w:jc w:val="both"/>
        <w:rPr>
          <w:rFonts w:ascii="Times New Roman" w:eastAsia="Times New Roman" w:hAnsi="Times New Roman" w:cs="Times New Roman"/>
          <w:bCs/>
          <w:noProof/>
          <w:kern w:val="0"/>
          <w:sz w:val="20"/>
          <w:szCs w:val="20"/>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C95E00" w:rsidRPr="0040637F" w14:paraId="727A91F3" w14:textId="77777777" w:rsidTr="00E00A67">
        <w:trPr>
          <w:trHeight w:val="509"/>
          <w:tblHeader/>
        </w:trPr>
        <w:tc>
          <w:tcPr>
            <w:tcW w:w="1200" w:type="dxa"/>
            <w:vMerge w:val="restart"/>
            <w:shd w:val="clear" w:color="auto" w:fill="BDD7EE"/>
            <w:vAlign w:val="center"/>
            <w:hideMark/>
          </w:tcPr>
          <w:p w14:paraId="7030098D" w14:textId="77777777" w:rsidR="00C95E00" w:rsidRPr="0040637F" w:rsidRDefault="00C95E00" w:rsidP="00E00A67">
            <w:pPr>
              <w:keepNext/>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7DEB6812" w14:textId="77777777" w:rsidR="00C95E00" w:rsidRPr="0040637F" w:rsidRDefault="00C95E00" w:rsidP="00E00A67">
            <w:pPr>
              <w:keepNext/>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4B047280" w14:textId="77777777" w:rsidR="00C95E00" w:rsidRPr="0040637F" w:rsidRDefault="00C95E00" w:rsidP="00E00A67">
            <w:pPr>
              <w:keepNext/>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04A96B00" w14:textId="77777777" w:rsidR="00C95E00" w:rsidRPr="0040637F" w:rsidRDefault="00C95E00" w:rsidP="00E00A67">
            <w:pPr>
              <w:keepNext/>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Name</w:t>
            </w:r>
          </w:p>
        </w:tc>
      </w:tr>
      <w:tr w:rsidR="00C95E00" w:rsidRPr="0040637F" w14:paraId="6DD3A3CE" w14:textId="77777777" w:rsidTr="00E00A67">
        <w:trPr>
          <w:trHeight w:val="509"/>
          <w:tblHeader/>
        </w:trPr>
        <w:tc>
          <w:tcPr>
            <w:tcW w:w="1200" w:type="dxa"/>
            <w:vMerge/>
            <w:vAlign w:val="center"/>
            <w:hideMark/>
          </w:tcPr>
          <w:p w14:paraId="633E04E5"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5D4EBB80"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307C166F"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2375809C"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r>
      <w:tr w:rsidR="00C95E00" w:rsidRPr="0040637F" w14:paraId="4FEB5DB9" w14:textId="77777777" w:rsidTr="00E00A67">
        <w:trPr>
          <w:trHeight w:val="440"/>
        </w:trPr>
        <w:tc>
          <w:tcPr>
            <w:tcW w:w="1200" w:type="dxa"/>
            <w:shd w:val="clear" w:color="auto" w:fill="C4EFCE"/>
            <w:vAlign w:val="center"/>
          </w:tcPr>
          <w:p w14:paraId="6B400C72"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2.20</w:t>
            </w:r>
          </w:p>
        </w:tc>
        <w:tc>
          <w:tcPr>
            <w:tcW w:w="1760" w:type="dxa"/>
            <w:shd w:val="clear" w:color="auto" w:fill="C4EFCE"/>
            <w:vAlign w:val="center"/>
          </w:tcPr>
          <w:p w14:paraId="132A5FF0"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RE-C02-i05</w:t>
            </w:r>
          </w:p>
        </w:tc>
        <w:tc>
          <w:tcPr>
            <w:tcW w:w="1520" w:type="dxa"/>
            <w:shd w:val="clear" w:color="auto" w:fill="C4EFCE"/>
            <w:vAlign w:val="center"/>
          </w:tcPr>
          <w:p w14:paraId="5BAF2AAA"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6A04A99A"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Affordable public housing stock - Dwellings with started work (constructed with high energy efficiency or rehabilitated with improved energy performance)</w:t>
            </w:r>
          </w:p>
        </w:tc>
      </w:tr>
      <w:tr w:rsidR="00C95E00" w:rsidRPr="0040637F" w14:paraId="42F35D6D" w14:textId="77777777" w:rsidTr="00E00A67">
        <w:trPr>
          <w:trHeight w:val="440"/>
        </w:trPr>
        <w:tc>
          <w:tcPr>
            <w:tcW w:w="1200" w:type="dxa"/>
            <w:shd w:val="clear" w:color="auto" w:fill="C4EFCE"/>
            <w:vAlign w:val="center"/>
            <w:hideMark/>
          </w:tcPr>
          <w:p w14:paraId="137767D0"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2.25</w:t>
            </w:r>
          </w:p>
        </w:tc>
        <w:tc>
          <w:tcPr>
            <w:tcW w:w="1760" w:type="dxa"/>
            <w:shd w:val="clear" w:color="auto" w:fill="C4EFCE"/>
            <w:vAlign w:val="center"/>
            <w:hideMark/>
          </w:tcPr>
          <w:p w14:paraId="66D655BA"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RE-C02-i06</w:t>
            </w:r>
          </w:p>
        </w:tc>
        <w:tc>
          <w:tcPr>
            <w:tcW w:w="1520" w:type="dxa"/>
            <w:shd w:val="clear" w:color="auto" w:fill="C4EFCE"/>
            <w:vAlign w:val="center"/>
            <w:hideMark/>
          </w:tcPr>
          <w:p w14:paraId="47A39F2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6B1C97AB"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Student accommodation at affordable costs – number of student accommodation places with launched tenders</w:t>
            </w:r>
          </w:p>
        </w:tc>
      </w:tr>
      <w:tr w:rsidR="00C95E00" w:rsidRPr="0040637F" w14:paraId="3560AD0C" w14:textId="77777777" w:rsidTr="00E00A67">
        <w:trPr>
          <w:trHeight w:val="440"/>
        </w:trPr>
        <w:tc>
          <w:tcPr>
            <w:tcW w:w="1200" w:type="dxa"/>
            <w:shd w:val="clear" w:color="auto" w:fill="C4EFCE"/>
            <w:vAlign w:val="center"/>
            <w:hideMark/>
          </w:tcPr>
          <w:p w14:paraId="0D54046E"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5.24</w:t>
            </w:r>
          </w:p>
        </w:tc>
        <w:tc>
          <w:tcPr>
            <w:tcW w:w="1760" w:type="dxa"/>
            <w:shd w:val="clear" w:color="auto" w:fill="C4EFCE"/>
            <w:vAlign w:val="center"/>
            <w:hideMark/>
          </w:tcPr>
          <w:p w14:paraId="6B3A9DAA"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RE-C05-r13</w:t>
            </w:r>
          </w:p>
        </w:tc>
        <w:tc>
          <w:tcPr>
            <w:tcW w:w="1520" w:type="dxa"/>
            <w:shd w:val="clear" w:color="auto" w:fill="C4EFCE"/>
            <w:vAlign w:val="center"/>
            <w:hideMark/>
          </w:tcPr>
          <w:p w14:paraId="42BF7B5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46EAB64E"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Entry into force of the revision of the legal framework for collective investment undertakings</w:t>
            </w:r>
          </w:p>
        </w:tc>
      </w:tr>
      <w:tr w:rsidR="00C95E00" w:rsidRPr="0040637F" w14:paraId="60E88F87" w14:textId="77777777" w:rsidTr="00E00A67">
        <w:trPr>
          <w:trHeight w:val="440"/>
        </w:trPr>
        <w:tc>
          <w:tcPr>
            <w:tcW w:w="1200" w:type="dxa"/>
            <w:shd w:val="clear" w:color="auto" w:fill="C4EFCE"/>
            <w:vAlign w:val="center"/>
            <w:hideMark/>
          </w:tcPr>
          <w:p w14:paraId="58DB6F9D"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5.25</w:t>
            </w:r>
          </w:p>
        </w:tc>
        <w:tc>
          <w:tcPr>
            <w:tcW w:w="1760" w:type="dxa"/>
            <w:shd w:val="clear" w:color="auto" w:fill="C4EFCE"/>
            <w:vAlign w:val="center"/>
            <w:hideMark/>
          </w:tcPr>
          <w:p w14:paraId="7555B419"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RE-C05-r13</w:t>
            </w:r>
          </w:p>
        </w:tc>
        <w:tc>
          <w:tcPr>
            <w:tcW w:w="1520" w:type="dxa"/>
            <w:shd w:val="clear" w:color="auto" w:fill="C4EFCE"/>
            <w:vAlign w:val="center"/>
            <w:hideMark/>
          </w:tcPr>
          <w:p w14:paraId="73EB09A8"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ADE6580"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Entry into force of the revision of the Securities Code Act</w:t>
            </w:r>
          </w:p>
        </w:tc>
      </w:tr>
      <w:tr w:rsidR="00C95E00" w:rsidRPr="0040637F" w14:paraId="3E2798C1" w14:textId="77777777" w:rsidTr="00E00A67">
        <w:trPr>
          <w:trHeight w:val="440"/>
        </w:trPr>
        <w:tc>
          <w:tcPr>
            <w:tcW w:w="1200" w:type="dxa"/>
            <w:shd w:val="clear" w:color="auto" w:fill="C4EFCE"/>
            <w:vAlign w:val="center"/>
            <w:hideMark/>
          </w:tcPr>
          <w:p w14:paraId="54D7187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7.9</w:t>
            </w:r>
          </w:p>
        </w:tc>
        <w:tc>
          <w:tcPr>
            <w:tcW w:w="1760" w:type="dxa"/>
            <w:shd w:val="clear" w:color="auto" w:fill="C4EFCE"/>
            <w:vAlign w:val="center"/>
            <w:hideMark/>
          </w:tcPr>
          <w:p w14:paraId="5AD17E3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RE-C07-i03 </w:t>
            </w:r>
          </w:p>
        </w:tc>
        <w:tc>
          <w:tcPr>
            <w:tcW w:w="1520" w:type="dxa"/>
            <w:shd w:val="clear" w:color="auto" w:fill="C4EFCE"/>
            <w:vAlign w:val="center"/>
            <w:hideMark/>
          </w:tcPr>
          <w:p w14:paraId="31E30128"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6CB02FD3"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First Environmental Impact Assessment completed</w:t>
            </w:r>
          </w:p>
        </w:tc>
      </w:tr>
      <w:tr w:rsidR="00C95E00" w:rsidRPr="0040637F" w14:paraId="4EC0E318" w14:textId="77777777" w:rsidTr="00E00A67">
        <w:trPr>
          <w:trHeight w:val="440"/>
        </w:trPr>
        <w:tc>
          <w:tcPr>
            <w:tcW w:w="1200" w:type="dxa"/>
            <w:shd w:val="clear" w:color="auto" w:fill="C4EFCE"/>
            <w:vAlign w:val="center"/>
            <w:hideMark/>
          </w:tcPr>
          <w:p w14:paraId="101BFB8F"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1C8E4F74" w14:textId="77777777" w:rsidR="00C95E00" w:rsidRPr="0040637F" w:rsidRDefault="00C95E00" w:rsidP="00E00A67">
            <w:pPr>
              <w:spacing w:after="0" w:line="240" w:lineRule="auto"/>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1A8AD8F4"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5BB1CAE0" w14:textId="6F0B7DFA" w:rsidR="00C95E00" w:rsidRPr="0040637F" w:rsidRDefault="00C95E00" w:rsidP="00E00A67">
            <w:pPr>
              <w:spacing w:after="0" w:line="240" w:lineRule="auto"/>
              <w:jc w:val="center"/>
              <w:rPr>
                <w:rFonts w:ascii="Times New Roman" w:eastAsia="Calibri" w:hAnsi="Times New Roman" w:cs="Times New Roman"/>
                <w:i/>
                <w:iCs/>
                <w:noProof/>
                <w:kern w:val="0"/>
                <w:sz w:val="20"/>
                <w:szCs w:val="20"/>
                <w14:ligatures w14:val="none"/>
              </w:rPr>
            </w:pPr>
            <w:r w:rsidRPr="0040637F">
              <w:rPr>
                <w:rFonts w:ascii="Times New Roman" w:eastAsia="Calibri" w:hAnsi="Times New Roman" w:cs="Times New Roman"/>
                <w:i/>
                <w:noProof/>
                <w:kern w:val="0"/>
                <w14:ligatures w14:val="none"/>
              </w:rPr>
              <w:t>EUR</w:t>
            </w:r>
            <w:r w:rsidR="0040637F" w:rsidRPr="0040637F">
              <w:rPr>
                <w:rFonts w:ascii="Times New Roman" w:eastAsia="Calibri" w:hAnsi="Times New Roman" w:cs="Times New Roman"/>
                <w:i/>
                <w:noProof/>
                <w:kern w:val="0"/>
                <w14:ligatures w14:val="none"/>
              </w:rPr>
              <w:t> </w:t>
            </w:r>
            <w:r w:rsidRPr="0040637F">
              <w:rPr>
                <w:rFonts w:ascii="Times New Roman" w:eastAsia="Calibri" w:hAnsi="Times New Roman" w:cs="Times New Roman"/>
                <w:i/>
                <w:noProof/>
                <w:kern w:val="0"/>
                <w14:ligatures w14:val="none"/>
              </w:rPr>
              <w:t>379 431 726</w:t>
            </w:r>
          </w:p>
        </w:tc>
      </w:tr>
    </w:tbl>
    <w:p w14:paraId="58D4E2E3" w14:textId="77777777" w:rsidR="00C95E00" w:rsidRPr="0040637F" w:rsidRDefault="00C95E00" w:rsidP="00C95E00">
      <w:pPr>
        <w:keepNext/>
        <w:spacing w:before="40"/>
        <w:contextualSpacing/>
        <w:jc w:val="both"/>
        <w:rPr>
          <w:rFonts w:ascii="Times New Roman" w:eastAsia="Times New Roman" w:hAnsi="Times New Roman" w:cs="Times New Roman"/>
          <w:bCs/>
          <w:noProof/>
          <w:kern w:val="0"/>
          <w:sz w:val="20"/>
          <w:szCs w:val="20"/>
          <w14:ligatures w14:val="none"/>
        </w:rPr>
      </w:pPr>
    </w:p>
    <w:p w14:paraId="7A111021"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 xml:space="preserve">Fourth Instalment (loan support): </w:t>
      </w:r>
    </w:p>
    <w:p w14:paraId="7BA4B0E1" w14:textId="77777777" w:rsidR="00C95E00" w:rsidRPr="001F228C" w:rsidRDefault="00C95E00" w:rsidP="00C95E00">
      <w:pPr>
        <w:keepNext/>
        <w:spacing w:before="40" w:after="0"/>
        <w:jc w:val="both"/>
        <w:rPr>
          <w:rFonts w:ascii="Times New Roman" w:eastAsia="Times New Roman" w:hAnsi="Times New Roman" w:cs="Times New Roman"/>
          <w:bCs/>
          <w:noProof/>
          <w:kern w:val="0"/>
          <w:szCs w:val="26"/>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C95E00" w:rsidRPr="0040637F" w14:paraId="5F1A1312" w14:textId="77777777" w:rsidTr="0040637F">
        <w:trPr>
          <w:trHeight w:val="1018"/>
        </w:trPr>
        <w:tc>
          <w:tcPr>
            <w:tcW w:w="1200" w:type="dxa"/>
            <w:shd w:val="clear" w:color="auto" w:fill="BDD7EE"/>
            <w:vAlign w:val="center"/>
            <w:hideMark/>
          </w:tcPr>
          <w:p w14:paraId="7822A158"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Sequential Number</w:t>
            </w:r>
          </w:p>
        </w:tc>
        <w:tc>
          <w:tcPr>
            <w:tcW w:w="1760" w:type="dxa"/>
            <w:shd w:val="clear" w:color="auto" w:fill="BDD7EE"/>
            <w:vAlign w:val="center"/>
            <w:hideMark/>
          </w:tcPr>
          <w:p w14:paraId="6394A5AD"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Related Measure (Reform or Investment)</w:t>
            </w:r>
          </w:p>
        </w:tc>
        <w:tc>
          <w:tcPr>
            <w:tcW w:w="1520" w:type="dxa"/>
            <w:shd w:val="clear" w:color="auto" w:fill="BDD7EE"/>
            <w:vAlign w:val="center"/>
            <w:hideMark/>
          </w:tcPr>
          <w:p w14:paraId="58A4CFAA"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Milestone / Target</w:t>
            </w:r>
          </w:p>
        </w:tc>
        <w:tc>
          <w:tcPr>
            <w:tcW w:w="5060" w:type="dxa"/>
            <w:shd w:val="clear" w:color="auto" w:fill="BDD7EE"/>
            <w:vAlign w:val="center"/>
            <w:hideMark/>
          </w:tcPr>
          <w:p w14:paraId="45BF833A"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Name</w:t>
            </w:r>
          </w:p>
        </w:tc>
      </w:tr>
      <w:tr w:rsidR="00C95E00" w:rsidRPr="0040637F" w14:paraId="4FBAB650" w14:textId="77777777" w:rsidTr="0040637F">
        <w:trPr>
          <w:trHeight w:val="440"/>
        </w:trPr>
        <w:tc>
          <w:tcPr>
            <w:tcW w:w="1200" w:type="dxa"/>
            <w:shd w:val="clear" w:color="auto" w:fill="C4EFCE"/>
            <w:vAlign w:val="center"/>
            <w:hideMark/>
          </w:tcPr>
          <w:p w14:paraId="065A92ED"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5.44</w:t>
            </w:r>
          </w:p>
        </w:tc>
        <w:tc>
          <w:tcPr>
            <w:tcW w:w="1760" w:type="dxa"/>
            <w:shd w:val="clear" w:color="auto" w:fill="C4EFCE"/>
            <w:vAlign w:val="center"/>
            <w:hideMark/>
          </w:tcPr>
          <w:p w14:paraId="5BC34B76"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RE-C05-i11 </w:t>
            </w:r>
          </w:p>
        </w:tc>
        <w:tc>
          <w:tcPr>
            <w:tcW w:w="1520" w:type="dxa"/>
            <w:shd w:val="clear" w:color="auto" w:fill="C4EFCE"/>
            <w:vAlign w:val="center"/>
            <w:hideMark/>
          </w:tcPr>
          <w:p w14:paraId="6E32E500"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318829DC"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Conclusion of contracts to develop new products, processes or services in relevant strategic areas (Innovation Agendas).</w:t>
            </w:r>
          </w:p>
        </w:tc>
      </w:tr>
      <w:tr w:rsidR="00C95E00" w:rsidRPr="0040637F" w14:paraId="5492CA2B" w14:textId="77777777" w:rsidTr="0040637F">
        <w:trPr>
          <w:trHeight w:val="440"/>
        </w:trPr>
        <w:tc>
          <w:tcPr>
            <w:tcW w:w="1200" w:type="dxa"/>
            <w:shd w:val="clear" w:color="auto" w:fill="C4EFCE"/>
            <w:vAlign w:val="center"/>
            <w:hideMark/>
          </w:tcPr>
          <w:p w14:paraId="48F0E94A"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7.11</w:t>
            </w:r>
          </w:p>
        </w:tc>
        <w:tc>
          <w:tcPr>
            <w:tcW w:w="1760" w:type="dxa"/>
            <w:shd w:val="clear" w:color="auto" w:fill="C4EFCE"/>
            <w:vAlign w:val="center"/>
            <w:hideMark/>
          </w:tcPr>
          <w:p w14:paraId="5D3287A2" w14:textId="553EDF2A"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RE-C07-i04</w:t>
            </w:r>
          </w:p>
        </w:tc>
        <w:tc>
          <w:tcPr>
            <w:tcW w:w="1520" w:type="dxa"/>
            <w:shd w:val="clear" w:color="auto" w:fill="C4EFCE"/>
            <w:vAlign w:val="center"/>
            <w:hideMark/>
          </w:tcPr>
          <w:p w14:paraId="768A4430"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3166ECAF"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Contract signed for 10 road projects</w:t>
            </w:r>
          </w:p>
        </w:tc>
      </w:tr>
      <w:tr w:rsidR="00C95E00" w:rsidRPr="0040637F" w14:paraId="11AD86B1" w14:textId="77777777" w:rsidTr="0040637F">
        <w:trPr>
          <w:trHeight w:val="440"/>
        </w:trPr>
        <w:tc>
          <w:tcPr>
            <w:tcW w:w="1200" w:type="dxa"/>
            <w:shd w:val="clear" w:color="auto" w:fill="C4EFCE"/>
            <w:vAlign w:val="center"/>
            <w:hideMark/>
          </w:tcPr>
          <w:p w14:paraId="1E62B03C"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4B0FB4C1" w14:textId="77777777" w:rsidR="00C95E00" w:rsidRPr="0040637F" w:rsidRDefault="00C95E00" w:rsidP="00E00A67">
            <w:pPr>
              <w:spacing w:after="0" w:line="240" w:lineRule="auto"/>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34962A7A"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7FE86667" w14:textId="44558320" w:rsidR="00C95E00" w:rsidRPr="0040637F" w:rsidRDefault="00C95E00" w:rsidP="00E00A67">
            <w:pPr>
              <w:spacing w:after="0" w:line="240" w:lineRule="auto"/>
              <w:jc w:val="center"/>
              <w:rPr>
                <w:rFonts w:ascii="Times New Roman" w:eastAsia="Calibri" w:hAnsi="Times New Roman" w:cs="Times New Roman"/>
                <w:i/>
                <w:noProof/>
                <w:kern w:val="0"/>
                <w14:ligatures w14:val="none"/>
              </w:rPr>
            </w:pPr>
            <w:r w:rsidRPr="0040637F">
              <w:rPr>
                <w:rFonts w:ascii="Times New Roman" w:eastAsia="Calibri" w:hAnsi="Times New Roman" w:cs="Times New Roman"/>
                <w:i/>
                <w:noProof/>
                <w:kern w:val="0"/>
                <w14:ligatures w14:val="none"/>
              </w:rPr>
              <w:t>EUR</w:t>
            </w:r>
            <w:r w:rsidR="0040637F" w:rsidRPr="0040637F">
              <w:rPr>
                <w:rFonts w:ascii="Times New Roman" w:eastAsia="Calibri" w:hAnsi="Times New Roman" w:cs="Times New Roman"/>
                <w:i/>
                <w:noProof/>
                <w:kern w:val="0"/>
                <w14:ligatures w14:val="none"/>
              </w:rPr>
              <w:t> </w:t>
            </w:r>
            <w:r w:rsidRPr="0040637F">
              <w:rPr>
                <w:rFonts w:ascii="Times New Roman" w:eastAsia="Calibri" w:hAnsi="Times New Roman" w:cs="Times New Roman"/>
                <w:i/>
                <w:noProof/>
                <w:kern w:val="0"/>
                <w14:ligatures w14:val="none"/>
              </w:rPr>
              <w:t xml:space="preserve">235 337 423 </w:t>
            </w:r>
          </w:p>
        </w:tc>
      </w:tr>
    </w:tbl>
    <w:p w14:paraId="4914DEC9" w14:textId="77777777" w:rsidR="00C95E00" w:rsidRPr="001F228C" w:rsidRDefault="00C95E00" w:rsidP="00C95E00">
      <w:pPr>
        <w:keepNext/>
        <w:spacing w:before="40"/>
        <w:ind w:left="360"/>
        <w:contextualSpacing/>
        <w:jc w:val="both"/>
        <w:rPr>
          <w:rFonts w:ascii="Times New Roman" w:eastAsia="Times New Roman" w:hAnsi="Times New Roman" w:cs="Times New Roman"/>
          <w:bCs/>
          <w:noProof/>
          <w:kern w:val="0"/>
          <w14:ligatures w14:val="none"/>
        </w:rPr>
      </w:pPr>
    </w:p>
    <w:p w14:paraId="40B39E7C"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 xml:space="preserve">Fifth Instalment (loan support): </w:t>
      </w:r>
    </w:p>
    <w:p w14:paraId="45D3D03E" w14:textId="77777777" w:rsidR="00C95E00" w:rsidRPr="001F228C" w:rsidRDefault="00C95E00" w:rsidP="00C95E00">
      <w:pPr>
        <w:keepNext/>
        <w:spacing w:before="40" w:after="0"/>
        <w:jc w:val="both"/>
        <w:rPr>
          <w:rFonts w:ascii="Times New Roman" w:eastAsia="Times New Roman" w:hAnsi="Times New Roman" w:cs="Times New Roman"/>
          <w:bCs/>
          <w:noProof/>
          <w:kern w:val="0"/>
          <w:szCs w:val="26"/>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C95E00" w:rsidRPr="0040637F" w14:paraId="5F548AF5" w14:textId="77777777" w:rsidTr="000E1E61">
        <w:trPr>
          <w:trHeight w:val="509"/>
          <w:tblHeader/>
        </w:trPr>
        <w:tc>
          <w:tcPr>
            <w:tcW w:w="1200" w:type="dxa"/>
            <w:vMerge w:val="restart"/>
            <w:shd w:val="clear" w:color="auto" w:fill="BDD7EE"/>
            <w:vAlign w:val="center"/>
            <w:hideMark/>
          </w:tcPr>
          <w:p w14:paraId="69E8A227"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1CA1A4E3"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003F4F77"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17D84826" w14:textId="77777777" w:rsidR="00C95E00" w:rsidRPr="0040637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40637F">
              <w:rPr>
                <w:rFonts w:ascii="Times New Roman" w:eastAsia="Calibri" w:hAnsi="Times New Roman" w:cs="Times New Roman"/>
                <w:b/>
                <w:noProof/>
                <w:kern w:val="0"/>
                <w:sz w:val="20"/>
                <w:szCs w:val="20"/>
                <w14:ligatures w14:val="none"/>
              </w:rPr>
              <w:t>Name</w:t>
            </w:r>
          </w:p>
        </w:tc>
      </w:tr>
      <w:tr w:rsidR="00C95E00" w:rsidRPr="0040637F" w14:paraId="18BDEB9F" w14:textId="77777777" w:rsidTr="0040637F">
        <w:trPr>
          <w:trHeight w:val="509"/>
        </w:trPr>
        <w:tc>
          <w:tcPr>
            <w:tcW w:w="1200" w:type="dxa"/>
            <w:vMerge/>
            <w:vAlign w:val="center"/>
            <w:hideMark/>
          </w:tcPr>
          <w:p w14:paraId="4963C734"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13DDFF05"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468D1039"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2CB43765" w14:textId="77777777" w:rsidR="00C95E00" w:rsidRPr="0040637F" w:rsidRDefault="00C95E00" w:rsidP="00E00A67">
            <w:pPr>
              <w:spacing w:after="0" w:line="240" w:lineRule="auto"/>
              <w:rPr>
                <w:rFonts w:ascii="Times New Roman" w:eastAsia="Times New Roman" w:hAnsi="Times New Roman" w:cs="Times New Roman"/>
                <w:bCs/>
                <w:noProof/>
                <w:kern w:val="0"/>
                <w:sz w:val="20"/>
                <w:szCs w:val="20"/>
                <w14:ligatures w14:val="none"/>
              </w:rPr>
            </w:pPr>
          </w:p>
        </w:tc>
      </w:tr>
      <w:tr w:rsidR="00C95E00" w:rsidRPr="0040637F" w14:paraId="15EE6FCA" w14:textId="77777777" w:rsidTr="0040637F">
        <w:trPr>
          <w:trHeight w:val="440"/>
        </w:trPr>
        <w:tc>
          <w:tcPr>
            <w:tcW w:w="1200" w:type="dxa"/>
            <w:shd w:val="clear" w:color="auto" w:fill="C4EFCE"/>
            <w:vAlign w:val="center"/>
            <w:hideMark/>
          </w:tcPr>
          <w:p w14:paraId="4904E2A4"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5.26</w:t>
            </w:r>
          </w:p>
        </w:tc>
        <w:tc>
          <w:tcPr>
            <w:tcW w:w="1760" w:type="dxa"/>
            <w:shd w:val="clear" w:color="auto" w:fill="C4EFCE"/>
            <w:vAlign w:val="center"/>
            <w:hideMark/>
          </w:tcPr>
          <w:p w14:paraId="5B778A0A"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RE-C05-r13</w:t>
            </w:r>
          </w:p>
        </w:tc>
        <w:tc>
          <w:tcPr>
            <w:tcW w:w="1520" w:type="dxa"/>
            <w:shd w:val="clear" w:color="auto" w:fill="C4EFCE"/>
            <w:vAlign w:val="center"/>
            <w:hideMark/>
          </w:tcPr>
          <w:p w14:paraId="13F78105"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91D5910"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Capital market development — entry into force of legislation</w:t>
            </w:r>
          </w:p>
        </w:tc>
      </w:tr>
      <w:tr w:rsidR="00C95E00" w:rsidRPr="0040637F" w14:paraId="1AA8EB68" w14:textId="77777777" w:rsidTr="0040637F">
        <w:trPr>
          <w:trHeight w:val="440"/>
        </w:trPr>
        <w:tc>
          <w:tcPr>
            <w:tcW w:w="1200" w:type="dxa"/>
            <w:shd w:val="clear" w:color="auto" w:fill="C4EFCE"/>
            <w:vAlign w:val="center"/>
            <w:hideMark/>
          </w:tcPr>
          <w:p w14:paraId="77435BF7"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5.43</w:t>
            </w:r>
          </w:p>
        </w:tc>
        <w:tc>
          <w:tcPr>
            <w:tcW w:w="1760" w:type="dxa"/>
            <w:shd w:val="clear" w:color="auto" w:fill="C4EFCE"/>
            <w:vAlign w:val="center"/>
            <w:hideMark/>
          </w:tcPr>
          <w:p w14:paraId="6E2C0CC9"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RE-C05-i06</w:t>
            </w:r>
          </w:p>
        </w:tc>
        <w:tc>
          <w:tcPr>
            <w:tcW w:w="1520" w:type="dxa"/>
            <w:shd w:val="clear" w:color="auto" w:fill="C4EFCE"/>
            <w:vAlign w:val="center"/>
            <w:hideMark/>
          </w:tcPr>
          <w:p w14:paraId="2AF3772D"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592FD270" w14:textId="6399AEB0"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Delivery by the capitalisation instrument of a total of EUR</w:t>
            </w:r>
            <w:r w:rsidR="002A288E" w:rsidRPr="0040637F">
              <w:rPr>
                <w:rFonts w:ascii="Times New Roman" w:eastAsia="Calibri" w:hAnsi="Times New Roman" w:cs="Times New Roman"/>
                <w:noProof/>
                <w:kern w:val="0"/>
                <w:sz w:val="20"/>
                <w:szCs w:val="20"/>
                <w14:ligatures w14:val="none"/>
              </w:rPr>
              <w:t> </w:t>
            </w:r>
            <w:r w:rsidRPr="0040637F">
              <w:rPr>
                <w:rFonts w:ascii="Times New Roman" w:eastAsia="Calibri" w:hAnsi="Times New Roman" w:cs="Times New Roman"/>
                <w:noProof/>
                <w:kern w:val="0"/>
                <w:sz w:val="20"/>
                <w:szCs w:val="20"/>
                <w14:ligatures w14:val="none"/>
              </w:rPr>
              <w:t>650 000 000 to non - financial corporations established and/or operating in Portugal, in equity and quasi - equity support, in line with its investment policy</w:t>
            </w:r>
          </w:p>
        </w:tc>
      </w:tr>
      <w:tr w:rsidR="00C95E00" w:rsidRPr="0040637F" w14:paraId="66362663" w14:textId="77777777" w:rsidTr="0040637F">
        <w:trPr>
          <w:trHeight w:val="440"/>
        </w:trPr>
        <w:tc>
          <w:tcPr>
            <w:tcW w:w="1200" w:type="dxa"/>
            <w:shd w:val="clear" w:color="auto" w:fill="C4EFCE"/>
            <w:vAlign w:val="center"/>
            <w:hideMark/>
          </w:tcPr>
          <w:p w14:paraId="5D5BAAA7"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5.46</w:t>
            </w:r>
          </w:p>
        </w:tc>
        <w:tc>
          <w:tcPr>
            <w:tcW w:w="1760" w:type="dxa"/>
            <w:shd w:val="clear" w:color="auto" w:fill="C4EFCE"/>
            <w:vAlign w:val="center"/>
            <w:hideMark/>
          </w:tcPr>
          <w:p w14:paraId="20AEB983"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RE-C05-i12</w:t>
            </w:r>
          </w:p>
        </w:tc>
        <w:tc>
          <w:tcPr>
            <w:tcW w:w="1520" w:type="dxa"/>
            <w:shd w:val="clear" w:color="auto" w:fill="C4EFCE"/>
            <w:vAlign w:val="center"/>
            <w:hideMark/>
          </w:tcPr>
          <w:p w14:paraId="6A0F9F3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745B1B60"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Conclusion of contracts to develop new products, processes or services in strategic areas relevant to the low - carbon economy, resilience and adaptation to climate change.</w:t>
            </w:r>
          </w:p>
        </w:tc>
      </w:tr>
      <w:tr w:rsidR="00C95E00" w:rsidRPr="0040637F" w14:paraId="6840C4ED" w14:textId="77777777" w:rsidTr="0040637F">
        <w:trPr>
          <w:trHeight w:val="440"/>
        </w:trPr>
        <w:tc>
          <w:tcPr>
            <w:tcW w:w="1200" w:type="dxa"/>
            <w:shd w:val="clear" w:color="auto" w:fill="C4EFCE"/>
            <w:vAlign w:val="center"/>
            <w:hideMark/>
          </w:tcPr>
          <w:p w14:paraId="338FD1D9"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10.17</w:t>
            </w:r>
          </w:p>
        </w:tc>
        <w:tc>
          <w:tcPr>
            <w:tcW w:w="1760" w:type="dxa"/>
            <w:shd w:val="clear" w:color="auto" w:fill="C4EFCE"/>
            <w:vAlign w:val="center"/>
            <w:hideMark/>
          </w:tcPr>
          <w:p w14:paraId="2F724561"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TC-C10-i07</w:t>
            </w:r>
          </w:p>
        </w:tc>
        <w:tc>
          <w:tcPr>
            <w:tcW w:w="1520" w:type="dxa"/>
            <w:shd w:val="clear" w:color="auto" w:fill="C4EFCE"/>
            <w:vAlign w:val="center"/>
            <w:hideMark/>
          </w:tcPr>
          <w:p w14:paraId="4DDC6205" w14:textId="77777777" w:rsidR="00C95E00" w:rsidRPr="0040637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1AA9341C" w14:textId="77777777" w:rsidR="00C95E00" w:rsidRPr="0040637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Launch of call for tenders for the decarbonisation of vessels</w:t>
            </w:r>
          </w:p>
        </w:tc>
      </w:tr>
      <w:tr w:rsidR="00C95E00" w:rsidRPr="0040637F" w14:paraId="59161494" w14:textId="77777777" w:rsidTr="0040637F">
        <w:trPr>
          <w:trHeight w:val="440"/>
        </w:trPr>
        <w:tc>
          <w:tcPr>
            <w:tcW w:w="1200" w:type="dxa"/>
            <w:shd w:val="clear" w:color="auto" w:fill="C4EFCE"/>
            <w:vAlign w:val="center"/>
            <w:hideMark/>
          </w:tcPr>
          <w:p w14:paraId="17CF9F20"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13185F1A" w14:textId="77777777" w:rsidR="00C95E00" w:rsidRPr="0040637F" w:rsidRDefault="00C95E00" w:rsidP="00E00A67">
            <w:pPr>
              <w:spacing w:after="0" w:line="240" w:lineRule="auto"/>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29051F12" w14:textId="77777777" w:rsidR="00C95E00" w:rsidRPr="0040637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40637F">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4485B8F9" w14:textId="1086C9EE" w:rsidR="00C95E00" w:rsidRPr="0040637F" w:rsidRDefault="00C95E00" w:rsidP="00E00A67">
            <w:pPr>
              <w:spacing w:after="0" w:line="240" w:lineRule="auto"/>
              <w:jc w:val="center"/>
              <w:rPr>
                <w:rFonts w:ascii="Times New Roman" w:eastAsia="Calibri" w:hAnsi="Times New Roman" w:cs="Times New Roman"/>
                <w:i/>
                <w:iCs/>
                <w:noProof/>
                <w:kern w:val="0"/>
                <w:sz w:val="20"/>
                <w:szCs w:val="20"/>
                <w14:ligatures w14:val="none"/>
              </w:rPr>
            </w:pPr>
            <w:r w:rsidRPr="0040637F">
              <w:rPr>
                <w:rFonts w:ascii="Times New Roman" w:eastAsia="Calibri" w:hAnsi="Times New Roman" w:cs="Times New Roman"/>
                <w:i/>
                <w:noProof/>
                <w:kern w:val="0"/>
                <w14:ligatures w14:val="none"/>
              </w:rPr>
              <w:t>EUR</w:t>
            </w:r>
            <w:r w:rsidR="00C709BF" w:rsidRPr="00C709BF">
              <w:rPr>
                <w:rFonts w:ascii="Times New Roman" w:eastAsia="Calibri" w:hAnsi="Times New Roman" w:cs="Times New Roman"/>
                <w:i/>
                <w:noProof/>
                <w:kern w:val="0"/>
                <w14:ligatures w14:val="none"/>
              </w:rPr>
              <w:t> </w:t>
            </w:r>
            <w:r w:rsidRPr="0040637F">
              <w:rPr>
                <w:rFonts w:ascii="Times New Roman" w:eastAsia="Calibri" w:hAnsi="Times New Roman" w:cs="Times New Roman"/>
                <w:i/>
                <w:noProof/>
                <w:kern w:val="0"/>
                <w14:ligatures w14:val="none"/>
              </w:rPr>
              <w:t>1 313 054 513</w:t>
            </w:r>
            <w:r w:rsidRPr="0040637F">
              <w:rPr>
                <w:rFonts w:ascii="Times New Roman" w:eastAsia="Calibri" w:hAnsi="Times New Roman" w:cs="Times New Roman"/>
                <w:i/>
                <w:noProof/>
                <w:kern w:val="0"/>
                <w:sz w:val="20"/>
                <w:szCs w:val="20"/>
                <w14:ligatures w14:val="none"/>
              </w:rPr>
              <w:t xml:space="preserve"> </w:t>
            </w:r>
          </w:p>
        </w:tc>
      </w:tr>
    </w:tbl>
    <w:p w14:paraId="3F204FBA" w14:textId="77777777" w:rsidR="00C95E00" w:rsidRPr="001F228C" w:rsidRDefault="00C95E00" w:rsidP="00C95E00">
      <w:pPr>
        <w:keepNext/>
        <w:spacing w:before="40"/>
        <w:contextualSpacing/>
        <w:jc w:val="both"/>
        <w:rPr>
          <w:rFonts w:ascii="Times New Roman" w:eastAsia="Times New Roman" w:hAnsi="Times New Roman" w:cs="Times New Roman"/>
          <w:bCs/>
          <w:noProof/>
          <w:kern w:val="0"/>
          <w14:ligatures w14:val="none"/>
        </w:rPr>
      </w:pPr>
    </w:p>
    <w:p w14:paraId="559F63DE"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 xml:space="preserve">Sixth Instalment (loan support): </w:t>
      </w:r>
    </w:p>
    <w:p w14:paraId="5EC7188F" w14:textId="77777777" w:rsidR="00C95E00" w:rsidRPr="001F228C" w:rsidRDefault="00C95E00" w:rsidP="00C95E00">
      <w:pPr>
        <w:keepNext/>
        <w:spacing w:before="40" w:after="0"/>
        <w:jc w:val="both"/>
        <w:rPr>
          <w:rFonts w:ascii="Times New Roman" w:eastAsia="Times New Roman" w:hAnsi="Times New Roman" w:cs="Times New Roman"/>
          <w:bCs/>
          <w:noProof/>
          <w:kern w:val="0"/>
          <w:szCs w:val="26"/>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C95E00" w:rsidRPr="00C709BF" w14:paraId="3FC95CE4" w14:textId="77777777" w:rsidTr="00C709BF">
        <w:trPr>
          <w:trHeight w:val="1018"/>
        </w:trPr>
        <w:tc>
          <w:tcPr>
            <w:tcW w:w="1200" w:type="dxa"/>
            <w:shd w:val="clear" w:color="auto" w:fill="BDD7EE"/>
            <w:vAlign w:val="center"/>
            <w:hideMark/>
          </w:tcPr>
          <w:p w14:paraId="170608C8" w14:textId="77777777" w:rsidR="00C95E00" w:rsidRPr="00C709B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C709BF">
              <w:rPr>
                <w:rFonts w:ascii="Times New Roman" w:eastAsia="Calibri" w:hAnsi="Times New Roman" w:cs="Times New Roman"/>
                <w:b/>
                <w:noProof/>
                <w:kern w:val="0"/>
                <w:sz w:val="20"/>
                <w:szCs w:val="20"/>
                <w14:ligatures w14:val="none"/>
              </w:rPr>
              <w:t>Sequential Number</w:t>
            </w:r>
          </w:p>
        </w:tc>
        <w:tc>
          <w:tcPr>
            <w:tcW w:w="1760" w:type="dxa"/>
            <w:shd w:val="clear" w:color="auto" w:fill="BDD7EE"/>
            <w:vAlign w:val="center"/>
            <w:hideMark/>
          </w:tcPr>
          <w:p w14:paraId="5D8BAA89" w14:textId="77777777" w:rsidR="00C95E00" w:rsidRPr="00C709B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C709BF">
              <w:rPr>
                <w:rFonts w:ascii="Times New Roman" w:eastAsia="Calibri" w:hAnsi="Times New Roman" w:cs="Times New Roman"/>
                <w:b/>
                <w:noProof/>
                <w:kern w:val="0"/>
                <w:sz w:val="20"/>
                <w:szCs w:val="20"/>
                <w14:ligatures w14:val="none"/>
              </w:rPr>
              <w:t>Related Measure (Reform or Investment)</w:t>
            </w:r>
          </w:p>
        </w:tc>
        <w:tc>
          <w:tcPr>
            <w:tcW w:w="1520" w:type="dxa"/>
            <w:shd w:val="clear" w:color="auto" w:fill="BDD7EE"/>
            <w:vAlign w:val="center"/>
            <w:hideMark/>
          </w:tcPr>
          <w:p w14:paraId="521A275B" w14:textId="77777777" w:rsidR="00C95E00" w:rsidRPr="00C709B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C709BF">
              <w:rPr>
                <w:rFonts w:ascii="Times New Roman" w:eastAsia="Calibri" w:hAnsi="Times New Roman" w:cs="Times New Roman"/>
                <w:b/>
                <w:noProof/>
                <w:kern w:val="0"/>
                <w:sz w:val="20"/>
                <w:szCs w:val="20"/>
                <w14:ligatures w14:val="none"/>
              </w:rPr>
              <w:t>Milestone / Target</w:t>
            </w:r>
          </w:p>
        </w:tc>
        <w:tc>
          <w:tcPr>
            <w:tcW w:w="5060" w:type="dxa"/>
            <w:shd w:val="clear" w:color="auto" w:fill="BDD7EE"/>
            <w:vAlign w:val="center"/>
            <w:hideMark/>
          </w:tcPr>
          <w:p w14:paraId="5064A2E0" w14:textId="77777777" w:rsidR="00C95E00" w:rsidRPr="00C709B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C709BF">
              <w:rPr>
                <w:rFonts w:ascii="Times New Roman" w:eastAsia="Calibri" w:hAnsi="Times New Roman" w:cs="Times New Roman"/>
                <w:b/>
                <w:noProof/>
                <w:kern w:val="0"/>
                <w:sz w:val="20"/>
                <w:szCs w:val="20"/>
                <w14:ligatures w14:val="none"/>
              </w:rPr>
              <w:t>Name</w:t>
            </w:r>
          </w:p>
        </w:tc>
      </w:tr>
      <w:tr w:rsidR="00C95E00" w:rsidRPr="00C709BF" w14:paraId="1A22035C" w14:textId="77777777" w:rsidTr="00C709BF">
        <w:trPr>
          <w:trHeight w:val="440"/>
        </w:trPr>
        <w:tc>
          <w:tcPr>
            <w:tcW w:w="1200" w:type="dxa"/>
            <w:shd w:val="clear" w:color="auto" w:fill="C4EFCE"/>
            <w:vAlign w:val="center"/>
            <w:hideMark/>
          </w:tcPr>
          <w:p w14:paraId="2AFD77C9"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6.28</w:t>
            </w:r>
          </w:p>
        </w:tc>
        <w:tc>
          <w:tcPr>
            <w:tcW w:w="1760" w:type="dxa"/>
            <w:shd w:val="clear" w:color="auto" w:fill="C4EFCE"/>
            <w:vAlign w:val="center"/>
            <w:hideMark/>
          </w:tcPr>
          <w:p w14:paraId="58E93581"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RE-C06-i09</w:t>
            </w:r>
          </w:p>
        </w:tc>
        <w:tc>
          <w:tcPr>
            <w:tcW w:w="1520" w:type="dxa"/>
            <w:shd w:val="clear" w:color="auto" w:fill="C4EFCE"/>
            <w:vAlign w:val="center"/>
            <w:hideMark/>
          </w:tcPr>
          <w:p w14:paraId="05B68DC1"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4768CA34" w14:textId="77777777" w:rsidR="00C95E00" w:rsidRPr="00C709BF" w:rsidRDefault="00C95E00" w:rsidP="00E00A67">
            <w:pPr>
              <w:spacing w:after="0" w:line="276" w:lineRule="auto"/>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Signature of terms of acceptance for financing building and renovation of public schools</w:t>
            </w:r>
          </w:p>
        </w:tc>
      </w:tr>
      <w:tr w:rsidR="00C95E00" w:rsidRPr="00C709BF" w14:paraId="5FEDC156" w14:textId="77777777" w:rsidTr="00C709BF">
        <w:trPr>
          <w:trHeight w:val="440"/>
        </w:trPr>
        <w:tc>
          <w:tcPr>
            <w:tcW w:w="1200" w:type="dxa"/>
            <w:shd w:val="clear" w:color="auto" w:fill="C4EFCE"/>
            <w:vAlign w:val="center"/>
          </w:tcPr>
          <w:p w14:paraId="25E7AB6D"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19.30</w:t>
            </w:r>
          </w:p>
        </w:tc>
        <w:tc>
          <w:tcPr>
            <w:tcW w:w="1760" w:type="dxa"/>
            <w:shd w:val="clear" w:color="auto" w:fill="C4EFCE"/>
            <w:vAlign w:val="center"/>
          </w:tcPr>
          <w:p w14:paraId="43A8479E"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TD-C19-r41</w:t>
            </w:r>
          </w:p>
        </w:tc>
        <w:tc>
          <w:tcPr>
            <w:tcW w:w="1520" w:type="dxa"/>
            <w:shd w:val="clear" w:color="auto" w:fill="C4EFCE"/>
            <w:vAlign w:val="center"/>
          </w:tcPr>
          <w:p w14:paraId="29D05C21"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396B2EC3" w14:textId="77777777" w:rsidR="00C95E00" w:rsidRPr="00C709BF" w:rsidRDefault="00C95E00" w:rsidP="00E00A67">
            <w:pPr>
              <w:spacing w:after="0" w:line="276" w:lineRule="auto"/>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Entry into force of the legislative act on access to public services</w:t>
            </w:r>
          </w:p>
        </w:tc>
      </w:tr>
      <w:tr w:rsidR="00C95E00" w:rsidRPr="00C709BF" w14:paraId="28FCE943" w14:textId="77777777" w:rsidTr="00C709BF">
        <w:trPr>
          <w:trHeight w:val="440"/>
        </w:trPr>
        <w:tc>
          <w:tcPr>
            <w:tcW w:w="1200" w:type="dxa"/>
            <w:shd w:val="clear" w:color="auto" w:fill="C4EFCE"/>
            <w:vAlign w:val="center"/>
          </w:tcPr>
          <w:p w14:paraId="3F1ED98F"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19.31</w:t>
            </w:r>
          </w:p>
        </w:tc>
        <w:tc>
          <w:tcPr>
            <w:tcW w:w="1760" w:type="dxa"/>
            <w:shd w:val="clear" w:color="auto" w:fill="C4EFCE"/>
            <w:vAlign w:val="center"/>
          </w:tcPr>
          <w:p w14:paraId="1D8D0A35" w14:textId="680420D4"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TD-C19-r42</w:t>
            </w:r>
          </w:p>
        </w:tc>
        <w:tc>
          <w:tcPr>
            <w:tcW w:w="1520" w:type="dxa"/>
            <w:shd w:val="clear" w:color="auto" w:fill="C4EFCE"/>
            <w:vAlign w:val="center"/>
          </w:tcPr>
          <w:p w14:paraId="46CD6321"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5060B497" w14:textId="77777777" w:rsidR="00C95E00" w:rsidRPr="00C709B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Entry into force of the legislative act that revises the SIADAP</w:t>
            </w:r>
          </w:p>
        </w:tc>
      </w:tr>
      <w:tr w:rsidR="00C95E00" w:rsidRPr="00C709BF" w14:paraId="724FB199" w14:textId="77777777" w:rsidTr="00C709BF">
        <w:trPr>
          <w:trHeight w:val="440"/>
        </w:trPr>
        <w:tc>
          <w:tcPr>
            <w:tcW w:w="1200" w:type="dxa"/>
            <w:shd w:val="clear" w:color="auto" w:fill="C4EFCE"/>
            <w:vAlign w:val="center"/>
          </w:tcPr>
          <w:p w14:paraId="098D721B"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19.32</w:t>
            </w:r>
          </w:p>
        </w:tc>
        <w:tc>
          <w:tcPr>
            <w:tcW w:w="1760" w:type="dxa"/>
            <w:shd w:val="clear" w:color="auto" w:fill="C4EFCE"/>
            <w:vAlign w:val="center"/>
          </w:tcPr>
          <w:p w14:paraId="125F2338" w14:textId="016C454D"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TD-C19-r42</w:t>
            </w:r>
          </w:p>
        </w:tc>
        <w:tc>
          <w:tcPr>
            <w:tcW w:w="1520" w:type="dxa"/>
            <w:shd w:val="clear" w:color="auto" w:fill="C4EFCE"/>
            <w:vAlign w:val="center"/>
          </w:tcPr>
          <w:p w14:paraId="66D6D1AA"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5A365B0C" w14:textId="77777777" w:rsidR="00C95E00" w:rsidRPr="00C709B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Entry into force of the legislative act that revises Public Administration Competencies profile</w:t>
            </w:r>
          </w:p>
        </w:tc>
      </w:tr>
      <w:tr w:rsidR="00C95E00" w:rsidRPr="00C709BF" w14:paraId="379787F4" w14:textId="77777777" w:rsidTr="00C709BF">
        <w:trPr>
          <w:trHeight w:val="440"/>
        </w:trPr>
        <w:tc>
          <w:tcPr>
            <w:tcW w:w="1200" w:type="dxa"/>
            <w:shd w:val="clear" w:color="auto" w:fill="C4EFCE"/>
            <w:vAlign w:val="center"/>
            <w:hideMark/>
          </w:tcPr>
          <w:p w14:paraId="765D3D67" w14:textId="77777777" w:rsidR="00C95E00" w:rsidRPr="00C709B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72099E50" w14:textId="77777777" w:rsidR="00C95E00" w:rsidRPr="00C709BF" w:rsidRDefault="00C95E00" w:rsidP="00E00A67">
            <w:pPr>
              <w:spacing w:after="0" w:line="240" w:lineRule="auto"/>
              <w:rPr>
                <w:rFonts w:ascii="Times New Roman" w:eastAsia="Times New Roman"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760B53AD" w14:textId="77777777" w:rsidR="00C95E00" w:rsidRPr="00C709B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2B96145A" w14:textId="76E7AFE9" w:rsidR="00C95E00" w:rsidRPr="00C709BF" w:rsidRDefault="00C95E00" w:rsidP="00E00A67">
            <w:pPr>
              <w:spacing w:after="0" w:line="240" w:lineRule="auto"/>
              <w:jc w:val="center"/>
              <w:rPr>
                <w:rFonts w:ascii="Times New Roman" w:eastAsia="Calibri" w:hAnsi="Times New Roman" w:cs="Times New Roman"/>
                <w:i/>
                <w:iCs/>
                <w:noProof/>
                <w:kern w:val="0"/>
                <w:sz w:val="20"/>
                <w:szCs w:val="20"/>
                <w14:ligatures w14:val="none"/>
              </w:rPr>
            </w:pPr>
            <w:r w:rsidRPr="00C709BF">
              <w:rPr>
                <w:rFonts w:ascii="Times New Roman" w:eastAsia="Calibri" w:hAnsi="Times New Roman" w:cs="Times New Roman"/>
                <w:i/>
                <w:noProof/>
                <w:kern w:val="0"/>
                <w14:ligatures w14:val="none"/>
              </w:rPr>
              <w:t>EUR</w:t>
            </w:r>
            <w:r w:rsidR="00C709BF" w:rsidRPr="00C709BF">
              <w:rPr>
                <w:rFonts w:ascii="Times New Roman" w:eastAsia="Calibri" w:hAnsi="Times New Roman" w:cs="Times New Roman"/>
                <w:i/>
                <w:noProof/>
                <w:kern w:val="0"/>
                <w14:ligatures w14:val="none"/>
              </w:rPr>
              <w:t> </w:t>
            </w:r>
            <w:r w:rsidRPr="00C709BF">
              <w:rPr>
                <w:rFonts w:ascii="Times New Roman" w:eastAsia="Calibri" w:hAnsi="Times New Roman" w:cs="Times New Roman"/>
                <w:i/>
                <w:noProof/>
                <w:kern w:val="0"/>
                <w14:ligatures w14:val="none"/>
              </w:rPr>
              <w:t>509 920 104</w:t>
            </w:r>
          </w:p>
        </w:tc>
      </w:tr>
    </w:tbl>
    <w:p w14:paraId="4B476B84" w14:textId="77777777" w:rsidR="00C95E00" w:rsidRPr="001F228C" w:rsidRDefault="00C95E00" w:rsidP="00C95E00">
      <w:pPr>
        <w:keepNext/>
        <w:spacing w:before="40"/>
        <w:contextualSpacing/>
        <w:jc w:val="both"/>
        <w:rPr>
          <w:rFonts w:ascii="Times New Roman" w:eastAsia="Times New Roman" w:hAnsi="Times New Roman" w:cs="Times New Roman"/>
          <w:noProof/>
          <w:kern w:val="0"/>
          <w14:ligatures w14:val="none"/>
        </w:rPr>
      </w:pPr>
    </w:p>
    <w:p w14:paraId="0DF4728F"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Calibri" w:hAnsi="Times New Roman" w:cs="Times New Roman"/>
          <w:noProof/>
          <w:kern w:val="0"/>
          <w14:ligatures w14:val="none"/>
        </w:rPr>
        <w:t>Eighth Instalment (loan support):</w:t>
      </w:r>
    </w:p>
    <w:p w14:paraId="75DB95FD" w14:textId="77777777" w:rsidR="00C95E00" w:rsidRPr="001F228C" w:rsidRDefault="00C95E00" w:rsidP="00C95E00">
      <w:pPr>
        <w:keepNext/>
        <w:spacing w:before="40"/>
        <w:ind w:left="360"/>
        <w:contextualSpacing/>
        <w:jc w:val="both"/>
        <w:rPr>
          <w:rFonts w:ascii="Times New Roman" w:eastAsia="Times New Roman" w:hAnsi="Times New Roman" w:cs="Times New Roman"/>
          <w:noProof/>
          <w:kern w:val="0"/>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682"/>
        <w:gridCol w:w="1451"/>
        <w:gridCol w:w="4588"/>
      </w:tblGrid>
      <w:tr w:rsidR="00C95E00" w:rsidRPr="00C709BF" w14:paraId="08B53EEE" w14:textId="77777777" w:rsidTr="00C709BF">
        <w:trPr>
          <w:trHeight w:val="1018"/>
        </w:trPr>
        <w:tc>
          <w:tcPr>
            <w:tcW w:w="1200" w:type="dxa"/>
            <w:shd w:val="clear" w:color="auto" w:fill="BDD7EE"/>
            <w:vAlign w:val="center"/>
          </w:tcPr>
          <w:p w14:paraId="0415F40A" w14:textId="77777777" w:rsidR="00C95E00" w:rsidRPr="00C709B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C709BF">
              <w:rPr>
                <w:rFonts w:ascii="Times New Roman" w:eastAsia="Calibri" w:hAnsi="Times New Roman" w:cs="Times New Roman"/>
                <w:b/>
                <w:noProof/>
                <w:kern w:val="0"/>
                <w:sz w:val="20"/>
                <w:szCs w:val="20"/>
                <w14:ligatures w14:val="none"/>
              </w:rPr>
              <w:t>Sequential Number</w:t>
            </w:r>
          </w:p>
        </w:tc>
        <w:tc>
          <w:tcPr>
            <w:tcW w:w="1758" w:type="dxa"/>
            <w:shd w:val="clear" w:color="auto" w:fill="BDD7EE"/>
            <w:vAlign w:val="center"/>
          </w:tcPr>
          <w:p w14:paraId="593FD11D" w14:textId="77777777" w:rsidR="00C95E00" w:rsidRPr="00C709B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C709BF">
              <w:rPr>
                <w:rFonts w:ascii="Times New Roman" w:eastAsia="Calibri" w:hAnsi="Times New Roman" w:cs="Times New Roman"/>
                <w:b/>
                <w:noProof/>
                <w:kern w:val="0"/>
                <w:sz w:val="20"/>
                <w:szCs w:val="20"/>
                <w14:ligatures w14:val="none"/>
              </w:rPr>
              <w:t>Related Measure (Reform or Investment)</w:t>
            </w:r>
          </w:p>
        </w:tc>
        <w:tc>
          <w:tcPr>
            <w:tcW w:w="1518" w:type="dxa"/>
            <w:shd w:val="clear" w:color="auto" w:fill="BDD7EE"/>
            <w:vAlign w:val="center"/>
          </w:tcPr>
          <w:p w14:paraId="00462932" w14:textId="77777777" w:rsidR="00C95E00" w:rsidRPr="00C709B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C709BF">
              <w:rPr>
                <w:rFonts w:ascii="Times New Roman" w:eastAsia="Calibri" w:hAnsi="Times New Roman" w:cs="Times New Roman"/>
                <w:b/>
                <w:noProof/>
                <w:kern w:val="0"/>
                <w:sz w:val="20"/>
                <w:szCs w:val="20"/>
                <w14:ligatures w14:val="none"/>
              </w:rPr>
              <w:t>Milestone / Target</w:t>
            </w:r>
          </w:p>
        </w:tc>
        <w:tc>
          <w:tcPr>
            <w:tcW w:w="5045" w:type="dxa"/>
            <w:shd w:val="clear" w:color="auto" w:fill="BDD7EE"/>
            <w:vAlign w:val="center"/>
          </w:tcPr>
          <w:p w14:paraId="1EA7069C" w14:textId="77777777" w:rsidR="00C95E00" w:rsidRPr="00C709B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C709BF">
              <w:rPr>
                <w:rFonts w:ascii="Times New Roman" w:eastAsia="Calibri" w:hAnsi="Times New Roman" w:cs="Times New Roman"/>
                <w:b/>
                <w:noProof/>
                <w:kern w:val="0"/>
                <w:sz w:val="20"/>
                <w:szCs w:val="20"/>
                <w14:ligatures w14:val="none"/>
              </w:rPr>
              <w:t>Name</w:t>
            </w:r>
          </w:p>
        </w:tc>
      </w:tr>
      <w:tr w:rsidR="00C95E00" w:rsidRPr="00C709BF" w14:paraId="7506640D" w14:textId="77777777" w:rsidTr="00C709BF">
        <w:trPr>
          <w:trHeight w:val="440"/>
        </w:trPr>
        <w:tc>
          <w:tcPr>
            <w:tcW w:w="1200" w:type="dxa"/>
            <w:shd w:val="clear" w:color="auto" w:fill="C4EFCE"/>
            <w:vAlign w:val="center"/>
          </w:tcPr>
          <w:p w14:paraId="2C3BF16D"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5.48</w:t>
            </w:r>
          </w:p>
        </w:tc>
        <w:tc>
          <w:tcPr>
            <w:tcW w:w="1758" w:type="dxa"/>
            <w:shd w:val="clear" w:color="auto" w:fill="C4EFCE"/>
            <w:vAlign w:val="center"/>
          </w:tcPr>
          <w:p w14:paraId="12A9A895"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RE-C05-i16</w:t>
            </w:r>
          </w:p>
        </w:tc>
        <w:tc>
          <w:tcPr>
            <w:tcW w:w="1518" w:type="dxa"/>
            <w:shd w:val="clear" w:color="auto" w:fill="C4EFCE"/>
            <w:vAlign w:val="center"/>
          </w:tcPr>
          <w:p w14:paraId="11B528A2"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M</w:t>
            </w:r>
          </w:p>
        </w:tc>
        <w:tc>
          <w:tcPr>
            <w:tcW w:w="5045" w:type="dxa"/>
            <w:shd w:val="clear" w:color="auto" w:fill="C4EFCE"/>
            <w:vAlign w:val="center"/>
          </w:tcPr>
          <w:p w14:paraId="6DE493C8" w14:textId="77777777" w:rsidR="00C95E00" w:rsidRPr="00C709BF" w:rsidRDefault="00C95E00" w:rsidP="00E00A67">
            <w:pPr>
              <w:spacing w:after="0" w:line="276" w:lineRule="auto"/>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Signature of the Contribution Agreement between the government of Portugal and the European Commission</w:t>
            </w:r>
          </w:p>
        </w:tc>
      </w:tr>
      <w:tr w:rsidR="00C95E00" w:rsidRPr="00C709BF" w14:paraId="467C0E02" w14:textId="77777777" w:rsidTr="00C709BF">
        <w:trPr>
          <w:trHeight w:val="440"/>
        </w:trPr>
        <w:tc>
          <w:tcPr>
            <w:tcW w:w="1200" w:type="dxa"/>
            <w:shd w:val="clear" w:color="auto" w:fill="C4EFCE"/>
            <w:vAlign w:val="center"/>
          </w:tcPr>
          <w:p w14:paraId="1139456E"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19.33</w:t>
            </w:r>
          </w:p>
        </w:tc>
        <w:tc>
          <w:tcPr>
            <w:tcW w:w="1758" w:type="dxa"/>
            <w:shd w:val="clear" w:color="auto" w:fill="C4EFCE"/>
            <w:vAlign w:val="center"/>
          </w:tcPr>
          <w:p w14:paraId="5D29466E"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TD-C19-r42</w:t>
            </w:r>
          </w:p>
        </w:tc>
        <w:tc>
          <w:tcPr>
            <w:tcW w:w="1518" w:type="dxa"/>
            <w:shd w:val="clear" w:color="auto" w:fill="C4EFCE"/>
            <w:vAlign w:val="center"/>
          </w:tcPr>
          <w:p w14:paraId="137FD004"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M</w:t>
            </w:r>
          </w:p>
        </w:tc>
        <w:tc>
          <w:tcPr>
            <w:tcW w:w="5045" w:type="dxa"/>
            <w:shd w:val="clear" w:color="auto" w:fill="C4EFCE"/>
            <w:vAlign w:val="center"/>
          </w:tcPr>
          <w:p w14:paraId="295BEC11" w14:textId="77777777" w:rsidR="00C95E00" w:rsidRPr="00C709B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SIADAP platform</w:t>
            </w:r>
          </w:p>
        </w:tc>
      </w:tr>
      <w:tr w:rsidR="00C95E00" w:rsidRPr="00C709BF" w14:paraId="67529AB0" w14:textId="77777777" w:rsidTr="00C709BF">
        <w:trPr>
          <w:trHeight w:val="440"/>
        </w:trPr>
        <w:tc>
          <w:tcPr>
            <w:tcW w:w="1200" w:type="dxa"/>
            <w:shd w:val="clear" w:color="auto" w:fill="C4EFCE"/>
            <w:vAlign w:val="center"/>
          </w:tcPr>
          <w:p w14:paraId="203247A8" w14:textId="77777777" w:rsidR="00C95E00" w:rsidRPr="00C709B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p>
        </w:tc>
        <w:tc>
          <w:tcPr>
            <w:tcW w:w="1758" w:type="dxa"/>
            <w:shd w:val="clear" w:color="auto" w:fill="C4EFCE"/>
            <w:vAlign w:val="center"/>
          </w:tcPr>
          <w:p w14:paraId="43F3C535" w14:textId="77777777" w:rsidR="00C95E00" w:rsidRPr="00C709BF" w:rsidRDefault="00C95E00" w:rsidP="00E00A67">
            <w:pPr>
              <w:spacing w:after="0" w:line="240" w:lineRule="auto"/>
              <w:rPr>
                <w:rFonts w:ascii="Times New Roman" w:eastAsia="Times New Roman" w:hAnsi="Times New Roman" w:cs="Times New Roman"/>
                <w:noProof/>
                <w:kern w:val="0"/>
                <w:sz w:val="20"/>
                <w:szCs w:val="20"/>
                <w14:ligatures w14:val="none"/>
              </w:rPr>
            </w:pPr>
          </w:p>
        </w:tc>
        <w:tc>
          <w:tcPr>
            <w:tcW w:w="1518" w:type="dxa"/>
            <w:shd w:val="clear" w:color="auto" w:fill="C4EFCE"/>
            <w:vAlign w:val="center"/>
          </w:tcPr>
          <w:p w14:paraId="79E15F89" w14:textId="77777777" w:rsidR="00C95E00" w:rsidRPr="00C709BF" w:rsidRDefault="00C95E00" w:rsidP="00E00A67">
            <w:pPr>
              <w:spacing w:after="0" w:line="240" w:lineRule="auto"/>
              <w:jc w:val="center"/>
              <w:rPr>
                <w:rFonts w:ascii="Times New Roman" w:eastAsia="Times New Roman"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Instalment Amount</w:t>
            </w:r>
          </w:p>
        </w:tc>
        <w:tc>
          <w:tcPr>
            <w:tcW w:w="5045" w:type="dxa"/>
            <w:shd w:val="clear" w:color="auto" w:fill="C4EFCE"/>
            <w:vAlign w:val="center"/>
          </w:tcPr>
          <w:p w14:paraId="561B1071" w14:textId="3DF98187" w:rsidR="00C95E00" w:rsidRPr="00C709BF" w:rsidRDefault="00C95E00" w:rsidP="00E00A67">
            <w:pPr>
              <w:spacing w:after="0" w:line="240" w:lineRule="auto"/>
              <w:jc w:val="center"/>
              <w:rPr>
                <w:rFonts w:ascii="Times New Roman" w:eastAsia="Calibri" w:hAnsi="Times New Roman" w:cs="Times New Roman"/>
                <w:i/>
                <w:noProof/>
                <w:kern w:val="0"/>
                <w14:ligatures w14:val="none"/>
              </w:rPr>
            </w:pPr>
            <w:r w:rsidRPr="00C709BF">
              <w:rPr>
                <w:rFonts w:ascii="Times New Roman" w:eastAsia="Calibri" w:hAnsi="Times New Roman" w:cs="Times New Roman"/>
                <w:i/>
                <w:noProof/>
                <w:kern w:val="0"/>
                <w14:ligatures w14:val="none"/>
              </w:rPr>
              <w:t>EUR</w:t>
            </w:r>
            <w:r w:rsidR="00C709BF" w:rsidRPr="00C709BF">
              <w:rPr>
                <w:rFonts w:ascii="Times New Roman" w:eastAsia="Calibri" w:hAnsi="Times New Roman" w:cs="Times New Roman"/>
                <w:i/>
                <w:noProof/>
                <w:kern w:val="0"/>
                <w14:ligatures w14:val="none"/>
              </w:rPr>
              <w:t> </w:t>
            </w:r>
            <w:r w:rsidRPr="00C709BF">
              <w:rPr>
                <w:rFonts w:ascii="Times New Roman" w:eastAsia="Calibri" w:hAnsi="Times New Roman" w:cs="Times New Roman"/>
                <w:i/>
                <w:noProof/>
                <w:kern w:val="0"/>
                <w14:ligatures w14:val="none"/>
              </w:rPr>
              <w:t>302 504 066</w:t>
            </w:r>
          </w:p>
        </w:tc>
      </w:tr>
    </w:tbl>
    <w:p w14:paraId="4D44D944" w14:textId="77777777" w:rsidR="00C95E00" w:rsidRPr="001F228C" w:rsidRDefault="00C95E00" w:rsidP="00C95E00">
      <w:pPr>
        <w:keepNext/>
        <w:numPr>
          <w:ilvl w:val="1"/>
          <w:numId w:val="71"/>
        </w:numPr>
        <w:spacing w:before="40" w:after="200" w:line="276" w:lineRule="auto"/>
        <w:contextualSpacing/>
        <w:jc w:val="both"/>
        <w:rPr>
          <w:rFonts w:ascii="Times New Roman" w:eastAsia="Times New Roman" w:hAnsi="Times New Roman" w:cs="Times New Roman"/>
          <w:noProof/>
          <w:kern w:val="0"/>
          <w14:ligatures w14:val="none"/>
        </w:rPr>
      </w:pPr>
      <w:r w:rsidRPr="001F228C">
        <w:rPr>
          <w:rFonts w:ascii="Times New Roman" w:eastAsia="Times New Roman" w:hAnsi="Times New Roman" w:cs="Times New Roman"/>
          <w:noProof/>
          <w:kern w:val="0"/>
          <w14:ligatures w14:val="none"/>
        </w:rPr>
        <w:t xml:space="preserve"> Ninth Instalment (loan support):</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760"/>
        <w:gridCol w:w="1520"/>
        <w:gridCol w:w="5042"/>
        <w:gridCol w:w="19"/>
      </w:tblGrid>
      <w:tr w:rsidR="00C95E00" w:rsidRPr="00C709BF" w14:paraId="505D4A43" w14:textId="77777777" w:rsidTr="00C709BF">
        <w:trPr>
          <w:gridAfter w:val="1"/>
          <w:wAfter w:w="19" w:type="dxa"/>
          <w:trHeight w:val="1018"/>
          <w:tblHeader/>
        </w:trPr>
        <w:tc>
          <w:tcPr>
            <w:tcW w:w="1199" w:type="dxa"/>
            <w:shd w:val="clear" w:color="auto" w:fill="BDD7EE"/>
            <w:vAlign w:val="center"/>
          </w:tcPr>
          <w:p w14:paraId="654FDCEB" w14:textId="77777777" w:rsidR="00C95E00" w:rsidRPr="00C709B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C709BF">
              <w:rPr>
                <w:rFonts w:ascii="Times New Roman" w:eastAsia="Calibri" w:hAnsi="Times New Roman" w:cs="Times New Roman"/>
                <w:b/>
                <w:noProof/>
                <w:kern w:val="0"/>
                <w:sz w:val="20"/>
                <w:szCs w:val="20"/>
                <w14:ligatures w14:val="none"/>
              </w:rPr>
              <w:t>Sequential Number</w:t>
            </w:r>
          </w:p>
        </w:tc>
        <w:tc>
          <w:tcPr>
            <w:tcW w:w="1760" w:type="dxa"/>
            <w:shd w:val="clear" w:color="auto" w:fill="BDD7EE"/>
            <w:vAlign w:val="center"/>
          </w:tcPr>
          <w:p w14:paraId="43DB0DB2" w14:textId="77777777" w:rsidR="00C95E00" w:rsidRPr="00C709B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C709BF">
              <w:rPr>
                <w:rFonts w:ascii="Times New Roman" w:eastAsia="Calibri" w:hAnsi="Times New Roman" w:cs="Times New Roman"/>
                <w:b/>
                <w:noProof/>
                <w:kern w:val="0"/>
                <w:sz w:val="20"/>
                <w:szCs w:val="20"/>
                <w14:ligatures w14:val="none"/>
              </w:rPr>
              <w:t>Related Measure (Reform or Investment)</w:t>
            </w:r>
          </w:p>
        </w:tc>
        <w:tc>
          <w:tcPr>
            <w:tcW w:w="1520" w:type="dxa"/>
            <w:shd w:val="clear" w:color="auto" w:fill="BDD7EE"/>
            <w:vAlign w:val="center"/>
          </w:tcPr>
          <w:p w14:paraId="45A935D6" w14:textId="77777777" w:rsidR="00C95E00" w:rsidRPr="00C709B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C709BF">
              <w:rPr>
                <w:rFonts w:ascii="Times New Roman" w:eastAsia="Calibri" w:hAnsi="Times New Roman" w:cs="Times New Roman"/>
                <w:b/>
                <w:noProof/>
                <w:kern w:val="0"/>
                <w:sz w:val="20"/>
                <w:szCs w:val="20"/>
                <w14:ligatures w14:val="none"/>
              </w:rPr>
              <w:t>Milestone / Target</w:t>
            </w:r>
          </w:p>
        </w:tc>
        <w:tc>
          <w:tcPr>
            <w:tcW w:w="5042" w:type="dxa"/>
            <w:shd w:val="clear" w:color="auto" w:fill="BDD7EE"/>
            <w:vAlign w:val="center"/>
          </w:tcPr>
          <w:p w14:paraId="07833A39" w14:textId="77777777" w:rsidR="00C95E00" w:rsidRPr="00C709BF" w:rsidRDefault="00C95E00" w:rsidP="00E00A67">
            <w:pPr>
              <w:spacing w:after="0" w:line="240" w:lineRule="auto"/>
              <w:jc w:val="center"/>
              <w:rPr>
                <w:rFonts w:ascii="Times New Roman" w:eastAsia="Times New Roman" w:hAnsi="Times New Roman" w:cs="Times New Roman"/>
                <w:b/>
                <w:bCs/>
                <w:noProof/>
                <w:kern w:val="0"/>
                <w:sz w:val="20"/>
                <w:szCs w:val="20"/>
                <w14:ligatures w14:val="none"/>
              </w:rPr>
            </w:pPr>
            <w:r w:rsidRPr="00C709BF">
              <w:rPr>
                <w:rFonts w:ascii="Times New Roman" w:eastAsia="Calibri" w:hAnsi="Times New Roman" w:cs="Times New Roman"/>
                <w:b/>
                <w:noProof/>
                <w:kern w:val="0"/>
                <w:sz w:val="20"/>
                <w:szCs w:val="20"/>
                <w14:ligatures w14:val="none"/>
              </w:rPr>
              <w:t>Name</w:t>
            </w:r>
          </w:p>
        </w:tc>
      </w:tr>
      <w:tr w:rsidR="001E057C" w:rsidRPr="00C709BF" w14:paraId="44D21A02" w14:textId="77777777" w:rsidTr="00C709BF">
        <w:trPr>
          <w:trHeight w:val="440"/>
        </w:trPr>
        <w:tc>
          <w:tcPr>
            <w:tcW w:w="1199" w:type="dxa"/>
            <w:shd w:val="clear" w:color="auto" w:fill="C4EFCE"/>
            <w:vAlign w:val="center"/>
          </w:tcPr>
          <w:p w14:paraId="18D7716A" w14:textId="1A75CFB6" w:rsidR="001E057C" w:rsidRPr="00C709BF" w:rsidRDefault="001E057C" w:rsidP="001E057C">
            <w:pPr>
              <w:spacing w:after="0" w:line="276" w:lineRule="auto"/>
              <w:jc w:val="center"/>
              <w:rPr>
                <w:rFonts w:ascii="Times New Roman" w:eastAsia="Calibri" w:hAnsi="Times New Roman" w:cs="Times New Roman"/>
                <w:noProof/>
                <w:color w:val="000000"/>
                <w:kern w:val="0"/>
                <w:sz w:val="20"/>
                <w:szCs w:val="20"/>
                <w14:ligatures w14:val="none"/>
              </w:rPr>
            </w:pPr>
            <w:r w:rsidRPr="00C709BF">
              <w:rPr>
                <w:rFonts w:ascii="Times New Roman" w:eastAsia="Calibri" w:hAnsi="Times New Roman" w:cs="Times New Roman"/>
                <w:noProof/>
                <w:color w:val="000000"/>
                <w:kern w:val="0"/>
                <w:sz w:val="20"/>
                <w:szCs w:val="20"/>
                <w14:ligatures w14:val="none"/>
              </w:rPr>
              <w:t>5.29</w:t>
            </w:r>
          </w:p>
        </w:tc>
        <w:tc>
          <w:tcPr>
            <w:tcW w:w="1760" w:type="dxa"/>
            <w:shd w:val="clear" w:color="auto" w:fill="C4EFCE"/>
            <w:vAlign w:val="center"/>
          </w:tcPr>
          <w:p w14:paraId="1C26C05C" w14:textId="34AE3D3A" w:rsidR="001E057C" w:rsidRPr="00C709BF" w:rsidRDefault="001E057C" w:rsidP="001E057C">
            <w:pPr>
              <w:spacing w:after="0" w:line="276" w:lineRule="auto"/>
              <w:jc w:val="center"/>
              <w:rPr>
                <w:rFonts w:ascii="Times New Roman" w:eastAsia="Calibri" w:hAnsi="Times New Roman" w:cs="Times New Roman"/>
                <w:noProof/>
                <w:color w:val="000000"/>
                <w:kern w:val="0"/>
                <w:sz w:val="20"/>
                <w:szCs w:val="20"/>
                <w14:ligatures w14:val="none"/>
              </w:rPr>
            </w:pPr>
            <w:r w:rsidRPr="00C709BF">
              <w:rPr>
                <w:rFonts w:ascii="Times New Roman" w:eastAsia="Calibri" w:hAnsi="Times New Roman" w:cs="Times New Roman"/>
                <w:noProof/>
                <w:color w:val="000000"/>
                <w:kern w:val="0"/>
                <w:sz w:val="20"/>
                <w:szCs w:val="20"/>
                <w14:ligatures w14:val="none"/>
              </w:rPr>
              <w:t>RE-C05-i06</w:t>
            </w:r>
          </w:p>
        </w:tc>
        <w:tc>
          <w:tcPr>
            <w:tcW w:w="1520" w:type="dxa"/>
            <w:shd w:val="clear" w:color="auto" w:fill="C4EFCE"/>
            <w:vAlign w:val="center"/>
          </w:tcPr>
          <w:p w14:paraId="15AE3C87" w14:textId="1B6FB82F" w:rsidR="001E057C" w:rsidRPr="00C709BF" w:rsidRDefault="001E057C" w:rsidP="001E057C">
            <w:pPr>
              <w:spacing w:after="0" w:line="276" w:lineRule="auto"/>
              <w:jc w:val="center"/>
              <w:rPr>
                <w:rFonts w:ascii="Times New Roman" w:eastAsia="Calibri" w:hAnsi="Times New Roman" w:cs="Times New Roman"/>
                <w:noProof/>
                <w:color w:val="000000"/>
                <w:kern w:val="0"/>
                <w:sz w:val="20"/>
                <w:szCs w:val="20"/>
                <w14:ligatures w14:val="none"/>
              </w:rPr>
            </w:pPr>
            <w:r w:rsidRPr="00C709BF">
              <w:rPr>
                <w:rFonts w:ascii="Times New Roman" w:eastAsia="Calibri" w:hAnsi="Times New Roman" w:cs="Times New Roman"/>
                <w:noProof/>
                <w:color w:val="000000"/>
                <w:kern w:val="0"/>
                <w:sz w:val="20"/>
                <w:szCs w:val="20"/>
                <w14:ligatures w14:val="none"/>
              </w:rPr>
              <w:t>T</w:t>
            </w:r>
          </w:p>
        </w:tc>
        <w:tc>
          <w:tcPr>
            <w:tcW w:w="5061" w:type="dxa"/>
            <w:gridSpan w:val="2"/>
            <w:shd w:val="clear" w:color="auto" w:fill="C4EFCE"/>
            <w:vAlign w:val="center"/>
          </w:tcPr>
          <w:p w14:paraId="5854B5DF" w14:textId="5EEC1384" w:rsidR="001E057C" w:rsidRPr="00C709BF" w:rsidRDefault="001E057C" w:rsidP="001E057C">
            <w:pPr>
              <w:spacing w:after="0" w:line="276" w:lineRule="auto"/>
              <w:jc w:val="both"/>
              <w:rPr>
                <w:rFonts w:ascii="Times New Roman" w:eastAsia="Calibri" w:hAnsi="Times New Roman" w:cs="Times New Roman"/>
                <w:noProof/>
                <w:color w:val="000000"/>
                <w:kern w:val="0"/>
                <w:sz w:val="20"/>
                <w:szCs w:val="20"/>
                <w14:ligatures w14:val="none"/>
              </w:rPr>
            </w:pPr>
            <w:r w:rsidRPr="00C709BF">
              <w:rPr>
                <w:rFonts w:ascii="Times New Roman" w:eastAsia="Calibri" w:hAnsi="Times New Roman" w:cs="Times New Roman"/>
                <w:noProof/>
                <w:color w:val="000000" w:themeColor="text1"/>
                <w:sz w:val="20"/>
                <w:szCs w:val="20"/>
              </w:rPr>
              <w:t>Delivery by the capitalisation instrument of a total of EUR</w:t>
            </w:r>
            <w:r w:rsidR="00C709BF" w:rsidRPr="00C709BF">
              <w:rPr>
                <w:rFonts w:ascii="Times New Roman" w:eastAsia="Calibri" w:hAnsi="Times New Roman" w:cs="Times New Roman"/>
                <w:noProof/>
                <w:sz w:val="20"/>
                <w:szCs w:val="20"/>
              </w:rPr>
              <w:t> </w:t>
            </w:r>
            <w:r w:rsidR="00A76874" w:rsidRPr="00A76874">
              <w:rPr>
                <w:rFonts w:ascii="Times New Roman" w:eastAsia="Calibri" w:hAnsi="Times New Roman" w:cs="Times New Roman"/>
                <w:noProof/>
                <w:color w:val="000000" w:themeColor="text1"/>
                <w:sz w:val="20"/>
                <w:szCs w:val="20"/>
              </w:rPr>
              <w:t>1</w:t>
            </w:r>
            <w:r w:rsidR="00A76874">
              <w:rPr>
                <w:rFonts w:ascii="Times New Roman" w:eastAsia="Calibri" w:hAnsi="Times New Roman" w:cs="Times New Roman"/>
                <w:noProof/>
                <w:color w:val="000000" w:themeColor="text1"/>
                <w:sz w:val="20"/>
                <w:szCs w:val="20"/>
              </w:rPr>
              <w:t> </w:t>
            </w:r>
            <w:r w:rsidR="00A76874" w:rsidRPr="00A76874">
              <w:rPr>
                <w:rFonts w:ascii="Times New Roman" w:eastAsia="Calibri" w:hAnsi="Times New Roman" w:cs="Times New Roman"/>
                <w:noProof/>
                <w:color w:val="000000" w:themeColor="text1"/>
                <w:sz w:val="20"/>
                <w:szCs w:val="20"/>
              </w:rPr>
              <w:t>050</w:t>
            </w:r>
            <w:r w:rsidR="00A76874">
              <w:rPr>
                <w:rFonts w:ascii="Times New Roman" w:eastAsia="Calibri" w:hAnsi="Times New Roman" w:cs="Times New Roman"/>
                <w:noProof/>
                <w:color w:val="000000" w:themeColor="text1"/>
                <w:sz w:val="20"/>
                <w:szCs w:val="20"/>
              </w:rPr>
              <w:t> </w:t>
            </w:r>
            <w:r w:rsidR="00A76874" w:rsidRPr="00A76874">
              <w:rPr>
                <w:rFonts w:ascii="Times New Roman" w:eastAsia="Calibri" w:hAnsi="Times New Roman" w:cs="Times New Roman"/>
                <w:noProof/>
                <w:color w:val="000000" w:themeColor="text1"/>
                <w:sz w:val="20"/>
                <w:szCs w:val="20"/>
              </w:rPr>
              <w:t>653</w:t>
            </w:r>
            <w:r w:rsidR="00A76874">
              <w:rPr>
                <w:rFonts w:ascii="Times New Roman" w:eastAsia="Calibri" w:hAnsi="Times New Roman" w:cs="Times New Roman"/>
                <w:noProof/>
                <w:color w:val="000000" w:themeColor="text1"/>
                <w:sz w:val="20"/>
                <w:szCs w:val="20"/>
              </w:rPr>
              <w:t> </w:t>
            </w:r>
            <w:r w:rsidR="00A76874" w:rsidRPr="00A76874">
              <w:rPr>
                <w:rFonts w:ascii="Times New Roman" w:eastAsia="Calibri" w:hAnsi="Times New Roman" w:cs="Times New Roman"/>
                <w:noProof/>
                <w:color w:val="000000" w:themeColor="text1"/>
                <w:sz w:val="20"/>
                <w:szCs w:val="20"/>
              </w:rPr>
              <w:t xml:space="preserve">000 </w:t>
            </w:r>
            <w:r w:rsidRPr="00C709BF">
              <w:rPr>
                <w:rFonts w:ascii="Times New Roman" w:eastAsia="Calibri" w:hAnsi="Times New Roman" w:cs="Times New Roman"/>
                <w:noProof/>
                <w:color w:val="000000" w:themeColor="text1"/>
                <w:sz w:val="20"/>
                <w:szCs w:val="20"/>
              </w:rPr>
              <w:t>to non-financial corporations established and/or operating in Portugal in equity and quasi-equity support, in line with its investment policy</w:t>
            </w:r>
          </w:p>
        </w:tc>
      </w:tr>
      <w:tr w:rsidR="001E057C" w:rsidRPr="00C709BF" w14:paraId="62050EE8" w14:textId="77777777" w:rsidTr="00C709BF">
        <w:trPr>
          <w:trHeight w:val="440"/>
        </w:trPr>
        <w:tc>
          <w:tcPr>
            <w:tcW w:w="1199" w:type="dxa"/>
            <w:shd w:val="clear" w:color="auto" w:fill="C4EFCE"/>
            <w:vAlign w:val="center"/>
          </w:tcPr>
          <w:p w14:paraId="25F6D6F7" w14:textId="77777777" w:rsidR="001E057C" w:rsidRPr="00C709BF" w:rsidRDefault="001E057C" w:rsidP="001E057C">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5.49</w:t>
            </w:r>
          </w:p>
        </w:tc>
        <w:tc>
          <w:tcPr>
            <w:tcW w:w="1760" w:type="dxa"/>
            <w:shd w:val="clear" w:color="auto" w:fill="C4EFCE"/>
            <w:vAlign w:val="center"/>
          </w:tcPr>
          <w:p w14:paraId="09A1876B" w14:textId="77777777" w:rsidR="001E057C" w:rsidRPr="00C709BF" w:rsidRDefault="001E057C" w:rsidP="001E057C">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RE-C05-i16</w:t>
            </w:r>
          </w:p>
        </w:tc>
        <w:tc>
          <w:tcPr>
            <w:tcW w:w="1520" w:type="dxa"/>
            <w:shd w:val="clear" w:color="auto" w:fill="C4EFCE"/>
            <w:vAlign w:val="center"/>
          </w:tcPr>
          <w:p w14:paraId="14D4C481" w14:textId="77777777" w:rsidR="001E057C" w:rsidRPr="00C709BF" w:rsidRDefault="001E057C" w:rsidP="001E057C">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T</w:t>
            </w:r>
          </w:p>
        </w:tc>
        <w:tc>
          <w:tcPr>
            <w:tcW w:w="5061" w:type="dxa"/>
            <w:gridSpan w:val="2"/>
            <w:shd w:val="clear" w:color="auto" w:fill="C4EFCE"/>
            <w:vAlign w:val="center"/>
          </w:tcPr>
          <w:p w14:paraId="418337EB" w14:textId="77777777" w:rsidR="001E057C" w:rsidRPr="00C709BF" w:rsidRDefault="001E057C" w:rsidP="001E057C">
            <w:pPr>
              <w:spacing w:after="0" w:line="276" w:lineRule="auto"/>
              <w:jc w:val="both"/>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Financing or investment operations approved by the InvestEU Investment Committee.</w:t>
            </w:r>
          </w:p>
        </w:tc>
      </w:tr>
      <w:tr w:rsidR="001E057C" w:rsidRPr="00C709BF" w:rsidDel="00667B88" w14:paraId="0A3D608A" w14:textId="77777777" w:rsidTr="00C709BF">
        <w:trPr>
          <w:gridAfter w:val="1"/>
          <w:wAfter w:w="19" w:type="dxa"/>
          <w:trHeight w:val="440"/>
        </w:trPr>
        <w:tc>
          <w:tcPr>
            <w:tcW w:w="1199" w:type="dxa"/>
            <w:shd w:val="clear" w:color="auto" w:fill="C4EFCE"/>
            <w:vAlign w:val="center"/>
          </w:tcPr>
          <w:p w14:paraId="0A826F49" w14:textId="77777777" w:rsidR="001E057C" w:rsidRPr="00C709BF" w:rsidDel="00667B88" w:rsidRDefault="001E057C" w:rsidP="001E057C">
            <w:pPr>
              <w:spacing w:after="0" w:line="276" w:lineRule="auto"/>
              <w:jc w:val="center"/>
              <w:rPr>
                <w:rFonts w:ascii="Times New Roman" w:eastAsia="Calibri" w:hAnsi="Times New Roman" w:cs="Times New Roman"/>
                <w:noProof/>
                <w:kern w:val="0"/>
                <w:sz w:val="20"/>
                <w:szCs w:val="20"/>
                <w14:ligatures w14:val="none"/>
              </w:rPr>
            </w:pPr>
            <w:r w:rsidRPr="00C709BF" w:rsidDel="00667B88">
              <w:rPr>
                <w:rFonts w:ascii="Times New Roman" w:eastAsia="Calibri" w:hAnsi="Times New Roman" w:cs="Times New Roman"/>
                <w:noProof/>
                <w:kern w:val="0"/>
                <w:sz w:val="20"/>
                <w:szCs w:val="20"/>
                <w14:ligatures w14:val="none"/>
              </w:rPr>
              <w:t>7.10</w:t>
            </w:r>
          </w:p>
        </w:tc>
        <w:tc>
          <w:tcPr>
            <w:tcW w:w="1760" w:type="dxa"/>
            <w:shd w:val="clear" w:color="auto" w:fill="C4EFCE"/>
            <w:vAlign w:val="center"/>
          </w:tcPr>
          <w:p w14:paraId="48F40096" w14:textId="77777777" w:rsidR="001E057C" w:rsidRPr="00C709BF" w:rsidDel="00667B88" w:rsidRDefault="001E057C" w:rsidP="001E057C">
            <w:pPr>
              <w:spacing w:after="0" w:line="276" w:lineRule="auto"/>
              <w:jc w:val="center"/>
              <w:rPr>
                <w:rFonts w:ascii="Times New Roman" w:eastAsia="Calibri" w:hAnsi="Times New Roman" w:cs="Times New Roman"/>
                <w:noProof/>
                <w:kern w:val="0"/>
                <w:sz w:val="20"/>
                <w:szCs w:val="20"/>
                <w14:ligatures w14:val="none"/>
              </w:rPr>
            </w:pPr>
            <w:r w:rsidRPr="00C709BF" w:rsidDel="00667B88">
              <w:rPr>
                <w:rFonts w:ascii="Times New Roman" w:eastAsia="Calibri" w:hAnsi="Times New Roman" w:cs="Times New Roman"/>
                <w:noProof/>
                <w:kern w:val="0"/>
                <w:sz w:val="20"/>
                <w:szCs w:val="20"/>
                <w14:ligatures w14:val="none"/>
              </w:rPr>
              <w:t>RE-C07-i03</w:t>
            </w:r>
          </w:p>
        </w:tc>
        <w:tc>
          <w:tcPr>
            <w:tcW w:w="1520" w:type="dxa"/>
            <w:shd w:val="clear" w:color="auto" w:fill="C4EFCE"/>
            <w:vAlign w:val="center"/>
          </w:tcPr>
          <w:p w14:paraId="53C755C1" w14:textId="77777777" w:rsidR="001E057C" w:rsidRPr="00C709BF" w:rsidDel="00667B88" w:rsidRDefault="001E057C" w:rsidP="001E057C">
            <w:pPr>
              <w:spacing w:after="0" w:line="276" w:lineRule="auto"/>
              <w:jc w:val="center"/>
              <w:rPr>
                <w:rFonts w:ascii="Times New Roman" w:eastAsia="Calibri" w:hAnsi="Times New Roman" w:cs="Times New Roman"/>
                <w:noProof/>
                <w:kern w:val="0"/>
                <w:sz w:val="20"/>
                <w:szCs w:val="20"/>
                <w14:ligatures w14:val="none"/>
              </w:rPr>
            </w:pPr>
            <w:r w:rsidRPr="00C709BF" w:rsidDel="00667B88">
              <w:rPr>
                <w:rFonts w:ascii="Times New Roman" w:eastAsia="Calibri" w:hAnsi="Times New Roman" w:cs="Times New Roman"/>
                <w:noProof/>
                <w:kern w:val="0"/>
                <w:sz w:val="20"/>
                <w:szCs w:val="20"/>
                <w14:ligatures w14:val="none"/>
              </w:rPr>
              <w:t>T</w:t>
            </w:r>
          </w:p>
        </w:tc>
        <w:tc>
          <w:tcPr>
            <w:tcW w:w="5042" w:type="dxa"/>
            <w:shd w:val="clear" w:color="auto" w:fill="C4EFCE"/>
            <w:vAlign w:val="center"/>
          </w:tcPr>
          <w:p w14:paraId="2131B019" w14:textId="77777777" w:rsidR="001E057C" w:rsidRPr="00C709BF" w:rsidDel="00667B88" w:rsidRDefault="001E057C" w:rsidP="001E057C">
            <w:pPr>
              <w:spacing w:after="0" w:line="276" w:lineRule="auto"/>
              <w:jc w:val="both"/>
              <w:rPr>
                <w:rFonts w:ascii="Times New Roman" w:eastAsia="Calibri" w:hAnsi="Times New Roman" w:cs="Times New Roman"/>
                <w:noProof/>
                <w:kern w:val="0"/>
                <w:sz w:val="20"/>
                <w:szCs w:val="20"/>
                <w14:ligatures w14:val="none"/>
              </w:rPr>
            </w:pPr>
            <w:r w:rsidRPr="00C709BF" w:rsidDel="00667B88">
              <w:rPr>
                <w:rFonts w:ascii="Times New Roman" w:eastAsia="Calibri" w:hAnsi="Times New Roman" w:cs="Times New Roman"/>
                <w:noProof/>
                <w:kern w:val="0"/>
                <w:sz w:val="20"/>
                <w:szCs w:val="20"/>
                <w14:ligatures w14:val="none"/>
              </w:rPr>
              <w:t>Roads built or r</w:t>
            </w:r>
            <w:r w:rsidRPr="00C709BF">
              <w:rPr>
                <w:rFonts w:ascii="Times New Roman" w:eastAsia="Calibri" w:hAnsi="Times New Roman" w:cs="Times New Roman"/>
                <w:noProof/>
                <w:kern w:val="0"/>
                <w:sz w:val="20"/>
                <w:szCs w:val="20"/>
                <w14:ligatures w14:val="none"/>
              </w:rPr>
              <w:t>e</w:t>
            </w:r>
            <w:r w:rsidRPr="00C709BF" w:rsidDel="00667B88">
              <w:rPr>
                <w:rFonts w:ascii="Times New Roman" w:eastAsia="Calibri" w:hAnsi="Times New Roman" w:cs="Times New Roman"/>
                <w:noProof/>
                <w:kern w:val="0"/>
                <w:sz w:val="20"/>
                <w:szCs w:val="20"/>
                <w14:ligatures w14:val="none"/>
              </w:rPr>
              <w:t>novated</w:t>
            </w:r>
          </w:p>
        </w:tc>
      </w:tr>
      <w:tr w:rsidR="001E057C" w:rsidRPr="00C709BF" w14:paraId="7286FCB2" w14:textId="77777777" w:rsidTr="00C709BF">
        <w:trPr>
          <w:gridAfter w:val="1"/>
          <w:wAfter w:w="19" w:type="dxa"/>
          <w:trHeight w:val="440"/>
        </w:trPr>
        <w:tc>
          <w:tcPr>
            <w:tcW w:w="1199" w:type="dxa"/>
            <w:shd w:val="clear" w:color="auto" w:fill="C4EFCE"/>
            <w:vAlign w:val="center"/>
          </w:tcPr>
          <w:p w14:paraId="6FAD3D1C" w14:textId="77777777" w:rsidR="001E057C" w:rsidRPr="00C709BF" w:rsidRDefault="001E057C" w:rsidP="001E057C">
            <w:pPr>
              <w:spacing w:after="0" w:line="240" w:lineRule="auto"/>
              <w:jc w:val="center"/>
              <w:rPr>
                <w:rFonts w:ascii="Times New Roman" w:eastAsia="Times New Roman"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tcPr>
          <w:p w14:paraId="640E571A" w14:textId="77777777" w:rsidR="001E057C" w:rsidRPr="00C709BF" w:rsidRDefault="001E057C" w:rsidP="001E057C">
            <w:pPr>
              <w:spacing w:after="0" w:line="240" w:lineRule="auto"/>
              <w:rPr>
                <w:rFonts w:ascii="Times New Roman" w:eastAsia="Times New Roman"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tcPr>
          <w:p w14:paraId="15306B12" w14:textId="77777777" w:rsidR="001E057C" w:rsidRPr="00C709BF" w:rsidRDefault="001E057C" w:rsidP="001E057C">
            <w:pPr>
              <w:spacing w:after="0" w:line="240" w:lineRule="auto"/>
              <w:jc w:val="center"/>
              <w:rPr>
                <w:rFonts w:ascii="Times New Roman" w:eastAsia="Times New Roman"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Instalment Amount</w:t>
            </w:r>
          </w:p>
        </w:tc>
        <w:tc>
          <w:tcPr>
            <w:tcW w:w="5042" w:type="dxa"/>
            <w:shd w:val="clear" w:color="auto" w:fill="C4EFCE"/>
            <w:vAlign w:val="center"/>
          </w:tcPr>
          <w:p w14:paraId="7D885738" w14:textId="77777777" w:rsidR="001E057C" w:rsidRPr="00C709BF" w:rsidRDefault="001E057C" w:rsidP="001E057C">
            <w:pPr>
              <w:spacing w:after="0" w:line="240" w:lineRule="auto"/>
              <w:jc w:val="center"/>
              <w:rPr>
                <w:rFonts w:ascii="Times New Roman" w:eastAsia="Calibri" w:hAnsi="Times New Roman" w:cs="Times New Roman"/>
                <w:i/>
                <w:iCs/>
                <w:noProof/>
                <w:kern w:val="0"/>
                <w:sz w:val="20"/>
                <w:szCs w:val="20"/>
                <w14:ligatures w14:val="none"/>
              </w:rPr>
            </w:pPr>
            <w:r w:rsidRPr="00C709BF">
              <w:rPr>
                <w:rFonts w:ascii="Times New Roman" w:eastAsia="Calibri" w:hAnsi="Times New Roman" w:cs="Times New Roman"/>
                <w:i/>
                <w:noProof/>
                <w:kern w:val="0"/>
                <w14:ligatures w14:val="none"/>
              </w:rPr>
              <w:t>EUR 488 671 912</w:t>
            </w:r>
          </w:p>
        </w:tc>
      </w:tr>
    </w:tbl>
    <w:p w14:paraId="7380B5E5" w14:textId="77777777" w:rsidR="00C95E00" w:rsidRPr="001F228C" w:rsidRDefault="00C95E00" w:rsidP="00C95E00">
      <w:pPr>
        <w:keepNext/>
        <w:spacing w:before="40"/>
        <w:contextualSpacing/>
        <w:jc w:val="both"/>
        <w:rPr>
          <w:rFonts w:ascii="Times New Roman" w:eastAsia="Yu Mincho" w:hAnsi="Times New Roman" w:cs="Times New Roman"/>
          <w:noProof/>
          <w:kern w:val="0"/>
          <w14:ligatures w14:val="none"/>
        </w:rPr>
      </w:pPr>
      <w:r w:rsidRPr="001F228C">
        <w:rPr>
          <w:rFonts w:ascii="Times New Roman" w:eastAsia="Calibri" w:hAnsi="Times New Roman" w:cs="Times New Roman"/>
          <w:noProof/>
          <w:kern w:val="0"/>
          <w14:ligatures w14:val="none"/>
        </w:rPr>
        <w:t>2.9. Tenth Instalment (loan support):</w:t>
      </w:r>
    </w:p>
    <w:p w14:paraId="2BCEFB64" w14:textId="77777777" w:rsidR="00C95E00" w:rsidRPr="001F228C" w:rsidRDefault="00C95E00" w:rsidP="00C95E00">
      <w:pPr>
        <w:keepNext/>
        <w:spacing w:before="40" w:after="0"/>
        <w:jc w:val="both"/>
        <w:rPr>
          <w:rFonts w:ascii="Times New Roman" w:eastAsia="Times New Roman" w:hAnsi="Times New Roman" w:cs="Times New Roman"/>
          <w:bCs/>
          <w:noProof/>
          <w:kern w:val="0"/>
          <w:szCs w:val="26"/>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1697"/>
        <w:gridCol w:w="1468"/>
        <w:gridCol w:w="5214"/>
      </w:tblGrid>
      <w:tr w:rsidR="00C95E00" w:rsidRPr="00C709BF" w14:paraId="5095EC3B" w14:textId="77777777" w:rsidTr="00C709BF">
        <w:trPr>
          <w:trHeight w:val="509"/>
          <w:tblHeader/>
        </w:trPr>
        <w:tc>
          <w:tcPr>
            <w:tcW w:w="1161" w:type="dxa"/>
            <w:vMerge w:val="restart"/>
            <w:shd w:val="clear" w:color="auto" w:fill="BDD7EE"/>
            <w:vAlign w:val="center"/>
            <w:hideMark/>
          </w:tcPr>
          <w:p w14:paraId="3E8F0611" w14:textId="77777777" w:rsidR="00C95E00" w:rsidRPr="00C709B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C709BF">
              <w:rPr>
                <w:rFonts w:ascii="Times New Roman" w:eastAsia="Calibri" w:hAnsi="Times New Roman" w:cs="Times New Roman"/>
                <w:b/>
                <w:noProof/>
                <w:kern w:val="0"/>
                <w:sz w:val="20"/>
                <w:szCs w:val="20"/>
                <w14:ligatures w14:val="none"/>
              </w:rPr>
              <w:t>Sequential Number</w:t>
            </w:r>
          </w:p>
        </w:tc>
        <w:tc>
          <w:tcPr>
            <w:tcW w:w="1697" w:type="dxa"/>
            <w:vMerge w:val="restart"/>
            <w:shd w:val="clear" w:color="auto" w:fill="BDD7EE"/>
            <w:vAlign w:val="center"/>
            <w:hideMark/>
          </w:tcPr>
          <w:p w14:paraId="0FE892BF" w14:textId="77777777" w:rsidR="00C95E00" w:rsidRPr="00C709B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C709BF">
              <w:rPr>
                <w:rFonts w:ascii="Times New Roman" w:eastAsia="Calibri" w:hAnsi="Times New Roman" w:cs="Times New Roman"/>
                <w:b/>
                <w:noProof/>
                <w:kern w:val="0"/>
                <w:sz w:val="20"/>
                <w:szCs w:val="20"/>
                <w14:ligatures w14:val="none"/>
              </w:rPr>
              <w:t>Related Measure (Reform or Investment)</w:t>
            </w:r>
          </w:p>
        </w:tc>
        <w:tc>
          <w:tcPr>
            <w:tcW w:w="1468" w:type="dxa"/>
            <w:vMerge w:val="restart"/>
            <w:shd w:val="clear" w:color="auto" w:fill="BDD7EE"/>
            <w:vAlign w:val="center"/>
            <w:hideMark/>
          </w:tcPr>
          <w:p w14:paraId="68525152" w14:textId="77777777" w:rsidR="00C95E00" w:rsidRPr="00C709B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C709BF">
              <w:rPr>
                <w:rFonts w:ascii="Times New Roman" w:eastAsia="Calibri" w:hAnsi="Times New Roman" w:cs="Times New Roman"/>
                <w:b/>
                <w:noProof/>
                <w:kern w:val="0"/>
                <w:sz w:val="20"/>
                <w:szCs w:val="20"/>
                <w14:ligatures w14:val="none"/>
              </w:rPr>
              <w:t>Milestone / Target</w:t>
            </w:r>
          </w:p>
        </w:tc>
        <w:tc>
          <w:tcPr>
            <w:tcW w:w="5214" w:type="dxa"/>
            <w:vMerge w:val="restart"/>
            <w:shd w:val="clear" w:color="auto" w:fill="BDD7EE"/>
            <w:vAlign w:val="center"/>
            <w:hideMark/>
          </w:tcPr>
          <w:p w14:paraId="3906AFE0" w14:textId="77777777" w:rsidR="00C95E00" w:rsidRPr="00C709BF" w:rsidRDefault="00C95E00" w:rsidP="00E00A67">
            <w:pPr>
              <w:spacing w:after="0" w:line="240" w:lineRule="auto"/>
              <w:jc w:val="center"/>
              <w:rPr>
                <w:rFonts w:ascii="Times New Roman" w:eastAsia="Times New Roman" w:hAnsi="Times New Roman" w:cs="Times New Roman"/>
                <w:b/>
                <w:noProof/>
                <w:kern w:val="0"/>
                <w:sz w:val="20"/>
                <w:szCs w:val="20"/>
                <w14:ligatures w14:val="none"/>
              </w:rPr>
            </w:pPr>
            <w:r w:rsidRPr="00C709BF">
              <w:rPr>
                <w:rFonts w:ascii="Times New Roman" w:eastAsia="Calibri" w:hAnsi="Times New Roman" w:cs="Times New Roman"/>
                <w:b/>
                <w:noProof/>
                <w:kern w:val="0"/>
                <w:sz w:val="20"/>
                <w:szCs w:val="20"/>
                <w14:ligatures w14:val="none"/>
              </w:rPr>
              <w:t>Name</w:t>
            </w:r>
          </w:p>
        </w:tc>
      </w:tr>
      <w:tr w:rsidR="00C95E00" w:rsidRPr="00C709BF" w14:paraId="7F6BF860" w14:textId="77777777" w:rsidTr="00C709BF">
        <w:trPr>
          <w:trHeight w:val="509"/>
          <w:tblHeader/>
        </w:trPr>
        <w:tc>
          <w:tcPr>
            <w:tcW w:w="1161" w:type="dxa"/>
            <w:vMerge/>
            <w:vAlign w:val="center"/>
            <w:hideMark/>
          </w:tcPr>
          <w:p w14:paraId="229474B1" w14:textId="77777777" w:rsidR="00C95E00" w:rsidRPr="00C709B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697" w:type="dxa"/>
            <w:vMerge/>
            <w:vAlign w:val="center"/>
            <w:hideMark/>
          </w:tcPr>
          <w:p w14:paraId="344D7B4D" w14:textId="77777777" w:rsidR="00C95E00" w:rsidRPr="00C709B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1468" w:type="dxa"/>
            <w:vMerge/>
            <w:vAlign w:val="center"/>
            <w:hideMark/>
          </w:tcPr>
          <w:p w14:paraId="1B7FFA03" w14:textId="77777777" w:rsidR="00C95E00" w:rsidRPr="00C709BF" w:rsidRDefault="00C95E00" w:rsidP="00E00A67">
            <w:pPr>
              <w:spacing w:after="0" w:line="240" w:lineRule="auto"/>
              <w:rPr>
                <w:rFonts w:ascii="Times New Roman" w:eastAsia="Times New Roman" w:hAnsi="Times New Roman" w:cs="Times New Roman"/>
                <w:bCs/>
                <w:noProof/>
                <w:kern w:val="0"/>
                <w:sz w:val="20"/>
                <w:szCs w:val="20"/>
                <w14:ligatures w14:val="none"/>
              </w:rPr>
            </w:pPr>
          </w:p>
        </w:tc>
        <w:tc>
          <w:tcPr>
            <w:tcW w:w="5214" w:type="dxa"/>
            <w:vMerge/>
            <w:vAlign w:val="center"/>
            <w:hideMark/>
          </w:tcPr>
          <w:p w14:paraId="17A7120B" w14:textId="77777777" w:rsidR="00C95E00" w:rsidRPr="00C709BF" w:rsidRDefault="00C95E00" w:rsidP="00E00A67">
            <w:pPr>
              <w:spacing w:after="0" w:line="240" w:lineRule="auto"/>
              <w:rPr>
                <w:rFonts w:ascii="Times New Roman" w:eastAsia="Times New Roman" w:hAnsi="Times New Roman" w:cs="Times New Roman"/>
                <w:bCs/>
                <w:noProof/>
                <w:kern w:val="0"/>
                <w:sz w:val="20"/>
                <w:szCs w:val="20"/>
                <w14:ligatures w14:val="none"/>
              </w:rPr>
            </w:pPr>
          </w:p>
        </w:tc>
      </w:tr>
      <w:tr w:rsidR="2622A11D" w:rsidRPr="00C709BF" w14:paraId="2A28271E" w14:textId="77777777" w:rsidTr="00C709BF">
        <w:trPr>
          <w:trHeight w:val="440"/>
        </w:trPr>
        <w:tc>
          <w:tcPr>
            <w:tcW w:w="1161" w:type="dxa"/>
            <w:shd w:val="clear" w:color="auto" w:fill="C4EFCE"/>
            <w:vAlign w:val="center"/>
          </w:tcPr>
          <w:p w14:paraId="54522ED9" w14:textId="199CD424" w:rsidR="5590D407" w:rsidRPr="00C709BF" w:rsidRDefault="5590D407" w:rsidP="2622A11D">
            <w:pPr>
              <w:spacing w:line="276" w:lineRule="auto"/>
              <w:jc w:val="center"/>
              <w:rPr>
                <w:rFonts w:ascii="Times New Roman" w:eastAsia="Calibri" w:hAnsi="Times New Roman" w:cs="Times New Roman"/>
                <w:noProof/>
                <w:color w:val="000000" w:themeColor="text1"/>
                <w:sz w:val="20"/>
                <w:szCs w:val="20"/>
              </w:rPr>
            </w:pPr>
            <w:r w:rsidRPr="00C709BF">
              <w:rPr>
                <w:rFonts w:ascii="Times New Roman" w:eastAsia="Calibri" w:hAnsi="Times New Roman" w:cs="Times New Roman"/>
                <w:noProof/>
                <w:color w:val="000000" w:themeColor="text1"/>
                <w:sz w:val="20"/>
                <w:szCs w:val="20"/>
              </w:rPr>
              <w:t>1.46</w:t>
            </w:r>
          </w:p>
        </w:tc>
        <w:tc>
          <w:tcPr>
            <w:tcW w:w="1697" w:type="dxa"/>
            <w:shd w:val="clear" w:color="auto" w:fill="C4EFCE"/>
            <w:vAlign w:val="center"/>
          </w:tcPr>
          <w:p w14:paraId="49887DC4" w14:textId="3127DD07" w:rsidR="5590D407" w:rsidRPr="00C709BF" w:rsidRDefault="5590D407" w:rsidP="2622A11D">
            <w:pPr>
              <w:spacing w:line="276" w:lineRule="auto"/>
              <w:jc w:val="center"/>
              <w:rPr>
                <w:rFonts w:ascii="Times New Roman" w:eastAsia="Calibri" w:hAnsi="Times New Roman" w:cs="Times New Roman"/>
                <w:noProof/>
                <w:color w:val="000000" w:themeColor="text1"/>
                <w:sz w:val="20"/>
                <w:szCs w:val="20"/>
              </w:rPr>
            </w:pPr>
            <w:r w:rsidRPr="00C709BF">
              <w:rPr>
                <w:rFonts w:ascii="Times New Roman" w:eastAsia="Calibri" w:hAnsi="Times New Roman" w:cs="Times New Roman"/>
                <w:noProof/>
                <w:color w:val="000000" w:themeColor="text1"/>
                <w:sz w:val="20"/>
                <w:szCs w:val="20"/>
              </w:rPr>
              <w:t>RE-C01-i13</w:t>
            </w:r>
          </w:p>
        </w:tc>
        <w:tc>
          <w:tcPr>
            <w:tcW w:w="1468" w:type="dxa"/>
            <w:shd w:val="clear" w:color="auto" w:fill="C4EFCE"/>
            <w:vAlign w:val="center"/>
          </w:tcPr>
          <w:p w14:paraId="3226058F" w14:textId="405C9723" w:rsidR="5590D407" w:rsidRPr="00C709BF" w:rsidRDefault="5590D407" w:rsidP="2622A11D">
            <w:pPr>
              <w:spacing w:line="276" w:lineRule="auto"/>
              <w:jc w:val="center"/>
              <w:rPr>
                <w:rFonts w:ascii="Times New Roman" w:eastAsia="Calibri" w:hAnsi="Times New Roman" w:cs="Times New Roman"/>
                <w:noProof/>
                <w:color w:val="000000" w:themeColor="text1"/>
                <w:sz w:val="20"/>
                <w:szCs w:val="20"/>
              </w:rPr>
            </w:pPr>
            <w:r w:rsidRPr="00C709BF">
              <w:rPr>
                <w:rFonts w:ascii="Times New Roman" w:eastAsia="Calibri" w:hAnsi="Times New Roman" w:cs="Times New Roman"/>
                <w:noProof/>
                <w:color w:val="000000" w:themeColor="text1"/>
                <w:sz w:val="20"/>
                <w:szCs w:val="20"/>
              </w:rPr>
              <w:t>T</w:t>
            </w:r>
          </w:p>
        </w:tc>
        <w:tc>
          <w:tcPr>
            <w:tcW w:w="5214" w:type="dxa"/>
            <w:shd w:val="clear" w:color="auto" w:fill="C4EFCE"/>
            <w:vAlign w:val="center"/>
          </w:tcPr>
          <w:p w14:paraId="0B87F5AC" w14:textId="2C640206" w:rsidR="5590D407" w:rsidRPr="00C709BF" w:rsidRDefault="27302A34" w:rsidP="1A6D66B1">
            <w:pPr>
              <w:spacing w:after="0" w:line="240" w:lineRule="auto"/>
              <w:rPr>
                <w:rFonts w:ascii="Times New Roman" w:eastAsia="Times New Roman" w:hAnsi="Times New Roman" w:cs="Times New Roman"/>
                <w:noProof/>
                <w:sz w:val="20"/>
                <w:szCs w:val="20"/>
              </w:rPr>
            </w:pPr>
            <w:r w:rsidRPr="00C709BF">
              <w:rPr>
                <w:rFonts w:ascii="Times New Roman" w:eastAsia="Times New Roman" w:hAnsi="Times New Roman" w:cs="Times New Roman"/>
                <w:noProof/>
                <w:sz w:val="20"/>
                <w:szCs w:val="20"/>
              </w:rPr>
              <w:t>Financial execution for construction or renovation of health units</w:t>
            </w:r>
            <w:r w:rsidRPr="00C709BF">
              <w:rPr>
                <w:rFonts w:ascii="Times New Roman" w:eastAsiaTheme="minorEastAsia" w:hAnsi="Times New Roman" w:cs="Times New Roman"/>
                <w:noProof/>
                <w:color w:val="000000" w:themeColor="text1"/>
                <w:sz w:val="20"/>
                <w:szCs w:val="20"/>
              </w:rPr>
              <w:t xml:space="preserve"> </w:t>
            </w:r>
          </w:p>
        </w:tc>
      </w:tr>
      <w:tr w:rsidR="00C95E00" w:rsidRPr="00C709BF" w14:paraId="3D8E0D04" w14:textId="77777777" w:rsidTr="00C709BF">
        <w:trPr>
          <w:trHeight w:val="440"/>
        </w:trPr>
        <w:tc>
          <w:tcPr>
            <w:tcW w:w="1161" w:type="dxa"/>
            <w:shd w:val="clear" w:color="auto" w:fill="C4EFCE"/>
            <w:vAlign w:val="center"/>
          </w:tcPr>
          <w:p w14:paraId="6C24668B"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2.24</w:t>
            </w:r>
          </w:p>
        </w:tc>
        <w:tc>
          <w:tcPr>
            <w:tcW w:w="1697" w:type="dxa"/>
            <w:shd w:val="clear" w:color="auto" w:fill="C4EFCE"/>
            <w:vAlign w:val="center"/>
          </w:tcPr>
          <w:p w14:paraId="4B7EE373"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RE-C02-i05</w:t>
            </w:r>
          </w:p>
        </w:tc>
        <w:tc>
          <w:tcPr>
            <w:tcW w:w="1468" w:type="dxa"/>
            <w:shd w:val="clear" w:color="auto" w:fill="C4EFCE"/>
            <w:vAlign w:val="center"/>
          </w:tcPr>
          <w:p w14:paraId="5DE87D7B" w14:textId="0344C3F3" w:rsidR="00C95E00" w:rsidRPr="00C709BF" w:rsidRDefault="2F0D70E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 xml:space="preserve">M </w:t>
            </w:r>
          </w:p>
        </w:tc>
        <w:tc>
          <w:tcPr>
            <w:tcW w:w="5214" w:type="dxa"/>
            <w:shd w:val="clear" w:color="auto" w:fill="C4EFCE"/>
            <w:vAlign w:val="center"/>
          </w:tcPr>
          <w:p w14:paraId="3B22B532" w14:textId="001DFEDF" w:rsidR="00C95E00" w:rsidRPr="00C709B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 xml:space="preserve">Affordable public housing </w:t>
            </w:r>
          </w:p>
        </w:tc>
      </w:tr>
      <w:tr w:rsidR="00C95E00" w:rsidRPr="00C709BF" w14:paraId="340A05E7" w14:textId="77777777" w:rsidTr="00C709BF">
        <w:trPr>
          <w:trHeight w:val="440"/>
        </w:trPr>
        <w:tc>
          <w:tcPr>
            <w:tcW w:w="1161" w:type="dxa"/>
            <w:shd w:val="clear" w:color="auto" w:fill="C4EFCE"/>
            <w:vAlign w:val="center"/>
          </w:tcPr>
          <w:p w14:paraId="0D9621BB"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2.28</w:t>
            </w:r>
          </w:p>
        </w:tc>
        <w:tc>
          <w:tcPr>
            <w:tcW w:w="1697" w:type="dxa"/>
            <w:shd w:val="clear" w:color="auto" w:fill="C4EFCE"/>
            <w:vAlign w:val="center"/>
          </w:tcPr>
          <w:p w14:paraId="5398BD27"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RE-C02-i06</w:t>
            </w:r>
          </w:p>
        </w:tc>
        <w:tc>
          <w:tcPr>
            <w:tcW w:w="1468" w:type="dxa"/>
            <w:shd w:val="clear" w:color="auto" w:fill="C4EFCE"/>
            <w:vAlign w:val="center"/>
          </w:tcPr>
          <w:p w14:paraId="259D602E"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T</w:t>
            </w:r>
          </w:p>
        </w:tc>
        <w:tc>
          <w:tcPr>
            <w:tcW w:w="5214" w:type="dxa"/>
            <w:shd w:val="clear" w:color="auto" w:fill="C4EFCE"/>
            <w:vAlign w:val="center"/>
          </w:tcPr>
          <w:p w14:paraId="217F847A" w14:textId="77777777" w:rsidR="00C95E00" w:rsidRPr="00C709B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 xml:space="preserve">Student accommodation at affordable costs </w:t>
            </w:r>
          </w:p>
        </w:tc>
      </w:tr>
      <w:tr w:rsidR="00C95E00" w:rsidRPr="00C709BF" w14:paraId="2F03A6E0" w14:textId="77777777" w:rsidTr="00C709BF">
        <w:trPr>
          <w:trHeight w:val="440"/>
        </w:trPr>
        <w:tc>
          <w:tcPr>
            <w:tcW w:w="1161" w:type="dxa"/>
            <w:shd w:val="clear" w:color="auto" w:fill="C4EFCE"/>
            <w:vAlign w:val="center"/>
          </w:tcPr>
          <w:p w14:paraId="4F98F8D5"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5.32</w:t>
            </w:r>
          </w:p>
        </w:tc>
        <w:tc>
          <w:tcPr>
            <w:tcW w:w="1697" w:type="dxa"/>
            <w:shd w:val="clear" w:color="auto" w:fill="C4EFCE"/>
            <w:vAlign w:val="center"/>
          </w:tcPr>
          <w:p w14:paraId="3A8EF259"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RE-C05-i06</w:t>
            </w:r>
          </w:p>
        </w:tc>
        <w:tc>
          <w:tcPr>
            <w:tcW w:w="1468" w:type="dxa"/>
            <w:shd w:val="clear" w:color="auto" w:fill="C4EFCE"/>
            <w:vAlign w:val="center"/>
          </w:tcPr>
          <w:p w14:paraId="18F41A8C"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M</w:t>
            </w:r>
          </w:p>
        </w:tc>
        <w:tc>
          <w:tcPr>
            <w:tcW w:w="5214" w:type="dxa"/>
            <w:shd w:val="clear" w:color="auto" w:fill="C4EFCE"/>
            <w:vAlign w:val="center"/>
          </w:tcPr>
          <w:p w14:paraId="67AB3B02" w14:textId="77777777" w:rsidR="00C95E00" w:rsidRPr="00C709B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Investment policies</w:t>
            </w:r>
          </w:p>
        </w:tc>
      </w:tr>
      <w:tr w:rsidR="00C95E00" w:rsidRPr="00C709BF" w14:paraId="535847A1" w14:textId="77777777" w:rsidTr="00C709BF">
        <w:trPr>
          <w:trHeight w:val="440"/>
        </w:trPr>
        <w:tc>
          <w:tcPr>
            <w:tcW w:w="1161" w:type="dxa"/>
            <w:shd w:val="clear" w:color="auto" w:fill="C4EFCE"/>
            <w:vAlign w:val="center"/>
          </w:tcPr>
          <w:p w14:paraId="3A25AF79"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5.45</w:t>
            </w:r>
          </w:p>
        </w:tc>
        <w:tc>
          <w:tcPr>
            <w:tcW w:w="1697" w:type="dxa"/>
            <w:shd w:val="clear" w:color="auto" w:fill="C4EFCE"/>
            <w:vAlign w:val="center"/>
          </w:tcPr>
          <w:p w14:paraId="52C99577"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RE-C05-i11</w:t>
            </w:r>
          </w:p>
        </w:tc>
        <w:tc>
          <w:tcPr>
            <w:tcW w:w="1468" w:type="dxa"/>
            <w:shd w:val="clear" w:color="auto" w:fill="C4EFCE"/>
            <w:vAlign w:val="center"/>
          </w:tcPr>
          <w:p w14:paraId="1A77CE46"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T</w:t>
            </w:r>
          </w:p>
        </w:tc>
        <w:tc>
          <w:tcPr>
            <w:tcW w:w="5214" w:type="dxa"/>
            <w:shd w:val="clear" w:color="auto" w:fill="C4EFCE"/>
            <w:vAlign w:val="center"/>
          </w:tcPr>
          <w:p w14:paraId="01311752" w14:textId="77777777" w:rsidR="00C95E00" w:rsidRPr="00C709B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Products, processes or services</w:t>
            </w:r>
          </w:p>
        </w:tc>
      </w:tr>
      <w:tr w:rsidR="00C95E00" w:rsidRPr="00C709BF" w14:paraId="591D85C0" w14:textId="77777777" w:rsidTr="00C709BF">
        <w:trPr>
          <w:trHeight w:val="440"/>
        </w:trPr>
        <w:tc>
          <w:tcPr>
            <w:tcW w:w="1161" w:type="dxa"/>
            <w:shd w:val="clear" w:color="auto" w:fill="C4EFCE"/>
            <w:vAlign w:val="center"/>
          </w:tcPr>
          <w:p w14:paraId="7CC0D715"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6.29</w:t>
            </w:r>
          </w:p>
        </w:tc>
        <w:tc>
          <w:tcPr>
            <w:tcW w:w="1697" w:type="dxa"/>
            <w:shd w:val="clear" w:color="auto" w:fill="C4EFCE"/>
            <w:vAlign w:val="center"/>
          </w:tcPr>
          <w:p w14:paraId="0D084601" w14:textId="77777777" w:rsidR="00C95E00" w:rsidRPr="00C709BF" w:rsidRDefault="00C95E00"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RE-C06-i09</w:t>
            </w:r>
          </w:p>
        </w:tc>
        <w:tc>
          <w:tcPr>
            <w:tcW w:w="1468" w:type="dxa"/>
            <w:shd w:val="clear" w:color="auto" w:fill="C4EFCE"/>
            <w:vAlign w:val="center"/>
          </w:tcPr>
          <w:p w14:paraId="11725421" w14:textId="3A91E1FC" w:rsidR="00C95E00" w:rsidRPr="00C709BF" w:rsidRDefault="3E92010B" w:rsidP="00E00A67">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 xml:space="preserve">M </w:t>
            </w:r>
          </w:p>
        </w:tc>
        <w:tc>
          <w:tcPr>
            <w:tcW w:w="5214" w:type="dxa"/>
            <w:shd w:val="clear" w:color="auto" w:fill="C4EFCE"/>
            <w:vAlign w:val="center"/>
          </w:tcPr>
          <w:p w14:paraId="6A123F91" w14:textId="77777777" w:rsidR="00C95E00" w:rsidRPr="00C709BF" w:rsidRDefault="00C95E00" w:rsidP="00E00A67">
            <w:pPr>
              <w:spacing w:after="0" w:line="276" w:lineRule="auto"/>
              <w:jc w:val="both"/>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Schools built or renovated or purchase of equipment for schools</w:t>
            </w:r>
          </w:p>
        </w:tc>
      </w:tr>
      <w:tr w:rsidR="00D51FA3" w:rsidRPr="00C709BF" w14:paraId="0FBD90D4" w14:textId="77777777" w:rsidTr="00C709BF">
        <w:trPr>
          <w:trHeight w:val="440"/>
        </w:trPr>
        <w:tc>
          <w:tcPr>
            <w:tcW w:w="1161" w:type="dxa"/>
            <w:shd w:val="clear" w:color="auto" w:fill="C4EFCE"/>
            <w:vAlign w:val="center"/>
          </w:tcPr>
          <w:p w14:paraId="2422E902" w14:textId="02CAFE45" w:rsidR="00D51FA3" w:rsidRPr="00C709BF" w:rsidRDefault="00D51FA3" w:rsidP="00D51FA3">
            <w:pPr>
              <w:spacing w:after="0" w:line="276" w:lineRule="auto"/>
              <w:jc w:val="center"/>
              <w:rPr>
                <w:rFonts w:ascii="Times New Roman" w:eastAsia="Calibri" w:hAnsi="Times New Roman" w:cs="Times New Roman"/>
                <w:noProof/>
                <w:color w:val="000000"/>
                <w:kern w:val="0"/>
                <w:sz w:val="20"/>
                <w:szCs w:val="20"/>
                <w14:ligatures w14:val="none"/>
              </w:rPr>
            </w:pPr>
            <w:r w:rsidRPr="00C709BF">
              <w:rPr>
                <w:rFonts w:ascii="Times New Roman" w:eastAsia="Calibri" w:hAnsi="Times New Roman" w:cs="Times New Roman"/>
                <w:noProof/>
                <w:color w:val="000000"/>
                <w:kern w:val="0"/>
                <w:sz w:val="20"/>
                <w:szCs w:val="20"/>
                <w14:ligatures w14:val="none"/>
              </w:rPr>
              <w:t>7.5</w:t>
            </w:r>
          </w:p>
        </w:tc>
        <w:tc>
          <w:tcPr>
            <w:tcW w:w="1697" w:type="dxa"/>
            <w:shd w:val="clear" w:color="auto" w:fill="C4EFCE"/>
            <w:vAlign w:val="center"/>
          </w:tcPr>
          <w:p w14:paraId="6A51BB14" w14:textId="4089582F" w:rsidR="00D51FA3" w:rsidRPr="00C709BF" w:rsidRDefault="00D51FA3" w:rsidP="00D51FA3">
            <w:pPr>
              <w:spacing w:after="0" w:line="276" w:lineRule="auto"/>
              <w:jc w:val="center"/>
              <w:rPr>
                <w:rFonts w:ascii="Times New Roman" w:eastAsia="Calibri" w:hAnsi="Times New Roman" w:cs="Times New Roman"/>
                <w:noProof/>
                <w:color w:val="000000"/>
                <w:kern w:val="0"/>
                <w:sz w:val="20"/>
                <w:szCs w:val="20"/>
                <w14:ligatures w14:val="none"/>
              </w:rPr>
            </w:pPr>
            <w:r w:rsidRPr="00C709BF">
              <w:rPr>
                <w:rFonts w:ascii="Times New Roman" w:eastAsia="Calibri" w:hAnsi="Times New Roman" w:cs="Times New Roman"/>
                <w:noProof/>
                <w:color w:val="000000"/>
                <w:kern w:val="0"/>
                <w:sz w:val="20"/>
                <w:szCs w:val="20"/>
                <w14:ligatures w14:val="none"/>
              </w:rPr>
              <w:t xml:space="preserve">RE-C07-i06 </w:t>
            </w:r>
          </w:p>
        </w:tc>
        <w:tc>
          <w:tcPr>
            <w:tcW w:w="1468" w:type="dxa"/>
            <w:shd w:val="clear" w:color="auto" w:fill="C4EFCE"/>
            <w:vAlign w:val="center"/>
          </w:tcPr>
          <w:p w14:paraId="5C82E7CC" w14:textId="7008E8FA" w:rsidR="00D51FA3" w:rsidRPr="00C709BF" w:rsidRDefault="00D51FA3" w:rsidP="00D51FA3">
            <w:pPr>
              <w:spacing w:after="0" w:line="276" w:lineRule="auto"/>
              <w:jc w:val="center"/>
              <w:rPr>
                <w:rFonts w:ascii="Times New Roman" w:eastAsia="Calibri" w:hAnsi="Times New Roman" w:cs="Times New Roman"/>
                <w:noProof/>
                <w:color w:val="000000"/>
                <w:kern w:val="0"/>
                <w:sz w:val="20"/>
                <w:szCs w:val="20"/>
                <w14:ligatures w14:val="none"/>
              </w:rPr>
            </w:pPr>
            <w:r w:rsidRPr="00C709BF">
              <w:rPr>
                <w:rFonts w:ascii="Times New Roman" w:eastAsia="Calibri" w:hAnsi="Times New Roman" w:cs="Times New Roman"/>
                <w:noProof/>
                <w:color w:val="000000"/>
                <w:kern w:val="0"/>
                <w:sz w:val="20"/>
                <w:szCs w:val="20"/>
                <w14:ligatures w14:val="none"/>
              </w:rPr>
              <w:t>T</w:t>
            </w:r>
          </w:p>
        </w:tc>
        <w:tc>
          <w:tcPr>
            <w:tcW w:w="5214" w:type="dxa"/>
            <w:shd w:val="clear" w:color="auto" w:fill="C4EFCE"/>
            <w:vAlign w:val="center"/>
          </w:tcPr>
          <w:p w14:paraId="25036EC7" w14:textId="20DEB0DD" w:rsidR="00D51FA3" w:rsidRPr="00C709BF" w:rsidRDefault="00D51FA3" w:rsidP="00D51FA3">
            <w:pPr>
              <w:spacing w:after="0" w:line="276" w:lineRule="auto"/>
              <w:jc w:val="both"/>
              <w:rPr>
                <w:rFonts w:ascii="Times New Roman" w:eastAsia="Calibri" w:hAnsi="Times New Roman" w:cs="Times New Roman"/>
                <w:noProof/>
                <w:color w:val="000000"/>
                <w:kern w:val="0"/>
                <w:sz w:val="20"/>
                <w:szCs w:val="20"/>
                <w14:ligatures w14:val="none"/>
              </w:rPr>
            </w:pPr>
            <w:r w:rsidRPr="00C709BF">
              <w:rPr>
                <w:rFonts w:ascii="Times New Roman" w:eastAsia="Calibri" w:hAnsi="Times New Roman" w:cs="Times New Roman"/>
                <w:noProof/>
                <w:color w:val="000000"/>
                <w:kern w:val="0"/>
                <w:sz w:val="20"/>
                <w:szCs w:val="20"/>
                <w14:ligatures w14:val="none"/>
              </w:rPr>
              <w:t xml:space="preserve">Interventions in selected business reception areas </w:t>
            </w:r>
          </w:p>
        </w:tc>
      </w:tr>
      <w:tr w:rsidR="00D51FA3" w:rsidRPr="00C709BF" w14:paraId="3E3A6563" w14:textId="77777777" w:rsidTr="00C709BF">
        <w:trPr>
          <w:trHeight w:val="440"/>
        </w:trPr>
        <w:tc>
          <w:tcPr>
            <w:tcW w:w="1161" w:type="dxa"/>
            <w:shd w:val="clear" w:color="auto" w:fill="C4EFCE"/>
            <w:vAlign w:val="center"/>
          </w:tcPr>
          <w:p w14:paraId="71C9917B" w14:textId="77777777" w:rsidR="00D51FA3" w:rsidRPr="00C709BF" w:rsidRDefault="00D51FA3" w:rsidP="00D51FA3">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10.18</w:t>
            </w:r>
          </w:p>
        </w:tc>
        <w:tc>
          <w:tcPr>
            <w:tcW w:w="1697" w:type="dxa"/>
            <w:shd w:val="clear" w:color="auto" w:fill="C4EFCE"/>
            <w:vAlign w:val="center"/>
          </w:tcPr>
          <w:p w14:paraId="5CDF0EB2" w14:textId="77777777" w:rsidR="00D51FA3" w:rsidRPr="00C709BF" w:rsidRDefault="00D51FA3" w:rsidP="00D51FA3">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TC-C10-i07</w:t>
            </w:r>
          </w:p>
        </w:tc>
        <w:tc>
          <w:tcPr>
            <w:tcW w:w="1468" w:type="dxa"/>
            <w:shd w:val="clear" w:color="auto" w:fill="C4EFCE"/>
            <w:vAlign w:val="center"/>
          </w:tcPr>
          <w:p w14:paraId="7443BBF8" w14:textId="009DF245" w:rsidR="00D51FA3" w:rsidRPr="00C709BF" w:rsidRDefault="49B1E1A7" w:rsidP="0767A046">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 xml:space="preserve">M </w:t>
            </w:r>
          </w:p>
        </w:tc>
        <w:tc>
          <w:tcPr>
            <w:tcW w:w="5214" w:type="dxa"/>
            <w:shd w:val="clear" w:color="auto" w:fill="C4EFCE"/>
            <w:vAlign w:val="center"/>
          </w:tcPr>
          <w:p w14:paraId="658F1C37" w14:textId="518E8617" w:rsidR="00D51FA3" w:rsidRPr="00C709BF" w:rsidRDefault="02361249" w:rsidP="00D51FA3">
            <w:pPr>
              <w:spacing w:after="0" w:line="276" w:lineRule="auto"/>
              <w:jc w:val="both"/>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sz w:val="20"/>
                <w:szCs w:val="20"/>
              </w:rPr>
              <w:t>Payments for calls for bids issued by IAPMEI</w:t>
            </w:r>
          </w:p>
        </w:tc>
      </w:tr>
      <w:tr w:rsidR="00D51FA3" w:rsidRPr="00C709BF" w14:paraId="60CC0C81" w14:textId="77777777" w:rsidTr="00C709BF">
        <w:trPr>
          <w:trHeight w:val="440"/>
        </w:trPr>
        <w:tc>
          <w:tcPr>
            <w:tcW w:w="1161" w:type="dxa"/>
            <w:shd w:val="clear" w:color="auto" w:fill="C4EFCE"/>
            <w:vAlign w:val="center"/>
          </w:tcPr>
          <w:p w14:paraId="61506705" w14:textId="77777777" w:rsidR="00D51FA3" w:rsidRPr="00C709BF" w:rsidRDefault="00D51FA3" w:rsidP="00D51FA3">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15.6</w:t>
            </w:r>
          </w:p>
        </w:tc>
        <w:tc>
          <w:tcPr>
            <w:tcW w:w="1697" w:type="dxa"/>
            <w:shd w:val="clear" w:color="auto" w:fill="C4EFCE"/>
            <w:vAlign w:val="center"/>
          </w:tcPr>
          <w:p w14:paraId="648D25C6" w14:textId="77777777" w:rsidR="00D51FA3" w:rsidRPr="00C709BF" w:rsidRDefault="00D51FA3" w:rsidP="00D51FA3">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TC-C15-i08</w:t>
            </w:r>
          </w:p>
        </w:tc>
        <w:tc>
          <w:tcPr>
            <w:tcW w:w="1468" w:type="dxa"/>
            <w:shd w:val="clear" w:color="auto" w:fill="C4EFCE"/>
            <w:vAlign w:val="center"/>
          </w:tcPr>
          <w:p w14:paraId="15EEF98B" w14:textId="77777777" w:rsidR="00D51FA3" w:rsidRPr="00C709BF" w:rsidRDefault="00D51FA3" w:rsidP="00D51FA3">
            <w:pPr>
              <w:spacing w:after="0" w:line="276" w:lineRule="auto"/>
              <w:jc w:val="center"/>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T</w:t>
            </w:r>
          </w:p>
        </w:tc>
        <w:tc>
          <w:tcPr>
            <w:tcW w:w="5214" w:type="dxa"/>
            <w:shd w:val="clear" w:color="auto" w:fill="C4EFCE"/>
            <w:vAlign w:val="center"/>
          </w:tcPr>
          <w:p w14:paraId="0BE81075" w14:textId="59B9CC4C" w:rsidR="00D51FA3" w:rsidRPr="00C709BF" w:rsidRDefault="1E2695E8" w:rsidP="00D51FA3">
            <w:pPr>
              <w:spacing w:after="0" w:line="276" w:lineRule="auto"/>
              <w:jc w:val="both"/>
              <w:rPr>
                <w:rFonts w:ascii="Times New Roman" w:eastAsia="Calibri" w:hAnsi="Times New Roman" w:cs="Times New Roman"/>
                <w:noProof/>
                <w:kern w:val="0"/>
                <w:sz w:val="20"/>
                <w:szCs w:val="20"/>
                <w14:ligatures w14:val="none"/>
              </w:rPr>
            </w:pPr>
            <w:r w:rsidRPr="00C709BF">
              <w:rPr>
                <w:rFonts w:ascii="Times New Roman" w:eastAsia="Calibri" w:hAnsi="Times New Roman" w:cs="Times New Roman"/>
                <w:noProof/>
                <w:color w:val="000000"/>
                <w:kern w:val="0"/>
                <w:sz w:val="20"/>
                <w:szCs w:val="20"/>
                <w14:ligatures w14:val="none"/>
              </w:rPr>
              <w:t xml:space="preserve">Financial execution </w:t>
            </w:r>
          </w:p>
        </w:tc>
      </w:tr>
      <w:tr w:rsidR="00D51FA3" w:rsidRPr="00C709BF" w14:paraId="2D7534B9" w14:textId="77777777" w:rsidTr="00C709BF">
        <w:trPr>
          <w:trHeight w:val="440"/>
        </w:trPr>
        <w:tc>
          <w:tcPr>
            <w:tcW w:w="1161" w:type="dxa"/>
            <w:shd w:val="clear" w:color="auto" w:fill="C4EFCE"/>
            <w:vAlign w:val="center"/>
            <w:hideMark/>
          </w:tcPr>
          <w:p w14:paraId="0F088CF4" w14:textId="77777777" w:rsidR="00D51FA3" w:rsidRPr="00C709BF" w:rsidRDefault="00D51FA3" w:rsidP="00D51FA3">
            <w:pPr>
              <w:spacing w:after="0" w:line="240" w:lineRule="auto"/>
              <w:jc w:val="center"/>
              <w:rPr>
                <w:rFonts w:ascii="Times New Roman" w:eastAsia="Times New Roman"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 xml:space="preserve"> </w:t>
            </w:r>
          </w:p>
        </w:tc>
        <w:tc>
          <w:tcPr>
            <w:tcW w:w="1697" w:type="dxa"/>
            <w:shd w:val="clear" w:color="auto" w:fill="C4EFCE"/>
            <w:vAlign w:val="center"/>
            <w:hideMark/>
          </w:tcPr>
          <w:p w14:paraId="5614292F" w14:textId="77777777" w:rsidR="00D51FA3" w:rsidRPr="00C709BF" w:rsidRDefault="00D51FA3" w:rsidP="00D51FA3">
            <w:pPr>
              <w:spacing w:after="0" w:line="240" w:lineRule="auto"/>
              <w:rPr>
                <w:rFonts w:ascii="Times New Roman" w:eastAsia="Times New Roman"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 xml:space="preserve"> </w:t>
            </w:r>
          </w:p>
        </w:tc>
        <w:tc>
          <w:tcPr>
            <w:tcW w:w="1468" w:type="dxa"/>
            <w:shd w:val="clear" w:color="auto" w:fill="C4EFCE"/>
            <w:vAlign w:val="center"/>
            <w:hideMark/>
          </w:tcPr>
          <w:p w14:paraId="5E7CC0EC" w14:textId="77777777" w:rsidR="00D51FA3" w:rsidRPr="00C709BF" w:rsidRDefault="00D51FA3" w:rsidP="00D51FA3">
            <w:pPr>
              <w:spacing w:after="0" w:line="240" w:lineRule="auto"/>
              <w:jc w:val="center"/>
              <w:rPr>
                <w:rFonts w:ascii="Times New Roman" w:eastAsia="Times New Roman" w:hAnsi="Times New Roman" w:cs="Times New Roman"/>
                <w:noProof/>
                <w:kern w:val="0"/>
                <w:sz w:val="20"/>
                <w:szCs w:val="20"/>
                <w14:ligatures w14:val="none"/>
              </w:rPr>
            </w:pPr>
            <w:r w:rsidRPr="00C709BF">
              <w:rPr>
                <w:rFonts w:ascii="Times New Roman" w:eastAsia="Calibri" w:hAnsi="Times New Roman" w:cs="Times New Roman"/>
                <w:noProof/>
                <w:kern w:val="0"/>
                <w:sz w:val="20"/>
                <w:szCs w:val="20"/>
                <w14:ligatures w14:val="none"/>
              </w:rPr>
              <w:t>Instalment Amount</w:t>
            </w:r>
          </w:p>
        </w:tc>
        <w:tc>
          <w:tcPr>
            <w:tcW w:w="5214" w:type="dxa"/>
            <w:shd w:val="clear" w:color="auto" w:fill="C4EFCE"/>
            <w:vAlign w:val="center"/>
            <w:hideMark/>
          </w:tcPr>
          <w:p w14:paraId="7301F732" w14:textId="51F22551" w:rsidR="00D51FA3" w:rsidRPr="00C709BF" w:rsidRDefault="00D51FA3" w:rsidP="00D51FA3">
            <w:pPr>
              <w:spacing w:after="0" w:line="240" w:lineRule="auto"/>
              <w:jc w:val="center"/>
              <w:rPr>
                <w:rFonts w:ascii="Times New Roman" w:eastAsia="Calibri" w:hAnsi="Times New Roman" w:cs="Times New Roman"/>
                <w:i/>
                <w:iCs/>
                <w:noProof/>
                <w:kern w:val="0"/>
                <w:sz w:val="20"/>
                <w:szCs w:val="20"/>
                <w14:ligatures w14:val="none"/>
              </w:rPr>
            </w:pPr>
            <w:r w:rsidRPr="00C709BF">
              <w:rPr>
                <w:rFonts w:ascii="Times New Roman" w:eastAsia="Calibri" w:hAnsi="Times New Roman" w:cs="Times New Roman"/>
                <w:i/>
                <w:noProof/>
                <w:kern w:val="0"/>
                <w14:ligatures w14:val="none"/>
              </w:rPr>
              <w:t>EUR</w:t>
            </w:r>
            <w:r w:rsidR="00C709BF" w:rsidRPr="00C709BF">
              <w:rPr>
                <w:rFonts w:ascii="Times New Roman" w:eastAsia="Calibri" w:hAnsi="Times New Roman" w:cs="Times New Roman"/>
                <w:i/>
                <w:noProof/>
                <w:kern w:val="0"/>
                <w14:ligatures w14:val="none"/>
              </w:rPr>
              <w:t> </w:t>
            </w:r>
            <w:r w:rsidRPr="00C709BF">
              <w:rPr>
                <w:rFonts w:ascii="Times New Roman" w:eastAsia="Calibri" w:hAnsi="Times New Roman" w:cs="Times New Roman"/>
                <w:i/>
                <w:noProof/>
                <w:kern w:val="0"/>
                <w14:ligatures w14:val="none"/>
              </w:rPr>
              <w:t>1 526 299 465</w:t>
            </w:r>
          </w:p>
        </w:tc>
      </w:tr>
    </w:tbl>
    <w:p w14:paraId="047464EB" w14:textId="77777777" w:rsidR="00C95E00" w:rsidRPr="001F228C" w:rsidRDefault="00C95E00" w:rsidP="00C95E00">
      <w:pPr>
        <w:widowControl w:val="0"/>
        <w:shd w:val="clear" w:color="auto" w:fill="FFFFFF"/>
        <w:spacing w:before="140" w:after="140" w:line="226" w:lineRule="exact"/>
        <w:ind w:hanging="640"/>
        <w:rPr>
          <w:rFonts w:ascii="Calibri" w:eastAsia="Calibri" w:hAnsi="Calibri" w:cs="Calibri"/>
          <w:noProof/>
          <w:kern w:val="0"/>
          <w:sz w:val="21"/>
          <w:szCs w:val="21"/>
          <w14:ligatures w14:val="none"/>
        </w:rPr>
      </w:pPr>
    </w:p>
    <w:p w14:paraId="00503855" w14:textId="40EDA18C" w:rsidR="00C95E00" w:rsidRPr="001F228C" w:rsidRDefault="00C95E00" w:rsidP="00C95E00">
      <w:pPr>
        <w:keepNext/>
        <w:tabs>
          <w:tab w:val="num" w:pos="850"/>
        </w:tabs>
        <w:spacing w:before="360" w:after="0" w:line="276" w:lineRule="auto"/>
        <w:ind w:left="850" w:hanging="850"/>
        <w:jc w:val="both"/>
        <w:outlineLvl w:val="0"/>
        <w:rPr>
          <w:rFonts w:ascii="Times New Roman" w:eastAsia="Times New Roman" w:hAnsi="Times New Roman" w:cs="Times New Roman"/>
          <w:b/>
          <w:bCs/>
          <w:smallCaps/>
          <w:noProof/>
          <w:kern w:val="0"/>
          <w:szCs w:val="28"/>
          <w14:ligatures w14:val="none"/>
        </w:rPr>
      </w:pPr>
      <w:r w:rsidRPr="001F228C">
        <w:rPr>
          <w:rFonts w:ascii="Times New Roman" w:eastAsia="Times New Roman" w:hAnsi="Times New Roman" w:cs="Times New Roman"/>
          <w:b/>
          <w:bCs/>
          <w:smallCaps/>
          <w:noProof/>
          <w:kern w:val="0"/>
          <w14:ligatures w14:val="none"/>
        </w:rPr>
        <w:br w:type="page"/>
        <w:t>SECTION 3: ADDITIONAL ARRANGEMENTS</w:t>
      </w:r>
    </w:p>
    <w:p w14:paraId="208DC7C2" w14:textId="77777777" w:rsidR="00C95E00" w:rsidRPr="001F228C" w:rsidRDefault="00C95E00" w:rsidP="00C95E00">
      <w:pPr>
        <w:keepNext/>
        <w:numPr>
          <w:ilvl w:val="1"/>
          <w:numId w:val="72"/>
        </w:numPr>
        <w:spacing w:before="40" w:after="0" w:line="276" w:lineRule="auto"/>
        <w:ind w:left="357" w:hanging="357"/>
        <w:jc w:val="both"/>
        <w:outlineLvl w:val="1"/>
        <w:rPr>
          <w:rFonts w:ascii="Times New Roman" w:eastAsia="Times New Roman" w:hAnsi="Times New Roman" w:cs="Times New Roman"/>
          <w:b/>
          <w:noProof/>
          <w:kern w:val="0"/>
          <w:szCs w:val="26"/>
          <w:u w:val="single"/>
          <w14:ligatures w14:val="none"/>
        </w:rPr>
      </w:pPr>
      <w:r w:rsidRPr="001F228C">
        <w:rPr>
          <w:rFonts w:ascii="Times New Roman" w:eastAsia="Calibri" w:hAnsi="Times New Roman" w:cs="Times New Roman"/>
          <w:b/>
          <w:noProof/>
          <w:kern w:val="0"/>
          <w:u w:val="single"/>
          <w14:ligatures w14:val="none"/>
        </w:rPr>
        <w:t>Arrangements for monitoring and implementation of the recovery and resilience plan</w:t>
      </w:r>
    </w:p>
    <w:p w14:paraId="7A351DC3" w14:textId="77777777" w:rsidR="00C95E00" w:rsidRPr="001F228C" w:rsidRDefault="00C95E00" w:rsidP="00C95E00">
      <w:pPr>
        <w:keepNext/>
        <w:spacing w:before="40" w:after="0"/>
        <w:jc w:val="both"/>
        <w:rPr>
          <w:rFonts w:ascii="Times New Roman" w:eastAsia="Times New Roman" w:hAnsi="Times New Roman" w:cs="Times New Roman"/>
          <w:bCs/>
          <w:noProof/>
          <w:kern w:val="0"/>
          <w:szCs w:val="26"/>
          <w14:ligatures w14:val="none"/>
        </w:rPr>
      </w:pPr>
      <w:r w:rsidRPr="001F228C">
        <w:rPr>
          <w:rFonts w:ascii="Times New Roman" w:eastAsia="Calibri" w:hAnsi="Times New Roman" w:cs="Times New Roman"/>
          <w:noProof/>
          <w:kern w:val="0"/>
          <w14:ligatures w14:val="none"/>
        </w:rPr>
        <w:t xml:space="preserve">The monitoring and implementation of the recovery and resilience plan of Portugal shall take place in accordance with the following arrangements: </w:t>
      </w:r>
    </w:p>
    <w:p w14:paraId="62C3CA95" w14:textId="77777777" w:rsidR="00C95E00" w:rsidRPr="001F228C" w:rsidRDefault="00C95E00" w:rsidP="00C95E00">
      <w:pPr>
        <w:keepNext/>
        <w:spacing w:before="40" w:after="0"/>
        <w:jc w:val="both"/>
        <w:rPr>
          <w:rFonts w:ascii="Times New Roman" w:eastAsia="Times New Roman" w:hAnsi="Times New Roman" w:cs="Times New Roman"/>
          <w:bCs/>
          <w:noProof/>
          <w:kern w:val="0"/>
          <w:szCs w:val="26"/>
          <w14:ligatures w14:val="none"/>
        </w:rPr>
      </w:pPr>
      <w:r w:rsidRPr="001F228C">
        <w:rPr>
          <w:rFonts w:ascii="Times New Roman" w:eastAsia="Calibri" w:hAnsi="Times New Roman" w:cs="Times New Roman"/>
          <w:noProof/>
          <w:kern w:val="0"/>
          <w14:ligatures w14:val="none"/>
        </w:rPr>
        <w:t xml:space="preserve">The Decree Law No. 29-B/2021, amended by Decree-Law 61/2023 of July 24, establishes a four-level governance model: </w:t>
      </w:r>
    </w:p>
    <w:p w14:paraId="0C3FA301" w14:textId="77777777" w:rsidR="00C95E00" w:rsidRPr="001F228C" w:rsidRDefault="00C95E00" w:rsidP="00C95E00">
      <w:pPr>
        <w:keepNext/>
        <w:numPr>
          <w:ilvl w:val="0"/>
          <w:numId w:val="73"/>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 xml:space="preserve">An Inter-Ministerial Commission, chaired by the Prime Minister, in charge of the strategic and policy coordination and the overall political steering; </w:t>
      </w:r>
    </w:p>
    <w:p w14:paraId="005D0DEC" w14:textId="77777777" w:rsidR="00C95E00" w:rsidRPr="001F228C" w:rsidRDefault="00C95E00" w:rsidP="00C95E00">
      <w:pPr>
        <w:keepNext/>
        <w:numPr>
          <w:ilvl w:val="0"/>
          <w:numId w:val="73"/>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 xml:space="preserve">A National Monitoring Commission, made up of representatives of the various social and economic partners and key civil society figures and chaired by an independent person, to monitor the recovery and resilience plan’s implementation and its results, promote its proper dissemination to citizens, businesses and other organisations, and examine any issues affecting its performance and propose recommendations; </w:t>
      </w:r>
    </w:p>
    <w:p w14:paraId="0CEBBED3" w14:textId="77777777" w:rsidR="00C95E00" w:rsidRPr="001F228C" w:rsidRDefault="00C95E00" w:rsidP="00C95E00">
      <w:pPr>
        <w:keepNext/>
        <w:numPr>
          <w:ilvl w:val="0"/>
          <w:numId w:val="73"/>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 xml:space="preserve">An administrative structure </w:t>
      </w:r>
      <w:r w:rsidRPr="001F228C">
        <w:rPr>
          <w:rFonts w:ascii="Times New Roman" w:eastAsia="Calibri" w:hAnsi="Times New Roman" w:cs="Times New Roman"/>
          <w:i/>
          <w:noProof/>
          <w:kern w:val="0"/>
          <w14:ligatures w14:val="none"/>
        </w:rPr>
        <w:t>Estrutura de Missao Recuperar Portugal</w:t>
      </w:r>
      <w:r w:rsidRPr="001F228C">
        <w:rPr>
          <w:rFonts w:ascii="Times New Roman" w:eastAsia="Calibri" w:hAnsi="Times New Roman" w:cs="Times New Roman"/>
          <w:noProof/>
          <w:kern w:val="0"/>
          <w14:ligatures w14:val="none"/>
        </w:rPr>
        <w:t xml:space="preserve"> (‘task force’) established by Resolution of Council of Ministers No 46-B/2021 is in charge of the implementation of the recovery and resilience plan, together with the Agency of Development and Cohesion (supervising the use of the mix of the EU funds, controlling the risk of double funding and the consistency with other initiatives), and the Ministry of Finance;</w:t>
      </w:r>
    </w:p>
    <w:p w14:paraId="4B045EF3" w14:textId="77777777" w:rsidR="00C95E00" w:rsidRPr="001F228C" w:rsidRDefault="00C95E00" w:rsidP="00C95E00">
      <w:pPr>
        <w:keepNext/>
        <w:numPr>
          <w:ilvl w:val="0"/>
          <w:numId w:val="73"/>
        </w:numPr>
        <w:spacing w:before="40" w:after="200" w:line="276" w:lineRule="auto"/>
        <w:contextualSpacing/>
        <w:jc w:val="both"/>
        <w:rPr>
          <w:rFonts w:ascii="Times New Roman" w:eastAsia="Times New Roman" w:hAnsi="Times New Roman" w:cs="Times New Roman"/>
          <w:bCs/>
          <w:noProof/>
          <w:kern w:val="0"/>
          <w14:ligatures w14:val="none"/>
        </w:rPr>
      </w:pPr>
      <w:r w:rsidRPr="001F228C">
        <w:rPr>
          <w:rFonts w:ascii="Times New Roman" w:eastAsia="Calibri" w:hAnsi="Times New Roman" w:cs="Times New Roman"/>
          <w:noProof/>
          <w:kern w:val="0"/>
          <w14:ligatures w14:val="none"/>
        </w:rPr>
        <w:t>The Audit and Control Committee (CAC), chaired by the Inspectorate-General of Finance (IGF), to be responsible for audit and control activities.</w:t>
      </w:r>
    </w:p>
    <w:p w14:paraId="2731755F" w14:textId="77777777" w:rsidR="00C709BF" w:rsidRDefault="00C709BF" w:rsidP="00C709BF">
      <w:pPr>
        <w:keepNext/>
        <w:spacing w:after="0" w:line="240" w:lineRule="auto"/>
        <w:jc w:val="both"/>
        <w:rPr>
          <w:rFonts w:ascii="Times New Roman" w:eastAsia="Calibri" w:hAnsi="Times New Roman" w:cs="Times New Roman"/>
          <w:noProof/>
          <w:kern w:val="0"/>
          <w14:ligatures w14:val="none"/>
        </w:rPr>
      </w:pPr>
    </w:p>
    <w:p w14:paraId="01BB5E46" w14:textId="4D53E97E" w:rsidR="00C95E00" w:rsidRPr="001F228C" w:rsidRDefault="00C95E00" w:rsidP="00C709BF">
      <w:pPr>
        <w:keepNext/>
        <w:spacing w:after="0" w:line="240" w:lineRule="auto"/>
        <w:jc w:val="both"/>
        <w:rPr>
          <w:rFonts w:ascii="Times New Roman" w:eastAsia="Times New Roman" w:hAnsi="Times New Roman" w:cs="Times New Roman"/>
          <w:bCs/>
          <w:noProof/>
          <w:kern w:val="0"/>
          <w:szCs w:val="26"/>
          <w14:ligatures w14:val="none"/>
        </w:rPr>
      </w:pPr>
      <w:r w:rsidRPr="001F228C">
        <w:rPr>
          <w:rFonts w:ascii="Times New Roman" w:eastAsia="Calibri" w:hAnsi="Times New Roman" w:cs="Times New Roman"/>
          <w:noProof/>
          <w:kern w:val="0"/>
          <w14:ligatures w14:val="none"/>
        </w:rPr>
        <w:t xml:space="preserve">Portugal has established the institutional actors that are responsible for the implementation of the individual reforms and investments at component level. The responsible ministries or actors involved in the execution of each reform and investment shall liaise on a regular basis with the task force, which shall be the structure in charge of coordinating the work on the recovery and resilience plan, signing contracts with direct and intermediate beneficiaries, verifying the accomplishment of milestones and targets and sending the payment requests to the European Commission. </w:t>
      </w:r>
    </w:p>
    <w:p w14:paraId="0C1C4AFF" w14:textId="77777777" w:rsidR="00C95E00" w:rsidRPr="001F228C" w:rsidRDefault="00C95E00" w:rsidP="00C95E00">
      <w:pPr>
        <w:keepNext/>
        <w:spacing w:before="40" w:after="0"/>
        <w:jc w:val="both"/>
        <w:rPr>
          <w:rFonts w:ascii="Times New Roman" w:eastAsia="Times New Roman" w:hAnsi="Times New Roman" w:cs="Times New Roman"/>
          <w:bCs/>
          <w:noProof/>
          <w:kern w:val="0"/>
          <w:szCs w:val="26"/>
          <w14:ligatures w14:val="none"/>
        </w:rPr>
      </w:pPr>
    </w:p>
    <w:p w14:paraId="3475C885" w14:textId="77777777" w:rsidR="00C95E00" w:rsidRPr="001F228C" w:rsidRDefault="00C95E00" w:rsidP="00C95E00">
      <w:pPr>
        <w:keepNext/>
        <w:numPr>
          <w:ilvl w:val="1"/>
          <w:numId w:val="72"/>
        </w:numPr>
        <w:spacing w:before="40" w:after="0" w:line="276" w:lineRule="auto"/>
        <w:ind w:left="357" w:hanging="357"/>
        <w:jc w:val="both"/>
        <w:outlineLvl w:val="1"/>
        <w:rPr>
          <w:rFonts w:ascii="Times New Roman" w:eastAsia="Times New Roman" w:hAnsi="Times New Roman" w:cs="Times New Roman"/>
          <w:b/>
          <w:noProof/>
          <w:kern w:val="0"/>
          <w:szCs w:val="26"/>
          <w:u w:val="single"/>
          <w14:ligatures w14:val="none"/>
        </w:rPr>
      </w:pPr>
      <w:r w:rsidRPr="001F228C">
        <w:rPr>
          <w:rFonts w:ascii="Times New Roman" w:eastAsia="Calibri" w:hAnsi="Times New Roman" w:cs="Times New Roman"/>
          <w:b/>
          <w:noProof/>
          <w:kern w:val="0"/>
          <w:u w:val="single"/>
          <w14:ligatures w14:val="none"/>
        </w:rPr>
        <w:t>Arrangements for providing full access by the Commission to the underlying data</w:t>
      </w:r>
    </w:p>
    <w:p w14:paraId="2EE47A37" w14:textId="77777777" w:rsidR="00C95E00" w:rsidRPr="001F228C" w:rsidRDefault="00C95E00" w:rsidP="00C95E00">
      <w:pPr>
        <w:keepNext/>
        <w:numPr>
          <w:ilvl w:val="0"/>
          <w:numId w:val="74"/>
        </w:numPr>
        <w:spacing w:before="120" w:after="0" w:line="240" w:lineRule="auto"/>
        <w:ind w:left="714" w:hanging="357"/>
        <w:contextualSpacing/>
        <w:jc w:val="both"/>
        <w:rPr>
          <w:rFonts w:ascii="Times New Roman" w:eastAsia="Calibri" w:hAnsi="Times New Roman" w:cs="Times New Roman"/>
          <w:noProof/>
          <w:kern w:val="0"/>
          <w14:ligatures w14:val="none"/>
        </w:rPr>
      </w:pPr>
      <w:r w:rsidRPr="001F228C">
        <w:rPr>
          <w:rFonts w:ascii="Times New Roman" w:eastAsia="Calibri" w:hAnsi="Times New Roman" w:cs="Times New Roman"/>
          <w:noProof/>
          <w:kern w:val="0"/>
          <w14:ligatures w14:val="none"/>
        </w:rPr>
        <w:t>The task force ‘Estrutura de Missao Recuperar Portugal’, as the central coordinating body for Portugal’s recovery and resilience plan and its implementation, is responsible for overall coordination and monitoring of the plan, together with the Agency of Development and Cohesion and the Ministry of Finance. In particular, it acts as a coordinating body for monitoring progress on milestones and targets, for monitoring and, where appropriate, implementing control and audit activities, and for providing reporting and requests for payments. It coordinates the reporting of milestones and targets, relevant indicators, but also qualitative financial information and other data, such as on final recipients. The data encoding is taking place in a centralised IT system.</w:t>
      </w:r>
    </w:p>
    <w:p w14:paraId="0E31619E" w14:textId="77777777" w:rsidR="00C95E00" w:rsidRPr="001F228C" w:rsidRDefault="00C95E00" w:rsidP="00C95E00">
      <w:pPr>
        <w:keepNext/>
        <w:numPr>
          <w:ilvl w:val="0"/>
          <w:numId w:val="74"/>
        </w:numPr>
        <w:spacing w:before="120" w:after="120" w:line="240" w:lineRule="auto"/>
        <w:contextualSpacing/>
        <w:jc w:val="both"/>
        <w:rPr>
          <w:rFonts w:ascii="Calibri" w:eastAsia="Calibri" w:hAnsi="Calibri" w:cs="Times New Roman"/>
          <w:noProof/>
          <w:kern w:val="0"/>
          <w14:ligatures w14:val="none"/>
        </w:rPr>
      </w:pPr>
      <w:r w:rsidRPr="001F228C">
        <w:rPr>
          <w:rFonts w:ascii="Times New Roman" w:eastAsia="Calibri" w:hAnsi="Times New Roman" w:cs="Times New Roman"/>
          <w:noProof/>
          <w:kern w:val="0"/>
          <w14:ligatures w14:val="none"/>
        </w:rPr>
        <w:t>In accordance with Article 24(2) of Regulation (EU) 2021/241, upon completion of the relevant agreed milestones and targets in Section 2.1 of this Annex, Portugal shall submit to the Commission a duly justified request for payment of the financial contribution and, where relevant, of the loan. Portugal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23DEBD9A" w14:textId="77777777" w:rsidR="00760DBA" w:rsidRDefault="00760DBA">
      <w:pPr>
        <w:rPr>
          <w:noProof/>
        </w:rPr>
      </w:pPr>
    </w:p>
    <w:sectPr w:rsidR="00760DBA">
      <w:headerReference w:type="default" r:id="rId397"/>
      <w:footerReference w:type="default" r:id="rId3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10D62" w14:textId="77777777" w:rsidR="00E20F5E" w:rsidRPr="001F228C" w:rsidRDefault="00E20F5E" w:rsidP="00C95E00">
      <w:pPr>
        <w:spacing w:after="0" w:line="240" w:lineRule="auto"/>
      </w:pPr>
      <w:r w:rsidRPr="001F228C">
        <w:separator/>
      </w:r>
    </w:p>
  </w:endnote>
  <w:endnote w:type="continuationSeparator" w:id="0">
    <w:p w14:paraId="6726551A" w14:textId="77777777" w:rsidR="00E20F5E" w:rsidRPr="001F228C" w:rsidRDefault="00E20F5E" w:rsidP="00C95E00">
      <w:pPr>
        <w:spacing w:after="0" w:line="240" w:lineRule="auto"/>
      </w:pPr>
      <w:r w:rsidRPr="001F22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Times New Roman félkövé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BB535" w14:textId="760FF6E5" w:rsidR="00990B17" w:rsidRPr="00990B17" w:rsidRDefault="00990B17" w:rsidP="00990B17">
    <w:pPr>
      <w:pStyle w:val="FooterCoverPage"/>
      <w:rPr>
        <w:rFonts w:ascii="Arial" w:hAnsi="Arial" w:cs="Arial"/>
        <w:b/>
        <w:sz w:val="48"/>
      </w:rPr>
    </w:pPr>
    <w:r w:rsidRPr="00990B17">
      <w:rPr>
        <w:rFonts w:ascii="Arial" w:hAnsi="Arial" w:cs="Arial"/>
        <w:b/>
        <w:sz w:val="48"/>
      </w:rPr>
      <w:t>EN</w:t>
    </w:r>
    <w:r w:rsidRPr="00990B17">
      <w:rPr>
        <w:rFonts w:ascii="Arial" w:hAnsi="Arial" w:cs="Arial"/>
        <w:b/>
        <w:sz w:val="48"/>
      </w:rPr>
      <w:tab/>
    </w:r>
    <w:r w:rsidRPr="00990B17">
      <w:rPr>
        <w:rFonts w:ascii="Arial" w:hAnsi="Arial" w:cs="Arial"/>
        <w:b/>
        <w:sz w:val="48"/>
      </w:rPr>
      <w:tab/>
    </w:r>
    <w:r w:rsidRPr="00990B17">
      <w:tab/>
    </w:r>
    <w:r w:rsidRPr="00990B1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2C719" w14:textId="73E5B22A" w:rsidR="00990B17" w:rsidRPr="00990B17" w:rsidRDefault="00990B17" w:rsidP="00990B17">
    <w:pPr>
      <w:pStyle w:val="FooterCoverPage"/>
      <w:rPr>
        <w:rFonts w:ascii="Arial" w:hAnsi="Arial" w:cs="Arial"/>
        <w:b/>
        <w:sz w:val="48"/>
      </w:rPr>
    </w:pPr>
    <w:r w:rsidRPr="00990B17">
      <w:rPr>
        <w:rFonts w:ascii="Arial" w:hAnsi="Arial" w:cs="Arial"/>
        <w:b/>
        <w:sz w:val="48"/>
      </w:rPr>
      <w:t>EN</w:t>
    </w:r>
    <w:r w:rsidRPr="00990B17">
      <w:rPr>
        <w:rFonts w:ascii="Arial" w:hAnsi="Arial" w:cs="Arial"/>
        <w:b/>
        <w:sz w:val="48"/>
      </w:rPr>
      <w:tab/>
    </w:r>
    <w:r w:rsidRPr="00990B17">
      <w:rPr>
        <w:rFonts w:ascii="Arial" w:hAnsi="Arial" w:cs="Arial"/>
        <w:b/>
        <w:sz w:val="48"/>
      </w:rPr>
      <w:tab/>
    </w:r>
    <w:r w:rsidRPr="00990B17">
      <w:tab/>
    </w:r>
    <w:r w:rsidRPr="00990B1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32EC0" w14:textId="77777777" w:rsidR="00990B17" w:rsidRPr="00990B17" w:rsidRDefault="00990B17" w:rsidP="00990B1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BA648" w14:textId="77777777" w:rsidR="0018213C" w:rsidRPr="001F228C" w:rsidRDefault="001821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335339"/>
      <w:docPartObj>
        <w:docPartGallery w:val="Page Numbers (Bottom of Page)"/>
        <w:docPartUnique/>
      </w:docPartObj>
    </w:sdtPr>
    <w:sdtEndPr/>
    <w:sdtContent>
      <w:p w14:paraId="753D352A" w14:textId="4D2F0DC7" w:rsidR="0018213C" w:rsidRPr="001F228C" w:rsidRDefault="0018213C">
        <w:pPr>
          <w:pStyle w:val="Footer"/>
          <w:jc w:val="center"/>
        </w:pPr>
        <w:r w:rsidRPr="008570CA">
          <w:rPr>
            <w:rFonts w:ascii="Times New Roman" w:hAnsi="Times New Roman" w:cs="Times New Roman"/>
            <w:sz w:val="24"/>
            <w:szCs w:val="24"/>
          </w:rPr>
          <w:fldChar w:fldCharType="begin"/>
        </w:r>
        <w:r w:rsidRPr="008570CA">
          <w:rPr>
            <w:rFonts w:ascii="Times New Roman" w:hAnsi="Times New Roman" w:cs="Times New Roman"/>
            <w:sz w:val="24"/>
            <w:szCs w:val="24"/>
          </w:rPr>
          <w:instrText xml:space="preserve"> PAGE   \* MERGEFORMAT </w:instrText>
        </w:r>
        <w:r w:rsidRPr="008570CA">
          <w:rPr>
            <w:rFonts w:ascii="Times New Roman" w:hAnsi="Times New Roman" w:cs="Times New Roman"/>
            <w:sz w:val="24"/>
            <w:szCs w:val="24"/>
          </w:rPr>
          <w:fldChar w:fldCharType="separate"/>
        </w:r>
        <w:r w:rsidR="00990B17">
          <w:rPr>
            <w:rFonts w:ascii="Times New Roman" w:hAnsi="Times New Roman" w:cs="Times New Roman"/>
            <w:noProof/>
            <w:sz w:val="24"/>
            <w:szCs w:val="24"/>
          </w:rPr>
          <w:t>3</w:t>
        </w:r>
        <w:r w:rsidRPr="008570CA">
          <w:rPr>
            <w:rFonts w:ascii="Times New Roman" w:hAnsi="Times New Roman" w:cs="Times New Roman"/>
            <w:sz w:val="24"/>
            <w:szCs w:val="24"/>
          </w:rPr>
          <w:fldChar w:fldCharType="end"/>
        </w:r>
      </w:p>
    </w:sdtContent>
  </w:sdt>
  <w:p w14:paraId="482D947A" w14:textId="77777777" w:rsidR="0018213C" w:rsidRPr="001F228C" w:rsidRDefault="0018213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36C6D" w14:textId="77777777" w:rsidR="0018213C" w:rsidRPr="001F228C" w:rsidRDefault="0018213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00C98" w14:textId="77777777" w:rsidR="00C95E00" w:rsidRPr="001F228C" w:rsidRDefault="00C95E00">
    <w:pPr>
      <w:pStyle w:val="Footer1"/>
      <w:rPr>
        <w:lang w:val="en-IE"/>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2633450"/>
      <w:docPartObj>
        <w:docPartGallery w:val="Page Numbers (Bottom of Page)"/>
        <w:docPartUnique/>
      </w:docPartObj>
    </w:sdtPr>
    <w:sdtEndPr/>
    <w:sdtContent>
      <w:p w14:paraId="11AAE229" w14:textId="3E1458D1" w:rsidR="00C95E00" w:rsidRPr="001F228C" w:rsidRDefault="00C95E00">
        <w:pPr>
          <w:pStyle w:val="Footer"/>
          <w:jc w:val="center"/>
        </w:pPr>
        <w:r w:rsidRPr="00F2076E">
          <w:rPr>
            <w:rFonts w:ascii="Times New Roman" w:hAnsi="Times New Roman" w:cs="Times New Roman"/>
            <w:sz w:val="24"/>
            <w:szCs w:val="24"/>
          </w:rPr>
          <w:fldChar w:fldCharType="begin"/>
        </w:r>
        <w:r w:rsidRPr="00F2076E">
          <w:rPr>
            <w:rFonts w:ascii="Times New Roman" w:hAnsi="Times New Roman" w:cs="Times New Roman"/>
            <w:sz w:val="24"/>
            <w:szCs w:val="24"/>
          </w:rPr>
          <w:instrText xml:space="preserve"> PAGE   \* MERGEFORMAT </w:instrText>
        </w:r>
        <w:r w:rsidRPr="00F2076E">
          <w:rPr>
            <w:rFonts w:ascii="Times New Roman" w:hAnsi="Times New Roman" w:cs="Times New Roman"/>
            <w:sz w:val="24"/>
            <w:szCs w:val="24"/>
          </w:rPr>
          <w:fldChar w:fldCharType="separate"/>
        </w:r>
        <w:r w:rsidR="00990B17">
          <w:rPr>
            <w:rFonts w:ascii="Times New Roman" w:hAnsi="Times New Roman" w:cs="Times New Roman"/>
            <w:noProof/>
            <w:sz w:val="24"/>
            <w:szCs w:val="24"/>
          </w:rPr>
          <w:t>5</w:t>
        </w:r>
        <w:r w:rsidRPr="00F2076E">
          <w:rPr>
            <w:rFonts w:ascii="Times New Roman" w:hAnsi="Times New Roman" w:cs="Times New Roman"/>
            <w:sz w:val="24"/>
            <w:szCs w:val="24"/>
          </w:rPr>
          <w:fldChar w:fldCharType="end"/>
        </w:r>
      </w:p>
    </w:sdtContent>
  </w:sdt>
  <w:p w14:paraId="63B2EBA0" w14:textId="77777777" w:rsidR="00C95E00" w:rsidRPr="001F228C" w:rsidRDefault="00C95E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4B00D" w14:textId="77777777" w:rsidR="00C95E00" w:rsidRPr="001F228C" w:rsidRDefault="00C95E00">
    <w:pPr>
      <w:pStyle w:val="Footer1"/>
      <w:rPr>
        <w:lang w:val="en-IE"/>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FE674" w14:textId="77777777" w:rsidR="00C95E00" w:rsidRPr="001F228C" w:rsidRDefault="00C95E00">
    <w:pPr>
      <w:pStyle w:val="Footer1"/>
      <w:rPr>
        <w:lang w:val="en-IE"/>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7799432"/>
      <w:docPartObj>
        <w:docPartGallery w:val="Page Numbers (Bottom of Page)"/>
        <w:docPartUnique/>
      </w:docPartObj>
    </w:sdtPr>
    <w:sdtEndPr/>
    <w:sdtContent>
      <w:p w14:paraId="7DDA1157" w14:textId="5AA2F48C" w:rsidR="00C95E00" w:rsidRPr="001F228C" w:rsidRDefault="00C95E00">
        <w:pPr>
          <w:pStyle w:val="Footer"/>
          <w:jc w:val="center"/>
        </w:pPr>
        <w:r w:rsidRPr="00F2076E">
          <w:rPr>
            <w:rFonts w:ascii="Times New Roman" w:hAnsi="Times New Roman" w:cs="Times New Roman"/>
            <w:sz w:val="24"/>
            <w:szCs w:val="24"/>
          </w:rPr>
          <w:fldChar w:fldCharType="begin"/>
        </w:r>
        <w:r w:rsidRPr="00F2076E">
          <w:rPr>
            <w:rFonts w:ascii="Times New Roman" w:hAnsi="Times New Roman" w:cs="Times New Roman"/>
            <w:sz w:val="24"/>
            <w:szCs w:val="24"/>
          </w:rPr>
          <w:instrText xml:space="preserve"> PAGE   \* MERGEFORMAT </w:instrText>
        </w:r>
        <w:r w:rsidRPr="00F2076E">
          <w:rPr>
            <w:rFonts w:ascii="Times New Roman" w:hAnsi="Times New Roman" w:cs="Times New Roman"/>
            <w:sz w:val="24"/>
            <w:szCs w:val="24"/>
          </w:rPr>
          <w:fldChar w:fldCharType="separate"/>
        </w:r>
        <w:r w:rsidR="00990B17">
          <w:rPr>
            <w:rFonts w:ascii="Times New Roman" w:hAnsi="Times New Roman" w:cs="Times New Roman"/>
            <w:noProof/>
            <w:sz w:val="24"/>
            <w:szCs w:val="24"/>
          </w:rPr>
          <w:t>6</w:t>
        </w:r>
        <w:r w:rsidRPr="00F2076E">
          <w:rPr>
            <w:rFonts w:ascii="Times New Roman" w:hAnsi="Times New Roman" w:cs="Times New Roman"/>
            <w:sz w:val="24"/>
            <w:szCs w:val="24"/>
          </w:rPr>
          <w:fldChar w:fldCharType="end"/>
        </w:r>
      </w:p>
    </w:sdtContent>
  </w:sdt>
  <w:p w14:paraId="31D822E1" w14:textId="77777777" w:rsidR="00C95E00" w:rsidRPr="001F228C" w:rsidRDefault="00C95E0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2DED2" w14:textId="77777777" w:rsidR="00C95E00" w:rsidRPr="001F228C" w:rsidRDefault="00C95E00">
    <w:pPr>
      <w:pStyle w:val="Footer1"/>
      <w:rPr>
        <w:lang w:val="en-IE"/>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653BB" w14:textId="77777777" w:rsidR="00C95E00" w:rsidRPr="001F228C" w:rsidRDefault="00C95E00">
    <w:pPr>
      <w:pStyle w:val="Footer1"/>
      <w:rPr>
        <w:lang w:val="en-IE"/>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149343"/>
      <w:docPartObj>
        <w:docPartGallery w:val="Page Numbers (Bottom of Page)"/>
        <w:docPartUnique/>
      </w:docPartObj>
    </w:sdtPr>
    <w:sdtEndPr/>
    <w:sdtContent>
      <w:p w14:paraId="1A6B3DE1" w14:textId="15F89E26" w:rsidR="00C95E00" w:rsidRPr="001F228C" w:rsidRDefault="00C95E00">
        <w:pPr>
          <w:pStyle w:val="Footer"/>
          <w:jc w:val="center"/>
        </w:pPr>
        <w:r w:rsidRPr="00F2076E">
          <w:rPr>
            <w:rFonts w:ascii="Times New Roman" w:hAnsi="Times New Roman" w:cs="Times New Roman"/>
            <w:sz w:val="24"/>
            <w:szCs w:val="24"/>
          </w:rPr>
          <w:fldChar w:fldCharType="begin"/>
        </w:r>
        <w:r w:rsidRPr="00F2076E">
          <w:rPr>
            <w:rFonts w:ascii="Times New Roman" w:hAnsi="Times New Roman" w:cs="Times New Roman"/>
            <w:sz w:val="24"/>
            <w:szCs w:val="24"/>
          </w:rPr>
          <w:instrText xml:space="preserve"> PAGE   \* MERGEFORMAT </w:instrText>
        </w:r>
        <w:r w:rsidRPr="00F2076E">
          <w:rPr>
            <w:rFonts w:ascii="Times New Roman" w:hAnsi="Times New Roman" w:cs="Times New Roman"/>
            <w:sz w:val="24"/>
            <w:szCs w:val="24"/>
          </w:rPr>
          <w:fldChar w:fldCharType="separate"/>
        </w:r>
        <w:r w:rsidR="00990B17">
          <w:rPr>
            <w:rFonts w:ascii="Times New Roman" w:hAnsi="Times New Roman" w:cs="Times New Roman"/>
            <w:noProof/>
            <w:sz w:val="24"/>
            <w:szCs w:val="24"/>
          </w:rPr>
          <w:t>12</w:t>
        </w:r>
        <w:r w:rsidRPr="00F2076E">
          <w:rPr>
            <w:rFonts w:ascii="Times New Roman" w:hAnsi="Times New Roman" w:cs="Times New Roman"/>
            <w:sz w:val="24"/>
            <w:szCs w:val="24"/>
          </w:rPr>
          <w:fldChar w:fldCharType="end"/>
        </w:r>
      </w:p>
    </w:sdtContent>
  </w:sdt>
  <w:p w14:paraId="1F31A4A0" w14:textId="77777777" w:rsidR="00C95E00" w:rsidRPr="001F228C" w:rsidRDefault="00C95E00" w:rsidP="00E00A6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8AE7D" w14:textId="77777777" w:rsidR="00C95E00" w:rsidRPr="001F228C" w:rsidRDefault="00C95E00">
    <w:pPr>
      <w:pStyle w:val="Footer1"/>
      <w:rPr>
        <w:lang w:val="en-IE"/>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F55FB" w14:textId="77777777" w:rsidR="00C95E00" w:rsidRPr="001F228C" w:rsidRDefault="00C95E0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41786"/>
      <w:docPartObj>
        <w:docPartGallery w:val="Page Numbers (Bottom of Page)"/>
        <w:docPartUnique/>
      </w:docPartObj>
    </w:sdtPr>
    <w:sdtEndPr/>
    <w:sdtContent>
      <w:p w14:paraId="5630A23B" w14:textId="5BA6CEEE" w:rsidR="00C95E00" w:rsidRPr="001F228C" w:rsidRDefault="00C95E00">
        <w:pPr>
          <w:pStyle w:val="Footer"/>
          <w:jc w:val="center"/>
        </w:pPr>
        <w:r w:rsidRPr="00F2076E">
          <w:rPr>
            <w:rFonts w:ascii="Times New Roman" w:hAnsi="Times New Roman" w:cs="Times New Roman"/>
            <w:sz w:val="24"/>
            <w:szCs w:val="24"/>
          </w:rPr>
          <w:fldChar w:fldCharType="begin"/>
        </w:r>
        <w:r w:rsidRPr="00F2076E">
          <w:rPr>
            <w:rFonts w:ascii="Times New Roman" w:hAnsi="Times New Roman" w:cs="Times New Roman"/>
            <w:sz w:val="24"/>
            <w:szCs w:val="24"/>
          </w:rPr>
          <w:instrText xml:space="preserve"> PAGE   \* MERGEFORMAT </w:instrText>
        </w:r>
        <w:r w:rsidRPr="00F2076E">
          <w:rPr>
            <w:rFonts w:ascii="Times New Roman" w:hAnsi="Times New Roman" w:cs="Times New Roman"/>
            <w:sz w:val="24"/>
            <w:szCs w:val="24"/>
          </w:rPr>
          <w:fldChar w:fldCharType="separate"/>
        </w:r>
        <w:r w:rsidR="00990B17">
          <w:rPr>
            <w:rFonts w:ascii="Times New Roman" w:hAnsi="Times New Roman" w:cs="Times New Roman"/>
            <w:noProof/>
            <w:sz w:val="24"/>
            <w:szCs w:val="24"/>
          </w:rPr>
          <w:t>13</w:t>
        </w:r>
        <w:r w:rsidRPr="00F2076E">
          <w:rPr>
            <w:rFonts w:ascii="Times New Roman" w:hAnsi="Times New Roman" w:cs="Times New Roman"/>
            <w:sz w:val="24"/>
            <w:szCs w:val="24"/>
          </w:rPr>
          <w:fldChar w:fldCharType="end"/>
        </w:r>
      </w:p>
    </w:sdtContent>
  </w:sdt>
  <w:p w14:paraId="22CC9B3C" w14:textId="77777777" w:rsidR="00C95E00" w:rsidRPr="001F228C" w:rsidRDefault="00C95E00">
    <w:pPr>
      <w:pStyle w:val="FooterCouncil"/>
      <w:rPr>
        <w:lang w:val="en-IE"/>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E5E70" w14:textId="77777777" w:rsidR="00C95E00" w:rsidRPr="001F228C" w:rsidRDefault="00C95E0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7125337"/>
      <w:docPartObj>
        <w:docPartGallery w:val="Page Numbers (Bottom of Page)"/>
        <w:docPartUnique/>
      </w:docPartObj>
    </w:sdtPr>
    <w:sdtEndPr/>
    <w:sdtContent>
      <w:p w14:paraId="3345E585" w14:textId="263FED69" w:rsidR="0018213C" w:rsidRPr="001F228C" w:rsidRDefault="0018213C">
        <w:pPr>
          <w:pStyle w:val="Footer"/>
          <w:jc w:val="center"/>
        </w:pPr>
        <w:r w:rsidRPr="00F2076E">
          <w:rPr>
            <w:rFonts w:ascii="Times New Roman" w:hAnsi="Times New Roman" w:cs="Times New Roman"/>
            <w:sz w:val="24"/>
            <w:szCs w:val="24"/>
          </w:rPr>
          <w:fldChar w:fldCharType="begin"/>
        </w:r>
        <w:r w:rsidRPr="00F2076E">
          <w:rPr>
            <w:rFonts w:ascii="Times New Roman" w:hAnsi="Times New Roman" w:cs="Times New Roman"/>
            <w:sz w:val="24"/>
            <w:szCs w:val="24"/>
          </w:rPr>
          <w:instrText xml:space="preserve"> PAGE   \* MERGEFORMAT </w:instrText>
        </w:r>
        <w:r w:rsidRPr="00F2076E">
          <w:rPr>
            <w:rFonts w:ascii="Times New Roman" w:hAnsi="Times New Roman" w:cs="Times New Roman"/>
            <w:sz w:val="24"/>
            <w:szCs w:val="24"/>
          </w:rPr>
          <w:fldChar w:fldCharType="separate"/>
        </w:r>
        <w:r w:rsidR="00FC15EF">
          <w:rPr>
            <w:rFonts w:ascii="Times New Roman" w:hAnsi="Times New Roman" w:cs="Times New Roman"/>
            <w:noProof/>
            <w:sz w:val="24"/>
            <w:szCs w:val="24"/>
          </w:rPr>
          <w:t>14</w:t>
        </w:r>
        <w:r w:rsidRPr="00F2076E">
          <w:rPr>
            <w:rFonts w:ascii="Times New Roman" w:hAnsi="Times New Roman" w:cs="Times New Roman"/>
            <w:sz w:val="24"/>
            <w:szCs w:val="24"/>
          </w:rPr>
          <w:fldChar w:fldCharType="end"/>
        </w:r>
      </w:p>
    </w:sdtContent>
  </w:sdt>
  <w:p w14:paraId="1B82FCC1" w14:textId="77777777" w:rsidR="0018213C" w:rsidRPr="001F228C" w:rsidRDefault="0018213C">
    <w:pPr>
      <w:pStyle w:val="FooterCouncil"/>
      <w:rPr>
        <w:lang w:val="en-IE"/>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486533"/>
      <w:docPartObj>
        <w:docPartGallery w:val="Page Numbers (Bottom of Page)"/>
        <w:docPartUnique/>
      </w:docPartObj>
    </w:sdtPr>
    <w:sdtEndPr/>
    <w:sdtContent>
      <w:p w14:paraId="1B88B46F" w14:textId="0031D3B9" w:rsidR="0018213C" w:rsidRPr="001F228C" w:rsidRDefault="0018213C">
        <w:pPr>
          <w:pStyle w:val="Footer"/>
          <w:jc w:val="center"/>
        </w:pPr>
        <w:r w:rsidRPr="00F2076E">
          <w:rPr>
            <w:rFonts w:ascii="Times New Roman" w:hAnsi="Times New Roman" w:cs="Times New Roman"/>
            <w:sz w:val="24"/>
            <w:szCs w:val="24"/>
          </w:rPr>
          <w:fldChar w:fldCharType="begin"/>
        </w:r>
        <w:r w:rsidRPr="00F2076E">
          <w:rPr>
            <w:rFonts w:ascii="Times New Roman" w:hAnsi="Times New Roman" w:cs="Times New Roman"/>
            <w:sz w:val="24"/>
            <w:szCs w:val="24"/>
          </w:rPr>
          <w:instrText xml:space="preserve"> PAGE   \* MERGEFORMAT </w:instrText>
        </w:r>
        <w:r w:rsidRPr="00F2076E">
          <w:rPr>
            <w:rFonts w:ascii="Times New Roman" w:hAnsi="Times New Roman" w:cs="Times New Roman"/>
            <w:sz w:val="24"/>
            <w:szCs w:val="24"/>
          </w:rPr>
          <w:fldChar w:fldCharType="separate"/>
        </w:r>
        <w:r w:rsidR="00FC15EF">
          <w:rPr>
            <w:rFonts w:ascii="Times New Roman" w:hAnsi="Times New Roman" w:cs="Times New Roman"/>
            <w:noProof/>
            <w:sz w:val="24"/>
            <w:szCs w:val="24"/>
          </w:rPr>
          <w:t>16</w:t>
        </w:r>
        <w:r w:rsidRPr="00F2076E">
          <w:rPr>
            <w:rFonts w:ascii="Times New Roman" w:hAnsi="Times New Roman" w:cs="Times New Roman"/>
            <w:sz w:val="24"/>
            <w:szCs w:val="24"/>
          </w:rPr>
          <w:fldChar w:fldCharType="end"/>
        </w:r>
      </w:p>
    </w:sdtContent>
  </w:sdt>
  <w:p w14:paraId="667ED346" w14:textId="77777777" w:rsidR="0018213C" w:rsidRPr="001F228C" w:rsidRDefault="0018213C">
    <w:pPr>
      <w:pStyle w:val="FooterCouncil"/>
      <w:rPr>
        <w:lang w:val="en-IE"/>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21281" w14:textId="77777777" w:rsidR="00C95E00" w:rsidRPr="001F228C" w:rsidRDefault="00C95E0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305301"/>
      <w:docPartObj>
        <w:docPartGallery w:val="Page Numbers (Bottom of Page)"/>
        <w:docPartUnique/>
      </w:docPartObj>
    </w:sdtPr>
    <w:sdtEndPr/>
    <w:sdtContent>
      <w:p w14:paraId="72B67DB3" w14:textId="77777777" w:rsidR="00C95E00" w:rsidRPr="001F228C" w:rsidRDefault="00C95E00">
        <w:pPr>
          <w:pStyle w:val="Footer"/>
          <w:jc w:val="center"/>
        </w:pPr>
        <w:r w:rsidRPr="00F2076E">
          <w:rPr>
            <w:rFonts w:ascii="Times New Roman" w:hAnsi="Times New Roman" w:cs="Times New Roman"/>
            <w:sz w:val="24"/>
            <w:szCs w:val="24"/>
          </w:rPr>
          <w:fldChar w:fldCharType="begin"/>
        </w:r>
        <w:r w:rsidRPr="00F2076E">
          <w:rPr>
            <w:rFonts w:ascii="Times New Roman" w:hAnsi="Times New Roman" w:cs="Times New Roman"/>
            <w:sz w:val="24"/>
            <w:szCs w:val="24"/>
          </w:rPr>
          <w:instrText xml:space="preserve"> PAGE   \* MERGEFORMAT </w:instrText>
        </w:r>
        <w:r w:rsidRPr="00F2076E">
          <w:rPr>
            <w:rFonts w:ascii="Times New Roman" w:hAnsi="Times New Roman" w:cs="Times New Roman"/>
            <w:sz w:val="24"/>
            <w:szCs w:val="24"/>
          </w:rPr>
          <w:fldChar w:fldCharType="separate"/>
        </w:r>
        <w:r w:rsidRPr="00F2076E">
          <w:rPr>
            <w:rFonts w:ascii="Times New Roman" w:hAnsi="Times New Roman" w:cs="Times New Roman"/>
            <w:sz w:val="24"/>
            <w:szCs w:val="24"/>
          </w:rPr>
          <w:t>144</w:t>
        </w:r>
        <w:r w:rsidRPr="00F2076E">
          <w:rPr>
            <w:rFonts w:ascii="Times New Roman" w:hAnsi="Times New Roman" w:cs="Times New Roman"/>
            <w:sz w:val="24"/>
            <w:szCs w:val="24"/>
          </w:rPr>
          <w:fldChar w:fldCharType="end"/>
        </w:r>
      </w:p>
    </w:sdtContent>
  </w:sdt>
  <w:p w14:paraId="5E0140B9" w14:textId="77777777" w:rsidR="00C95E00" w:rsidRPr="001F228C" w:rsidRDefault="00C95E00">
    <w:pPr>
      <w:pStyle w:val="FooterCouncil"/>
      <w:rPr>
        <w:lang w:val="en-IE"/>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6C207" w14:textId="77777777" w:rsidR="00C95E00" w:rsidRPr="001F228C" w:rsidRDefault="00C95E0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1C2E1" w14:textId="77777777" w:rsidR="00C95E00" w:rsidRPr="001F228C" w:rsidRDefault="00C95E0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755341"/>
      <w:docPartObj>
        <w:docPartGallery w:val="Page Numbers (Bottom of Page)"/>
        <w:docPartUnique/>
      </w:docPartObj>
    </w:sdtPr>
    <w:sdtEndPr/>
    <w:sdtContent>
      <w:p w14:paraId="4635A675" w14:textId="77777777" w:rsidR="00C95E00" w:rsidRPr="001F228C" w:rsidRDefault="00C95E00">
        <w:pPr>
          <w:pStyle w:val="Footer"/>
          <w:jc w:val="center"/>
        </w:pPr>
        <w:r w:rsidRPr="00F2076E">
          <w:rPr>
            <w:rFonts w:ascii="Times New Roman" w:hAnsi="Times New Roman" w:cs="Times New Roman"/>
            <w:sz w:val="24"/>
            <w:szCs w:val="24"/>
          </w:rPr>
          <w:fldChar w:fldCharType="begin"/>
        </w:r>
        <w:r w:rsidRPr="00F2076E">
          <w:rPr>
            <w:rFonts w:ascii="Times New Roman" w:hAnsi="Times New Roman" w:cs="Times New Roman"/>
            <w:sz w:val="24"/>
            <w:szCs w:val="24"/>
          </w:rPr>
          <w:instrText xml:space="preserve"> PAGE   \* MERGEFORMAT </w:instrText>
        </w:r>
        <w:r w:rsidRPr="00F2076E">
          <w:rPr>
            <w:rFonts w:ascii="Times New Roman" w:hAnsi="Times New Roman" w:cs="Times New Roman"/>
            <w:sz w:val="24"/>
            <w:szCs w:val="24"/>
          </w:rPr>
          <w:fldChar w:fldCharType="separate"/>
        </w:r>
        <w:r w:rsidRPr="00F2076E">
          <w:rPr>
            <w:rFonts w:ascii="Times New Roman" w:hAnsi="Times New Roman" w:cs="Times New Roman"/>
            <w:sz w:val="24"/>
            <w:szCs w:val="24"/>
          </w:rPr>
          <w:t>33</w:t>
        </w:r>
        <w:r w:rsidRPr="00F2076E">
          <w:rPr>
            <w:rFonts w:ascii="Times New Roman" w:hAnsi="Times New Roman" w:cs="Times New Roman"/>
            <w:sz w:val="24"/>
            <w:szCs w:val="24"/>
          </w:rPr>
          <w:fldChar w:fldCharType="end"/>
        </w:r>
      </w:p>
    </w:sdtContent>
  </w:sdt>
  <w:p w14:paraId="133FB79D" w14:textId="77777777" w:rsidR="00C95E00" w:rsidRPr="001F228C" w:rsidRDefault="00C95E00">
    <w:pPr>
      <w:pStyle w:val="FooterCouncil"/>
      <w:rPr>
        <w:lang w:val="en-IE"/>
      </w:rP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84955" w14:textId="77777777" w:rsidR="00C95E00" w:rsidRPr="001F228C" w:rsidRDefault="00C95E0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BB7E5" w14:textId="77777777" w:rsidR="00C95E00" w:rsidRPr="001F228C" w:rsidRDefault="00C95E00">
    <w:pPr>
      <w:pStyle w:val="Footer1"/>
      <w:rPr>
        <w:lang w:val="en-IE"/>
      </w:rP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9628828"/>
      <w:docPartObj>
        <w:docPartGallery w:val="Page Numbers (Bottom of Page)"/>
        <w:docPartUnique/>
      </w:docPartObj>
    </w:sdtPr>
    <w:sdtEndPr/>
    <w:sdtContent>
      <w:p w14:paraId="47884A4D" w14:textId="77777777" w:rsidR="00C95E00" w:rsidRPr="001F228C" w:rsidRDefault="00C95E00">
        <w:pPr>
          <w:pStyle w:val="Footer"/>
          <w:jc w:val="center"/>
        </w:pPr>
        <w:r w:rsidRPr="00F2076E">
          <w:rPr>
            <w:rFonts w:ascii="Times New Roman" w:hAnsi="Times New Roman" w:cs="Times New Roman"/>
            <w:sz w:val="24"/>
            <w:szCs w:val="24"/>
          </w:rPr>
          <w:fldChar w:fldCharType="begin"/>
        </w:r>
        <w:r w:rsidRPr="00F2076E">
          <w:rPr>
            <w:rFonts w:ascii="Times New Roman" w:hAnsi="Times New Roman" w:cs="Times New Roman"/>
            <w:sz w:val="24"/>
            <w:szCs w:val="24"/>
          </w:rPr>
          <w:instrText xml:space="preserve"> PAGE   \* MERGEFORMAT </w:instrText>
        </w:r>
        <w:r w:rsidRPr="00F2076E">
          <w:rPr>
            <w:rFonts w:ascii="Times New Roman" w:hAnsi="Times New Roman" w:cs="Times New Roman"/>
            <w:sz w:val="24"/>
            <w:szCs w:val="24"/>
          </w:rPr>
          <w:fldChar w:fldCharType="separate"/>
        </w:r>
        <w:r w:rsidRPr="00F2076E">
          <w:rPr>
            <w:rFonts w:ascii="Times New Roman" w:hAnsi="Times New Roman" w:cs="Times New Roman"/>
            <w:sz w:val="24"/>
            <w:szCs w:val="24"/>
          </w:rPr>
          <w:t>2</w:t>
        </w:r>
        <w:r w:rsidRPr="00F2076E">
          <w:rPr>
            <w:rFonts w:ascii="Times New Roman" w:hAnsi="Times New Roman" w:cs="Times New Roman"/>
            <w:sz w:val="24"/>
            <w:szCs w:val="24"/>
          </w:rPr>
          <w:fldChar w:fldCharType="end"/>
        </w:r>
      </w:p>
    </w:sdtContent>
  </w:sdt>
  <w:p w14:paraId="52974A28" w14:textId="77777777" w:rsidR="00C95E00" w:rsidRPr="001F228C" w:rsidRDefault="00C95E00">
    <w:pPr>
      <w:pStyle w:val="FooterCouncil"/>
      <w:rPr>
        <w:lang w:val="en-IE"/>
      </w:rP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BC911" w14:textId="77777777" w:rsidR="00C95E00" w:rsidRPr="001F228C" w:rsidRDefault="00C95E00">
    <w:pPr>
      <w:pStyle w:val="Footer1"/>
      <w:rPr>
        <w:lang w:val="en-IE"/>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F07D0" w14:textId="77777777" w:rsidR="00C95E00" w:rsidRPr="001F228C" w:rsidRDefault="00C95E00">
    <w:pPr>
      <w:pStyle w:val="Footer1"/>
      <w:rPr>
        <w:lang w:val="en-IE"/>
      </w:rP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426717"/>
      <w:docPartObj>
        <w:docPartGallery w:val="Page Numbers (Bottom of Page)"/>
        <w:docPartUnique/>
      </w:docPartObj>
    </w:sdtPr>
    <w:sdtEndPr/>
    <w:sdtContent>
      <w:p w14:paraId="7EEF5506" w14:textId="77777777" w:rsidR="00C95E00" w:rsidRPr="001F228C" w:rsidRDefault="00C95E00">
        <w:pPr>
          <w:pStyle w:val="Footer"/>
          <w:jc w:val="center"/>
        </w:pPr>
        <w:r w:rsidRPr="004C073D">
          <w:rPr>
            <w:rFonts w:ascii="Times New Roman" w:hAnsi="Times New Roman" w:cs="Times New Roman"/>
            <w:sz w:val="24"/>
            <w:szCs w:val="24"/>
          </w:rPr>
          <w:fldChar w:fldCharType="begin"/>
        </w:r>
        <w:r w:rsidRPr="004C073D">
          <w:rPr>
            <w:rFonts w:ascii="Times New Roman" w:hAnsi="Times New Roman" w:cs="Times New Roman"/>
            <w:sz w:val="24"/>
            <w:szCs w:val="24"/>
          </w:rPr>
          <w:instrText xml:space="preserve"> PAGE   \* MERGEFORMAT </w:instrText>
        </w:r>
        <w:r w:rsidRPr="004C073D">
          <w:rPr>
            <w:rFonts w:ascii="Times New Roman" w:hAnsi="Times New Roman" w:cs="Times New Roman"/>
            <w:sz w:val="24"/>
            <w:szCs w:val="24"/>
          </w:rPr>
          <w:fldChar w:fldCharType="separate"/>
        </w:r>
        <w:r w:rsidRPr="004C073D">
          <w:rPr>
            <w:rFonts w:ascii="Times New Roman" w:hAnsi="Times New Roman" w:cs="Times New Roman"/>
            <w:sz w:val="24"/>
            <w:szCs w:val="24"/>
          </w:rPr>
          <w:t>2</w:t>
        </w:r>
        <w:r w:rsidRPr="004C073D">
          <w:rPr>
            <w:rFonts w:ascii="Times New Roman" w:hAnsi="Times New Roman" w:cs="Times New Roman"/>
            <w:sz w:val="24"/>
            <w:szCs w:val="24"/>
          </w:rPr>
          <w:fldChar w:fldCharType="end"/>
        </w:r>
      </w:p>
    </w:sdtContent>
  </w:sdt>
  <w:p w14:paraId="3E9DBB05" w14:textId="77777777" w:rsidR="00C95E00" w:rsidRPr="001F228C" w:rsidRDefault="00C95E00">
    <w:pPr>
      <w:pStyle w:val="FooterCouncil"/>
      <w:rPr>
        <w:lang w:val="en-IE"/>
      </w:rP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A543A" w14:textId="77777777" w:rsidR="00C95E00" w:rsidRPr="001F228C" w:rsidRDefault="00C95E00">
    <w:pPr>
      <w:pStyle w:val="Footer1"/>
      <w:rPr>
        <w:lang w:val="en-IE"/>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3F360" w14:textId="77777777" w:rsidR="00C95E00" w:rsidRPr="001F228C" w:rsidRDefault="00C95E00">
    <w:pPr>
      <w:pStyle w:val="Footer1"/>
      <w:rPr>
        <w:lang w:val="en-IE"/>
      </w:rP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5837486"/>
      <w:docPartObj>
        <w:docPartGallery w:val="Page Numbers (Bottom of Page)"/>
        <w:docPartUnique/>
      </w:docPartObj>
    </w:sdtPr>
    <w:sdtEndPr/>
    <w:sdtContent>
      <w:p w14:paraId="54E8A478" w14:textId="77777777" w:rsidR="00C95E00" w:rsidRPr="001F228C" w:rsidRDefault="00C95E00">
        <w:pPr>
          <w:pStyle w:val="Footer"/>
          <w:jc w:val="center"/>
        </w:pPr>
        <w:r w:rsidRPr="007E4797">
          <w:rPr>
            <w:rFonts w:ascii="Times New Roman" w:hAnsi="Times New Roman" w:cs="Times New Roman"/>
            <w:sz w:val="24"/>
            <w:szCs w:val="24"/>
          </w:rPr>
          <w:fldChar w:fldCharType="begin"/>
        </w:r>
        <w:r w:rsidRPr="007E4797">
          <w:rPr>
            <w:rFonts w:ascii="Times New Roman" w:hAnsi="Times New Roman" w:cs="Times New Roman"/>
            <w:sz w:val="24"/>
            <w:szCs w:val="24"/>
          </w:rPr>
          <w:instrText xml:space="preserve"> PAGE   \* MERGEFORMAT </w:instrText>
        </w:r>
        <w:r w:rsidRPr="007E4797">
          <w:rPr>
            <w:rFonts w:ascii="Times New Roman" w:hAnsi="Times New Roman" w:cs="Times New Roman"/>
            <w:sz w:val="24"/>
            <w:szCs w:val="24"/>
          </w:rPr>
          <w:fldChar w:fldCharType="separate"/>
        </w:r>
        <w:r w:rsidRPr="007E4797">
          <w:rPr>
            <w:rFonts w:ascii="Times New Roman" w:hAnsi="Times New Roman" w:cs="Times New Roman"/>
            <w:sz w:val="24"/>
            <w:szCs w:val="24"/>
          </w:rPr>
          <w:t>2</w:t>
        </w:r>
        <w:r w:rsidRPr="007E4797">
          <w:rPr>
            <w:rFonts w:ascii="Times New Roman" w:hAnsi="Times New Roman" w:cs="Times New Roman"/>
            <w:sz w:val="24"/>
            <w:szCs w:val="24"/>
          </w:rPr>
          <w:fldChar w:fldCharType="end"/>
        </w:r>
      </w:p>
    </w:sdtContent>
  </w:sdt>
  <w:p w14:paraId="7BFA6E73" w14:textId="77777777" w:rsidR="00C95E00" w:rsidRPr="001F228C" w:rsidRDefault="00C95E00">
    <w:pPr>
      <w:pStyle w:val="FooterCouncil"/>
      <w:rPr>
        <w:lang w:val="en-IE"/>
      </w:rP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ED2EF" w14:textId="77777777" w:rsidR="00C95E00" w:rsidRPr="001F228C" w:rsidRDefault="00C95E00">
    <w:pPr>
      <w:pStyle w:val="Footer1"/>
      <w:rPr>
        <w:lang w:val="en-IE"/>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21793" w14:textId="77777777" w:rsidR="00C95E00" w:rsidRPr="001F228C" w:rsidRDefault="00C95E00">
    <w:pPr>
      <w:pStyle w:val="Footer1"/>
      <w:rPr>
        <w:lang w:val="en-IE"/>
      </w:rP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544861"/>
      <w:docPartObj>
        <w:docPartGallery w:val="Page Numbers (Bottom of Page)"/>
        <w:docPartUnique/>
      </w:docPartObj>
    </w:sdtPr>
    <w:sdtEndPr/>
    <w:sdtContent>
      <w:p w14:paraId="7762D9A7" w14:textId="77777777" w:rsidR="00C95E00" w:rsidRPr="001F228C" w:rsidRDefault="00C95E00">
        <w:pPr>
          <w:pStyle w:val="Footer"/>
          <w:jc w:val="center"/>
        </w:pPr>
        <w:r w:rsidRPr="007E4797">
          <w:rPr>
            <w:rFonts w:ascii="Times New Roman" w:hAnsi="Times New Roman" w:cs="Times New Roman"/>
            <w:sz w:val="24"/>
            <w:szCs w:val="24"/>
          </w:rPr>
          <w:fldChar w:fldCharType="begin"/>
        </w:r>
        <w:r w:rsidRPr="007E4797">
          <w:rPr>
            <w:rFonts w:ascii="Times New Roman" w:hAnsi="Times New Roman" w:cs="Times New Roman"/>
            <w:sz w:val="24"/>
            <w:szCs w:val="24"/>
          </w:rPr>
          <w:instrText xml:space="preserve"> PAGE   \* MERGEFORMAT </w:instrText>
        </w:r>
        <w:r w:rsidRPr="007E4797">
          <w:rPr>
            <w:rFonts w:ascii="Times New Roman" w:hAnsi="Times New Roman" w:cs="Times New Roman"/>
            <w:sz w:val="24"/>
            <w:szCs w:val="24"/>
          </w:rPr>
          <w:fldChar w:fldCharType="separate"/>
        </w:r>
        <w:r w:rsidRPr="007E4797">
          <w:rPr>
            <w:rFonts w:ascii="Times New Roman" w:hAnsi="Times New Roman" w:cs="Times New Roman"/>
            <w:sz w:val="24"/>
            <w:szCs w:val="24"/>
          </w:rPr>
          <w:t>2</w:t>
        </w:r>
        <w:r w:rsidRPr="007E4797">
          <w:rPr>
            <w:rFonts w:ascii="Times New Roman" w:hAnsi="Times New Roman" w:cs="Times New Roman"/>
            <w:sz w:val="24"/>
            <w:szCs w:val="24"/>
          </w:rPr>
          <w:fldChar w:fldCharType="end"/>
        </w:r>
      </w:p>
    </w:sdtContent>
  </w:sdt>
  <w:p w14:paraId="2644C851" w14:textId="77777777" w:rsidR="00C95E00" w:rsidRPr="001F228C" w:rsidRDefault="00C95E00">
    <w:pPr>
      <w:pStyle w:val="FooterCouncil"/>
      <w:rPr>
        <w:lang w:val="en-IE"/>
      </w:rP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F95DB" w14:textId="77777777" w:rsidR="00C95E00" w:rsidRPr="001F228C" w:rsidRDefault="00C95E00">
    <w:pPr>
      <w:pStyle w:val="Footer1"/>
      <w:rPr>
        <w:lang w:val="en-IE"/>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C00A7" w14:textId="77777777" w:rsidR="00C95E00" w:rsidRPr="001F228C" w:rsidRDefault="00C95E00">
    <w:pPr>
      <w:pStyle w:val="Footer1"/>
      <w:rPr>
        <w:lang w:val="en-IE"/>
      </w:rP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671275"/>
      <w:docPartObj>
        <w:docPartGallery w:val="Page Numbers (Bottom of Page)"/>
        <w:docPartUnique/>
      </w:docPartObj>
    </w:sdtPr>
    <w:sdtEndPr/>
    <w:sdtContent>
      <w:p w14:paraId="3FC421EC" w14:textId="77777777" w:rsidR="00C95E00" w:rsidRPr="001F228C" w:rsidRDefault="00C95E00">
        <w:pPr>
          <w:pStyle w:val="Footer"/>
          <w:jc w:val="center"/>
        </w:pPr>
        <w:r w:rsidRPr="007E4797">
          <w:rPr>
            <w:rFonts w:ascii="Times New Roman" w:hAnsi="Times New Roman" w:cs="Times New Roman"/>
            <w:sz w:val="24"/>
            <w:szCs w:val="24"/>
          </w:rPr>
          <w:fldChar w:fldCharType="begin"/>
        </w:r>
        <w:r w:rsidRPr="007E4797">
          <w:rPr>
            <w:rFonts w:ascii="Times New Roman" w:hAnsi="Times New Roman" w:cs="Times New Roman"/>
            <w:sz w:val="24"/>
            <w:szCs w:val="24"/>
          </w:rPr>
          <w:instrText xml:space="preserve"> PAGE   \* MERGEFORMAT </w:instrText>
        </w:r>
        <w:r w:rsidRPr="007E4797">
          <w:rPr>
            <w:rFonts w:ascii="Times New Roman" w:hAnsi="Times New Roman" w:cs="Times New Roman"/>
            <w:sz w:val="24"/>
            <w:szCs w:val="24"/>
          </w:rPr>
          <w:fldChar w:fldCharType="separate"/>
        </w:r>
        <w:r w:rsidRPr="007E4797">
          <w:rPr>
            <w:rFonts w:ascii="Times New Roman" w:hAnsi="Times New Roman" w:cs="Times New Roman"/>
            <w:sz w:val="24"/>
            <w:szCs w:val="24"/>
          </w:rPr>
          <w:t>2</w:t>
        </w:r>
        <w:r w:rsidRPr="007E4797">
          <w:rPr>
            <w:rFonts w:ascii="Times New Roman" w:hAnsi="Times New Roman" w:cs="Times New Roman"/>
            <w:sz w:val="24"/>
            <w:szCs w:val="24"/>
          </w:rPr>
          <w:fldChar w:fldCharType="end"/>
        </w:r>
      </w:p>
    </w:sdtContent>
  </w:sdt>
  <w:p w14:paraId="625635C5" w14:textId="77777777" w:rsidR="00C95E00" w:rsidRPr="001F228C" w:rsidRDefault="00C95E00" w:rsidP="00E00A6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9D59E" w14:textId="77777777" w:rsidR="00C95E00" w:rsidRPr="001F228C" w:rsidRDefault="00C95E00">
    <w:pPr>
      <w:pStyle w:val="Footer1"/>
      <w:rPr>
        <w:lang w:val="en-IE"/>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3F43A" w14:textId="77777777" w:rsidR="00C95E00" w:rsidRPr="001F228C" w:rsidRDefault="00C95E00">
    <w:pPr>
      <w:pStyle w:val="Footer1"/>
      <w:rPr>
        <w:lang w:val="en-IE"/>
      </w:rP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3700229"/>
      <w:docPartObj>
        <w:docPartGallery w:val="Page Numbers (Bottom of Page)"/>
        <w:docPartUnique/>
      </w:docPartObj>
    </w:sdtPr>
    <w:sdtEndPr/>
    <w:sdtContent>
      <w:p w14:paraId="78E0BE02" w14:textId="77777777" w:rsidR="00C95E00" w:rsidRPr="001F228C" w:rsidRDefault="00C95E00">
        <w:pPr>
          <w:pStyle w:val="Footer"/>
          <w:jc w:val="center"/>
        </w:pPr>
        <w:r w:rsidRPr="007E4797">
          <w:rPr>
            <w:rFonts w:ascii="Times New Roman" w:hAnsi="Times New Roman" w:cs="Times New Roman"/>
            <w:sz w:val="24"/>
            <w:szCs w:val="24"/>
          </w:rPr>
          <w:fldChar w:fldCharType="begin"/>
        </w:r>
        <w:r w:rsidRPr="007E4797">
          <w:rPr>
            <w:rFonts w:ascii="Times New Roman" w:hAnsi="Times New Roman" w:cs="Times New Roman"/>
            <w:sz w:val="24"/>
            <w:szCs w:val="24"/>
          </w:rPr>
          <w:instrText xml:space="preserve"> PAGE   \* MERGEFORMAT </w:instrText>
        </w:r>
        <w:r w:rsidRPr="007E4797">
          <w:rPr>
            <w:rFonts w:ascii="Times New Roman" w:hAnsi="Times New Roman" w:cs="Times New Roman"/>
            <w:sz w:val="24"/>
            <w:szCs w:val="24"/>
          </w:rPr>
          <w:fldChar w:fldCharType="separate"/>
        </w:r>
        <w:r w:rsidRPr="007E4797">
          <w:rPr>
            <w:rFonts w:ascii="Times New Roman" w:hAnsi="Times New Roman" w:cs="Times New Roman"/>
            <w:sz w:val="24"/>
            <w:szCs w:val="24"/>
          </w:rPr>
          <w:t>2</w:t>
        </w:r>
        <w:r w:rsidRPr="007E4797">
          <w:rPr>
            <w:rFonts w:ascii="Times New Roman" w:hAnsi="Times New Roman" w:cs="Times New Roman"/>
            <w:sz w:val="24"/>
            <w:szCs w:val="24"/>
          </w:rPr>
          <w:fldChar w:fldCharType="end"/>
        </w:r>
      </w:p>
    </w:sdtContent>
  </w:sdt>
  <w:p w14:paraId="60E657A6" w14:textId="77777777" w:rsidR="00C95E00" w:rsidRPr="001F228C" w:rsidRDefault="00C95E00">
    <w:pPr>
      <w:pStyle w:val="FooterCouncil"/>
      <w:rPr>
        <w:lang w:val="en-IE"/>
      </w:rP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F2566" w14:textId="77777777" w:rsidR="00C95E00" w:rsidRPr="001F228C" w:rsidRDefault="00C95E00">
    <w:pPr>
      <w:pStyle w:val="Footer1"/>
      <w:rPr>
        <w:lang w:val="en-IE"/>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2D262" w14:textId="77777777" w:rsidR="00C95E00" w:rsidRPr="001F228C" w:rsidRDefault="00C95E0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83275"/>
      <w:docPartObj>
        <w:docPartGallery w:val="Page Numbers (Bottom of Page)"/>
        <w:docPartUnique/>
      </w:docPartObj>
    </w:sdtPr>
    <w:sdtEndPr/>
    <w:sdtContent>
      <w:p w14:paraId="77789435" w14:textId="77777777" w:rsidR="00C95E00" w:rsidRPr="001F228C" w:rsidRDefault="00C95E00">
        <w:pPr>
          <w:pStyle w:val="Footer"/>
          <w:jc w:val="center"/>
        </w:pPr>
        <w:r w:rsidRPr="00D937B8">
          <w:rPr>
            <w:rFonts w:ascii="Times New Roman" w:hAnsi="Times New Roman" w:cs="Times New Roman"/>
            <w:sz w:val="24"/>
            <w:szCs w:val="24"/>
          </w:rPr>
          <w:fldChar w:fldCharType="begin"/>
        </w:r>
        <w:r w:rsidRPr="00D937B8">
          <w:rPr>
            <w:rFonts w:ascii="Times New Roman" w:hAnsi="Times New Roman" w:cs="Times New Roman"/>
            <w:sz w:val="24"/>
            <w:szCs w:val="24"/>
          </w:rPr>
          <w:instrText xml:space="preserve"> PAGE   \* MERGEFORMAT </w:instrText>
        </w:r>
        <w:r w:rsidRPr="00D937B8">
          <w:rPr>
            <w:rFonts w:ascii="Times New Roman" w:hAnsi="Times New Roman" w:cs="Times New Roman"/>
            <w:sz w:val="24"/>
            <w:szCs w:val="24"/>
          </w:rPr>
          <w:fldChar w:fldCharType="separate"/>
        </w:r>
        <w:r w:rsidRPr="00D937B8">
          <w:rPr>
            <w:rFonts w:ascii="Times New Roman" w:hAnsi="Times New Roman" w:cs="Times New Roman"/>
            <w:sz w:val="24"/>
            <w:szCs w:val="24"/>
          </w:rPr>
          <w:t>144</w:t>
        </w:r>
        <w:r w:rsidRPr="00D937B8">
          <w:rPr>
            <w:rFonts w:ascii="Times New Roman" w:hAnsi="Times New Roman" w:cs="Times New Roman"/>
            <w:sz w:val="24"/>
            <w:szCs w:val="24"/>
          </w:rPr>
          <w:fldChar w:fldCharType="end"/>
        </w:r>
      </w:p>
    </w:sdtContent>
  </w:sdt>
  <w:p w14:paraId="67DAB335" w14:textId="77777777" w:rsidR="00C95E00" w:rsidRPr="001F228C" w:rsidRDefault="00C95E00">
    <w:pPr>
      <w:pStyle w:val="FooterCouncil"/>
      <w:rPr>
        <w:lang w:val="en-IE"/>
      </w:rP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7995B" w14:textId="77777777" w:rsidR="00C95E00" w:rsidRPr="001F228C" w:rsidRDefault="00C95E0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52530" w14:textId="77777777" w:rsidR="00C95E00" w:rsidRPr="001F228C" w:rsidRDefault="00C95E0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4077724"/>
      <w:docPartObj>
        <w:docPartGallery w:val="Page Numbers (Bottom of Page)"/>
        <w:docPartUnique/>
      </w:docPartObj>
    </w:sdtPr>
    <w:sdtEndPr>
      <w:rPr>
        <w:rFonts w:ascii="Times New Roman" w:hAnsi="Times New Roman" w:cs="Times New Roman"/>
        <w:sz w:val="24"/>
        <w:szCs w:val="24"/>
      </w:rPr>
    </w:sdtEndPr>
    <w:sdtContent>
      <w:p w14:paraId="7E3BA7E9" w14:textId="77777777" w:rsidR="00C95E00" w:rsidRPr="001F228C" w:rsidRDefault="00C95E00">
        <w:pPr>
          <w:pStyle w:val="Footer"/>
          <w:jc w:val="center"/>
          <w:rPr>
            <w:rFonts w:ascii="Times New Roman" w:hAnsi="Times New Roman" w:cs="Times New Roman"/>
            <w:sz w:val="24"/>
            <w:szCs w:val="24"/>
          </w:rPr>
        </w:pPr>
        <w:r w:rsidRPr="001F228C">
          <w:rPr>
            <w:rFonts w:ascii="Times New Roman" w:hAnsi="Times New Roman" w:cs="Times New Roman"/>
            <w:sz w:val="24"/>
            <w:szCs w:val="24"/>
          </w:rPr>
          <w:fldChar w:fldCharType="begin"/>
        </w:r>
        <w:r w:rsidRPr="001F228C">
          <w:rPr>
            <w:rFonts w:ascii="Times New Roman" w:hAnsi="Times New Roman" w:cs="Times New Roman"/>
            <w:sz w:val="24"/>
            <w:szCs w:val="24"/>
          </w:rPr>
          <w:instrText xml:space="preserve"> PAGE   \* MERGEFORMAT </w:instrText>
        </w:r>
        <w:r w:rsidRPr="001F228C">
          <w:rPr>
            <w:rFonts w:ascii="Times New Roman" w:hAnsi="Times New Roman" w:cs="Times New Roman"/>
            <w:sz w:val="24"/>
            <w:szCs w:val="24"/>
          </w:rPr>
          <w:fldChar w:fldCharType="separate"/>
        </w:r>
        <w:r w:rsidRPr="001F228C">
          <w:rPr>
            <w:rFonts w:ascii="Times New Roman" w:hAnsi="Times New Roman" w:cs="Times New Roman"/>
            <w:sz w:val="24"/>
            <w:szCs w:val="24"/>
          </w:rPr>
          <w:t>144</w:t>
        </w:r>
        <w:r w:rsidRPr="001F228C">
          <w:rPr>
            <w:rFonts w:ascii="Times New Roman" w:hAnsi="Times New Roman" w:cs="Times New Roman"/>
            <w:sz w:val="24"/>
            <w:szCs w:val="24"/>
          </w:rPr>
          <w:fldChar w:fldCharType="end"/>
        </w:r>
      </w:p>
    </w:sdtContent>
  </w:sdt>
  <w:p w14:paraId="51A59CF7" w14:textId="77777777" w:rsidR="00C95E00" w:rsidRPr="001F228C" w:rsidRDefault="00C95E00">
    <w:pPr>
      <w:pStyle w:val="FooterCouncil"/>
      <w:rPr>
        <w:lang w:val="en-IE"/>
      </w:rP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68051" w14:textId="77777777" w:rsidR="00C95E00" w:rsidRPr="001F228C" w:rsidRDefault="00C95E0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0FCDA" w14:textId="77777777" w:rsidR="00C95E00" w:rsidRPr="001F228C" w:rsidRDefault="00C95E0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180657"/>
      <w:docPartObj>
        <w:docPartGallery w:val="Page Numbers (Bottom of Page)"/>
        <w:docPartUnique/>
      </w:docPartObj>
    </w:sdtPr>
    <w:sdtEndPr/>
    <w:sdtContent>
      <w:p w14:paraId="0176FAC6" w14:textId="77777777" w:rsidR="00C95E00" w:rsidRPr="001F228C" w:rsidRDefault="00C95E00">
        <w:pPr>
          <w:pStyle w:val="Footer"/>
          <w:jc w:val="center"/>
        </w:pPr>
        <w:r w:rsidRPr="00D937B8">
          <w:rPr>
            <w:rFonts w:ascii="Times New Roman" w:hAnsi="Times New Roman" w:cs="Times New Roman"/>
            <w:sz w:val="24"/>
            <w:szCs w:val="24"/>
          </w:rPr>
          <w:fldChar w:fldCharType="begin"/>
        </w:r>
        <w:r w:rsidRPr="00D937B8">
          <w:rPr>
            <w:rFonts w:ascii="Times New Roman" w:hAnsi="Times New Roman" w:cs="Times New Roman"/>
            <w:sz w:val="24"/>
            <w:szCs w:val="24"/>
          </w:rPr>
          <w:instrText xml:space="preserve"> PAGE   \* MERGEFORMAT </w:instrText>
        </w:r>
        <w:r w:rsidRPr="00D937B8">
          <w:rPr>
            <w:rFonts w:ascii="Times New Roman" w:hAnsi="Times New Roman" w:cs="Times New Roman"/>
            <w:sz w:val="24"/>
            <w:szCs w:val="24"/>
          </w:rPr>
          <w:fldChar w:fldCharType="separate"/>
        </w:r>
        <w:r w:rsidRPr="00D937B8">
          <w:rPr>
            <w:rFonts w:ascii="Times New Roman" w:hAnsi="Times New Roman" w:cs="Times New Roman"/>
            <w:sz w:val="24"/>
            <w:szCs w:val="24"/>
          </w:rPr>
          <w:t>144</w:t>
        </w:r>
        <w:r w:rsidRPr="00D937B8">
          <w:rPr>
            <w:rFonts w:ascii="Times New Roman" w:hAnsi="Times New Roman" w:cs="Times New Roman"/>
            <w:sz w:val="24"/>
            <w:szCs w:val="24"/>
          </w:rPr>
          <w:fldChar w:fldCharType="end"/>
        </w:r>
      </w:p>
    </w:sdtContent>
  </w:sdt>
  <w:p w14:paraId="4C7F3839" w14:textId="77777777" w:rsidR="00C95E00" w:rsidRPr="001F228C" w:rsidRDefault="00C95E00">
    <w:pPr>
      <w:pStyle w:val="FooterCouncil"/>
      <w:rPr>
        <w:lang w:val="en-IE"/>
      </w:rP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E5475" w14:textId="77777777" w:rsidR="00C95E00" w:rsidRPr="001F228C" w:rsidRDefault="00C95E0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08406" w14:textId="77777777" w:rsidR="00C95E00" w:rsidRPr="001F228C" w:rsidRDefault="00C95E00">
    <w:pPr>
      <w:pStyle w:val="Footer1"/>
      <w:rPr>
        <w:lang w:val="en-IE"/>
      </w:rP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535556"/>
      <w:docPartObj>
        <w:docPartGallery w:val="Page Numbers (Bottom of Page)"/>
        <w:docPartUnique/>
      </w:docPartObj>
    </w:sdtPr>
    <w:sdtEndPr/>
    <w:sdtContent>
      <w:p w14:paraId="0DA58BEC" w14:textId="77777777" w:rsidR="00C95E00" w:rsidRPr="001F228C" w:rsidRDefault="00C95E00">
        <w:pPr>
          <w:pStyle w:val="Footer"/>
          <w:jc w:val="center"/>
        </w:pPr>
        <w:r w:rsidRPr="00D937B8">
          <w:rPr>
            <w:rFonts w:ascii="Times New Roman" w:hAnsi="Times New Roman" w:cs="Times New Roman"/>
            <w:sz w:val="24"/>
            <w:szCs w:val="24"/>
          </w:rPr>
          <w:fldChar w:fldCharType="begin"/>
        </w:r>
        <w:r w:rsidRPr="00D937B8">
          <w:rPr>
            <w:rFonts w:ascii="Times New Roman" w:hAnsi="Times New Roman" w:cs="Times New Roman"/>
            <w:sz w:val="24"/>
            <w:szCs w:val="24"/>
          </w:rPr>
          <w:instrText xml:space="preserve"> PAGE   \* MERGEFORMAT </w:instrText>
        </w:r>
        <w:r w:rsidRPr="00D937B8">
          <w:rPr>
            <w:rFonts w:ascii="Times New Roman" w:hAnsi="Times New Roman" w:cs="Times New Roman"/>
            <w:sz w:val="24"/>
            <w:szCs w:val="24"/>
          </w:rPr>
          <w:fldChar w:fldCharType="separate"/>
        </w:r>
        <w:r w:rsidRPr="00D937B8">
          <w:rPr>
            <w:rFonts w:ascii="Times New Roman" w:hAnsi="Times New Roman" w:cs="Times New Roman"/>
            <w:sz w:val="24"/>
            <w:szCs w:val="24"/>
          </w:rPr>
          <w:t>2</w:t>
        </w:r>
        <w:r w:rsidRPr="00D937B8">
          <w:rPr>
            <w:rFonts w:ascii="Times New Roman" w:hAnsi="Times New Roman" w:cs="Times New Roman"/>
            <w:sz w:val="24"/>
            <w:szCs w:val="24"/>
          </w:rPr>
          <w:fldChar w:fldCharType="end"/>
        </w:r>
      </w:p>
    </w:sdtContent>
  </w:sdt>
  <w:p w14:paraId="22F5A677" w14:textId="77777777" w:rsidR="00C95E00" w:rsidRPr="001F228C" w:rsidRDefault="00C95E00">
    <w:pPr>
      <w:pStyle w:val="FooterCouncil"/>
      <w:rPr>
        <w:lang w:val="en-IE"/>
      </w:rP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EA160" w14:textId="77777777" w:rsidR="00C95E00" w:rsidRPr="001F228C" w:rsidRDefault="00C95E00">
    <w:pPr>
      <w:pStyle w:val="Footer1"/>
      <w:rPr>
        <w:lang w:val="en-IE"/>
      </w:rP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0F5CE" w14:textId="77777777" w:rsidR="00C95E00" w:rsidRPr="001F228C" w:rsidRDefault="00C95E00">
    <w:pPr>
      <w:pStyle w:val="Footer1"/>
      <w:rPr>
        <w:lang w:val="en-IE"/>
      </w:rP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283246"/>
      <w:docPartObj>
        <w:docPartGallery w:val="Page Numbers (Bottom of Page)"/>
        <w:docPartUnique/>
      </w:docPartObj>
    </w:sdtPr>
    <w:sdtEndPr/>
    <w:sdtContent>
      <w:p w14:paraId="454069E1" w14:textId="77777777" w:rsidR="00C95E00" w:rsidRPr="001F228C" w:rsidRDefault="00C95E00">
        <w:pPr>
          <w:pStyle w:val="Footer"/>
          <w:jc w:val="center"/>
        </w:pPr>
        <w:r w:rsidRPr="00EE4189">
          <w:rPr>
            <w:rFonts w:ascii="Times New Roman" w:hAnsi="Times New Roman" w:cs="Times New Roman"/>
            <w:sz w:val="24"/>
            <w:szCs w:val="24"/>
          </w:rPr>
          <w:fldChar w:fldCharType="begin"/>
        </w:r>
        <w:r w:rsidRPr="00EE4189">
          <w:rPr>
            <w:rFonts w:ascii="Times New Roman" w:hAnsi="Times New Roman" w:cs="Times New Roman"/>
            <w:sz w:val="24"/>
            <w:szCs w:val="24"/>
          </w:rPr>
          <w:instrText xml:space="preserve"> PAGE   \* MERGEFORMAT </w:instrText>
        </w:r>
        <w:r w:rsidRPr="00EE4189">
          <w:rPr>
            <w:rFonts w:ascii="Times New Roman" w:hAnsi="Times New Roman" w:cs="Times New Roman"/>
            <w:sz w:val="24"/>
            <w:szCs w:val="24"/>
          </w:rPr>
          <w:fldChar w:fldCharType="separate"/>
        </w:r>
        <w:r w:rsidRPr="00EE4189">
          <w:rPr>
            <w:rFonts w:ascii="Times New Roman" w:hAnsi="Times New Roman" w:cs="Times New Roman"/>
            <w:sz w:val="24"/>
            <w:szCs w:val="24"/>
          </w:rPr>
          <w:t>2</w:t>
        </w:r>
        <w:r w:rsidRPr="00EE4189">
          <w:rPr>
            <w:rFonts w:ascii="Times New Roman" w:hAnsi="Times New Roman" w:cs="Times New Roman"/>
            <w:sz w:val="24"/>
            <w:szCs w:val="24"/>
          </w:rPr>
          <w:fldChar w:fldCharType="end"/>
        </w:r>
      </w:p>
    </w:sdtContent>
  </w:sdt>
  <w:p w14:paraId="532AB454" w14:textId="77777777" w:rsidR="00C95E00" w:rsidRPr="001F228C" w:rsidRDefault="00C95E0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FAC74" w14:textId="77777777" w:rsidR="00C95E00" w:rsidRPr="001F228C" w:rsidRDefault="00C95E00">
    <w:pPr>
      <w:pStyle w:val="Footer1"/>
      <w:rPr>
        <w:lang w:val="en-IE"/>
      </w:rP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23B5C" w14:textId="77777777" w:rsidR="00C95E00" w:rsidRPr="001F228C" w:rsidRDefault="00C95E00">
    <w:pPr>
      <w:pStyle w:val="Footer1"/>
      <w:rPr>
        <w:lang w:val="en-IE"/>
      </w:rP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915784"/>
      <w:docPartObj>
        <w:docPartGallery w:val="Page Numbers (Bottom of Page)"/>
        <w:docPartUnique/>
      </w:docPartObj>
    </w:sdtPr>
    <w:sdtEndPr/>
    <w:sdtContent>
      <w:p w14:paraId="7D3BC963" w14:textId="77777777" w:rsidR="00C95E00" w:rsidRPr="001F228C" w:rsidRDefault="00C95E00">
        <w:pPr>
          <w:pStyle w:val="Footer"/>
          <w:jc w:val="center"/>
        </w:pPr>
        <w:r w:rsidRPr="00EE4189">
          <w:rPr>
            <w:rFonts w:ascii="Times New Roman" w:hAnsi="Times New Roman" w:cs="Times New Roman"/>
            <w:sz w:val="24"/>
            <w:szCs w:val="24"/>
          </w:rPr>
          <w:fldChar w:fldCharType="begin"/>
        </w:r>
        <w:r w:rsidRPr="00EE4189">
          <w:rPr>
            <w:rFonts w:ascii="Times New Roman" w:hAnsi="Times New Roman" w:cs="Times New Roman"/>
            <w:sz w:val="24"/>
            <w:szCs w:val="24"/>
          </w:rPr>
          <w:instrText xml:space="preserve"> PAGE   \* MERGEFORMAT </w:instrText>
        </w:r>
        <w:r w:rsidRPr="00EE4189">
          <w:rPr>
            <w:rFonts w:ascii="Times New Roman" w:hAnsi="Times New Roman" w:cs="Times New Roman"/>
            <w:sz w:val="24"/>
            <w:szCs w:val="24"/>
          </w:rPr>
          <w:fldChar w:fldCharType="separate"/>
        </w:r>
        <w:r w:rsidRPr="00EE4189">
          <w:rPr>
            <w:rFonts w:ascii="Times New Roman" w:hAnsi="Times New Roman" w:cs="Times New Roman"/>
            <w:sz w:val="24"/>
            <w:szCs w:val="24"/>
          </w:rPr>
          <w:t>2</w:t>
        </w:r>
        <w:r w:rsidRPr="00EE4189">
          <w:rPr>
            <w:rFonts w:ascii="Times New Roman" w:hAnsi="Times New Roman" w:cs="Times New Roman"/>
            <w:sz w:val="24"/>
            <w:szCs w:val="24"/>
          </w:rPr>
          <w:fldChar w:fldCharType="end"/>
        </w:r>
      </w:p>
    </w:sdtContent>
  </w:sdt>
  <w:p w14:paraId="79A9D971" w14:textId="77777777" w:rsidR="00C95E00" w:rsidRPr="001F228C" w:rsidRDefault="00C95E0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19A36" w14:textId="77777777" w:rsidR="00C95E00" w:rsidRPr="001F228C" w:rsidRDefault="00C95E00">
    <w:pPr>
      <w:pStyle w:val="Footer1"/>
      <w:rPr>
        <w:lang w:val="en-IE"/>
      </w:rP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FE721" w14:textId="77777777" w:rsidR="00C95E00" w:rsidRPr="001F228C" w:rsidRDefault="00C95E00">
    <w:pPr>
      <w:pStyle w:val="Footer1"/>
      <w:rPr>
        <w:lang w:val="en-IE"/>
      </w:rP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639791"/>
      <w:docPartObj>
        <w:docPartGallery w:val="Page Numbers (Bottom of Page)"/>
        <w:docPartUnique/>
      </w:docPartObj>
    </w:sdtPr>
    <w:sdtEndPr/>
    <w:sdtContent>
      <w:p w14:paraId="2132C573" w14:textId="77777777" w:rsidR="00C95E00" w:rsidRPr="001F228C" w:rsidRDefault="00C95E00">
        <w:pPr>
          <w:pStyle w:val="Footer"/>
          <w:jc w:val="center"/>
        </w:pPr>
        <w:r w:rsidRPr="001F228C">
          <w:rPr>
            <w:rFonts w:ascii="Times New Roman" w:hAnsi="Times New Roman" w:cs="Times New Roman"/>
            <w:sz w:val="24"/>
            <w:szCs w:val="24"/>
          </w:rPr>
          <w:fldChar w:fldCharType="begin"/>
        </w:r>
        <w:r w:rsidRPr="001F228C">
          <w:rPr>
            <w:rFonts w:ascii="Times New Roman" w:hAnsi="Times New Roman" w:cs="Times New Roman"/>
            <w:sz w:val="24"/>
            <w:szCs w:val="24"/>
          </w:rPr>
          <w:instrText xml:space="preserve"> PAGE   \* MERGEFORMAT </w:instrText>
        </w:r>
        <w:r w:rsidRPr="001F228C">
          <w:rPr>
            <w:rFonts w:ascii="Times New Roman" w:hAnsi="Times New Roman" w:cs="Times New Roman"/>
            <w:sz w:val="24"/>
            <w:szCs w:val="24"/>
          </w:rPr>
          <w:fldChar w:fldCharType="separate"/>
        </w:r>
        <w:r w:rsidRPr="001F228C">
          <w:rPr>
            <w:rFonts w:ascii="Times New Roman" w:hAnsi="Times New Roman" w:cs="Times New Roman"/>
            <w:sz w:val="24"/>
            <w:szCs w:val="24"/>
          </w:rPr>
          <w:t>2</w:t>
        </w:r>
        <w:r w:rsidRPr="001F228C">
          <w:rPr>
            <w:rFonts w:ascii="Times New Roman" w:hAnsi="Times New Roman" w:cs="Times New Roman"/>
            <w:sz w:val="24"/>
            <w:szCs w:val="24"/>
          </w:rPr>
          <w:fldChar w:fldCharType="end"/>
        </w:r>
      </w:p>
    </w:sdtContent>
  </w:sdt>
  <w:p w14:paraId="33CD960F" w14:textId="77777777" w:rsidR="00C95E00" w:rsidRPr="001F228C" w:rsidRDefault="00C95E00">
    <w:pPr>
      <w:pStyle w:val="FooterCouncil"/>
      <w:rPr>
        <w:lang w:val="en-IE"/>
      </w:rP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8FB24" w14:textId="77777777" w:rsidR="00C95E00" w:rsidRPr="001F228C" w:rsidRDefault="00C95E00">
    <w:pPr>
      <w:pStyle w:val="Footer1"/>
      <w:rPr>
        <w:lang w:val="en-IE"/>
      </w:rP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0C548" w14:textId="77777777" w:rsidR="00C95E00" w:rsidRPr="001F228C" w:rsidRDefault="00C95E00">
    <w:pPr>
      <w:pStyle w:val="Footer1"/>
      <w:rPr>
        <w:lang w:val="en-IE"/>
      </w:rP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3817301"/>
      <w:docPartObj>
        <w:docPartGallery w:val="Page Numbers (Bottom of Page)"/>
        <w:docPartUnique/>
      </w:docPartObj>
    </w:sdtPr>
    <w:sdtEndPr/>
    <w:sdtContent>
      <w:p w14:paraId="048F3F4F" w14:textId="77777777" w:rsidR="00C95E00" w:rsidRPr="001F228C" w:rsidRDefault="00C95E00">
        <w:pPr>
          <w:pStyle w:val="Footer"/>
          <w:jc w:val="center"/>
        </w:pPr>
        <w:r w:rsidRPr="00EE4189">
          <w:rPr>
            <w:rFonts w:ascii="Times New Roman" w:hAnsi="Times New Roman" w:cs="Times New Roman"/>
            <w:sz w:val="24"/>
            <w:szCs w:val="24"/>
          </w:rPr>
          <w:fldChar w:fldCharType="begin"/>
        </w:r>
        <w:r w:rsidRPr="00EE4189">
          <w:rPr>
            <w:rFonts w:ascii="Times New Roman" w:hAnsi="Times New Roman" w:cs="Times New Roman"/>
            <w:sz w:val="24"/>
            <w:szCs w:val="24"/>
          </w:rPr>
          <w:instrText xml:space="preserve"> PAGE   \* MERGEFORMAT </w:instrText>
        </w:r>
        <w:r w:rsidRPr="00EE4189">
          <w:rPr>
            <w:rFonts w:ascii="Times New Roman" w:hAnsi="Times New Roman" w:cs="Times New Roman"/>
            <w:sz w:val="24"/>
            <w:szCs w:val="24"/>
          </w:rPr>
          <w:fldChar w:fldCharType="separate"/>
        </w:r>
        <w:r w:rsidRPr="00EE4189">
          <w:rPr>
            <w:rFonts w:ascii="Times New Roman" w:hAnsi="Times New Roman" w:cs="Times New Roman"/>
            <w:sz w:val="24"/>
            <w:szCs w:val="24"/>
          </w:rPr>
          <w:t>2</w:t>
        </w:r>
        <w:r w:rsidRPr="00EE4189">
          <w:rPr>
            <w:rFonts w:ascii="Times New Roman" w:hAnsi="Times New Roman" w:cs="Times New Roman"/>
            <w:sz w:val="24"/>
            <w:szCs w:val="24"/>
          </w:rPr>
          <w:fldChar w:fldCharType="end"/>
        </w:r>
      </w:p>
    </w:sdtContent>
  </w:sdt>
  <w:p w14:paraId="067C5E0B" w14:textId="77777777" w:rsidR="00C95E00" w:rsidRPr="001F228C" w:rsidRDefault="00C95E00">
    <w:pPr>
      <w:pStyle w:val="FooterCouncil"/>
      <w:rPr>
        <w:lang w:val="en-IE"/>
      </w:rP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F7AC5" w14:textId="77777777" w:rsidR="00C95E00" w:rsidRPr="001F228C" w:rsidRDefault="00C95E00">
    <w:pPr>
      <w:pStyle w:val="Footer1"/>
      <w:rPr>
        <w:lang w:val="en-IE"/>
      </w:rP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13B0C" w14:textId="77777777" w:rsidR="00C95E00" w:rsidRPr="001F228C" w:rsidRDefault="00C95E00">
    <w:pPr>
      <w:pStyle w:val="Footer1"/>
      <w:rPr>
        <w:lang w:val="en-IE"/>
      </w:rP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319366"/>
      <w:docPartObj>
        <w:docPartGallery w:val="Page Numbers (Bottom of Page)"/>
        <w:docPartUnique/>
      </w:docPartObj>
    </w:sdtPr>
    <w:sdtEndPr/>
    <w:sdtContent>
      <w:p w14:paraId="64A8BD4A" w14:textId="77777777" w:rsidR="00C95E00" w:rsidRPr="001F228C" w:rsidRDefault="00C95E00">
        <w:pPr>
          <w:pStyle w:val="Footer"/>
          <w:jc w:val="center"/>
        </w:pPr>
        <w:r w:rsidRPr="00EE4189">
          <w:rPr>
            <w:rFonts w:ascii="Times New Roman" w:hAnsi="Times New Roman" w:cs="Times New Roman"/>
            <w:sz w:val="24"/>
            <w:szCs w:val="24"/>
          </w:rPr>
          <w:fldChar w:fldCharType="begin"/>
        </w:r>
        <w:r w:rsidRPr="00EE4189">
          <w:rPr>
            <w:rFonts w:ascii="Times New Roman" w:hAnsi="Times New Roman" w:cs="Times New Roman"/>
            <w:sz w:val="24"/>
            <w:szCs w:val="24"/>
          </w:rPr>
          <w:instrText xml:space="preserve"> PAGE   \* MERGEFORMAT </w:instrText>
        </w:r>
        <w:r w:rsidRPr="00EE4189">
          <w:rPr>
            <w:rFonts w:ascii="Times New Roman" w:hAnsi="Times New Roman" w:cs="Times New Roman"/>
            <w:sz w:val="24"/>
            <w:szCs w:val="24"/>
          </w:rPr>
          <w:fldChar w:fldCharType="separate"/>
        </w:r>
        <w:r w:rsidRPr="00EE4189">
          <w:rPr>
            <w:rFonts w:ascii="Times New Roman" w:hAnsi="Times New Roman" w:cs="Times New Roman"/>
            <w:sz w:val="24"/>
            <w:szCs w:val="24"/>
          </w:rPr>
          <w:t>2</w:t>
        </w:r>
        <w:r w:rsidRPr="00EE4189">
          <w:rPr>
            <w:rFonts w:ascii="Times New Roman" w:hAnsi="Times New Roman" w:cs="Times New Roman"/>
            <w:sz w:val="24"/>
            <w:szCs w:val="24"/>
          </w:rPr>
          <w:fldChar w:fldCharType="end"/>
        </w:r>
      </w:p>
    </w:sdtContent>
  </w:sdt>
  <w:p w14:paraId="3872A44A" w14:textId="77777777" w:rsidR="00C95E00" w:rsidRPr="001F228C" w:rsidRDefault="00C95E00">
    <w:pPr>
      <w:pStyle w:val="FooterCouncil"/>
      <w:rPr>
        <w:lang w:val="en-IE"/>
      </w:rP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3DCC2" w14:textId="77777777" w:rsidR="00C95E00" w:rsidRPr="001F228C" w:rsidRDefault="00C95E00">
    <w:pPr>
      <w:pStyle w:val="Footer1"/>
      <w:rPr>
        <w:lang w:val="en-IE"/>
      </w:rP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EF894" w14:textId="77777777" w:rsidR="00C95E00" w:rsidRPr="001F228C" w:rsidRDefault="00C95E0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697493"/>
      <w:docPartObj>
        <w:docPartGallery w:val="Page Numbers (Bottom of Page)"/>
        <w:docPartUnique/>
      </w:docPartObj>
    </w:sdtPr>
    <w:sdtEndPr/>
    <w:sdtContent>
      <w:p w14:paraId="4C34575F" w14:textId="77777777" w:rsidR="00C95E00" w:rsidRPr="001F228C" w:rsidRDefault="00C95E00">
        <w:pPr>
          <w:pStyle w:val="Footer"/>
          <w:jc w:val="center"/>
        </w:pPr>
        <w:r w:rsidRPr="00FD707B">
          <w:rPr>
            <w:rFonts w:ascii="Times New Roman" w:hAnsi="Times New Roman" w:cs="Times New Roman"/>
            <w:sz w:val="24"/>
            <w:szCs w:val="24"/>
          </w:rPr>
          <w:fldChar w:fldCharType="begin"/>
        </w:r>
        <w:r w:rsidRPr="00FD707B">
          <w:rPr>
            <w:rFonts w:ascii="Times New Roman" w:hAnsi="Times New Roman" w:cs="Times New Roman"/>
            <w:sz w:val="24"/>
            <w:szCs w:val="24"/>
          </w:rPr>
          <w:instrText xml:space="preserve"> PAGE   \* MERGEFORMAT </w:instrText>
        </w:r>
        <w:r w:rsidRPr="00FD707B">
          <w:rPr>
            <w:rFonts w:ascii="Times New Roman" w:hAnsi="Times New Roman" w:cs="Times New Roman"/>
            <w:sz w:val="24"/>
            <w:szCs w:val="24"/>
          </w:rPr>
          <w:fldChar w:fldCharType="separate"/>
        </w:r>
        <w:r w:rsidRPr="00FD707B">
          <w:rPr>
            <w:rFonts w:ascii="Times New Roman" w:hAnsi="Times New Roman" w:cs="Times New Roman"/>
            <w:sz w:val="24"/>
            <w:szCs w:val="24"/>
          </w:rPr>
          <w:t>144</w:t>
        </w:r>
        <w:r w:rsidRPr="00FD707B">
          <w:rPr>
            <w:rFonts w:ascii="Times New Roman" w:hAnsi="Times New Roman" w:cs="Times New Roman"/>
            <w:sz w:val="24"/>
            <w:szCs w:val="24"/>
          </w:rPr>
          <w:fldChar w:fldCharType="end"/>
        </w:r>
      </w:p>
    </w:sdtContent>
  </w:sdt>
  <w:p w14:paraId="0F08A990" w14:textId="77777777" w:rsidR="00C95E00" w:rsidRPr="001F228C" w:rsidRDefault="00C95E00">
    <w:pPr>
      <w:pStyle w:val="FooterCouncil"/>
      <w:rPr>
        <w:lang w:val="en-IE"/>
      </w:rP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0D0CC" w14:textId="77777777" w:rsidR="00C95E00" w:rsidRPr="001F228C" w:rsidRDefault="00C95E0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76863" w14:textId="77777777" w:rsidR="00C95E00" w:rsidRPr="001F228C" w:rsidRDefault="00C95E00">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7882"/>
      <w:docPartObj>
        <w:docPartGallery w:val="Page Numbers (Bottom of Page)"/>
        <w:docPartUnique/>
      </w:docPartObj>
    </w:sdtPr>
    <w:sdtEndPr/>
    <w:sdtContent>
      <w:p w14:paraId="54C481CF" w14:textId="77777777" w:rsidR="00C95E00" w:rsidRPr="001F228C" w:rsidRDefault="00C95E00">
        <w:pPr>
          <w:pStyle w:val="Footer"/>
          <w:jc w:val="center"/>
        </w:pPr>
        <w:r w:rsidRPr="008F6A7E">
          <w:rPr>
            <w:rFonts w:ascii="Times New Roman" w:hAnsi="Times New Roman" w:cs="Times New Roman"/>
            <w:sz w:val="24"/>
            <w:szCs w:val="24"/>
          </w:rPr>
          <w:fldChar w:fldCharType="begin"/>
        </w:r>
        <w:r w:rsidRPr="008F6A7E">
          <w:rPr>
            <w:rFonts w:ascii="Times New Roman" w:hAnsi="Times New Roman" w:cs="Times New Roman"/>
            <w:sz w:val="24"/>
            <w:szCs w:val="24"/>
          </w:rPr>
          <w:instrText xml:space="preserve"> PAGE   \* MERGEFORMAT </w:instrText>
        </w:r>
        <w:r w:rsidRPr="008F6A7E">
          <w:rPr>
            <w:rFonts w:ascii="Times New Roman" w:hAnsi="Times New Roman" w:cs="Times New Roman"/>
            <w:sz w:val="24"/>
            <w:szCs w:val="24"/>
          </w:rPr>
          <w:fldChar w:fldCharType="separate"/>
        </w:r>
        <w:r w:rsidRPr="008F6A7E">
          <w:rPr>
            <w:rFonts w:ascii="Times New Roman" w:hAnsi="Times New Roman" w:cs="Times New Roman"/>
            <w:sz w:val="24"/>
            <w:szCs w:val="24"/>
          </w:rPr>
          <w:t>144</w:t>
        </w:r>
        <w:r w:rsidRPr="008F6A7E">
          <w:rPr>
            <w:rFonts w:ascii="Times New Roman" w:hAnsi="Times New Roman" w:cs="Times New Roman"/>
            <w:sz w:val="24"/>
            <w:szCs w:val="24"/>
          </w:rPr>
          <w:fldChar w:fldCharType="end"/>
        </w:r>
      </w:p>
    </w:sdtContent>
  </w:sdt>
  <w:p w14:paraId="11B4B97E" w14:textId="77777777" w:rsidR="00C95E00" w:rsidRPr="001F228C" w:rsidRDefault="00C95E00">
    <w:pPr>
      <w:pStyle w:val="FooterCouncil"/>
      <w:rPr>
        <w:lang w:val="en-IE"/>
      </w:rP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D3E50" w14:textId="77777777" w:rsidR="00C95E00" w:rsidRPr="001F228C" w:rsidRDefault="00C95E00">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016BB" w14:textId="77777777" w:rsidR="00C95E00" w:rsidRPr="001F228C" w:rsidRDefault="00C95E00">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549135"/>
      <w:docPartObj>
        <w:docPartGallery w:val="Page Numbers (Bottom of Page)"/>
        <w:docPartUnique/>
      </w:docPartObj>
    </w:sdtPr>
    <w:sdtEndPr/>
    <w:sdtContent>
      <w:p w14:paraId="5B097AE8" w14:textId="77777777" w:rsidR="00C95E00" w:rsidRPr="001F228C" w:rsidRDefault="00C95E00">
        <w:pPr>
          <w:pStyle w:val="Footer"/>
          <w:jc w:val="center"/>
        </w:pPr>
        <w:r w:rsidRPr="008F6A7E">
          <w:rPr>
            <w:rFonts w:ascii="Times New Roman" w:hAnsi="Times New Roman" w:cs="Times New Roman"/>
            <w:sz w:val="24"/>
            <w:szCs w:val="24"/>
          </w:rPr>
          <w:fldChar w:fldCharType="begin"/>
        </w:r>
        <w:r w:rsidRPr="008F6A7E">
          <w:rPr>
            <w:rFonts w:ascii="Times New Roman" w:hAnsi="Times New Roman" w:cs="Times New Roman"/>
            <w:sz w:val="24"/>
            <w:szCs w:val="24"/>
          </w:rPr>
          <w:instrText xml:space="preserve"> PAGE   \* MERGEFORMAT </w:instrText>
        </w:r>
        <w:r w:rsidRPr="008F6A7E">
          <w:rPr>
            <w:rFonts w:ascii="Times New Roman" w:hAnsi="Times New Roman" w:cs="Times New Roman"/>
            <w:sz w:val="24"/>
            <w:szCs w:val="24"/>
          </w:rPr>
          <w:fldChar w:fldCharType="separate"/>
        </w:r>
        <w:r w:rsidRPr="008F6A7E">
          <w:rPr>
            <w:rFonts w:ascii="Times New Roman" w:hAnsi="Times New Roman" w:cs="Times New Roman"/>
            <w:sz w:val="24"/>
            <w:szCs w:val="24"/>
          </w:rPr>
          <w:t>144</w:t>
        </w:r>
        <w:r w:rsidRPr="008F6A7E">
          <w:rPr>
            <w:rFonts w:ascii="Times New Roman" w:hAnsi="Times New Roman" w:cs="Times New Roman"/>
            <w:sz w:val="24"/>
            <w:szCs w:val="24"/>
          </w:rPr>
          <w:fldChar w:fldCharType="end"/>
        </w:r>
      </w:p>
    </w:sdtContent>
  </w:sdt>
  <w:p w14:paraId="15BCEA81" w14:textId="77777777" w:rsidR="00C95E00" w:rsidRPr="001F228C" w:rsidRDefault="00C95E00">
    <w:pPr>
      <w:pStyle w:val="FooterCouncil"/>
      <w:rPr>
        <w:lang w:val="en-IE"/>
      </w:rP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1B854" w14:textId="77777777" w:rsidR="00C95E00" w:rsidRPr="001F228C" w:rsidRDefault="00C95E00">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FD854" w14:textId="77777777" w:rsidR="00C95E00" w:rsidRPr="001F228C" w:rsidRDefault="00C95E00">
    <w:pPr>
      <w:pStyle w:val="Footer1"/>
      <w:rPr>
        <w:lang w:val="en-IE"/>
      </w:rP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105963"/>
      <w:docPartObj>
        <w:docPartGallery w:val="Page Numbers (Bottom of Page)"/>
        <w:docPartUnique/>
      </w:docPartObj>
    </w:sdtPr>
    <w:sdtEndPr/>
    <w:sdtContent>
      <w:p w14:paraId="713F15EE" w14:textId="77777777" w:rsidR="00C95E00" w:rsidRPr="001F228C" w:rsidRDefault="00C95E00">
        <w:pPr>
          <w:pStyle w:val="Footer"/>
          <w:jc w:val="center"/>
        </w:pPr>
        <w:r w:rsidRPr="008F6A7E">
          <w:rPr>
            <w:rFonts w:ascii="Times New Roman" w:hAnsi="Times New Roman" w:cs="Times New Roman"/>
            <w:sz w:val="24"/>
            <w:szCs w:val="24"/>
          </w:rPr>
          <w:fldChar w:fldCharType="begin"/>
        </w:r>
        <w:r w:rsidRPr="008F6A7E">
          <w:rPr>
            <w:rFonts w:ascii="Times New Roman" w:hAnsi="Times New Roman" w:cs="Times New Roman"/>
            <w:sz w:val="24"/>
            <w:szCs w:val="24"/>
          </w:rPr>
          <w:instrText xml:space="preserve"> PAGE   \* MERGEFORMAT </w:instrText>
        </w:r>
        <w:r w:rsidRPr="008F6A7E">
          <w:rPr>
            <w:rFonts w:ascii="Times New Roman" w:hAnsi="Times New Roman" w:cs="Times New Roman"/>
            <w:sz w:val="24"/>
            <w:szCs w:val="24"/>
          </w:rPr>
          <w:fldChar w:fldCharType="separate"/>
        </w:r>
        <w:r w:rsidRPr="008F6A7E">
          <w:rPr>
            <w:rFonts w:ascii="Times New Roman" w:hAnsi="Times New Roman" w:cs="Times New Roman"/>
            <w:sz w:val="24"/>
            <w:szCs w:val="24"/>
          </w:rPr>
          <w:t>2</w:t>
        </w:r>
        <w:r w:rsidRPr="008F6A7E">
          <w:rPr>
            <w:rFonts w:ascii="Times New Roman" w:hAnsi="Times New Roman" w:cs="Times New Roman"/>
            <w:sz w:val="24"/>
            <w:szCs w:val="24"/>
          </w:rPr>
          <w:fldChar w:fldCharType="end"/>
        </w:r>
      </w:p>
    </w:sdtContent>
  </w:sdt>
  <w:p w14:paraId="1C394286" w14:textId="77777777" w:rsidR="00C95E00" w:rsidRPr="001F228C" w:rsidRDefault="00C95E00">
    <w:pPr>
      <w:pStyle w:val="FooterCouncil"/>
      <w:rPr>
        <w:lang w:val="en-IE"/>
      </w:rP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227AC" w14:textId="77777777" w:rsidR="00C95E00" w:rsidRPr="001F228C" w:rsidRDefault="00C95E00">
    <w:pPr>
      <w:pStyle w:val="Footer1"/>
      <w:rPr>
        <w:lang w:val="en-IE"/>
      </w:rP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9134A" w14:textId="77777777" w:rsidR="00C95E00" w:rsidRPr="001F228C" w:rsidRDefault="00C95E00">
    <w:pPr>
      <w:pStyle w:val="Footer1"/>
      <w:rPr>
        <w:lang w:val="en-IE"/>
      </w:rP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4389913"/>
      <w:docPartObj>
        <w:docPartGallery w:val="Page Numbers (Bottom of Page)"/>
        <w:docPartUnique/>
      </w:docPartObj>
    </w:sdtPr>
    <w:sdtEndPr/>
    <w:sdtContent>
      <w:p w14:paraId="2D1B234B" w14:textId="77777777" w:rsidR="00C95E00" w:rsidRPr="001F228C" w:rsidRDefault="00C95E00">
        <w:pPr>
          <w:pStyle w:val="Footer"/>
          <w:jc w:val="center"/>
        </w:pPr>
        <w:r w:rsidRPr="008F6A7E">
          <w:rPr>
            <w:rFonts w:ascii="Times New Roman" w:hAnsi="Times New Roman" w:cs="Times New Roman"/>
            <w:sz w:val="24"/>
            <w:szCs w:val="24"/>
          </w:rPr>
          <w:fldChar w:fldCharType="begin"/>
        </w:r>
        <w:r w:rsidRPr="008F6A7E">
          <w:rPr>
            <w:rFonts w:ascii="Times New Roman" w:hAnsi="Times New Roman" w:cs="Times New Roman"/>
            <w:sz w:val="24"/>
            <w:szCs w:val="24"/>
          </w:rPr>
          <w:instrText xml:space="preserve"> PAGE   \* MERGEFORMAT </w:instrText>
        </w:r>
        <w:r w:rsidRPr="008F6A7E">
          <w:rPr>
            <w:rFonts w:ascii="Times New Roman" w:hAnsi="Times New Roman" w:cs="Times New Roman"/>
            <w:sz w:val="24"/>
            <w:szCs w:val="24"/>
          </w:rPr>
          <w:fldChar w:fldCharType="separate"/>
        </w:r>
        <w:r w:rsidRPr="008F6A7E">
          <w:rPr>
            <w:rFonts w:ascii="Times New Roman" w:hAnsi="Times New Roman" w:cs="Times New Roman"/>
            <w:sz w:val="24"/>
            <w:szCs w:val="24"/>
          </w:rPr>
          <w:t>2</w:t>
        </w:r>
        <w:r w:rsidRPr="008F6A7E">
          <w:rPr>
            <w:rFonts w:ascii="Times New Roman" w:hAnsi="Times New Roman" w:cs="Times New Roman"/>
            <w:sz w:val="24"/>
            <w:szCs w:val="24"/>
          </w:rPr>
          <w:fldChar w:fldCharType="end"/>
        </w:r>
      </w:p>
    </w:sdtContent>
  </w:sdt>
  <w:p w14:paraId="0525C818" w14:textId="77777777" w:rsidR="00C95E00" w:rsidRPr="001F228C" w:rsidRDefault="00C95E00">
    <w:pPr>
      <w:pStyle w:val="FooterCouncil"/>
      <w:rPr>
        <w:lang w:val="en-IE"/>
      </w:rP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91B23" w14:textId="77777777" w:rsidR="00C95E00" w:rsidRPr="001F228C" w:rsidRDefault="00C95E00">
    <w:pPr>
      <w:pStyle w:val="Footer1"/>
      <w:rPr>
        <w:lang w:val="en-IE"/>
      </w:rP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43393" w14:textId="77777777" w:rsidR="00C95E00" w:rsidRPr="001F228C" w:rsidRDefault="00C95E00">
    <w:pPr>
      <w:pStyle w:val="Footer1"/>
      <w:rPr>
        <w:lang w:val="en-IE"/>
      </w:rP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545648"/>
      <w:docPartObj>
        <w:docPartGallery w:val="Page Numbers (Bottom of Page)"/>
        <w:docPartUnique/>
      </w:docPartObj>
    </w:sdtPr>
    <w:sdtEndPr/>
    <w:sdtContent>
      <w:p w14:paraId="0C83540D" w14:textId="77777777" w:rsidR="00C95E00" w:rsidRPr="001F228C" w:rsidRDefault="00C95E00">
        <w:pPr>
          <w:pStyle w:val="Footer"/>
          <w:jc w:val="center"/>
        </w:pPr>
        <w:r w:rsidRPr="008F6A7E">
          <w:rPr>
            <w:rFonts w:ascii="Times New Roman" w:hAnsi="Times New Roman" w:cs="Times New Roman"/>
            <w:sz w:val="24"/>
            <w:szCs w:val="24"/>
          </w:rPr>
          <w:fldChar w:fldCharType="begin"/>
        </w:r>
        <w:r w:rsidRPr="008F6A7E">
          <w:rPr>
            <w:rFonts w:ascii="Times New Roman" w:hAnsi="Times New Roman" w:cs="Times New Roman"/>
            <w:sz w:val="24"/>
            <w:szCs w:val="24"/>
          </w:rPr>
          <w:instrText xml:space="preserve"> PAGE   \* MERGEFORMAT </w:instrText>
        </w:r>
        <w:r w:rsidRPr="008F6A7E">
          <w:rPr>
            <w:rFonts w:ascii="Times New Roman" w:hAnsi="Times New Roman" w:cs="Times New Roman"/>
            <w:sz w:val="24"/>
            <w:szCs w:val="24"/>
          </w:rPr>
          <w:fldChar w:fldCharType="separate"/>
        </w:r>
        <w:r w:rsidRPr="008F6A7E">
          <w:rPr>
            <w:rFonts w:ascii="Times New Roman" w:hAnsi="Times New Roman" w:cs="Times New Roman"/>
            <w:sz w:val="24"/>
            <w:szCs w:val="24"/>
          </w:rPr>
          <w:t>2</w:t>
        </w:r>
        <w:r w:rsidRPr="008F6A7E">
          <w:rPr>
            <w:rFonts w:ascii="Times New Roman" w:hAnsi="Times New Roman" w:cs="Times New Roman"/>
            <w:sz w:val="24"/>
            <w:szCs w:val="24"/>
          </w:rPr>
          <w:fldChar w:fldCharType="end"/>
        </w:r>
      </w:p>
    </w:sdtContent>
  </w:sdt>
  <w:p w14:paraId="253C2003" w14:textId="77777777" w:rsidR="00C95E00" w:rsidRPr="001F228C" w:rsidRDefault="00C95E00">
    <w:pPr>
      <w:pStyle w:val="FooterCouncil"/>
      <w:rPr>
        <w:lang w:val="en-IE"/>
      </w:rP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ADD26" w14:textId="77777777" w:rsidR="00C95E00" w:rsidRPr="001F228C" w:rsidRDefault="00C95E00">
    <w:pPr>
      <w:pStyle w:val="Footer1"/>
      <w:rPr>
        <w:lang w:val="en-IE"/>
      </w:rP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5FCD4" w14:textId="77777777" w:rsidR="00C95E00" w:rsidRPr="001F228C" w:rsidRDefault="00C95E00">
    <w:pPr>
      <w:pStyle w:val="Footer1"/>
      <w:rPr>
        <w:lang w:val="en-IE"/>
      </w:rP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43277"/>
      <w:docPartObj>
        <w:docPartGallery w:val="Page Numbers (Bottom of Page)"/>
        <w:docPartUnique/>
      </w:docPartObj>
    </w:sdtPr>
    <w:sdtEndPr/>
    <w:sdtContent>
      <w:p w14:paraId="46B84EE0" w14:textId="77777777" w:rsidR="00C95E00" w:rsidRPr="001F228C" w:rsidRDefault="00C95E00">
        <w:pPr>
          <w:pStyle w:val="Footer"/>
          <w:jc w:val="center"/>
        </w:pPr>
        <w:r w:rsidRPr="008F6A7E">
          <w:rPr>
            <w:rFonts w:ascii="Times New Roman" w:hAnsi="Times New Roman" w:cs="Times New Roman"/>
            <w:sz w:val="24"/>
            <w:szCs w:val="24"/>
          </w:rPr>
          <w:fldChar w:fldCharType="begin"/>
        </w:r>
        <w:r w:rsidRPr="008F6A7E">
          <w:rPr>
            <w:rFonts w:ascii="Times New Roman" w:hAnsi="Times New Roman" w:cs="Times New Roman"/>
            <w:sz w:val="24"/>
            <w:szCs w:val="24"/>
          </w:rPr>
          <w:instrText xml:space="preserve"> PAGE   \* MERGEFORMAT </w:instrText>
        </w:r>
        <w:r w:rsidRPr="008F6A7E">
          <w:rPr>
            <w:rFonts w:ascii="Times New Roman" w:hAnsi="Times New Roman" w:cs="Times New Roman"/>
            <w:sz w:val="24"/>
            <w:szCs w:val="24"/>
          </w:rPr>
          <w:fldChar w:fldCharType="separate"/>
        </w:r>
        <w:r w:rsidRPr="008F6A7E">
          <w:rPr>
            <w:rFonts w:ascii="Times New Roman" w:hAnsi="Times New Roman" w:cs="Times New Roman"/>
            <w:sz w:val="24"/>
            <w:szCs w:val="24"/>
          </w:rPr>
          <w:t>2</w:t>
        </w:r>
        <w:r w:rsidRPr="008F6A7E">
          <w:rPr>
            <w:rFonts w:ascii="Times New Roman" w:hAnsi="Times New Roman" w:cs="Times New Roman"/>
            <w:sz w:val="24"/>
            <w:szCs w:val="24"/>
          </w:rPr>
          <w:fldChar w:fldCharType="end"/>
        </w:r>
      </w:p>
    </w:sdtContent>
  </w:sdt>
  <w:p w14:paraId="27B6B108" w14:textId="77777777" w:rsidR="00C95E00" w:rsidRPr="001F228C" w:rsidRDefault="00C95E00">
    <w:pPr>
      <w:pStyle w:val="FooterCouncil"/>
      <w:rPr>
        <w:lang w:val="en-IE"/>
      </w:rP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F75E5" w14:textId="77777777" w:rsidR="00C95E00" w:rsidRPr="001F228C" w:rsidRDefault="00C95E00">
    <w:pPr>
      <w:pStyle w:val="Footer1"/>
      <w:rPr>
        <w:lang w:val="en-IE"/>
      </w:rP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AE8F9" w14:textId="77777777" w:rsidR="00C95E00" w:rsidRPr="001F228C" w:rsidRDefault="00C95E00">
    <w:pPr>
      <w:pStyle w:val="Footer1"/>
      <w:rPr>
        <w:lang w:val="en-IE"/>
      </w:rP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121076"/>
      <w:docPartObj>
        <w:docPartGallery w:val="Page Numbers (Bottom of Page)"/>
        <w:docPartUnique/>
      </w:docPartObj>
    </w:sdtPr>
    <w:sdtEndPr/>
    <w:sdtContent>
      <w:p w14:paraId="67F9B839" w14:textId="77777777" w:rsidR="00C95E00" w:rsidRPr="001F228C" w:rsidRDefault="00C95E00">
        <w:pPr>
          <w:pStyle w:val="Footer"/>
          <w:jc w:val="center"/>
        </w:pPr>
        <w:r w:rsidRPr="008F6A7E">
          <w:rPr>
            <w:rFonts w:ascii="Times New Roman" w:hAnsi="Times New Roman" w:cs="Times New Roman"/>
            <w:sz w:val="24"/>
            <w:szCs w:val="24"/>
          </w:rPr>
          <w:fldChar w:fldCharType="begin"/>
        </w:r>
        <w:r w:rsidRPr="008F6A7E">
          <w:rPr>
            <w:rFonts w:ascii="Times New Roman" w:hAnsi="Times New Roman" w:cs="Times New Roman"/>
            <w:sz w:val="24"/>
            <w:szCs w:val="24"/>
          </w:rPr>
          <w:instrText xml:space="preserve"> PAGE   \* MERGEFORMAT </w:instrText>
        </w:r>
        <w:r w:rsidRPr="008F6A7E">
          <w:rPr>
            <w:rFonts w:ascii="Times New Roman" w:hAnsi="Times New Roman" w:cs="Times New Roman"/>
            <w:sz w:val="24"/>
            <w:szCs w:val="24"/>
          </w:rPr>
          <w:fldChar w:fldCharType="separate"/>
        </w:r>
        <w:r w:rsidRPr="008F6A7E">
          <w:rPr>
            <w:rFonts w:ascii="Times New Roman" w:hAnsi="Times New Roman" w:cs="Times New Roman"/>
            <w:sz w:val="24"/>
            <w:szCs w:val="24"/>
          </w:rPr>
          <w:t>2</w:t>
        </w:r>
        <w:r w:rsidRPr="008F6A7E">
          <w:rPr>
            <w:rFonts w:ascii="Times New Roman" w:hAnsi="Times New Roman" w:cs="Times New Roman"/>
            <w:sz w:val="24"/>
            <w:szCs w:val="24"/>
          </w:rPr>
          <w:fldChar w:fldCharType="end"/>
        </w:r>
      </w:p>
    </w:sdtContent>
  </w:sdt>
  <w:p w14:paraId="721D5186" w14:textId="77777777" w:rsidR="00C95E00" w:rsidRPr="001F228C" w:rsidRDefault="00C95E00">
    <w:pPr>
      <w:pStyle w:val="FooterCouncil"/>
      <w:rPr>
        <w:lang w:val="en-IE"/>
      </w:rP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77419" w14:textId="77777777" w:rsidR="00C95E00" w:rsidRPr="001F228C" w:rsidRDefault="00C95E00">
    <w:pPr>
      <w:pStyle w:val="Footer1"/>
      <w:rPr>
        <w:lang w:val="en-IE"/>
      </w:rP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36C8E" w14:textId="77777777" w:rsidR="00C95E00" w:rsidRPr="001F228C" w:rsidRDefault="00C95E00">
    <w:pPr>
      <w:pStyle w:val="Footer1"/>
      <w:rPr>
        <w:lang w:val="en-IE"/>
      </w:rP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8060032"/>
      <w:docPartObj>
        <w:docPartGallery w:val="Page Numbers (Bottom of Page)"/>
        <w:docPartUnique/>
      </w:docPartObj>
    </w:sdtPr>
    <w:sdtEndPr/>
    <w:sdtContent>
      <w:p w14:paraId="6CED496A" w14:textId="77777777" w:rsidR="00C95E00" w:rsidRPr="001F228C" w:rsidRDefault="00C95E00">
        <w:pPr>
          <w:pStyle w:val="Footer"/>
          <w:jc w:val="center"/>
        </w:pPr>
        <w:r w:rsidRPr="008F6A7E">
          <w:rPr>
            <w:rFonts w:ascii="Times New Roman" w:hAnsi="Times New Roman" w:cs="Times New Roman"/>
            <w:sz w:val="24"/>
            <w:szCs w:val="24"/>
          </w:rPr>
          <w:fldChar w:fldCharType="begin"/>
        </w:r>
        <w:r w:rsidRPr="008F6A7E">
          <w:rPr>
            <w:rFonts w:ascii="Times New Roman" w:hAnsi="Times New Roman" w:cs="Times New Roman"/>
            <w:sz w:val="24"/>
            <w:szCs w:val="24"/>
          </w:rPr>
          <w:instrText xml:space="preserve"> PAGE   \* MERGEFORMAT </w:instrText>
        </w:r>
        <w:r w:rsidRPr="008F6A7E">
          <w:rPr>
            <w:rFonts w:ascii="Times New Roman" w:hAnsi="Times New Roman" w:cs="Times New Roman"/>
            <w:sz w:val="24"/>
            <w:szCs w:val="24"/>
          </w:rPr>
          <w:fldChar w:fldCharType="separate"/>
        </w:r>
        <w:r w:rsidRPr="008F6A7E">
          <w:rPr>
            <w:rFonts w:ascii="Times New Roman" w:hAnsi="Times New Roman" w:cs="Times New Roman"/>
            <w:sz w:val="24"/>
            <w:szCs w:val="24"/>
          </w:rPr>
          <w:t>2</w:t>
        </w:r>
        <w:r w:rsidRPr="008F6A7E">
          <w:rPr>
            <w:rFonts w:ascii="Times New Roman" w:hAnsi="Times New Roman" w:cs="Times New Roman"/>
            <w:sz w:val="24"/>
            <w:szCs w:val="24"/>
          </w:rPr>
          <w:fldChar w:fldCharType="end"/>
        </w:r>
      </w:p>
    </w:sdtContent>
  </w:sdt>
  <w:p w14:paraId="66264CA9" w14:textId="77777777" w:rsidR="00C95E00" w:rsidRPr="001F228C" w:rsidRDefault="00C95E00">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2207C" w14:textId="77777777" w:rsidR="00C95E00" w:rsidRPr="001F228C" w:rsidRDefault="00C95E00">
    <w:pPr>
      <w:pStyle w:val="Footer1"/>
      <w:rPr>
        <w:lang w:val="en-IE"/>
      </w:rP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4AC37" w14:textId="77777777" w:rsidR="00C95E00" w:rsidRPr="001F228C" w:rsidRDefault="00C95E00">
    <w:pPr>
      <w:pStyle w:val="Footer1"/>
      <w:rPr>
        <w:lang w:val="en-IE"/>
      </w:rP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8597800"/>
      <w:docPartObj>
        <w:docPartGallery w:val="Page Numbers (Bottom of Page)"/>
        <w:docPartUnique/>
      </w:docPartObj>
    </w:sdtPr>
    <w:sdtEndPr/>
    <w:sdtContent>
      <w:p w14:paraId="462E308E" w14:textId="77777777" w:rsidR="00C95E00" w:rsidRPr="001F228C" w:rsidRDefault="00C95E00">
        <w:pPr>
          <w:pStyle w:val="Footer"/>
          <w:jc w:val="center"/>
        </w:pPr>
        <w:r w:rsidRPr="008F6A7E">
          <w:rPr>
            <w:rFonts w:ascii="Times New Roman" w:hAnsi="Times New Roman" w:cs="Times New Roman"/>
            <w:sz w:val="24"/>
            <w:szCs w:val="24"/>
          </w:rPr>
          <w:fldChar w:fldCharType="begin"/>
        </w:r>
        <w:r w:rsidRPr="008F6A7E">
          <w:rPr>
            <w:rFonts w:ascii="Times New Roman" w:hAnsi="Times New Roman" w:cs="Times New Roman"/>
            <w:sz w:val="24"/>
            <w:szCs w:val="24"/>
          </w:rPr>
          <w:instrText xml:space="preserve"> PAGE   \* MERGEFORMAT </w:instrText>
        </w:r>
        <w:r w:rsidRPr="008F6A7E">
          <w:rPr>
            <w:rFonts w:ascii="Times New Roman" w:hAnsi="Times New Roman" w:cs="Times New Roman"/>
            <w:sz w:val="24"/>
            <w:szCs w:val="24"/>
          </w:rPr>
          <w:fldChar w:fldCharType="separate"/>
        </w:r>
        <w:r w:rsidRPr="008F6A7E">
          <w:rPr>
            <w:rFonts w:ascii="Times New Roman" w:hAnsi="Times New Roman" w:cs="Times New Roman"/>
            <w:sz w:val="24"/>
            <w:szCs w:val="24"/>
          </w:rPr>
          <w:t>2</w:t>
        </w:r>
        <w:r w:rsidRPr="008F6A7E">
          <w:rPr>
            <w:rFonts w:ascii="Times New Roman" w:hAnsi="Times New Roman" w:cs="Times New Roman"/>
            <w:sz w:val="24"/>
            <w:szCs w:val="24"/>
          </w:rPr>
          <w:fldChar w:fldCharType="end"/>
        </w:r>
      </w:p>
    </w:sdtContent>
  </w:sdt>
  <w:p w14:paraId="7509A44E" w14:textId="77777777" w:rsidR="00C95E00" w:rsidRPr="001F228C" w:rsidRDefault="00C95E00">
    <w:pPr>
      <w:pStyle w:val="FooterCouncil"/>
      <w:rPr>
        <w:lang w:val="en-IE"/>
      </w:rP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7B89C" w14:textId="77777777" w:rsidR="00C95E00" w:rsidRPr="001F228C" w:rsidRDefault="00C95E00">
    <w:pPr>
      <w:pStyle w:val="Footer1"/>
      <w:rPr>
        <w:lang w:val="en-IE"/>
      </w:rP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150FE" w14:textId="77777777" w:rsidR="00C95E00" w:rsidRPr="001F228C" w:rsidRDefault="00C95E00">
    <w:pPr>
      <w:pStyle w:val="Footer1"/>
      <w:rPr>
        <w:lang w:val="en-IE"/>
      </w:rP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877320"/>
      <w:docPartObj>
        <w:docPartGallery w:val="Page Numbers (Bottom of Page)"/>
        <w:docPartUnique/>
      </w:docPartObj>
    </w:sdtPr>
    <w:sdtEndPr/>
    <w:sdtContent>
      <w:p w14:paraId="5B7F1E84" w14:textId="77777777" w:rsidR="00C95E00" w:rsidRPr="001F228C" w:rsidRDefault="00C95E00">
        <w:pPr>
          <w:pStyle w:val="Footer"/>
          <w:jc w:val="center"/>
        </w:pPr>
        <w:r w:rsidRPr="008F6A7E">
          <w:rPr>
            <w:rFonts w:ascii="Times New Roman" w:hAnsi="Times New Roman" w:cs="Times New Roman"/>
            <w:sz w:val="24"/>
            <w:szCs w:val="24"/>
          </w:rPr>
          <w:fldChar w:fldCharType="begin"/>
        </w:r>
        <w:r w:rsidRPr="008F6A7E">
          <w:rPr>
            <w:rFonts w:ascii="Times New Roman" w:hAnsi="Times New Roman" w:cs="Times New Roman"/>
            <w:sz w:val="24"/>
            <w:szCs w:val="24"/>
          </w:rPr>
          <w:instrText xml:space="preserve"> PAGE   \* MERGEFORMAT </w:instrText>
        </w:r>
        <w:r w:rsidRPr="008F6A7E">
          <w:rPr>
            <w:rFonts w:ascii="Times New Roman" w:hAnsi="Times New Roman" w:cs="Times New Roman"/>
            <w:sz w:val="24"/>
            <w:szCs w:val="24"/>
          </w:rPr>
          <w:fldChar w:fldCharType="separate"/>
        </w:r>
        <w:r w:rsidRPr="008F6A7E">
          <w:rPr>
            <w:rFonts w:ascii="Times New Roman" w:hAnsi="Times New Roman" w:cs="Times New Roman"/>
            <w:sz w:val="24"/>
            <w:szCs w:val="24"/>
          </w:rPr>
          <w:t>2</w:t>
        </w:r>
        <w:r w:rsidRPr="008F6A7E">
          <w:rPr>
            <w:rFonts w:ascii="Times New Roman" w:hAnsi="Times New Roman" w:cs="Times New Roman"/>
            <w:sz w:val="24"/>
            <w:szCs w:val="24"/>
          </w:rPr>
          <w:fldChar w:fldCharType="end"/>
        </w:r>
      </w:p>
    </w:sdtContent>
  </w:sdt>
  <w:p w14:paraId="36C2A47E" w14:textId="77777777" w:rsidR="00C95E00" w:rsidRPr="001F228C" w:rsidRDefault="00C95E00">
    <w:pPr>
      <w:pStyle w:val="FooterCouncil"/>
      <w:rPr>
        <w:lang w:val="en-IE"/>
      </w:rP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A0EC0" w14:textId="77777777" w:rsidR="00C95E00" w:rsidRPr="001F228C" w:rsidRDefault="00C95E00">
    <w:pPr>
      <w:pStyle w:val="Footer1"/>
      <w:rPr>
        <w:lang w:val="en-IE"/>
      </w:rP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DAED1" w14:textId="77777777" w:rsidR="00C95E00" w:rsidRPr="001F228C" w:rsidRDefault="00C95E00">
    <w:pPr>
      <w:pStyle w:val="Footer1"/>
      <w:rPr>
        <w:lang w:val="en-IE"/>
      </w:rP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727410"/>
      <w:docPartObj>
        <w:docPartGallery w:val="Page Numbers (Bottom of Page)"/>
        <w:docPartUnique/>
      </w:docPartObj>
    </w:sdtPr>
    <w:sdtEndPr/>
    <w:sdtContent>
      <w:p w14:paraId="309A795F" w14:textId="77777777" w:rsidR="00C95E00" w:rsidRPr="001F228C" w:rsidRDefault="00C95E00">
        <w:pPr>
          <w:pStyle w:val="Footer"/>
          <w:jc w:val="center"/>
        </w:pPr>
        <w:r w:rsidRPr="008F6A7E">
          <w:rPr>
            <w:rFonts w:ascii="Times New Roman" w:hAnsi="Times New Roman" w:cs="Times New Roman"/>
            <w:sz w:val="24"/>
            <w:szCs w:val="24"/>
          </w:rPr>
          <w:fldChar w:fldCharType="begin"/>
        </w:r>
        <w:r w:rsidRPr="008F6A7E">
          <w:rPr>
            <w:rFonts w:ascii="Times New Roman" w:hAnsi="Times New Roman" w:cs="Times New Roman"/>
            <w:sz w:val="24"/>
            <w:szCs w:val="24"/>
          </w:rPr>
          <w:instrText xml:space="preserve"> PAGE   \* MERGEFORMAT </w:instrText>
        </w:r>
        <w:r w:rsidRPr="008F6A7E">
          <w:rPr>
            <w:rFonts w:ascii="Times New Roman" w:hAnsi="Times New Roman" w:cs="Times New Roman"/>
            <w:sz w:val="24"/>
            <w:szCs w:val="24"/>
          </w:rPr>
          <w:fldChar w:fldCharType="separate"/>
        </w:r>
        <w:r w:rsidRPr="008F6A7E">
          <w:rPr>
            <w:rFonts w:ascii="Times New Roman" w:hAnsi="Times New Roman" w:cs="Times New Roman"/>
            <w:sz w:val="24"/>
            <w:szCs w:val="24"/>
          </w:rPr>
          <w:t>2</w:t>
        </w:r>
        <w:r w:rsidRPr="008F6A7E">
          <w:rPr>
            <w:rFonts w:ascii="Times New Roman" w:hAnsi="Times New Roman" w:cs="Times New Roman"/>
            <w:sz w:val="24"/>
            <w:szCs w:val="24"/>
          </w:rPr>
          <w:fldChar w:fldCharType="end"/>
        </w:r>
      </w:p>
    </w:sdtContent>
  </w:sdt>
  <w:p w14:paraId="312EF360" w14:textId="77777777" w:rsidR="00C95E00" w:rsidRPr="001F228C" w:rsidRDefault="00C95E00">
    <w:pPr>
      <w:pStyle w:val="FooterCouncil"/>
      <w:rPr>
        <w:lang w:val="en-IE"/>
      </w:rP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372F7" w14:textId="77777777" w:rsidR="00C95E00" w:rsidRPr="001F228C" w:rsidRDefault="00C95E00">
    <w:pPr>
      <w:pStyle w:val="Footer1"/>
      <w:rPr>
        <w:lang w:val="en-IE"/>
      </w:rP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EC00" w14:textId="77777777" w:rsidR="00C95E00" w:rsidRPr="001F228C" w:rsidRDefault="00C95E00">
    <w:pPr>
      <w:pStyle w:val="Footer1"/>
      <w:rPr>
        <w:lang w:val="en-IE"/>
      </w:rP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742712"/>
      <w:docPartObj>
        <w:docPartGallery w:val="Page Numbers (Bottom of Page)"/>
        <w:docPartUnique/>
      </w:docPartObj>
    </w:sdtPr>
    <w:sdtEndPr/>
    <w:sdtContent>
      <w:p w14:paraId="45960C9B" w14:textId="77777777" w:rsidR="00C95E00" w:rsidRPr="001F228C" w:rsidRDefault="00C95E00">
        <w:pPr>
          <w:pStyle w:val="Footer"/>
          <w:jc w:val="center"/>
        </w:pPr>
        <w:r w:rsidRPr="00FE651D">
          <w:rPr>
            <w:rFonts w:ascii="Times New Roman" w:hAnsi="Times New Roman" w:cs="Times New Roman"/>
            <w:sz w:val="24"/>
            <w:szCs w:val="24"/>
          </w:rPr>
          <w:fldChar w:fldCharType="begin"/>
        </w:r>
        <w:r w:rsidRPr="00FE651D">
          <w:rPr>
            <w:rFonts w:ascii="Times New Roman" w:hAnsi="Times New Roman" w:cs="Times New Roman"/>
            <w:sz w:val="24"/>
            <w:szCs w:val="24"/>
          </w:rPr>
          <w:instrText xml:space="preserve"> PAGE   \* MERGEFORMAT </w:instrText>
        </w:r>
        <w:r w:rsidRPr="00FE651D">
          <w:rPr>
            <w:rFonts w:ascii="Times New Roman" w:hAnsi="Times New Roman" w:cs="Times New Roman"/>
            <w:sz w:val="24"/>
            <w:szCs w:val="24"/>
          </w:rPr>
          <w:fldChar w:fldCharType="separate"/>
        </w:r>
        <w:r w:rsidRPr="00FE651D">
          <w:rPr>
            <w:rFonts w:ascii="Times New Roman" w:hAnsi="Times New Roman" w:cs="Times New Roman"/>
            <w:sz w:val="24"/>
            <w:szCs w:val="24"/>
          </w:rPr>
          <w:t>2</w:t>
        </w:r>
        <w:r w:rsidRPr="00FE651D">
          <w:rPr>
            <w:rFonts w:ascii="Times New Roman" w:hAnsi="Times New Roman" w:cs="Times New Roman"/>
            <w:sz w:val="24"/>
            <w:szCs w:val="24"/>
          </w:rPr>
          <w:fldChar w:fldCharType="end"/>
        </w:r>
      </w:p>
    </w:sdtContent>
  </w:sdt>
  <w:p w14:paraId="286E6356" w14:textId="77777777" w:rsidR="00C95E00" w:rsidRPr="001F228C" w:rsidRDefault="00C95E00">
    <w:pPr>
      <w:pStyle w:val="FooterCouncil"/>
      <w:rPr>
        <w:lang w:val="en-IE"/>
      </w:rP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D4B9F" w14:textId="77777777" w:rsidR="00C95E00" w:rsidRPr="001F228C" w:rsidRDefault="00C95E00">
    <w:pPr>
      <w:pStyle w:val="Footer1"/>
      <w:rPr>
        <w:lang w:val="en-IE"/>
      </w:rP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6E85F" w14:textId="77777777" w:rsidR="00C95E00" w:rsidRPr="001F228C" w:rsidRDefault="00C95E00">
    <w:pPr>
      <w:pStyle w:val="Footer1"/>
      <w:rPr>
        <w:lang w:val="en-IE"/>
      </w:rP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5029557"/>
      <w:docPartObj>
        <w:docPartGallery w:val="Page Numbers (Bottom of Page)"/>
        <w:docPartUnique/>
      </w:docPartObj>
    </w:sdtPr>
    <w:sdtEndPr/>
    <w:sdtContent>
      <w:p w14:paraId="1E3E60B6" w14:textId="77777777" w:rsidR="00C95E00" w:rsidRPr="001F228C" w:rsidRDefault="00C95E00" w:rsidP="00FE651D">
        <w:pPr>
          <w:pStyle w:val="Footer"/>
          <w:jc w:val="center"/>
        </w:pPr>
        <w:r w:rsidRPr="00FE651D">
          <w:rPr>
            <w:rFonts w:ascii="Times New Roman" w:hAnsi="Times New Roman" w:cs="Times New Roman"/>
            <w:sz w:val="24"/>
            <w:szCs w:val="24"/>
          </w:rPr>
          <w:fldChar w:fldCharType="begin"/>
        </w:r>
        <w:r w:rsidRPr="00FE651D">
          <w:rPr>
            <w:rFonts w:ascii="Times New Roman" w:hAnsi="Times New Roman" w:cs="Times New Roman"/>
            <w:sz w:val="24"/>
            <w:szCs w:val="24"/>
          </w:rPr>
          <w:instrText xml:space="preserve"> PAGE   \* MERGEFORMAT </w:instrText>
        </w:r>
        <w:r w:rsidRPr="00FE651D">
          <w:rPr>
            <w:rFonts w:ascii="Times New Roman" w:hAnsi="Times New Roman" w:cs="Times New Roman"/>
            <w:sz w:val="24"/>
            <w:szCs w:val="24"/>
          </w:rPr>
          <w:fldChar w:fldCharType="separate"/>
        </w:r>
        <w:r w:rsidRPr="00FE651D">
          <w:rPr>
            <w:rFonts w:ascii="Times New Roman" w:hAnsi="Times New Roman" w:cs="Times New Roman"/>
            <w:sz w:val="24"/>
            <w:szCs w:val="24"/>
          </w:rPr>
          <w:t>2</w:t>
        </w:r>
        <w:r w:rsidRPr="00FE651D">
          <w:rPr>
            <w:rFonts w:ascii="Times New Roman" w:hAnsi="Times New Roman" w:cs="Times New Roman"/>
            <w:sz w:val="24"/>
            <w:szCs w:val="24"/>
          </w:rPr>
          <w:fldChar w:fldCharType="end"/>
        </w:r>
      </w:p>
    </w:sdtContent>
  </w:sdt>
  <w:p w14:paraId="5A10F2EB" w14:textId="77777777" w:rsidR="00C95E00" w:rsidRPr="001F228C" w:rsidRDefault="00C95E00" w:rsidP="00E00A6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E7682" w14:textId="77777777" w:rsidR="00C95E00" w:rsidRPr="001F228C" w:rsidRDefault="00C95E00">
    <w:pPr>
      <w:pStyle w:val="Footer1"/>
      <w:rPr>
        <w:lang w:val="en-IE"/>
      </w:rP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35642" w14:textId="77777777" w:rsidR="00C95E00" w:rsidRPr="001F228C" w:rsidRDefault="00C95E00">
    <w:pPr>
      <w:pStyle w:val="Footer1"/>
      <w:rPr>
        <w:lang w:val="en-IE"/>
      </w:rP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494460"/>
      <w:docPartObj>
        <w:docPartGallery w:val="Page Numbers (Bottom of Page)"/>
        <w:docPartUnique/>
      </w:docPartObj>
    </w:sdtPr>
    <w:sdtEndPr/>
    <w:sdtContent>
      <w:p w14:paraId="57BC06F5" w14:textId="77777777" w:rsidR="00C95E00" w:rsidRPr="001F228C" w:rsidRDefault="00C95E00">
        <w:pPr>
          <w:pStyle w:val="Footer"/>
          <w:jc w:val="center"/>
        </w:pPr>
        <w:r w:rsidRPr="00FE651D">
          <w:rPr>
            <w:rFonts w:ascii="Times New Roman" w:hAnsi="Times New Roman" w:cs="Times New Roman"/>
            <w:sz w:val="24"/>
            <w:szCs w:val="24"/>
          </w:rPr>
          <w:fldChar w:fldCharType="begin"/>
        </w:r>
        <w:r w:rsidRPr="00FE651D">
          <w:rPr>
            <w:rFonts w:ascii="Times New Roman" w:hAnsi="Times New Roman" w:cs="Times New Roman"/>
            <w:sz w:val="24"/>
            <w:szCs w:val="24"/>
          </w:rPr>
          <w:instrText xml:space="preserve"> PAGE   \* MERGEFORMAT </w:instrText>
        </w:r>
        <w:r w:rsidRPr="00FE651D">
          <w:rPr>
            <w:rFonts w:ascii="Times New Roman" w:hAnsi="Times New Roman" w:cs="Times New Roman"/>
            <w:sz w:val="24"/>
            <w:szCs w:val="24"/>
          </w:rPr>
          <w:fldChar w:fldCharType="separate"/>
        </w:r>
        <w:r w:rsidRPr="00FE651D">
          <w:rPr>
            <w:rFonts w:ascii="Times New Roman" w:hAnsi="Times New Roman" w:cs="Times New Roman"/>
            <w:sz w:val="24"/>
            <w:szCs w:val="24"/>
          </w:rPr>
          <w:t>2</w:t>
        </w:r>
        <w:r w:rsidRPr="00FE651D">
          <w:rPr>
            <w:rFonts w:ascii="Times New Roman" w:hAnsi="Times New Roman" w:cs="Times New Roman"/>
            <w:sz w:val="24"/>
            <w:szCs w:val="24"/>
          </w:rPr>
          <w:fldChar w:fldCharType="end"/>
        </w:r>
      </w:p>
    </w:sdtContent>
  </w:sdt>
  <w:p w14:paraId="6363CB21" w14:textId="77777777" w:rsidR="00C95E00" w:rsidRPr="001F228C" w:rsidRDefault="00C95E00">
    <w:pPr>
      <w:pStyle w:val="FooterCouncil"/>
      <w:rPr>
        <w:lang w:val="en-IE"/>
      </w:rP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5FD8F" w14:textId="77777777" w:rsidR="00C95E00" w:rsidRPr="001F228C" w:rsidRDefault="00C95E00">
    <w:pPr>
      <w:pStyle w:val="Footer1"/>
      <w:rPr>
        <w:lang w:val="en-IE"/>
      </w:rP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89E71" w14:textId="77777777" w:rsidR="00C95E00" w:rsidRPr="001F228C" w:rsidRDefault="00C95E00">
    <w:pPr>
      <w:pStyle w:val="Footer1"/>
      <w:rPr>
        <w:lang w:val="en-IE"/>
      </w:rP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3386906"/>
      <w:docPartObj>
        <w:docPartGallery w:val="Page Numbers (Bottom of Page)"/>
        <w:docPartUnique/>
      </w:docPartObj>
    </w:sdtPr>
    <w:sdtEndPr/>
    <w:sdtContent>
      <w:p w14:paraId="4EADD496" w14:textId="77777777" w:rsidR="00C95E00" w:rsidRPr="001F228C" w:rsidRDefault="00C95E00">
        <w:pPr>
          <w:pStyle w:val="Footer"/>
          <w:jc w:val="center"/>
        </w:pPr>
        <w:r w:rsidRPr="00FE651D">
          <w:rPr>
            <w:rFonts w:ascii="Times New Roman" w:hAnsi="Times New Roman" w:cs="Times New Roman"/>
            <w:sz w:val="24"/>
            <w:szCs w:val="24"/>
          </w:rPr>
          <w:fldChar w:fldCharType="begin"/>
        </w:r>
        <w:r w:rsidRPr="00FE651D">
          <w:rPr>
            <w:rFonts w:ascii="Times New Roman" w:hAnsi="Times New Roman" w:cs="Times New Roman"/>
            <w:sz w:val="24"/>
            <w:szCs w:val="24"/>
          </w:rPr>
          <w:instrText xml:space="preserve"> PAGE   \* MERGEFORMAT </w:instrText>
        </w:r>
        <w:r w:rsidRPr="00FE651D">
          <w:rPr>
            <w:rFonts w:ascii="Times New Roman" w:hAnsi="Times New Roman" w:cs="Times New Roman"/>
            <w:sz w:val="24"/>
            <w:szCs w:val="24"/>
          </w:rPr>
          <w:fldChar w:fldCharType="separate"/>
        </w:r>
        <w:r w:rsidRPr="00FE651D">
          <w:rPr>
            <w:rFonts w:ascii="Times New Roman" w:hAnsi="Times New Roman" w:cs="Times New Roman"/>
            <w:sz w:val="24"/>
            <w:szCs w:val="24"/>
          </w:rPr>
          <w:t>2</w:t>
        </w:r>
        <w:r w:rsidRPr="00FE651D">
          <w:rPr>
            <w:rFonts w:ascii="Times New Roman" w:hAnsi="Times New Roman" w:cs="Times New Roman"/>
            <w:sz w:val="24"/>
            <w:szCs w:val="24"/>
          </w:rPr>
          <w:fldChar w:fldCharType="end"/>
        </w:r>
      </w:p>
    </w:sdtContent>
  </w:sdt>
  <w:p w14:paraId="7DC153C2" w14:textId="77777777" w:rsidR="00C95E00" w:rsidRPr="001F228C" w:rsidRDefault="00C95E00">
    <w:pPr>
      <w:pStyle w:val="FooterCouncil"/>
      <w:rPr>
        <w:lang w:val="en-IE"/>
      </w:rP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D9759" w14:textId="77777777" w:rsidR="00C95E00" w:rsidRPr="001F228C" w:rsidRDefault="00C95E00">
    <w:pPr>
      <w:pStyle w:val="Footer1"/>
      <w:rPr>
        <w:lang w:val="en-IE"/>
      </w:rP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1920C" w14:textId="77777777" w:rsidR="00C95E00" w:rsidRPr="001F228C" w:rsidRDefault="00C95E00">
    <w:pPr>
      <w:pStyle w:val="Footer1"/>
      <w:rPr>
        <w:lang w:val="en-IE"/>
      </w:rP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474343"/>
      <w:docPartObj>
        <w:docPartGallery w:val="Page Numbers (Bottom of Page)"/>
        <w:docPartUnique/>
      </w:docPartObj>
    </w:sdtPr>
    <w:sdtEndPr/>
    <w:sdtContent>
      <w:p w14:paraId="7BDB3363" w14:textId="77777777" w:rsidR="00C95E00" w:rsidRPr="001F228C" w:rsidRDefault="00C95E00">
        <w:pPr>
          <w:pStyle w:val="Footer"/>
          <w:jc w:val="center"/>
        </w:pPr>
        <w:r w:rsidRPr="00FE651D">
          <w:rPr>
            <w:rFonts w:ascii="Times New Roman" w:hAnsi="Times New Roman" w:cs="Times New Roman"/>
            <w:sz w:val="24"/>
            <w:szCs w:val="24"/>
          </w:rPr>
          <w:fldChar w:fldCharType="begin"/>
        </w:r>
        <w:r w:rsidRPr="00FE651D">
          <w:rPr>
            <w:rFonts w:ascii="Times New Roman" w:hAnsi="Times New Roman" w:cs="Times New Roman"/>
            <w:sz w:val="24"/>
            <w:szCs w:val="24"/>
          </w:rPr>
          <w:instrText xml:space="preserve"> PAGE   \* MERGEFORMAT </w:instrText>
        </w:r>
        <w:r w:rsidRPr="00FE651D">
          <w:rPr>
            <w:rFonts w:ascii="Times New Roman" w:hAnsi="Times New Roman" w:cs="Times New Roman"/>
            <w:sz w:val="24"/>
            <w:szCs w:val="24"/>
          </w:rPr>
          <w:fldChar w:fldCharType="separate"/>
        </w:r>
        <w:r w:rsidRPr="00FE651D">
          <w:rPr>
            <w:rFonts w:ascii="Times New Roman" w:hAnsi="Times New Roman" w:cs="Times New Roman"/>
            <w:sz w:val="24"/>
            <w:szCs w:val="24"/>
          </w:rPr>
          <w:t>2</w:t>
        </w:r>
        <w:r w:rsidRPr="00FE651D">
          <w:rPr>
            <w:rFonts w:ascii="Times New Roman" w:hAnsi="Times New Roman" w:cs="Times New Roman"/>
            <w:sz w:val="24"/>
            <w:szCs w:val="24"/>
          </w:rPr>
          <w:fldChar w:fldCharType="end"/>
        </w:r>
      </w:p>
    </w:sdtContent>
  </w:sdt>
  <w:p w14:paraId="234F5B12" w14:textId="77777777" w:rsidR="00C95E00" w:rsidRPr="001F228C" w:rsidRDefault="00C95E00">
    <w:pPr>
      <w:pStyle w:val="FooterCouncil"/>
      <w:rPr>
        <w:lang w:val="en-IE"/>
      </w:rP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06DBF" w14:textId="77777777" w:rsidR="00C95E00" w:rsidRPr="001F228C" w:rsidRDefault="00C95E00">
    <w:pPr>
      <w:pStyle w:val="Footer1"/>
      <w:rPr>
        <w:lang w:val="en-IE"/>
      </w:rP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E02CE" w14:textId="77777777" w:rsidR="00C95E00" w:rsidRPr="001F228C" w:rsidRDefault="00C95E00">
    <w:pPr>
      <w:pStyle w:val="Footer1"/>
      <w:rPr>
        <w:lang w:val="en-IE"/>
      </w:rP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197440"/>
      <w:docPartObj>
        <w:docPartGallery w:val="Page Numbers (Bottom of Page)"/>
        <w:docPartUnique/>
      </w:docPartObj>
    </w:sdtPr>
    <w:sdtEndPr/>
    <w:sdtContent>
      <w:p w14:paraId="34895926" w14:textId="77777777" w:rsidR="00C95E00" w:rsidRPr="001F228C" w:rsidRDefault="00C95E00">
        <w:pPr>
          <w:pStyle w:val="Footer"/>
          <w:jc w:val="center"/>
        </w:pPr>
        <w:r w:rsidRPr="00FE651D">
          <w:rPr>
            <w:rFonts w:ascii="Times New Roman" w:hAnsi="Times New Roman" w:cs="Times New Roman"/>
            <w:sz w:val="24"/>
            <w:szCs w:val="24"/>
          </w:rPr>
          <w:fldChar w:fldCharType="begin"/>
        </w:r>
        <w:r w:rsidRPr="00FE651D">
          <w:rPr>
            <w:rFonts w:ascii="Times New Roman" w:hAnsi="Times New Roman" w:cs="Times New Roman"/>
            <w:sz w:val="24"/>
            <w:szCs w:val="24"/>
          </w:rPr>
          <w:instrText xml:space="preserve"> PAGE   \* MERGEFORMAT </w:instrText>
        </w:r>
        <w:r w:rsidRPr="00FE651D">
          <w:rPr>
            <w:rFonts w:ascii="Times New Roman" w:hAnsi="Times New Roman" w:cs="Times New Roman"/>
            <w:sz w:val="24"/>
            <w:szCs w:val="24"/>
          </w:rPr>
          <w:fldChar w:fldCharType="separate"/>
        </w:r>
        <w:r w:rsidRPr="00FE651D">
          <w:rPr>
            <w:rFonts w:ascii="Times New Roman" w:hAnsi="Times New Roman" w:cs="Times New Roman"/>
            <w:sz w:val="24"/>
            <w:szCs w:val="24"/>
          </w:rPr>
          <w:t>2</w:t>
        </w:r>
        <w:r w:rsidRPr="00FE651D">
          <w:rPr>
            <w:rFonts w:ascii="Times New Roman" w:hAnsi="Times New Roman" w:cs="Times New Roman"/>
            <w:sz w:val="24"/>
            <w:szCs w:val="24"/>
          </w:rPr>
          <w:fldChar w:fldCharType="end"/>
        </w:r>
      </w:p>
    </w:sdtContent>
  </w:sdt>
  <w:p w14:paraId="142DC8D2" w14:textId="77777777" w:rsidR="00C95E00" w:rsidRPr="001F228C" w:rsidRDefault="00C95E00">
    <w:pPr>
      <w:pStyle w:val="FooterCouncil"/>
      <w:rPr>
        <w:lang w:val="en-IE"/>
      </w:rP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F9111" w14:textId="77777777" w:rsidR="00C95E00" w:rsidRPr="001F228C" w:rsidRDefault="00C95E00">
    <w:pPr>
      <w:pStyle w:val="Footer1"/>
      <w:rPr>
        <w:lang w:val="en-IE"/>
      </w:rP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07D8F" w14:textId="77777777" w:rsidR="00C95E00" w:rsidRPr="001F228C" w:rsidRDefault="00C95E00">
    <w:pPr>
      <w:pStyle w:val="Footer1"/>
      <w:rPr>
        <w:lang w:val="en-IE"/>
      </w:rP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098281"/>
      <w:docPartObj>
        <w:docPartGallery w:val="Page Numbers (Bottom of Page)"/>
        <w:docPartUnique/>
      </w:docPartObj>
    </w:sdtPr>
    <w:sdtEndPr/>
    <w:sdtContent>
      <w:p w14:paraId="1FAE1BCE" w14:textId="77777777" w:rsidR="00C95E00" w:rsidRPr="001F228C" w:rsidRDefault="00C95E00">
        <w:pPr>
          <w:pStyle w:val="Footer"/>
          <w:jc w:val="center"/>
        </w:pPr>
        <w:r w:rsidRPr="001F228C">
          <w:rPr>
            <w:rFonts w:ascii="Times New Roman" w:hAnsi="Times New Roman" w:cs="Times New Roman"/>
            <w:sz w:val="24"/>
            <w:szCs w:val="24"/>
          </w:rPr>
          <w:fldChar w:fldCharType="begin"/>
        </w:r>
        <w:r w:rsidRPr="001F228C">
          <w:rPr>
            <w:rFonts w:ascii="Times New Roman" w:hAnsi="Times New Roman" w:cs="Times New Roman"/>
            <w:sz w:val="24"/>
            <w:szCs w:val="24"/>
          </w:rPr>
          <w:instrText xml:space="preserve"> PAGE   \* MERGEFORMAT </w:instrText>
        </w:r>
        <w:r w:rsidRPr="001F228C">
          <w:rPr>
            <w:rFonts w:ascii="Times New Roman" w:hAnsi="Times New Roman" w:cs="Times New Roman"/>
            <w:sz w:val="24"/>
            <w:szCs w:val="24"/>
          </w:rPr>
          <w:fldChar w:fldCharType="separate"/>
        </w:r>
        <w:r w:rsidRPr="001F228C">
          <w:rPr>
            <w:rFonts w:ascii="Times New Roman" w:hAnsi="Times New Roman" w:cs="Times New Roman"/>
            <w:sz w:val="24"/>
            <w:szCs w:val="24"/>
          </w:rPr>
          <w:t>2</w:t>
        </w:r>
        <w:r w:rsidRPr="001F228C">
          <w:rPr>
            <w:rFonts w:ascii="Times New Roman" w:hAnsi="Times New Roman" w:cs="Times New Roman"/>
            <w:sz w:val="24"/>
            <w:szCs w:val="24"/>
          </w:rPr>
          <w:fldChar w:fldCharType="end"/>
        </w:r>
      </w:p>
    </w:sdtContent>
  </w:sdt>
  <w:p w14:paraId="756D79F6" w14:textId="77777777" w:rsidR="00C95E00" w:rsidRPr="001F228C" w:rsidRDefault="00C95E00">
    <w:pPr>
      <w:pStyle w:val="FooterCouncil"/>
      <w:rPr>
        <w:lang w:val="en-IE"/>
      </w:rP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3234D" w14:textId="77777777" w:rsidR="00C95E00" w:rsidRPr="001F228C" w:rsidRDefault="00C95E00">
    <w:pPr>
      <w:pStyle w:val="Footer1"/>
      <w:rPr>
        <w:lang w:val="en-IE"/>
      </w:rP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C4D56" w14:textId="77777777" w:rsidR="00C95E00" w:rsidRPr="001F228C" w:rsidRDefault="00C95E00">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6826591"/>
      <w:docPartObj>
        <w:docPartGallery w:val="Page Numbers (Bottom of Page)"/>
        <w:docPartUnique/>
      </w:docPartObj>
    </w:sdtPr>
    <w:sdtEndPr/>
    <w:sdtContent>
      <w:p w14:paraId="6E64F00D" w14:textId="77777777" w:rsidR="00C95E00" w:rsidRPr="001F228C" w:rsidRDefault="00C95E00">
        <w:pPr>
          <w:pStyle w:val="Footer"/>
          <w:jc w:val="center"/>
        </w:pPr>
        <w:r w:rsidRPr="00FE651D">
          <w:rPr>
            <w:rFonts w:ascii="Times New Roman" w:hAnsi="Times New Roman" w:cs="Times New Roman"/>
            <w:sz w:val="24"/>
            <w:szCs w:val="24"/>
          </w:rPr>
          <w:fldChar w:fldCharType="begin"/>
        </w:r>
        <w:r w:rsidRPr="00FE651D">
          <w:rPr>
            <w:rFonts w:ascii="Times New Roman" w:hAnsi="Times New Roman" w:cs="Times New Roman"/>
            <w:sz w:val="24"/>
            <w:szCs w:val="24"/>
          </w:rPr>
          <w:instrText xml:space="preserve"> PAGE   \* MERGEFORMAT </w:instrText>
        </w:r>
        <w:r w:rsidRPr="00FE651D">
          <w:rPr>
            <w:rFonts w:ascii="Times New Roman" w:hAnsi="Times New Roman" w:cs="Times New Roman"/>
            <w:sz w:val="24"/>
            <w:szCs w:val="24"/>
          </w:rPr>
          <w:fldChar w:fldCharType="separate"/>
        </w:r>
        <w:r w:rsidRPr="00FE651D">
          <w:rPr>
            <w:rFonts w:ascii="Times New Roman" w:hAnsi="Times New Roman" w:cs="Times New Roman"/>
            <w:sz w:val="24"/>
            <w:szCs w:val="24"/>
          </w:rPr>
          <w:t>2</w:t>
        </w:r>
        <w:r w:rsidRPr="00FE651D">
          <w:rPr>
            <w:rFonts w:ascii="Times New Roman" w:hAnsi="Times New Roman" w:cs="Times New Roman"/>
            <w:sz w:val="24"/>
            <w:szCs w:val="24"/>
          </w:rPr>
          <w:fldChar w:fldCharType="end"/>
        </w:r>
      </w:p>
    </w:sdtContent>
  </w:sdt>
  <w:p w14:paraId="315A24E0" w14:textId="77777777" w:rsidR="00C95E00" w:rsidRPr="001F228C" w:rsidRDefault="00C95E00" w:rsidP="00E00A6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CFB" w14:textId="77777777" w:rsidR="00C95E00" w:rsidRPr="001F228C" w:rsidRDefault="00C95E00">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D6BAD" w14:textId="77777777" w:rsidR="00C95E00" w:rsidRPr="001F228C" w:rsidRDefault="00C95E00">
    <w:pPr>
      <w:pStyle w:val="Footer1"/>
      <w:rPr>
        <w:lang w:val="en-IE"/>
      </w:rP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363259"/>
      <w:docPartObj>
        <w:docPartGallery w:val="Page Numbers (Bottom of Page)"/>
        <w:docPartUnique/>
      </w:docPartObj>
    </w:sdtPr>
    <w:sdtEndPr>
      <w:rPr>
        <w:rFonts w:ascii="Times New Roman" w:hAnsi="Times New Roman" w:cs="Times New Roman"/>
        <w:sz w:val="24"/>
        <w:szCs w:val="24"/>
      </w:rPr>
    </w:sdtEndPr>
    <w:sdtContent>
      <w:p w14:paraId="59E1F20E" w14:textId="77777777" w:rsidR="00C95E00" w:rsidRPr="001F228C" w:rsidRDefault="00C95E00">
        <w:pPr>
          <w:pStyle w:val="Footer"/>
          <w:jc w:val="center"/>
          <w:rPr>
            <w:rFonts w:ascii="Times New Roman" w:hAnsi="Times New Roman" w:cs="Times New Roman"/>
            <w:sz w:val="24"/>
            <w:szCs w:val="24"/>
          </w:rPr>
        </w:pPr>
        <w:r w:rsidRPr="001F228C">
          <w:rPr>
            <w:rFonts w:ascii="Times New Roman" w:hAnsi="Times New Roman" w:cs="Times New Roman"/>
            <w:sz w:val="24"/>
            <w:szCs w:val="24"/>
          </w:rPr>
          <w:fldChar w:fldCharType="begin"/>
        </w:r>
        <w:r w:rsidRPr="001F228C">
          <w:rPr>
            <w:rFonts w:ascii="Times New Roman" w:hAnsi="Times New Roman" w:cs="Times New Roman"/>
            <w:sz w:val="24"/>
            <w:szCs w:val="24"/>
          </w:rPr>
          <w:instrText xml:space="preserve"> PAGE   \* MERGEFORMAT </w:instrText>
        </w:r>
        <w:r w:rsidRPr="001F228C">
          <w:rPr>
            <w:rFonts w:ascii="Times New Roman" w:hAnsi="Times New Roman" w:cs="Times New Roman"/>
            <w:sz w:val="24"/>
            <w:szCs w:val="24"/>
          </w:rPr>
          <w:fldChar w:fldCharType="separate"/>
        </w:r>
        <w:r w:rsidRPr="001F228C">
          <w:rPr>
            <w:rFonts w:ascii="Times New Roman" w:hAnsi="Times New Roman" w:cs="Times New Roman"/>
            <w:sz w:val="24"/>
            <w:szCs w:val="24"/>
          </w:rPr>
          <w:t>2</w:t>
        </w:r>
        <w:r w:rsidRPr="001F228C">
          <w:rPr>
            <w:rFonts w:ascii="Times New Roman" w:hAnsi="Times New Roman" w:cs="Times New Roman"/>
            <w:sz w:val="24"/>
            <w:szCs w:val="24"/>
          </w:rPr>
          <w:fldChar w:fldCharType="end"/>
        </w:r>
      </w:p>
    </w:sdtContent>
  </w:sdt>
  <w:p w14:paraId="4C0FFAE5" w14:textId="77777777" w:rsidR="00C95E00" w:rsidRPr="001F228C" w:rsidRDefault="00C95E00">
    <w:pPr>
      <w:pStyle w:val="FooterCouncil"/>
      <w:rPr>
        <w:lang w:val="en-IE"/>
      </w:rP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B8AC9" w14:textId="77777777" w:rsidR="00C95E00" w:rsidRPr="001F228C" w:rsidRDefault="00C95E00">
    <w:pPr>
      <w:pStyle w:val="Footer1"/>
      <w:rPr>
        <w:lang w:val="en-IE"/>
      </w:rP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CF17F" w14:textId="77777777" w:rsidR="00C95E00" w:rsidRPr="001F228C" w:rsidRDefault="00C95E00">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6206050"/>
      <w:docPartObj>
        <w:docPartGallery w:val="Page Numbers (Bottom of Page)"/>
        <w:docPartUnique/>
      </w:docPartObj>
    </w:sdtPr>
    <w:sdtEndPr/>
    <w:sdtContent>
      <w:p w14:paraId="52165887" w14:textId="77777777" w:rsidR="00C95E00" w:rsidRPr="001F228C" w:rsidRDefault="00C95E00">
        <w:pPr>
          <w:pStyle w:val="Footer"/>
          <w:jc w:val="center"/>
        </w:pPr>
        <w:r w:rsidRPr="00B478C4">
          <w:rPr>
            <w:rFonts w:ascii="Times New Roman" w:hAnsi="Times New Roman" w:cs="Times New Roman"/>
            <w:sz w:val="24"/>
            <w:szCs w:val="24"/>
          </w:rPr>
          <w:fldChar w:fldCharType="begin"/>
        </w:r>
        <w:r w:rsidRPr="00B478C4">
          <w:rPr>
            <w:rFonts w:ascii="Times New Roman" w:hAnsi="Times New Roman" w:cs="Times New Roman"/>
            <w:sz w:val="24"/>
            <w:szCs w:val="24"/>
          </w:rPr>
          <w:instrText xml:space="preserve"> PAGE   \* MERGEFORMAT </w:instrText>
        </w:r>
        <w:r w:rsidRPr="00B478C4">
          <w:rPr>
            <w:rFonts w:ascii="Times New Roman" w:hAnsi="Times New Roman" w:cs="Times New Roman"/>
            <w:sz w:val="24"/>
            <w:szCs w:val="24"/>
          </w:rPr>
          <w:fldChar w:fldCharType="separate"/>
        </w:r>
        <w:r w:rsidRPr="00B478C4">
          <w:rPr>
            <w:rFonts w:ascii="Times New Roman" w:hAnsi="Times New Roman" w:cs="Times New Roman"/>
            <w:sz w:val="24"/>
            <w:szCs w:val="24"/>
          </w:rPr>
          <w:t>2</w:t>
        </w:r>
        <w:r w:rsidRPr="00B478C4">
          <w:rPr>
            <w:rFonts w:ascii="Times New Roman" w:hAnsi="Times New Roman" w:cs="Times New Roman"/>
            <w:sz w:val="24"/>
            <w:szCs w:val="24"/>
          </w:rPr>
          <w:fldChar w:fldCharType="end"/>
        </w:r>
      </w:p>
    </w:sdtContent>
  </w:sdt>
  <w:p w14:paraId="3E4F0803" w14:textId="77777777" w:rsidR="00C95E00" w:rsidRPr="001F228C" w:rsidRDefault="00C95E00">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61238" w14:textId="77777777" w:rsidR="00C95E00" w:rsidRPr="001F228C" w:rsidRDefault="00C95E00">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63FF3" w14:textId="77777777" w:rsidR="00C95E00" w:rsidRPr="001F228C" w:rsidRDefault="00C95E00">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9173031"/>
      <w:docPartObj>
        <w:docPartGallery w:val="Page Numbers (Bottom of Page)"/>
        <w:docPartUnique/>
      </w:docPartObj>
    </w:sdtPr>
    <w:sdtEndPr/>
    <w:sdtContent>
      <w:p w14:paraId="49F680BE" w14:textId="77777777" w:rsidR="00C95E00" w:rsidRPr="001F228C" w:rsidRDefault="00C95E00">
        <w:pPr>
          <w:pStyle w:val="Footer"/>
          <w:jc w:val="center"/>
        </w:pPr>
        <w:r w:rsidRPr="00B478C4">
          <w:rPr>
            <w:rFonts w:ascii="Times New Roman" w:hAnsi="Times New Roman" w:cs="Times New Roman"/>
            <w:sz w:val="24"/>
            <w:szCs w:val="24"/>
          </w:rPr>
          <w:fldChar w:fldCharType="begin"/>
        </w:r>
        <w:r w:rsidRPr="00B478C4">
          <w:rPr>
            <w:rFonts w:ascii="Times New Roman" w:hAnsi="Times New Roman" w:cs="Times New Roman"/>
            <w:sz w:val="24"/>
            <w:szCs w:val="24"/>
          </w:rPr>
          <w:instrText xml:space="preserve"> PAGE   \* MERGEFORMAT </w:instrText>
        </w:r>
        <w:r w:rsidRPr="00B478C4">
          <w:rPr>
            <w:rFonts w:ascii="Times New Roman" w:hAnsi="Times New Roman" w:cs="Times New Roman"/>
            <w:sz w:val="24"/>
            <w:szCs w:val="24"/>
          </w:rPr>
          <w:fldChar w:fldCharType="separate"/>
        </w:r>
        <w:r w:rsidRPr="00B478C4">
          <w:rPr>
            <w:rFonts w:ascii="Times New Roman" w:hAnsi="Times New Roman" w:cs="Times New Roman"/>
            <w:sz w:val="24"/>
            <w:szCs w:val="24"/>
          </w:rPr>
          <w:t>2</w:t>
        </w:r>
        <w:r w:rsidRPr="00B478C4">
          <w:rPr>
            <w:rFonts w:ascii="Times New Roman" w:hAnsi="Times New Roman" w:cs="Times New Roman"/>
            <w:sz w:val="24"/>
            <w:szCs w:val="24"/>
          </w:rPr>
          <w:fldChar w:fldCharType="end"/>
        </w:r>
      </w:p>
    </w:sdtContent>
  </w:sdt>
  <w:p w14:paraId="10B5DDCE" w14:textId="77777777" w:rsidR="00C95E00" w:rsidRPr="001F228C" w:rsidRDefault="00C95E00">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733FF" w14:textId="77777777" w:rsidR="00C95E00" w:rsidRPr="001F228C" w:rsidRDefault="00C95E00">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2313F" w14:textId="77777777" w:rsidR="00C95E00" w:rsidRPr="001F228C" w:rsidRDefault="00C95E00">
    <w:pPr>
      <w:pStyle w:val="Footer1"/>
      <w:rPr>
        <w:lang w:val="en-IE"/>
      </w:rP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824972"/>
      <w:docPartObj>
        <w:docPartGallery w:val="Page Numbers (Bottom of Page)"/>
        <w:docPartUnique/>
      </w:docPartObj>
    </w:sdtPr>
    <w:sdtEndPr/>
    <w:sdtContent>
      <w:p w14:paraId="526CE4ED" w14:textId="77777777" w:rsidR="00C95E00" w:rsidRPr="001F228C" w:rsidRDefault="00C95E00">
        <w:pPr>
          <w:pStyle w:val="Footer"/>
          <w:jc w:val="center"/>
        </w:pPr>
        <w:r w:rsidRPr="00B478C4">
          <w:rPr>
            <w:rFonts w:ascii="Times New Roman" w:hAnsi="Times New Roman" w:cs="Times New Roman"/>
            <w:sz w:val="24"/>
            <w:szCs w:val="24"/>
          </w:rPr>
          <w:fldChar w:fldCharType="begin"/>
        </w:r>
        <w:r w:rsidRPr="00B478C4">
          <w:rPr>
            <w:rFonts w:ascii="Times New Roman" w:hAnsi="Times New Roman" w:cs="Times New Roman"/>
            <w:sz w:val="24"/>
            <w:szCs w:val="24"/>
          </w:rPr>
          <w:instrText xml:space="preserve"> PAGE   \* MERGEFORMAT </w:instrText>
        </w:r>
        <w:r w:rsidRPr="00B478C4">
          <w:rPr>
            <w:rFonts w:ascii="Times New Roman" w:hAnsi="Times New Roman" w:cs="Times New Roman"/>
            <w:sz w:val="24"/>
            <w:szCs w:val="24"/>
          </w:rPr>
          <w:fldChar w:fldCharType="separate"/>
        </w:r>
        <w:r w:rsidRPr="00B478C4">
          <w:rPr>
            <w:rFonts w:ascii="Times New Roman" w:hAnsi="Times New Roman" w:cs="Times New Roman"/>
            <w:sz w:val="24"/>
            <w:szCs w:val="24"/>
          </w:rPr>
          <w:t>2</w:t>
        </w:r>
        <w:r w:rsidRPr="00B478C4">
          <w:rPr>
            <w:rFonts w:ascii="Times New Roman" w:hAnsi="Times New Roman" w:cs="Times New Roman"/>
            <w:sz w:val="24"/>
            <w:szCs w:val="24"/>
          </w:rPr>
          <w:fldChar w:fldCharType="end"/>
        </w:r>
      </w:p>
    </w:sdtContent>
  </w:sdt>
  <w:p w14:paraId="36973EAD" w14:textId="77777777" w:rsidR="00C95E00" w:rsidRPr="001F228C" w:rsidRDefault="00C95E00">
    <w:pPr>
      <w:pStyle w:val="FooterCouncil"/>
      <w:rPr>
        <w:lang w:val="en-IE"/>
      </w:rP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AA884" w14:textId="77777777" w:rsidR="00C95E00" w:rsidRPr="001F228C" w:rsidRDefault="00C95E00">
    <w:pPr>
      <w:pStyle w:val="Footer1"/>
      <w:rPr>
        <w:lang w:val="en-IE"/>
      </w:rPr>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031C6" w14:textId="77777777" w:rsidR="00C95E00" w:rsidRPr="001F228C" w:rsidRDefault="00C95E00">
    <w:pPr>
      <w:pStyle w:val="Footer1"/>
      <w:rPr>
        <w:lang w:val="en-IE"/>
      </w:rP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941293"/>
      <w:docPartObj>
        <w:docPartGallery w:val="Page Numbers (Bottom of Page)"/>
        <w:docPartUnique/>
      </w:docPartObj>
    </w:sdtPr>
    <w:sdtEndPr/>
    <w:sdtContent>
      <w:p w14:paraId="360E8710" w14:textId="77777777" w:rsidR="00C95E00" w:rsidRPr="001F228C" w:rsidRDefault="00C95E00">
        <w:pPr>
          <w:pStyle w:val="Footer"/>
          <w:jc w:val="center"/>
        </w:pPr>
        <w:r w:rsidRPr="00B478C4">
          <w:rPr>
            <w:rFonts w:ascii="Times New Roman" w:hAnsi="Times New Roman" w:cs="Times New Roman"/>
            <w:sz w:val="24"/>
            <w:szCs w:val="24"/>
          </w:rPr>
          <w:fldChar w:fldCharType="begin"/>
        </w:r>
        <w:r w:rsidRPr="00B478C4">
          <w:rPr>
            <w:rFonts w:ascii="Times New Roman" w:hAnsi="Times New Roman" w:cs="Times New Roman"/>
            <w:sz w:val="24"/>
            <w:szCs w:val="24"/>
          </w:rPr>
          <w:instrText xml:space="preserve"> PAGE   \* MERGEFORMAT </w:instrText>
        </w:r>
        <w:r w:rsidRPr="00B478C4">
          <w:rPr>
            <w:rFonts w:ascii="Times New Roman" w:hAnsi="Times New Roman" w:cs="Times New Roman"/>
            <w:sz w:val="24"/>
            <w:szCs w:val="24"/>
          </w:rPr>
          <w:fldChar w:fldCharType="separate"/>
        </w:r>
        <w:r w:rsidRPr="00B478C4">
          <w:rPr>
            <w:rFonts w:ascii="Times New Roman" w:hAnsi="Times New Roman" w:cs="Times New Roman"/>
            <w:sz w:val="24"/>
            <w:szCs w:val="24"/>
          </w:rPr>
          <w:t>2</w:t>
        </w:r>
        <w:r w:rsidRPr="00B478C4">
          <w:rPr>
            <w:rFonts w:ascii="Times New Roman" w:hAnsi="Times New Roman" w:cs="Times New Roman"/>
            <w:sz w:val="24"/>
            <w:szCs w:val="24"/>
          </w:rPr>
          <w:fldChar w:fldCharType="end"/>
        </w:r>
      </w:p>
    </w:sdtContent>
  </w:sdt>
  <w:p w14:paraId="666046FA" w14:textId="77777777" w:rsidR="00C95E00" w:rsidRPr="00B478C4" w:rsidRDefault="00C95E00">
    <w:pPr>
      <w:pStyle w:val="FooterCouncil"/>
      <w:rPr>
        <w:sz w:val="24"/>
        <w:szCs w:val="24"/>
        <w:lang w:val="en-IE"/>
      </w:rP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138F4" w14:textId="77777777" w:rsidR="00C95E00" w:rsidRPr="001F228C" w:rsidRDefault="00C95E00">
    <w:pPr>
      <w:pStyle w:val="Footer1"/>
      <w:rPr>
        <w:lang w:val="en-IE"/>
      </w:rP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33C66" w14:textId="77777777" w:rsidR="00C95E00" w:rsidRPr="001F228C" w:rsidRDefault="00C95E00">
    <w:pPr>
      <w:pStyle w:val="Footer1"/>
      <w:rPr>
        <w:lang w:val="en-IE"/>
      </w:rP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852155"/>
      <w:docPartObj>
        <w:docPartGallery w:val="Page Numbers (Bottom of Page)"/>
        <w:docPartUnique/>
      </w:docPartObj>
    </w:sdtPr>
    <w:sdtEndPr/>
    <w:sdtContent>
      <w:p w14:paraId="06BB9F43" w14:textId="77777777" w:rsidR="00C95E00" w:rsidRPr="001F228C" w:rsidRDefault="00C95E00">
        <w:pPr>
          <w:pStyle w:val="Footer"/>
          <w:jc w:val="center"/>
        </w:pPr>
        <w:r w:rsidRPr="00B478C4">
          <w:rPr>
            <w:rFonts w:ascii="Times New Roman" w:hAnsi="Times New Roman" w:cs="Times New Roman"/>
            <w:sz w:val="24"/>
            <w:szCs w:val="24"/>
          </w:rPr>
          <w:fldChar w:fldCharType="begin"/>
        </w:r>
        <w:r w:rsidRPr="00B478C4">
          <w:rPr>
            <w:rFonts w:ascii="Times New Roman" w:hAnsi="Times New Roman" w:cs="Times New Roman"/>
            <w:sz w:val="24"/>
            <w:szCs w:val="24"/>
          </w:rPr>
          <w:instrText xml:space="preserve"> PAGE   \* MERGEFORMAT </w:instrText>
        </w:r>
        <w:r w:rsidRPr="00B478C4">
          <w:rPr>
            <w:rFonts w:ascii="Times New Roman" w:hAnsi="Times New Roman" w:cs="Times New Roman"/>
            <w:sz w:val="24"/>
            <w:szCs w:val="24"/>
          </w:rPr>
          <w:fldChar w:fldCharType="separate"/>
        </w:r>
        <w:r w:rsidRPr="00B478C4">
          <w:rPr>
            <w:rFonts w:ascii="Times New Roman" w:hAnsi="Times New Roman" w:cs="Times New Roman"/>
            <w:sz w:val="24"/>
            <w:szCs w:val="24"/>
          </w:rPr>
          <w:t>2</w:t>
        </w:r>
        <w:r w:rsidRPr="00B478C4">
          <w:rPr>
            <w:rFonts w:ascii="Times New Roman" w:hAnsi="Times New Roman" w:cs="Times New Roman"/>
            <w:sz w:val="24"/>
            <w:szCs w:val="24"/>
          </w:rPr>
          <w:fldChar w:fldCharType="end"/>
        </w:r>
      </w:p>
    </w:sdtContent>
  </w:sdt>
  <w:p w14:paraId="66D98AC7" w14:textId="77777777" w:rsidR="00C95E00" w:rsidRPr="001F228C" w:rsidRDefault="00C95E00">
    <w:pPr>
      <w:pStyle w:val="FooterCouncil"/>
      <w:rPr>
        <w:lang w:val="en-IE"/>
      </w:rP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A7468" w14:textId="77777777" w:rsidR="00C95E00" w:rsidRPr="001F228C" w:rsidRDefault="00C95E00">
    <w:pPr>
      <w:pStyle w:val="Footer1"/>
      <w:rPr>
        <w:lang w:val="en-IE"/>
      </w:rPr>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4C160" w14:textId="77777777" w:rsidR="00C95E00" w:rsidRPr="001F228C" w:rsidRDefault="00C95E00">
    <w:pPr>
      <w:pStyle w:val="Footer1"/>
      <w:rPr>
        <w:lang w:val="en-IE"/>
      </w:rP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556983"/>
      <w:docPartObj>
        <w:docPartGallery w:val="Page Numbers (Bottom of Page)"/>
        <w:docPartUnique/>
      </w:docPartObj>
    </w:sdtPr>
    <w:sdtEndPr/>
    <w:sdtContent>
      <w:p w14:paraId="1E8EC1D3" w14:textId="77777777" w:rsidR="00C95E00" w:rsidRPr="001F228C" w:rsidRDefault="00C95E00">
        <w:pPr>
          <w:pStyle w:val="Footer"/>
          <w:jc w:val="center"/>
        </w:pPr>
        <w:r w:rsidRPr="00B478C4">
          <w:rPr>
            <w:rFonts w:ascii="Times New Roman" w:hAnsi="Times New Roman" w:cs="Times New Roman"/>
            <w:sz w:val="24"/>
            <w:szCs w:val="24"/>
          </w:rPr>
          <w:fldChar w:fldCharType="begin"/>
        </w:r>
        <w:r w:rsidRPr="00B478C4">
          <w:rPr>
            <w:rFonts w:ascii="Times New Roman" w:hAnsi="Times New Roman" w:cs="Times New Roman"/>
            <w:sz w:val="24"/>
            <w:szCs w:val="24"/>
          </w:rPr>
          <w:instrText xml:space="preserve"> PAGE   \* MERGEFORMAT </w:instrText>
        </w:r>
        <w:r w:rsidRPr="00B478C4">
          <w:rPr>
            <w:rFonts w:ascii="Times New Roman" w:hAnsi="Times New Roman" w:cs="Times New Roman"/>
            <w:sz w:val="24"/>
            <w:szCs w:val="24"/>
          </w:rPr>
          <w:fldChar w:fldCharType="separate"/>
        </w:r>
        <w:r w:rsidRPr="00B478C4">
          <w:rPr>
            <w:rFonts w:ascii="Times New Roman" w:hAnsi="Times New Roman" w:cs="Times New Roman"/>
            <w:sz w:val="24"/>
            <w:szCs w:val="24"/>
          </w:rPr>
          <w:t>2</w:t>
        </w:r>
        <w:r w:rsidRPr="00B478C4">
          <w:rPr>
            <w:rFonts w:ascii="Times New Roman" w:hAnsi="Times New Roman" w:cs="Times New Roman"/>
            <w:sz w:val="24"/>
            <w:szCs w:val="24"/>
          </w:rPr>
          <w:fldChar w:fldCharType="end"/>
        </w:r>
      </w:p>
    </w:sdtContent>
  </w:sdt>
  <w:p w14:paraId="65AE85E8" w14:textId="77777777" w:rsidR="00C95E00" w:rsidRPr="001F228C" w:rsidRDefault="00C95E00">
    <w:pPr>
      <w:pStyle w:val="FooterCouncil"/>
      <w:rPr>
        <w:lang w:val="en-IE"/>
      </w:rP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5EFC3" w14:textId="77777777" w:rsidR="00C95E00" w:rsidRPr="001F228C" w:rsidRDefault="00C95E00">
    <w:pPr>
      <w:pStyle w:val="Footer1"/>
      <w:rPr>
        <w:lang w:val="en-IE"/>
      </w:rPr>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E253F" w14:textId="77777777" w:rsidR="00C95E00" w:rsidRPr="001F228C" w:rsidRDefault="00C95E00">
    <w:pPr>
      <w:pStyle w:val="Footer1"/>
      <w:rPr>
        <w:lang w:val="en-IE"/>
      </w:rP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731569"/>
      <w:docPartObj>
        <w:docPartGallery w:val="Page Numbers (Bottom of Page)"/>
        <w:docPartUnique/>
      </w:docPartObj>
    </w:sdtPr>
    <w:sdtEndPr/>
    <w:sdtContent>
      <w:p w14:paraId="0097A894" w14:textId="77777777" w:rsidR="00C95E00" w:rsidRPr="001F228C" w:rsidRDefault="00C95E00">
        <w:pPr>
          <w:pStyle w:val="Footer"/>
          <w:jc w:val="center"/>
        </w:pPr>
        <w:r w:rsidRPr="00B478C4">
          <w:rPr>
            <w:rFonts w:ascii="Times New Roman" w:hAnsi="Times New Roman" w:cs="Times New Roman"/>
            <w:sz w:val="24"/>
            <w:szCs w:val="24"/>
          </w:rPr>
          <w:fldChar w:fldCharType="begin"/>
        </w:r>
        <w:r w:rsidRPr="00B478C4">
          <w:rPr>
            <w:rFonts w:ascii="Times New Roman" w:hAnsi="Times New Roman" w:cs="Times New Roman"/>
            <w:sz w:val="24"/>
            <w:szCs w:val="24"/>
          </w:rPr>
          <w:instrText xml:space="preserve"> PAGE   \* MERGEFORMAT </w:instrText>
        </w:r>
        <w:r w:rsidRPr="00B478C4">
          <w:rPr>
            <w:rFonts w:ascii="Times New Roman" w:hAnsi="Times New Roman" w:cs="Times New Roman"/>
            <w:sz w:val="24"/>
            <w:szCs w:val="24"/>
          </w:rPr>
          <w:fldChar w:fldCharType="separate"/>
        </w:r>
        <w:r w:rsidRPr="00B478C4">
          <w:rPr>
            <w:rFonts w:ascii="Times New Roman" w:hAnsi="Times New Roman" w:cs="Times New Roman"/>
            <w:sz w:val="24"/>
            <w:szCs w:val="24"/>
          </w:rPr>
          <w:t>2</w:t>
        </w:r>
        <w:r w:rsidRPr="00B478C4">
          <w:rPr>
            <w:rFonts w:ascii="Times New Roman" w:hAnsi="Times New Roman" w:cs="Times New Roman"/>
            <w:sz w:val="24"/>
            <w:szCs w:val="24"/>
          </w:rPr>
          <w:fldChar w:fldCharType="end"/>
        </w:r>
      </w:p>
    </w:sdtContent>
  </w:sdt>
  <w:p w14:paraId="552AF5E7" w14:textId="77777777" w:rsidR="00C95E00" w:rsidRPr="001F228C" w:rsidRDefault="00C95E00">
    <w:pPr>
      <w:pStyle w:val="FooterCouncil"/>
      <w:rPr>
        <w:lang w:val="en-IE"/>
      </w:rP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B02D1" w14:textId="77777777" w:rsidR="00C95E00" w:rsidRPr="001F228C" w:rsidRDefault="00C95E00">
    <w:pPr>
      <w:pStyle w:val="Footer1"/>
      <w:rPr>
        <w:lang w:val="en-IE"/>
      </w:rPr>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3550A" w14:textId="77777777" w:rsidR="00C95E00" w:rsidRPr="001F228C" w:rsidRDefault="00C95E00">
    <w:pPr>
      <w:pStyle w:val="Footer1"/>
      <w:rPr>
        <w:lang w:val="en-IE"/>
      </w:rP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9188"/>
      <w:docPartObj>
        <w:docPartGallery w:val="Page Numbers (Bottom of Page)"/>
        <w:docPartUnique/>
      </w:docPartObj>
    </w:sdtPr>
    <w:sdtEndPr/>
    <w:sdtContent>
      <w:p w14:paraId="6C6BF2E4" w14:textId="77777777" w:rsidR="00C95E00" w:rsidRPr="001F228C" w:rsidRDefault="00C95E00">
        <w:pPr>
          <w:pStyle w:val="Footer"/>
          <w:jc w:val="center"/>
        </w:pPr>
        <w:r w:rsidRPr="00B478C4">
          <w:rPr>
            <w:rFonts w:ascii="Times New Roman" w:hAnsi="Times New Roman" w:cs="Times New Roman"/>
            <w:sz w:val="24"/>
            <w:szCs w:val="24"/>
          </w:rPr>
          <w:fldChar w:fldCharType="begin"/>
        </w:r>
        <w:r w:rsidRPr="00B478C4">
          <w:rPr>
            <w:rFonts w:ascii="Times New Roman" w:hAnsi="Times New Roman" w:cs="Times New Roman"/>
            <w:sz w:val="24"/>
            <w:szCs w:val="24"/>
          </w:rPr>
          <w:instrText xml:space="preserve"> PAGE   \* MERGEFORMAT </w:instrText>
        </w:r>
        <w:r w:rsidRPr="00B478C4">
          <w:rPr>
            <w:rFonts w:ascii="Times New Roman" w:hAnsi="Times New Roman" w:cs="Times New Roman"/>
            <w:sz w:val="24"/>
            <w:szCs w:val="24"/>
          </w:rPr>
          <w:fldChar w:fldCharType="separate"/>
        </w:r>
        <w:r w:rsidRPr="00B478C4">
          <w:rPr>
            <w:rFonts w:ascii="Times New Roman" w:hAnsi="Times New Roman" w:cs="Times New Roman"/>
            <w:sz w:val="24"/>
            <w:szCs w:val="24"/>
          </w:rPr>
          <w:t>2</w:t>
        </w:r>
        <w:r w:rsidRPr="00B478C4">
          <w:rPr>
            <w:rFonts w:ascii="Times New Roman" w:hAnsi="Times New Roman" w:cs="Times New Roman"/>
            <w:sz w:val="24"/>
            <w:szCs w:val="24"/>
          </w:rPr>
          <w:fldChar w:fldCharType="end"/>
        </w:r>
      </w:p>
    </w:sdtContent>
  </w:sdt>
  <w:p w14:paraId="04520526" w14:textId="77777777" w:rsidR="00C95E00" w:rsidRPr="001F228C" w:rsidRDefault="00C95E00">
    <w:pPr>
      <w:pStyle w:val="FooterCouncil"/>
      <w:rPr>
        <w:lang w:val="en-IE"/>
      </w:rP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7A835" w14:textId="77777777" w:rsidR="00C95E00" w:rsidRPr="001F228C" w:rsidRDefault="00C95E00">
    <w:pPr>
      <w:pStyle w:val="Footer1"/>
      <w:rPr>
        <w:lang w:val="en-IE"/>
      </w:rPr>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1042E" w14:textId="77777777" w:rsidR="00C95E00" w:rsidRPr="001F228C" w:rsidRDefault="00C95E00">
    <w:pPr>
      <w:pStyle w:val="Footer1"/>
      <w:rPr>
        <w:lang w:val="en-IE"/>
      </w:rP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6395973"/>
      <w:docPartObj>
        <w:docPartGallery w:val="Page Numbers (Bottom of Page)"/>
        <w:docPartUnique/>
      </w:docPartObj>
    </w:sdtPr>
    <w:sdtEndPr/>
    <w:sdtContent>
      <w:p w14:paraId="790418CF" w14:textId="77777777" w:rsidR="00C95E00" w:rsidRPr="001F228C" w:rsidRDefault="00C95E00">
        <w:pPr>
          <w:pStyle w:val="Footer"/>
          <w:jc w:val="center"/>
        </w:pPr>
        <w:r w:rsidRPr="00B478C4">
          <w:rPr>
            <w:rFonts w:ascii="Times New Roman" w:hAnsi="Times New Roman" w:cs="Times New Roman"/>
            <w:sz w:val="24"/>
            <w:szCs w:val="24"/>
          </w:rPr>
          <w:fldChar w:fldCharType="begin"/>
        </w:r>
        <w:r w:rsidRPr="00B478C4">
          <w:rPr>
            <w:rFonts w:ascii="Times New Roman" w:hAnsi="Times New Roman" w:cs="Times New Roman"/>
            <w:sz w:val="24"/>
            <w:szCs w:val="24"/>
          </w:rPr>
          <w:instrText xml:space="preserve"> PAGE   \* MERGEFORMAT </w:instrText>
        </w:r>
        <w:r w:rsidRPr="00B478C4">
          <w:rPr>
            <w:rFonts w:ascii="Times New Roman" w:hAnsi="Times New Roman" w:cs="Times New Roman"/>
            <w:sz w:val="24"/>
            <w:szCs w:val="24"/>
          </w:rPr>
          <w:fldChar w:fldCharType="separate"/>
        </w:r>
        <w:r w:rsidRPr="00B478C4">
          <w:rPr>
            <w:rFonts w:ascii="Times New Roman" w:hAnsi="Times New Roman" w:cs="Times New Roman"/>
            <w:sz w:val="24"/>
            <w:szCs w:val="24"/>
          </w:rPr>
          <w:t>2</w:t>
        </w:r>
        <w:r w:rsidRPr="00B478C4">
          <w:rPr>
            <w:rFonts w:ascii="Times New Roman" w:hAnsi="Times New Roman" w:cs="Times New Roman"/>
            <w:sz w:val="24"/>
            <w:szCs w:val="24"/>
          </w:rPr>
          <w:fldChar w:fldCharType="end"/>
        </w:r>
      </w:p>
    </w:sdtContent>
  </w:sdt>
  <w:p w14:paraId="2D38BE14" w14:textId="77777777" w:rsidR="00C95E00" w:rsidRPr="001F228C" w:rsidRDefault="00C95E00">
    <w:pPr>
      <w:pStyle w:val="FooterCouncil"/>
      <w:rPr>
        <w:lang w:val="en-IE"/>
      </w:rP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8B2ED" w14:textId="77777777" w:rsidR="00C95E00" w:rsidRPr="001F228C" w:rsidRDefault="00C95E00">
    <w:pPr>
      <w:pStyle w:val="Footer1"/>
      <w:rPr>
        <w:lang w:val="en-IE"/>
      </w:rPr>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EDA03" w14:textId="77777777" w:rsidR="00C95E00" w:rsidRPr="001F228C" w:rsidRDefault="00C95E00">
    <w:pPr>
      <w:pStyle w:val="Footer1"/>
      <w:rPr>
        <w:lang w:val="en-IE"/>
      </w:rP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785363"/>
      <w:docPartObj>
        <w:docPartGallery w:val="Page Numbers (Bottom of Page)"/>
        <w:docPartUnique/>
      </w:docPartObj>
    </w:sdtPr>
    <w:sdtEndPr/>
    <w:sdtContent>
      <w:p w14:paraId="7001A496" w14:textId="77777777" w:rsidR="00C95E00" w:rsidRPr="001F228C" w:rsidRDefault="00C95E00">
        <w:pPr>
          <w:pStyle w:val="Footer"/>
          <w:jc w:val="center"/>
        </w:pPr>
        <w:r w:rsidRPr="00B478C4">
          <w:rPr>
            <w:rFonts w:ascii="Times New Roman" w:hAnsi="Times New Roman" w:cs="Times New Roman"/>
            <w:sz w:val="24"/>
            <w:szCs w:val="24"/>
          </w:rPr>
          <w:fldChar w:fldCharType="begin"/>
        </w:r>
        <w:r w:rsidRPr="00B478C4">
          <w:rPr>
            <w:rFonts w:ascii="Times New Roman" w:hAnsi="Times New Roman" w:cs="Times New Roman"/>
            <w:sz w:val="24"/>
            <w:szCs w:val="24"/>
          </w:rPr>
          <w:instrText xml:space="preserve"> PAGE   \* MERGEFORMAT </w:instrText>
        </w:r>
        <w:r w:rsidRPr="00B478C4">
          <w:rPr>
            <w:rFonts w:ascii="Times New Roman" w:hAnsi="Times New Roman" w:cs="Times New Roman"/>
            <w:sz w:val="24"/>
            <w:szCs w:val="24"/>
          </w:rPr>
          <w:fldChar w:fldCharType="separate"/>
        </w:r>
        <w:r w:rsidRPr="00B478C4">
          <w:rPr>
            <w:rFonts w:ascii="Times New Roman" w:hAnsi="Times New Roman" w:cs="Times New Roman"/>
            <w:sz w:val="24"/>
            <w:szCs w:val="24"/>
          </w:rPr>
          <w:t>2</w:t>
        </w:r>
        <w:r w:rsidRPr="00B478C4">
          <w:rPr>
            <w:rFonts w:ascii="Times New Roman" w:hAnsi="Times New Roman" w:cs="Times New Roman"/>
            <w:sz w:val="24"/>
            <w:szCs w:val="24"/>
          </w:rPr>
          <w:fldChar w:fldCharType="end"/>
        </w:r>
      </w:p>
    </w:sdtContent>
  </w:sdt>
  <w:p w14:paraId="0A140FD2" w14:textId="77777777" w:rsidR="00C95E00" w:rsidRPr="001F228C" w:rsidRDefault="00C95E00">
    <w:pPr>
      <w:pStyle w:val="FooterCouncil"/>
      <w:rPr>
        <w:lang w:val="en-IE"/>
      </w:rPr>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32B09" w14:textId="77777777" w:rsidR="00C95E00" w:rsidRPr="001F228C" w:rsidRDefault="00C95E00">
    <w:pPr>
      <w:pStyle w:val="Footer1"/>
      <w:rPr>
        <w:lang w:val="en-IE"/>
      </w:rPr>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ED80C" w14:textId="77777777" w:rsidR="00C95E00" w:rsidRPr="001F228C" w:rsidRDefault="00C95E00">
    <w:pPr>
      <w:pStyle w:val="Footer1"/>
      <w:rPr>
        <w:lang w:val="en-IE"/>
      </w:rP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5115311"/>
      <w:docPartObj>
        <w:docPartGallery w:val="Page Numbers (Bottom of Page)"/>
        <w:docPartUnique/>
      </w:docPartObj>
    </w:sdtPr>
    <w:sdtEndPr/>
    <w:sdtContent>
      <w:p w14:paraId="76DBD33C" w14:textId="77777777" w:rsidR="00C95E00" w:rsidRPr="001F228C" w:rsidRDefault="00C95E00">
        <w:pPr>
          <w:pStyle w:val="Footer"/>
          <w:jc w:val="center"/>
        </w:pPr>
        <w:r w:rsidRPr="00A60C04">
          <w:rPr>
            <w:rFonts w:ascii="Times New Roman" w:hAnsi="Times New Roman" w:cs="Times New Roman"/>
            <w:sz w:val="24"/>
            <w:szCs w:val="24"/>
          </w:rPr>
          <w:fldChar w:fldCharType="begin"/>
        </w:r>
        <w:r w:rsidRPr="00A60C04">
          <w:rPr>
            <w:rFonts w:ascii="Times New Roman" w:hAnsi="Times New Roman" w:cs="Times New Roman"/>
            <w:sz w:val="24"/>
            <w:szCs w:val="24"/>
          </w:rPr>
          <w:instrText xml:space="preserve"> PAGE   \* MERGEFORMAT </w:instrText>
        </w:r>
        <w:r w:rsidRPr="00A60C04">
          <w:rPr>
            <w:rFonts w:ascii="Times New Roman" w:hAnsi="Times New Roman" w:cs="Times New Roman"/>
            <w:sz w:val="24"/>
            <w:szCs w:val="24"/>
          </w:rPr>
          <w:fldChar w:fldCharType="separate"/>
        </w:r>
        <w:r w:rsidRPr="00A60C04">
          <w:rPr>
            <w:rFonts w:ascii="Times New Roman" w:hAnsi="Times New Roman" w:cs="Times New Roman"/>
            <w:sz w:val="24"/>
            <w:szCs w:val="24"/>
          </w:rPr>
          <w:t>2</w:t>
        </w:r>
        <w:r w:rsidRPr="00A60C04">
          <w:rPr>
            <w:rFonts w:ascii="Times New Roman" w:hAnsi="Times New Roman" w:cs="Times New Roman"/>
            <w:sz w:val="24"/>
            <w:szCs w:val="24"/>
          </w:rPr>
          <w:fldChar w:fldCharType="end"/>
        </w:r>
      </w:p>
    </w:sdtContent>
  </w:sdt>
  <w:p w14:paraId="6A438980" w14:textId="77777777" w:rsidR="00C95E00" w:rsidRPr="001F228C" w:rsidRDefault="00C95E00">
    <w:pPr>
      <w:pStyle w:val="FooterCouncil"/>
      <w:rPr>
        <w:lang w:val="en-IE"/>
      </w:rPr>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C4347" w14:textId="77777777" w:rsidR="00C95E00" w:rsidRPr="001F228C" w:rsidRDefault="00C95E00">
    <w:pPr>
      <w:pStyle w:val="Footer1"/>
      <w:rPr>
        <w:lang w:val="en-IE"/>
      </w:rPr>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45E95" w14:textId="77777777" w:rsidR="00C95E00" w:rsidRPr="001F228C" w:rsidRDefault="00C95E00">
    <w:pPr>
      <w:pStyle w:val="Footer1"/>
      <w:rPr>
        <w:lang w:val="en-IE"/>
      </w:rP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864280"/>
      <w:docPartObj>
        <w:docPartGallery w:val="Page Numbers (Bottom of Page)"/>
        <w:docPartUnique/>
      </w:docPartObj>
    </w:sdtPr>
    <w:sdtEndPr/>
    <w:sdtContent>
      <w:p w14:paraId="4F98DA4E" w14:textId="77777777" w:rsidR="00C95E00" w:rsidRPr="001F228C" w:rsidRDefault="00C95E00">
        <w:pPr>
          <w:pStyle w:val="Footer"/>
          <w:jc w:val="center"/>
        </w:pPr>
        <w:r w:rsidRPr="00A60C04">
          <w:rPr>
            <w:rFonts w:ascii="Times New Roman" w:hAnsi="Times New Roman" w:cs="Times New Roman"/>
            <w:sz w:val="24"/>
            <w:szCs w:val="24"/>
          </w:rPr>
          <w:fldChar w:fldCharType="begin"/>
        </w:r>
        <w:r w:rsidRPr="00A60C04">
          <w:rPr>
            <w:rFonts w:ascii="Times New Roman" w:hAnsi="Times New Roman" w:cs="Times New Roman"/>
            <w:sz w:val="24"/>
            <w:szCs w:val="24"/>
          </w:rPr>
          <w:instrText xml:space="preserve"> PAGE   \* MERGEFORMAT </w:instrText>
        </w:r>
        <w:r w:rsidRPr="00A60C04">
          <w:rPr>
            <w:rFonts w:ascii="Times New Roman" w:hAnsi="Times New Roman" w:cs="Times New Roman"/>
            <w:sz w:val="24"/>
            <w:szCs w:val="24"/>
          </w:rPr>
          <w:fldChar w:fldCharType="separate"/>
        </w:r>
        <w:r w:rsidRPr="00A60C04">
          <w:rPr>
            <w:rFonts w:ascii="Times New Roman" w:hAnsi="Times New Roman" w:cs="Times New Roman"/>
            <w:sz w:val="24"/>
            <w:szCs w:val="24"/>
          </w:rPr>
          <w:t>2</w:t>
        </w:r>
        <w:r w:rsidRPr="00A60C04">
          <w:rPr>
            <w:rFonts w:ascii="Times New Roman" w:hAnsi="Times New Roman" w:cs="Times New Roman"/>
            <w:sz w:val="24"/>
            <w:szCs w:val="24"/>
          </w:rPr>
          <w:fldChar w:fldCharType="end"/>
        </w:r>
      </w:p>
    </w:sdtContent>
  </w:sdt>
  <w:p w14:paraId="35FBBF3F" w14:textId="77777777" w:rsidR="00C95E00" w:rsidRPr="001F228C" w:rsidRDefault="00C95E00">
    <w:pPr>
      <w:pStyle w:val="FooterCouncil"/>
      <w:rPr>
        <w:lang w:val="en-IE"/>
      </w:rPr>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18891" w14:textId="77777777" w:rsidR="00C95E00" w:rsidRPr="001F228C" w:rsidRDefault="00C95E00">
    <w:pPr>
      <w:pStyle w:val="Footer1"/>
      <w:rPr>
        <w:lang w:val="en-IE"/>
      </w:rPr>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5ADD2" w14:textId="77777777" w:rsidR="00C95E00" w:rsidRPr="001F228C" w:rsidRDefault="00C95E00">
    <w:pPr>
      <w:pStyle w:val="Footer1"/>
      <w:rPr>
        <w:lang w:val="en-IE"/>
      </w:rP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492664"/>
      <w:docPartObj>
        <w:docPartGallery w:val="Page Numbers (Bottom of Page)"/>
        <w:docPartUnique/>
      </w:docPartObj>
    </w:sdtPr>
    <w:sdtEndPr/>
    <w:sdtContent>
      <w:p w14:paraId="4E001312" w14:textId="77777777" w:rsidR="00C95E00" w:rsidRPr="001F228C" w:rsidRDefault="00C95E00">
        <w:pPr>
          <w:pStyle w:val="Footer"/>
          <w:jc w:val="center"/>
        </w:pPr>
        <w:r w:rsidRPr="00A60C04">
          <w:rPr>
            <w:rFonts w:ascii="Times New Roman" w:hAnsi="Times New Roman" w:cs="Times New Roman"/>
            <w:sz w:val="24"/>
            <w:szCs w:val="24"/>
          </w:rPr>
          <w:fldChar w:fldCharType="begin"/>
        </w:r>
        <w:r w:rsidRPr="00A60C04">
          <w:rPr>
            <w:rFonts w:ascii="Times New Roman" w:hAnsi="Times New Roman" w:cs="Times New Roman"/>
            <w:sz w:val="24"/>
            <w:szCs w:val="24"/>
          </w:rPr>
          <w:instrText xml:space="preserve"> PAGE   \* MERGEFORMAT </w:instrText>
        </w:r>
        <w:r w:rsidRPr="00A60C04">
          <w:rPr>
            <w:rFonts w:ascii="Times New Roman" w:hAnsi="Times New Roman" w:cs="Times New Roman"/>
            <w:sz w:val="24"/>
            <w:szCs w:val="24"/>
          </w:rPr>
          <w:fldChar w:fldCharType="separate"/>
        </w:r>
        <w:r w:rsidRPr="00A60C04">
          <w:rPr>
            <w:rFonts w:ascii="Times New Roman" w:hAnsi="Times New Roman" w:cs="Times New Roman"/>
            <w:sz w:val="24"/>
            <w:szCs w:val="24"/>
          </w:rPr>
          <w:t>2</w:t>
        </w:r>
        <w:r w:rsidRPr="00A60C04">
          <w:rPr>
            <w:rFonts w:ascii="Times New Roman" w:hAnsi="Times New Roman" w:cs="Times New Roman"/>
            <w:sz w:val="24"/>
            <w:szCs w:val="24"/>
          </w:rPr>
          <w:fldChar w:fldCharType="end"/>
        </w:r>
      </w:p>
    </w:sdtContent>
  </w:sdt>
  <w:p w14:paraId="73E87360" w14:textId="77777777" w:rsidR="00C95E00" w:rsidRPr="001F228C" w:rsidRDefault="00C95E00">
    <w:pPr>
      <w:pStyle w:val="FooterCouncil"/>
      <w:rPr>
        <w:lang w:val="en-IE"/>
      </w:rPr>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35BD2" w14:textId="77777777" w:rsidR="00C95E00" w:rsidRPr="001F228C" w:rsidRDefault="00C95E00">
    <w:pPr>
      <w:pStyle w:val="Footer1"/>
      <w:rPr>
        <w:lang w:val="en-IE"/>
      </w:rPr>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2DC34" w14:textId="77777777" w:rsidR="00C95E00" w:rsidRPr="001F228C" w:rsidRDefault="00C95E00">
    <w:pPr>
      <w:pStyle w:val="Footer1"/>
      <w:rPr>
        <w:lang w:val="en-IE"/>
      </w:rP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161184"/>
      <w:docPartObj>
        <w:docPartGallery w:val="Page Numbers (Bottom of Page)"/>
        <w:docPartUnique/>
      </w:docPartObj>
    </w:sdtPr>
    <w:sdtEndPr/>
    <w:sdtContent>
      <w:p w14:paraId="055D7A8C" w14:textId="77777777" w:rsidR="00C95E00" w:rsidRPr="001F228C" w:rsidRDefault="00C95E00">
        <w:pPr>
          <w:pStyle w:val="Footer"/>
          <w:jc w:val="center"/>
        </w:pPr>
        <w:r w:rsidRPr="00A60C04">
          <w:rPr>
            <w:rFonts w:ascii="Times New Roman" w:hAnsi="Times New Roman" w:cs="Times New Roman"/>
            <w:sz w:val="24"/>
            <w:szCs w:val="24"/>
          </w:rPr>
          <w:fldChar w:fldCharType="begin"/>
        </w:r>
        <w:r w:rsidRPr="00A60C04">
          <w:rPr>
            <w:rFonts w:ascii="Times New Roman" w:hAnsi="Times New Roman" w:cs="Times New Roman"/>
            <w:sz w:val="24"/>
            <w:szCs w:val="24"/>
          </w:rPr>
          <w:instrText xml:space="preserve"> PAGE   \* MERGEFORMAT </w:instrText>
        </w:r>
        <w:r w:rsidRPr="00A60C04">
          <w:rPr>
            <w:rFonts w:ascii="Times New Roman" w:hAnsi="Times New Roman" w:cs="Times New Roman"/>
            <w:sz w:val="24"/>
            <w:szCs w:val="24"/>
          </w:rPr>
          <w:fldChar w:fldCharType="separate"/>
        </w:r>
        <w:r w:rsidRPr="00A60C04">
          <w:rPr>
            <w:rFonts w:ascii="Times New Roman" w:hAnsi="Times New Roman" w:cs="Times New Roman"/>
            <w:sz w:val="24"/>
            <w:szCs w:val="24"/>
          </w:rPr>
          <w:t>2</w:t>
        </w:r>
        <w:r w:rsidRPr="00A60C04">
          <w:rPr>
            <w:rFonts w:ascii="Times New Roman" w:hAnsi="Times New Roman" w:cs="Times New Roman"/>
            <w:sz w:val="24"/>
            <w:szCs w:val="24"/>
          </w:rPr>
          <w:fldChar w:fldCharType="end"/>
        </w:r>
      </w:p>
    </w:sdtContent>
  </w:sdt>
  <w:p w14:paraId="6E3305A7" w14:textId="77777777" w:rsidR="00C95E00" w:rsidRPr="001F228C" w:rsidRDefault="00C95E00">
    <w:pPr>
      <w:pStyle w:val="FooterCouncil"/>
      <w:rPr>
        <w:lang w:val="en-IE"/>
      </w:rPr>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C5400" w14:textId="77777777" w:rsidR="00C95E00" w:rsidRPr="001F228C" w:rsidRDefault="00C95E00">
    <w:pPr>
      <w:pStyle w:val="Footer1"/>
      <w:rPr>
        <w:lang w:val="en-IE"/>
      </w:rPr>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6F58D" w14:textId="77777777" w:rsidR="00C95E00" w:rsidRPr="001F228C" w:rsidRDefault="00C95E00">
    <w:pPr>
      <w:pStyle w:val="Footer1"/>
      <w:rPr>
        <w:lang w:val="en-IE"/>
      </w:rP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3868"/>
      <w:docPartObj>
        <w:docPartGallery w:val="Page Numbers (Bottom of Page)"/>
        <w:docPartUnique/>
      </w:docPartObj>
    </w:sdtPr>
    <w:sdtEndPr/>
    <w:sdtContent>
      <w:p w14:paraId="422F4A19" w14:textId="77777777" w:rsidR="00C95E00" w:rsidRPr="001F228C" w:rsidRDefault="00C95E00">
        <w:pPr>
          <w:pStyle w:val="Footer"/>
          <w:jc w:val="center"/>
        </w:pPr>
        <w:r w:rsidRPr="00A60C04">
          <w:rPr>
            <w:rFonts w:ascii="Times New Roman" w:hAnsi="Times New Roman" w:cs="Times New Roman"/>
            <w:sz w:val="24"/>
            <w:szCs w:val="24"/>
          </w:rPr>
          <w:fldChar w:fldCharType="begin"/>
        </w:r>
        <w:r w:rsidRPr="00A60C04">
          <w:rPr>
            <w:rFonts w:ascii="Times New Roman" w:hAnsi="Times New Roman" w:cs="Times New Roman"/>
            <w:sz w:val="24"/>
            <w:szCs w:val="24"/>
          </w:rPr>
          <w:instrText xml:space="preserve"> PAGE   \* MERGEFORMAT </w:instrText>
        </w:r>
        <w:r w:rsidRPr="00A60C04">
          <w:rPr>
            <w:rFonts w:ascii="Times New Roman" w:hAnsi="Times New Roman" w:cs="Times New Roman"/>
            <w:sz w:val="24"/>
            <w:szCs w:val="24"/>
          </w:rPr>
          <w:fldChar w:fldCharType="separate"/>
        </w:r>
        <w:r w:rsidRPr="00A60C04">
          <w:rPr>
            <w:rFonts w:ascii="Times New Roman" w:hAnsi="Times New Roman" w:cs="Times New Roman"/>
            <w:sz w:val="24"/>
            <w:szCs w:val="24"/>
          </w:rPr>
          <w:t>2</w:t>
        </w:r>
        <w:r w:rsidRPr="00A60C04">
          <w:rPr>
            <w:rFonts w:ascii="Times New Roman" w:hAnsi="Times New Roman" w:cs="Times New Roman"/>
            <w:sz w:val="24"/>
            <w:szCs w:val="24"/>
          </w:rPr>
          <w:fldChar w:fldCharType="end"/>
        </w:r>
      </w:p>
    </w:sdtContent>
  </w:sdt>
  <w:p w14:paraId="2B3A6D23" w14:textId="77777777" w:rsidR="00C95E00" w:rsidRPr="001F228C" w:rsidRDefault="00C95E00">
    <w:pPr>
      <w:pStyle w:val="FooterCouncil"/>
      <w:rPr>
        <w:lang w:val="en-IE"/>
      </w:rPr>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FB15A" w14:textId="77777777" w:rsidR="00C95E00" w:rsidRPr="001F228C" w:rsidRDefault="00C95E00">
    <w:pPr>
      <w:pStyle w:val="Footer1"/>
      <w:rPr>
        <w:lang w:val="en-IE"/>
      </w:rPr>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BFE0A" w14:textId="77777777" w:rsidR="00C95E00" w:rsidRPr="001F228C" w:rsidRDefault="00C95E00" w:rsidP="00E00A67">
    <w:pPr>
      <w:pStyle w:val="Footer1"/>
      <w:rPr>
        <w:lang w:val="en-IE"/>
      </w:rP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583070"/>
      <w:docPartObj>
        <w:docPartGallery w:val="Page Numbers (Bottom of Page)"/>
        <w:docPartUnique/>
      </w:docPartObj>
    </w:sdtPr>
    <w:sdtEndPr/>
    <w:sdtContent>
      <w:p w14:paraId="290F63C0" w14:textId="77777777" w:rsidR="00C95E00" w:rsidRPr="001F228C" w:rsidRDefault="00C95E00">
        <w:pPr>
          <w:pStyle w:val="Footer"/>
          <w:jc w:val="center"/>
        </w:pPr>
        <w:r w:rsidRPr="00A60C04">
          <w:rPr>
            <w:rFonts w:ascii="Times New Roman" w:hAnsi="Times New Roman" w:cs="Times New Roman"/>
            <w:sz w:val="24"/>
            <w:szCs w:val="24"/>
          </w:rPr>
          <w:fldChar w:fldCharType="begin"/>
        </w:r>
        <w:r w:rsidRPr="00A60C04">
          <w:rPr>
            <w:rFonts w:ascii="Times New Roman" w:hAnsi="Times New Roman" w:cs="Times New Roman"/>
            <w:sz w:val="24"/>
            <w:szCs w:val="24"/>
          </w:rPr>
          <w:instrText xml:space="preserve"> PAGE   \* MERGEFORMAT </w:instrText>
        </w:r>
        <w:r w:rsidRPr="00A60C04">
          <w:rPr>
            <w:rFonts w:ascii="Times New Roman" w:hAnsi="Times New Roman" w:cs="Times New Roman"/>
            <w:sz w:val="24"/>
            <w:szCs w:val="24"/>
          </w:rPr>
          <w:fldChar w:fldCharType="separate"/>
        </w:r>
        <w:r w:rsidRPr="00A60C04">
          <w:rPr>
            <w:rFonts w:ascii="Times New Roman" w:hAnsi="Times New Roman" w:cs="Times New Roman"/>
            <w:sz w:val="24"/>
            <w:szCs w:val="24"/>
          </w:rPr>
          <w:t>2</w:t>
        </w:r>
        <w:r w:rsidRPr="00A60C04">
          <w:rPr>
            <w:rFonts w:ascii="Times New Roman" w:hAnsi="Times New Roman" w:cs="Times New Roman"/>
            <w:sz w:val="24"/>
            <w:szCs w:val="24"/>
          </w:rPr>
          <w:fldChar w:fldCharType="end"/>
        </w:r>
      </w:p>
    </w:sdtContent>
  </w:sdt>
  <w:p w14:paraId="4E727BEA" w14:textId="77777777" w:rsidR="00C95E00" w:rsidRPr="001F228C" w:rsidRDefault="00C95E00">
    <w:pPr>
      <w:pStyle w:val="FooterCouncil"/>
      <w:rPr>
        <w:lang w:val="en-IE"/>
      </w:rPr>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C819D" w14:textId="77777777" w:rsidR="00C95E00" w:rsidRPr="001F228C" w:rsidRDefault="00C95E00" w:rsidP="00E00A67">
    <w:pPr>
      <w:pStyle w:val="Footer1"/>
      <w:rPr>
        <w:lang w:val="en-IE"/>
      </w:rPr>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6246F" w14:textId="77777777" w:rsidR="00C95E00" w:rsidRPr="001F228C" w:rsidRDefault="00C95E00" w:rsidP="00E00A67">
    <w:pPr>
      <w:pStyle w:val="Footer1"/>
      <w:rPr>
        <w:lang w:val="en-IE"/>
      </w:rP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833972"/>
      <w:docPartObj>
        <w:docPartGallery w:val="Page Numbers (Bottom of Page)"/>
        <w:docPartUnique/>
      </w:docPartObj>
    </w:sdtPr>
    <w:sdtEndPr/>
    <w:sdtContent>
      <w:p w14:paraId="507F7B5B" w14:textId="77777777" w:rsidR="00C95E00" w:rsidRPr="001F228C" w:rsidRDefault="00C95E00">
        <w:pPr>
          <w:pStyle w:val="Footer"/>
          <w:jc w:val="center"/>
        </w:pPr>
        <w:r w:rsidRPr="001F228C">
          <w:rPr>
            <w:rFonts w:ascii="Times New Roman" w:hAnsi="Times New Roman" w:cs="Times New Roman"/>
            <w:sz w:val="24"/>
            <w:szCs w:val="24"/>
          </w:rPr>
          <w:fldChar w:fldCharType="begin"/>
        </w:r>
        <w:r w:rsidRPr="001F228C">
          <w:rPr>
            <w:rFonts w:ascii="Times New Roman" w:hAnsi="Times New Roman" w:cs="Times New Roman"/>
            <w:sz w:val="24"/>
            <w:szCs w:val="24"/>
          </w:rPr>
          <w:instrText xml:space="preserve"> PAGE   \* MERGEFORMAT </w:instrText>
        </w:r>
        <w:r w:rsidRPr="001F228C">
          <w:rPr>
            <w:rFonts w:ascii="Times New Roman" w:hAnsi="Times New Roman" w:cs="Times New Roman"/>
            <w:sz w:val="24"/>
            <w:szCs w:val="24"/>
          </w:rPr>
          <w:fldChar w:fldCharType="separate"/>
        </w:r>
        <w:r w:rsidRPr="001F228C">
          <w:rPr>
            <w:rFonts w:ascii="Times New Roman" w:hAnsi="Times New Roman" w:cs="Times New Roman"/>
            <w:sz w:val="24"/>
            <w:szCs w:val="24"/>
          </w:rPr>
          <w:t>2</w:t>
        </w:r>
        <w:r w:rsidRPr="001F228C">
          <w:rPr>
            <w:rFonts w:ascii="Times New Roman" w:hAnsi="Times New Roman" w:cs="Times New Roman"/>
            <w:sz w:val="24"/>
            <w:szCs w:val="24"/>
          </w:rPr>
          <w:fldChar w:fldCharType="end"/>
        </w:r>
      </w:p>
    </w:sdtContent>
  </w:sdt>
  <w:p w14:paraId="45AC411A" w14:textId="77777777" w:rsidR="00C95E00" w:rsidRPr="001F228C" w:rsidRDefault="00C95E00">
    <w:pPr>
      <w:pStyle w:val="FooterCouncil"/>
      <w:rPr>
        <w:lang w:val="en-IE"/>
      </w:rPr>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BC4E6" w14:textId="77777777" w:rsidR="00C95E00" w:rsidRPr="001F228C" w:rsidRDefault="00C95E00" w:rsidP="00E00A67">
    <w:pPr>
      <w:pStyle w:val="Footer1"/>
      <w:rPr>
        <w:lang w:val="en-IE"/>
      </w:rPr>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5C2A7" w14:textId="77777777" w:rsidR="00C95E00" w:rsidRPr="001F228C" w:rsidRDefault="00C95E00">
    <w:pPr>
      <w:pStyle w:val="Footer1"/>
      <w:rPr>
        <w:lang w:val="en-IE"/>
      </w:rP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51447"/>
      <w:docPartObj>
        <w:docPartGallery w:val="Page Numbers (Bottom of Page)"/>
        <w:docPartUnique/>
      </w:docPartObj>
    </w:sdtPr>
    <w:sdtEndPr/>
    <w:sdtContent>
      <w:p w14:paraId="297B4667" w14:textId="77777777" w:rsidR="00C95E00" w:rsidRPr="001F228C" w:rsidRDefault="00C95E00">
        <w:pPr>
          <w:pStyle w:val="Footer"/>
          <w:jc w:val="center"/>
        </w:pPr>
        <w:r w:rsidRPr="00E851DA">
          <w:rPr>
            <w:rFonts w:ascii="Times New Roman" w:hAnsi="Times New Roman" w:cs="Times New Roman"/>
            <w:sz w:val="24"/>
            <w:szCs w:val="24"/>
          </w:rPr>
          <w:fldChar w:fldCharType="begin"/>
        </w:r>
        <w:r w:rsidRPr="00E851DA">
          <w:rPr>
            <w:rFonts w:ascii="Times New Roman" w:hAnsi="Times New Roman" w:cs="Times New Roman"/>
            <w:sz w:val="24"/>
            <w:szCs w:val="24"/>
          </w:rPr>
          <w:instrText xml:space="preserve"> PAGE   \* MERGEFORMAT </w:instrText>
        </w:r>
        <w:r w:rsidRPr="00E851DA">
          <w:rPr>
            <w:rFonts w:ascii="Times New Roman" w:hAnsi="Times New Roman" w:cs="Times New Roman"/>
            <w:sz w:val="24"/>
            <w:szCs w:val="24"/>
          </w:rPr>
          <w:fldChar w:fldCharType="separate"/>
        </w:r>
        <w:r w:rsidRPr="00E851DA">
          <w:rPr>
            <w:rFonts w:ascii="Times New Roman" w:hAnsi="Times New Roman" w:cs="Times New Roman"/>
            <w:sz w:val="24"/>
            <w:szCs w:val="24"/>
          </w:rPr>
          <w:t>2</w:t>
        </w:r>
        <w:r w:rsidRPr="00E851DA">
          <w:rPr>
            <w:rFonts w:ascii="Times New Roman" w:hAnsi="Times New Roman" w:cs="Times New Roman"/>
            <w:sz w:val="24"/>
            <w:szCs w:val="24"/>
          </w:rPr>
          <w:fldChar w:fldCharType="end"/>
        </w:r>
      </w:p>
    </w:sdtContent>
  </w:sdt>
  <w:p w14:paraId="79489948" w14:textId="77777777" w:rsidR="00C95E00" w:rsidRPr="001F228C" w:rsidRDefault="00C95E00">
    <w:pPr>
      <w:pStyle w:val="FooterCouncil"/>
      <w:rPr>
        <w:lang w:val="en-IE"/>
      </w:rPr>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A9B6" w14:textId="77777777" w:rsidR="00C95E00" w:rsidRPr="001F228C" w:rsidRDefault="00C95E00">
    <w:pPr>
      <w:pStyle w:val="Footer1"/>
      <w:rPr>
        <w:lang w:val="en-IE"/>
      </w:rPr>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27702"/>
      <w:docPartObj>
        <w:docPartGallery w:val="Page Numbers (Bottom of Page)"/>
        <w:docPartUnique/>
      </w:docPartObj>
    </w:sdtPr>
    <w:sdtEndPr/>
    <w:sdtContent>
      <w:p w14:paraId="1CB88D60" w14:textId="77777777" w:rsidR="0018213C" w:rsidRPr="001F228C" w:rsidRDefault="0018213C">
        <w:pPr>
          <w:pStyle w:val="Footer"/>
          <w:jc w:val="center"/>
        </w:pPr>
        <w:r w:rsidRPr="00E851DA">
          <w:rPr>
            <w:rFonts w:ascii="Times New Roman" w:hAnsi="Times New Roman" w:cs="Times New Roman"/>
            <w:sz w:val="24"/>
            <w:szCs w:val="24"/>
          </w:rPr>
          <w:fldChar w:fldCharType="begin"/>
        </w:r>
        <w:r w:rsidRPr="00E851DA">
          <w:rPr>
            <w:rFonts w:ascii="Times New Roman" w:hAnsi="Times New Roman" w:cs="Times New Roman"/>
            <w:sz w:val="24"/>
            <w:szCs w:val="24"/>
          </w:rPr>
          <w:instrText xml:space="preserve"> PAGE   \* MERGEFORMAT </w:instrText>
        </w:r>
        <w:r w:rsidRPr="00E851DA">
          <w:rPr>
            <w:rFonts w:ascii="Times New Roman" w:hAnsi="Times New Roman" w:cs="Times New Roman"/>
            <w:sz w:val="24"/>
            <w:szCs w:val="24"/>
          </w:rPr>
          <w:fldChar w:fldCharType="separate"/>
        </w:r>
        <w:r w:rsidRPr="00E851DA">
          <w:rPr>
            <w:rFonts w:ascii="Times New Roman" w:hAnsi="Times New Roman" w:cs="Times New Roman"/>
            <w:sz w:val="24"/>
            <w:szCs w:val="24"/>
          </w:rPr>
          <w:t>2</w:t>
        </w:r>
        <w:r w:rsidRPr="00E851DA">
          <w:rPr>
            <w:rFonts w:ascii="Times New Roman" w:hAnsi="Times New Roman" w:cs="Times New Roman"/>
            <w:sz w:val="24"/>
            <w:szCs w:val="24"/>
          </w:rPr>
          <w:fldChar w:fldCharType="end"/>
        </w:r>
      </w:p>
    </w:sdtContent>
  </w:sdt>
  <w:p w14:paraId="6F144E73" w14:textId="77777777" w:rsidR="0018213C" w:rsidRPr="001F228C" w:rsidRDefault="0018213C">
    <w:pPr>
      <w:pStyle w:val="FooterCouncil"/>
      <w:rPr>
        <w:lang w:val="en-IE"/>
      </w:rPr>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8A999" w14:textId="77777777" w:rsidR="00C95E00" w:rsidRPr="001F228C" w:rsidRDefault="00C95E00">
    <w:pPr>
      <w:pStyle w:val="Footer1"/>
      <w:rPr>
        <w:lang w:val="en-IE"/>
      </w:rPr>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036822"/>
      <w:docPartObj>
        <w:docPartGallery w:val="Page Numbers (Bottom of Page)"/>
        <w:docPartUnique/>
      </w:docPartObj>
    </w:sdtPr>
    <w:sdtEndPr/>
    <w:sdtContent>
      <w:p w14:paraId="7172D8E6" w14:textId="77777777" w:rsidR="00C95E00" w:rsidRPr="001F228C" w:rsidRDefault="00C95E00">
        <w:pPr>
          <w:pStyle w:val="Footer"/>
          <w:jc w:val="center"/>
        </w:pPr>
        <w:r w:rsidRPr="00E851DA">
          <w:rPr>
            <w:rFonts w:ascii="Times New Roman" w:hAnsi="Times New Roman" w:cs="Times New Roman"/>
            <w:sz w:val="24"/>
            <w:szCs w:val="24"/>
          </w:rPr>
          <w:fldChar w:fldCharType="begin"/>
        </w:r>
        <w:r w:rsidRPr="00E851DA">
          <w:rPr>
            <w:rFonts w:ascii="Times New Roman" w:hAnsi="Times New Roman" w:cs="Times New Roman"/>
            <w:sz w:val="24"/>
            <w:szCs w:val="24"/>
          </w:rPr>
          <w:instrText xml:space="preserve"> PAGE   \* MERGEFORMAT </w:instrText>
        </w:r>
        <w:r w:rsidRPr="00E851DA">
          <w:rPr>
            <w:rFonts w:ascii="Times New Roman" w:hAnsi="Times New Roman" w:cs="Times New Roman"/>
            <w:sz w:val="24"/>
            <w:szCs w:val="24"/>
          </w:rPr>
          <w:fldChar w:fldCharType="separate"/>
        </w:r>
        <w:r w:rsidRPr="00E851DA">
          <w:rPr>
            <w:rFonts w:ascii="Times New Roman" w:hAnsi="Times New Roman" w:cs="Times New Roman"/>
            <w:sz w:val="24"/>
            <w:szCs w:val="24"/>
          </w:rPr>
          <w:t>2</w:t>
        </w:r>
        <w:r w:rsidRPr="00E851DA">
          <w:rPr>
            <w:rFonts w:ascii="Times New Roman" w:hAnsi="Times New Roman" w:cs="Times New Roman"/>
            <w:sz w:val="24"/>
            <w:szCs w:val="24"/>
          </w:rPr>
          <w:fldChar w:fldCharType="end"/>
        </w:r>
      </w:p>
    </w:sdtContent>
  </w:sdt>
  <w:p w14:paraId="5DF7E5CA" w14:textId="77777777" w:rsidR="00C95E00" w:rsidRPr="001F228C" w:rsidRDefault="00C95E00">
    <w:pPr>
      <w:pStyle w:val="FooterCouncil"/>
      <w:rPr>
        <w:lang w:val="en-IE"/>
      </w:rPr>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ED669" w14:textId="77777777" w:rsidR="00C95E00" w:rsidRPr="001F228C" w:rsidRDefault="00C95E00">
    <w:pPr>
      <w:pStyle w:val="Footer1"/>
      <w:rPr>
        <w:lang w:val="en-IE"/>
      </w:rPr>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3308025"/>
      <w:docPartObj>
        <w:docPartGallery w:val="Page Numbers (Bottom of Page)"/>
        <w:docPartUnique/>
      </w:docPartObj>
    </w:sdtPr>
    <w:sdtEndPr/>
    <w:sdtContent>
      <w:p w14:paraId="536B07EA" w14:textId="77777777" w:rsidR="0018213C" w:rsidRPr="001F228C" w:rsidRDefault="0018213C">
        <w:pPr>
          <w:pStyle w:val="Footer"/>
          <w:jc w:val="center"/>
        </w:pPr>
        <w:r w:rsidRPr="00E851DA">
          <w:rPr>
            <w:rFonts w:ascii="Times New Roman" w:hAnsi="Times New Roman" w:cs="Times New Roman"/>
            <w:sz w:val="24"/>
            <w:szCs w:val="24"/>
          </w:rPr>
          <w:fldChar w:fldCharType="begin"/>
        </w:r>
        <w:r w:rsidRPr="00E851DA">
          <w:rPr>
            <w:rFonts w:ascii="Times New Roman" w:hAnsi="Times New Roman" w:cs="Times New Roman"/>
            <w:sz w:val="24"/>
            <w:szCs w:val="24"/>
          </w:rPr>
          <w:instrText xml:space="preserve"> PAGE   \* MERGEFORMAT </w:instrText>
        </w:r>
        <w:r w:rsidRPr="00E851DA">
          <w:rPr>
            <w:rFonts w:ascii="Times New Roman" w:hAnsi="Times New Roman" w:cs="Times New Roman"/>
            <w:sz w:val="24"/>
            <w:szCs w:val="24"/>
          </w:rPr>
          <w:fldChar w:fldCharType="separate"/>
        </w:r>
        <w:r w:rsidRPr="00E851DA">
          <w:rPr>
            <w:rFonts w:ascii="Times New Roman" w:hAnsi="Times New Roman" w:cs="Times New Roman"/>
            <w:sz w:val="24"/>
            <w:szCs w:val="24"/>
          </w:rPr>
          <w:t>2</w:t>
        </w:r>
        <w:r w:rsidRPr="00E851DA">
          <w:rPr>
            <w:rFonts w:ascii="Times New Roman" w:hAnsi="Times New Roman" w:cs="Times New Roman"/>
            <w:sz w:val="24"/>
            <w:szCs w:val="24"/>
          </w:rPr>
          <w:fldChar w:fldCharType="end"/>
        </w:r>
      </w:p>
    </w:sdtContent>
  </w:sdt>
  <w:p w14:paraId="4C1B9133" w14:textId="77777777" w:rsidR="0018213C" w:rsidRPr="001F228C" w:rsidRDefault="0018213C">
    <w:pPr>
      <w:pStyle w:val="FooterCouncil"/>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93EFC" w14:textId="77777777" w:rsidR="00E20F5E" w:rsidRPr="001F228C" w:rsidRDefault="00E20F5E" w:rsidP="00C95E00">
      <w:pPr>
        <w:spacing w:after="0" w:line="240" w:lineRule="auto"/>
      </w:pPr>
      <w:r w:rsidRPr="001F228C">
        <w:separator/>
      </w:r>
    </w:p>
  </w:footnote>
  <w:footnote w:type="continuationSeparator" w:id="0">
    <w:p w14:paraId="353681D0" w14:textId="77777777" w:rsidR="00E20F5E" w:rsidRPr="001F228C" w:rsidRDefault="00E20F5E" w:rsidP="00C95E00">
      <w:pPr>
        <w:spacing w:after="0" w:line="240" w:lineRule="auto"/>
      </w:pPr>
      <w:r w:rsidRPr="001F228C">
        <w:continuationSeparator/>
      </w:r>
    </w:p>
  </w:footnote>
  <w:footnote w:id="1">
    <w:p w14:paraId="177AAD20" w14:textId="534F8107" w:rsidR="00C95E00" w:rsidRPr="001F228C" w:rsidRDefault="00C95E00" w:rsidP="00C95E00">
      <w:pPr>
        <w:pStyle w:val="FootnoteText1"/>
        <w:ind w:left="709" w:hanging="709"/>
        <w:rPr>
          <w:lang w:val="en-IE"/>
        </w:rPr>
      </w:pPr>
      <w:r w:rsidRPr="001F228C">
        <w:rPr>
          <w:rStyle w:val="FootnoteReference"/>
          <w:lang w:val="en-IE"/>
        </w:rPr>
        <w:footnoteRef/>
      </w:r>
      <w:r w:rsidRPr="001F228C">
        <w:rPr>
          <w:lang w:val="en-IE"/>
        </w:rPr>
        <w:t xml:space="preserve"> </w:t>
      </w:r>
      <w:hyperlink r:id="rId1" w:history="1">
        <w:r w:rsidRPr="001F228C">
          <w:rPr>
            <w:rStyle w:val="Hyperlink1"/>
            <w:lang w:val="en-IE"/>
          </w:rPr>
          <w:t>https://www.un.org/development/desa/disabilities/convention-on-the-rights-of-persons-with-disabilities.html</w:t>
        </w:r>
      </w:hyperlink>
      <w:r w:rsidRPr="001F228C">
        <w:rPr>
          <w:lang w:val="en-IE"/>
        </w:rPr>
        <w:t>.</w:t>
      </w:r>
    </w:p>
  </w:footnote>
  <w:footnote w:id="2">
    <w:p w14:paraId="585061BA" w14:textId="5CDAF6E8" w:rsidR="00C95E00" w:rsidRPr="001F228C" w:rsidRDefault="00C95E00" w:rsidP="00C95E00">
      <w:pPr>
        <w:pStyle w:val="FootnoteText1"/>
        <w:ind w:left="709" w:hanging="709"/>
        <w:rPr>
          <w:lang w:val="en-IE"/>
        </w:rPr>
      </w:pPr>
      <w:r w:rsidRPr="001F228C">
        <w:rPr>
          <w:rStyle w:val="FootnoteReference"/>
          <w:lang w:val="en-IE"/>
        </w:rPr>
        <w:footnoteRef/>
      </w:r>
      <w:r w:rsidRPr="001F228C">
        <w:rPr>
          <w:lang w:val="en-IE"/>
        </w:rPr>
        <w:t xml:space="preserve"> </w:t>
      </w:r>
      <w:hyperlink r:id="rId2" w:history="1">
        <w:r w:rsidRPr="001F228C">
          <w:rPr>
            <w:rStyle w:val="Hyperlink1"/>
            <w:lang w:val="en-IE"/>
          </w:rPr>
          <w:t>https://ec.europa.eu/social/main.jsp?catId=738&amp;langId=en&amp;pubId=8376&amp;furtherPubs=yes</w:t>
        </w:r>
      </w:hyperlink>
      <w:r w:rsidR="007E4797">
        <w:rPr>
          <w:lang w:val="en-IE"/>
        </w:rPr>
        <w:t>.</w:t>
      </w:r>
    </w:p>
  </w:footnote>
  <w:footnote w:id="3">
    <w:p w14:paraId="1EC20E80" w14:textId="4EA93C98" w:rsidR="00C95E00" w:rsidRPr="001F228C" w:rsidRDefault="00C95E00" w:rsidP="00C95E00">
      <w:pPr>
        <w:pStyle w:val="FootnoteText1"/>
        <w:ind w:left="709" w:hanging="709"/>
        <w:rPr>
          <w:lang w:val="en-IE"/>
        </w:rPr>
      </w:pPr>
      <w:r w:rsidRPr="001F228C">
        <w:rPr>
          <w:rStyle w:val="FootnoteReference"/>
          <w:lang w:val="en-IE"/>
        </w:rPr>
        <w:footnoteRef/>
      </w:r>
      <w:r w:rsidRPr="001F228C">
        <w:rPr>
          <w:lang w:val="en-IE"/>
        </w:rPr>
        <w:t xml:space="preserve"> </w:t>
      </w:r>
      <w:hyperlink r:id="rId3" w:history="1">
        <w:r w:rsidRPr="001F228C">
          <w:rPr>
            <w:rStyle w:val="Hyperlink1"/>
            <w:lang w:val="en-IE"/>
          </w:rPr>
          <w:t>https://ec.europa.eu/info/sites/default/files/1_en_act_part1_v8_0.pdf</w:t>
        </w:r>
      </w:hyperlink>
      <w:r w:rsidR="007E4797">
        <w:rPr>
          <w:lang w:val="en-IE"/>
        </w:rPr>
        <w:t>.</w:t>
      </w:r>
    </w:p>
  </w:footnote>
  <w:footnote w:id="4">
    <w:p w14:paraId="15B31247" w14:textId="6A5D94D3" w:rsidR="00C95E00" w:rsidRPr="001F228C" w:rsidRDefault="00C95E00" w:rsidP="00C95E00">
      <w:pPr>
        <w:pStyle w:val="FootnoteText1"/>
        <w:ind w:left="709" w:hanging="709"/>
        <w:rPr>
          <w:lang w:val="en-IE"/>
        </w:rPr>
      </w:pPr>
      <w:r w:rsidRPr="001F228C">
        <w:rPr>
          <w:rStyle w:val="FootnoteReference"/>
          <w:lang w:val="en-IE"/>
        </w:rPr>
        <w:footnoteRef/>
      </w:r>
      <w:r w:rsidRPr="001F228C">
        <w:rPr>
          <w:lang w:val="en-IE"/>
        </w:rPr>
        <w:t xml:space="preserve"> </w:t>
      </w:r>
      <w:hyperlink r:id="rId4" w:history="1">
        <w:r w:rsidRPr="001F228C">
          <w:rPr>
            <w:rStyle w:val="Hyperlink1"/>
            <w:lang w:val="en-IE"/>
          </w:rPr>
          <w:t>https://www.un.org/development/desa/disabilities/convention-on-the-rights-of-persons-with-disabilities.html</w:t>
        </w:r>
      </w:hyperlink>
      <w:r w:rsidRPr="001F228C">
        <w:rPr>
          <w:lang w:val="en-IE"/>
        </w:rPr>
        <w:t>.</w:t>
      </w:r>
    </w:p>
  </w:footnote>
  <w:footnote w:id="5">
    <w:p w14:paraId="11D0F61A" w14:textId="77777777" w:rsidR="00C95E00" w:rsidRPr="001F228C" w:rsidRDefault="00C95E00" w:rsidP="00C95E00">
      <w:pPr>
        <w:pStyle w:val="FootnoteText"/>
        <w:ind w:left="709" w:hanging="709"/>
        <w:jc w:val="both"/>
        <w:rPr>
          <w:rFonts w:ascii="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w:t>
      </w:r>
      <w:r w:rsidRPr="001F228C">
        <w:rPr>
          <w:rFonts w:ascii="Times New Roman" w:hAnsi="Times New Roman" w:cs="Times New Roman"/>
        </w:rPr>
        <w:tab/>
        <w:t>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6">
    <w:p w14:paraId="187E01CA" w14:textId="77777777" w:rsidR="00C95E00" w:rsidRPr="001F228C" w:rsidRDefault="00C95E00" w:rsidP="00C95E00">
      <w:pPr>
        <w:pStyle w:val="FootnoteText"/>
        <w:ind w:left="709" w:hanging="709"/>
        <w:jc w:val="both"/>
        <w:rPr>
          <w:rFonts w:ascii="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w:t>
      </w:r>
      <w:r w:rsidRPr="001F228C">
        <w:rPr>
          <w:rFonts w:ascii="Times New Roman" w:hAnsi="Times New Roman" w:cs="Times New Roman"/>
        </w:rPr>
        <w:tab/>
        <w:t>Where the activity supported achieves projected greenhouse gas emissions that are not substantially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7">
    <w:p w14:paraId="35175AA8" w14:textId="77777777" w:rsidR="00C95E00" w:rsidRPr="001F228C" w:rsidRDefault="00C95E00" w:rsidP="00C95E00">
      <w:pPr>
        <w:spacing w:after="0" w:line="240" w:lineRule="auto"/>
        <w:ind w:left="709" w:hanging="709"/>
        <w:jc w:val="both"/>
        <w:rPr>
          <w:rFonts w:ascii="Times New Roman" w:eastAsiaTheme="minorEastAsia" w:hAnsi="Times New Roman" w:cs="Times New Roman"/>
          <w:sz w:val="20"/>
          <w:szCs w:val="20"/>
        </w:rPr>
      </w:pPr>
      <w:r w:rsidRPr="001F228C">
        <w:rPr>
          <w:rStyle w:val="FootnoteReference"/>
          <w:rFonts w:ascii="Times New Roman" w:hAnsi="Times New Roman" w:cs="Times New Roman"/>
          <w:sz w:val="20"/>
        </w:rPr>
        <w:footnoteRef/>
      </w:r>
      <w:r w:rsidRPr="001F228C">
        <w:rPr>
          <w:rFonts w:ascii="Times New Roman" w:hAnsi="Times New Roman" w:cs="Times New Roman"/>
          <w:sz w:val="20"/>
        </w:rPr>
        <w:t xml:space="preserve"> </w:t>
      </w:r>
      <w:r w:rsidRPr="001F228C">
        <w:rPr>
          <w:rFonts w:ascii="Times New Roman" w:hAnsi="Times New Roman" w:cs="Times New Roman"/>
        </w:rPr>
        <w:tab/>
      </w:r>
      <w:r w:rsidRPr="001F228C">
        <w:rPr>
          <w:rFonts w:ascii="Times New Roman" w:hAnsi="Times New Roman" w:cs="Times New Roman"/>
          <w:sz w:val="20"/>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8">
    <w:p w14:paraId="5BFDA251" w14:textId="77777777" w:rsidR="00C95E00" w:rsidRPr="001F228C" w:rsidRDefault="00C95E00" w:rsidP="00C95E00">
      <w:pPr>
        <w:pStyle w:val="FootnoteText"/>
        <w:ind w:left="709" w:hanging="709"/>
        <w:jc w:val="both"/>
        <w:rPr>
          <w:rFonts w:ascii="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w:t>
      </w:r>
      <w:r w:rsidRPr="001F228C">
        <w:rPr>
          <w:rFonts w:ascii="Times New Roman" w:hAnsi="Times New Roman" w:cs="Times New Roman"/>
        </w:rPr>
        <w:tab/>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p w14:paraId="2C48DB9D" w14:textId="77777777" w:rsidR="00C95E00" w:rsidRPr="001F228C" w:rsidRDefault="00C95E00" w:rsidP="00C95E00">
      <w:pPr>
        <w:pStyle w:val="FootnoteText"/>
      </w:pPr>
    </w:p>
  </w:footnote>
  <w:footnote w:id="9">
    <w:p w14:paraId="021DD5E1" w14:textId="77777777" w:rsidR="00C95E00" w:rsidRPr="001F228C" w:rsidRDefault="00C95E00" w:rsidP="00D937B8">
      <w:pPr>
        <w:pStyle w:val="FootnoteText"/>
        <w:jc w:val="both"/>
        <w:rPr>
          <w:rFonts w:ascii="Times New Roman" w:eastAsia="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0">
    <w:p w14:paraId="4DA2C2EC" w14:textId="77777777" w:rsidR="00C95E00" w:rsidRPr="001F228C" w:rsidRDefault="00C95E00" w:rsidP="00D937B8">
      <w:pPr>
        <w:spacing w:after="0" w:line="240" w:lineRule="auto"/>
        <w:jc w:val="both"/>
        <w:rPr>
          <w:rFonts w:ascii="Times New Roman" w:eastAsia="Times New Roman" w:hAnsi="Times New Roman" w:cs="Times New Roman"/>
          <w:sz w:val="20"/>
          <w:szCs w:val="20"/>
        </w:rPr>
      </w:pPr>
      <w:r w:rsidRPr="001F228C">
        <w:rPr>
          <w:rStyle w:val="FootnoteReference"/>
          <w:rFonts w:ascii="Times New Roman" w:hAnsi="Times New Roman" w:cs="Times New Roman"/>
          <w:sz w:val="20"/>
        </w:rPr>
        <w:footnoteRef/>
      </w:r>
      <w:r w:rsidRPr="001F228C">
        <w:rPr>
          <w:rFonts w:ascii="Times New Roman" w:hAnsi="Times New Roman" w:cs="Times New Roman"/>
          <w:sz w:val="20"/>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1">
    <w:p w14:paraId="781CBBB0" w14:textId="77777777" w:rsidR="00C95E00" w:rsidRPr="001F228C" w:rsidRDefault="00C95E00" w:rsidP="00D937B8">
      <w:pPr>
        <w:spacing w:after="0" w:line="240" w:lineRule="auto"/>
        <w:jc w:val="both"/>
        <w:rPr>
          <w:rFonts w:ascii="Times New Roman" w:eastAsia="Times New Roman" w:hAnsi="Times New Roman" w:cs="Times New Roman"/>
          <w:sz w:val="20"/>
          <w:szCs w:val="20"/>
        </w:rPr>
      </w:pPr>
      <w:r w:rsidRPr="001F228C">
        <w:rPr>
          <w:rStyle w:val="FootnoteReference"/>
          <w:rFonts w:ascii="Times New Roman" w:hAnsi="Times New Roman" w:cs="Times New Roman"/>
          <w:sz w:val="20"/>
        </w:rPr>
        <w:footnoteRef/>
      </w:r>
      <w:r w:rsidRPr="001F228C">
        <w:rPr>
          <w:rFonts w:ascii="Times New Roman" w:hAnsi="Times New Roman" w:cs="Times New Roman"/>
          <w:sz w:val="20"/>
        </w:rPr>
        <w:t xml:space="preserve"> 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2">
    <w:p w14:paraId="01594B9F" w14:textId="77777777" w:rsidR="00C95E00" w:rsidRPr="001F228C" w:rsidRDefault="00C95E00" w:rsidP="00D937B8">
      <w:pPr>
        <w:spacing w:after="0" w:line="240" w:lineRule="auto"/>
        <w:jc w:val="both"/>
        <w:rPr>
          <w:rFonts w:ascii="Times New Roman" w:eastAsia="Times New Roman" w:hAnsi="Times New Roman" w:cs="Times New Roman"/>
          <w:sz w:val="20"/>
          <w:szCs w:val="20"/>
        </w:rPr>
      </w:pPr>
      <w:r w:rsidRPr="001F228C">
        <w:rPr>
          <w:rStyle w:val="FootnoteReference"/>
          <w:rFonts w:ascii="Times New Roman" w:hAnsi="Times New Roman" w:cs="Times New Roman"/>
          <w:sz w:val="20"/>
        </w:rPr>
        <w:footnoteRef/>
      </w:r>
      <w:r w:rsidRPr="001F228C">
        <w:rPr>
          <w:rFonts w:ascii="Times New Roman" w:hAnsi="Times New Roman" w:cs="Times New Roman"/>
          <w:sz w:val="20"/>
        </w:rPr>
        <w:t xml:space="preserve"> Polluting vehicles are defined as non-zero-emission vehicles.</w:t>
      </w:r>
    </w:p>
  </w:footnote>
  <w:footnote w:id="13">
    <w:p w14:paraId="59B6CFD4" w14:textId="77777777" w:rsidR="00C95E00" w:rsidRPr="001F228C" w:rsidRDefault="00C95E00" w:rsidP="00D937B8">
      <w:pPr>
        <w:pStyle w:val="FootnoteText"/>
        <w:jc w:val="both"/>
        <w:rPr>
          <w:rFonts w:ascii="Times New Roman" w:eastAsia="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4">
    <w:p w14:paraId="554FD347" w14:textId="77777777" w:rsidR="00C95E00" w:rsidRPr="001F228C" w:rsidRDefault="00C95E00" w:rsidP="00C95E00">
      <w:pPr>
        <w:pStyle w:val="FootnoteText"/>
        <w:jc w:val="both"/>
        <w:rPr>
          <w:rFonts w:ascii="Times New Roman" w:eastAsia="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5">
    <w:p w14:paraId="7269393C" w14:textId="77777777" w:rsidR="00C95E00" w:rsidRPr="001F228C" w:rsidRDefault="00C95E00" w:rsidP="00C95E00">
      <w:pPr>
        <w:pStyle w:val="FootnoteText"/>
        <w:jc w:val="both"/>
        <w:rPr>
          <w:rFonts w:ascii="Times New Roman" w:eastAsia="EC Square Sans Pro"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6">
    <w:p w14:paraId="49C5A8F5" w14:textId="77777777" w:rsidR="00C95E00" w:rsidRPr="001F228C" w:rsidRDefault="00C95E00" w:rsidP="00C95E00">
      <w:pPr>
        <w:pStyle w:val="FootnoteText"/>
        <w:jc w:val="both"/>
        <w:rPr>
          <w:rFonts w:ascii="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7">
    <w:p w14:paraId="3EEFAA14" w14:textId="77777777" w:rsidR="00C95E00" w:rsidRPr="001F228C" w:rsidRDefault="00C95E00" w:rsidP="00C95E00">
      <w:pPr>
        <w:pStyle w:val="FootnoteText"/>
        <w:jc w:val="both"/>
        <w:rPr>
          <w:rFonts w:ascii="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8">
    <w:p w14:paraId="0B5C8A66" w14:textId="77777777" w:rsidR="00C95E00" w:rsidRPr="001F228C" w:rsidRDefault="00C95E00" w:rsidP="00C95E00">
      <w:pPr>
        <w:pStyle w:val="FootnoteText"/>
        <w:jc w:val="both"/>
        <w:rPr>
          <w:rFonts w:ascii="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19">
    <w:p w14:paraId="78362951" w14:textId="77777777" w:rsidR="00C95E00" w:rsidRPr="001F228C" w:rsidRDefault="00C95E00" w:rsidP="00C95E00">
      <w:pPr>
        <w:spacing w:after="0"/>
        <w:jc w:val="both"/>
        <w:rPr>
          <w:rFonts w:ascii="Times New Roman" w:hAnsi="Times New Roman" w:cs="Times New Roman"/>
          <w:sz w:val="20"/>
          <w:szCs w:val="20"/>
        </w:rPr>
      </w:pPr>
      <w:r w:rsidRPr="001F228C">
        <w:rPr>
          <w:rStyle w:val="FootnoteReference"/>
          <w:rFonts w:ascii="Times New Roman" w:hAnsi="Times New Roman" w:cs="Times New Roman"/>
          <w:sz w:val="20"/>
          <w:szCs w:val="20"/>
        </w:rPr>
        <w:footnoteRef/>
      </w:r>
      <w:r w:rsidRPr="001F228C">
        <w:rPr>
          <w:rFonts w:ascii="Times New Roman" w:hAnsi="Times New Roman" w:cs="Times New Roman"/>
          <w:sz w:val="20"/>
          <w:szCs w:val="20"/>
        </w:rPr>
        <w:t xml:space="preserve"> Except for (a) projects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0">
    <w:p w14:paraId="50DC0674" w14:textId="77777777" w:rsidR="00C95E00" w:rsidRPr="001F228C" w:rsidRDefault="00C95E00" w:rsidP="00C95E00">
      <w:pPr>
        <w:spacing w:after="0"/>
        <w:jc w:val="both"/>
        <w:rPr>
          <w:rFonts w:ascii="Times New Roman" w:eastAsia="Times New Roman" w:hAnsi="Times New Roman" w:cs="Times New Roman"/>
          <w:sz w:val="20"/>
          <w:szCs w:val="20"/>
        </w:rPr>
      </w:pPr>
      <w:r w:rsidRPr="001F228C">
        <w:rPr>
          <w:rStyle w:val="FootnoteReference"/>
          <w:rFonts w:ascii="Times New Roman" w:hAnsi="Times New Roman" w:cs="Times New Roman"/>
          <w:sz w:val="20"/>
          <w:szCs w:val="20"/>
        </w:rPr>
        <w:footnoteRef/>
      </w:r>
      <w:r w:rsidRPr="001F228C">
        <w:rPr>
          <w:rFonts w:ascii="Times New Roman" w:hAnsi="Times New Roman" w:cs="Times New Roman"/>
          <w:sz w:val="20"/>
          <w:szCs w:val="20"/>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1">
    <w:p w14:paraId="23F07E10" w14:textId="12C65C4B" w:rsidR="00C95E00" w:rsidRPr="001F228C" w:rsidRDefault="00C95E00" w:rsidP="00C95E00">
      <w:pPr>
        <w:pStyle w:val="NoSpacing"/>
        <w:jc w:val="both"/>
        <w:rPr>
          <w:rFonts w:ascii="Times New Roman" w:hAnsi="Times New Roman" w:cs="Times New Roman"/>
          <w:sz w:val="20"/>
          <w:szCs w:val="20"/>
          <w:lang w:val="en-IE"/>
        </w:rPr>
      </w:pPr>
      <w:r w:rsidRPr="001F228C">
        <w:rPr>
          <w:rStyle w:val="FootnoteReference"/>
          <w:rFonts w:ascii="Times New Roman" w:hAnsi="Times New Roman" w:cs="Times New Roman"/>
          <w:sz w:val="20"/>
          <w:szCs w:val="20"/>
          <w:lang w:val="en-IE"/>
        </w:rPr>
        <w:footnoteRef/>
      </w:r>
      <w:r w:rsidRPr="001F228C">
        <w:rPr>
          <w:rFonts w:ascii="Times New Roman" w:hAnsi="Times New Roman" w:cs="Times New Roman"/>
          <w:sz w:val="20"/>
          <w:szCs w:val="20"/>
          <w:lang w:val="en-IE"/>
        </w:rPr>
        <w:t xml:space="preserve"> This exclusion does not apply to actions in plants exclusively dedicated to treating non-recyclable hazardous waste, and to existing plants, where the actions are for the purpose of increasing energy efficiency, capturing exhaust gases for storage or use or recovering materials from incineration ashes, provided such actions do not result in an increase of the plants’ waste processing capacity or in an extension of the lifetime of the plants; for which evidence is provided at plant level.</w:t>
      </w:r>
    </w:p>
  </w:footnote>
  <w:footnote w:id="22">
    <w:p w14:paraId="5C20F132" w14:textId="77777777" w:rsidR="00C95E00" w:rsidRPr="001F228C" w:rsidRDefault="00C95E00" w:rsidP="00C95E00">
      <w:pPr>
        <w:spacing w:after="0"/>
        <w:jc w:val="both"/>
        <w:rPr>
          <w:rFonts w:ascii="Times New Roman" w:hAnsi="Times New Roman" w:cs="Times New Roman"/>
          <w:sz w:val="20"/>
          <w:szCs w:val="20"/>
        </w:rPr>
      </w:pPr>
      <w:r w:rsidRPr="001F228C">
        <w:rPr>
          <w:rStyle w:val="FootnoteReference"/>
          <w:rFonts w:ascii="Times New Roman" w:hAnsi="Times New Roman" w:cs="Times New Roman"/>
          <w:sz w:val="20"/>
          <w:szCs w:val="20"/>
        </w:rPr>
        <w:footnoteRef/>
      </w:r>
      <w:r w:rsidRPr="001F228C">
        <w:rPr>
          <w:rFonts w:ascii="Times New Roman" w:hAnsi="Times New Roman" w:cs="Times New Roman"/>
          <w:sz w:val="20"/>
          <w:szCs w:val="20"/>
        </w:rPr>
        <w:t xml:space="preserve"> This exclusion does not apply to actions in existing mechanical biological treatment plants, where the actions are for the purpose of increasing energy efficiency or retrofitting to recycling operations of separated waste to compost bio-waste and anaerobic digestion of bio-waste, provided such actions do not result in an increase of the plants’ waste processing capacity or in an extension of the lifetime of the plants; for which evidence is provided at plant level.</w:t>
      </w:r>
    </w:p>
  </w:footnote>
  <w:footnote w:id="23">
    <w:p w14:paraId="76D1ECA5" w14:textId="6C45E881" w:rsidR="00C95E00" w:rsidRPr="001F228C" w:rsidRDefault="00C95E00" w:rsidP="00C95E00">
      <w:pPr>
        <w:pStyle w:val="FootnoteText1"/>
        <w:ind w:left="709" w:hanging="709"/>
        <w:rPr>
          <w:lang w:val="en-IE"/>
        </w:rPr>
      </w:pPr>
      <w:r w:rsidRPr="001F228C">
        <w:rPr>
          <w:rStyle w:val="FootnoteReference"/>
          <w:lang w:val="en-IE"/>
        </w:rPr>
        <w:footnoteRef/>
      </w:r>
      <w:r w:rsidRPr="001F228C">
        <w:rPr>
          <w:lang w:val="en-IE"/>
        </w:rPr>
        <w:t xml:space="preserve"> </w:t>
      </w:r>
      <w:r w:rsidRPr="001F228C">
        <w:rPr>
          <w:lang w:val="en-IE"/>
        </w:rPr>
        <w:tab/>
        <w:t xml:space="preserve">Decreto Regulamentar n.º 9-A/2017: </w:t>
      </w:r>
      <w:hyperlink r:id="rId5" w:history="1">
        <w:r w:rsidRPr="001F228C">
          <w:rPr>
            <w:rStyle w:val="Hyperlink1"/>
            <w:lang w:val="en-IE"/>
          </w:rPr>
          <w:t>https://dre.pt/application/conteudo/114152782</w:t>
        </w:r>
      </w:hyperlink>
      <w:r w:rsidR="008F6A7E">
        <w:rPr>
          <w:lang w:val="en-IE"/>
        </w:rPr>
        <w:t>.</w:t>
      </w:r>
    </w:p>
  </w:footnote>
  <w:footnote w:id="24">
    <w:p w14:paraId="6E705BD7" w14:textId="77777777" w:rsidR="00C95E00" w:rsidRPr="001F228C" w:rsidRDefault="00C95E00" w:rsidP="00C95E00">
      <w:pPr>
        <w:pStyle w:val="FootnoteText"/>
        <w:jc w:val="both"/>
        <w:rPr>
          <w:rFonts w:ascii="Times New Roman" w:eastAsia="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w:t>
      </w:r>
      <w:r w:rsidRPr="001F228C">
        <w:rPr>
          <w:rFonts w:ascii="Times New Roman" w:eastAsia="Times New Roman" w:hAnsi="Times New Roman" w:cs="Times New Roman"/>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5">
    <w:p w14:paraId="67804881" w14:textId="504DC607" w:rsidR="00C95E00" w:rsidRPr="001F228C" w:rsidRDefault="00C95E00" w:rsidP="00C95E00">
      <w:pPr>
        <w:pStyle w:val="FootnoteText"/>
        <w:jc w:val="both"/>
        <w:rPr>
          <w:rFonts w:ascii="Times New Roman" w:eastAsia="EC Square Sans Pro"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w:t>
      </w:r>
      <w:r w:rsidRPr="001F228C">
        <w:rPr>
          <w:rFonts w:ascii="Times New Roman" w:eastAsia="EC Square Sans Pro" w:hAnsi="Times New Roman" w:cs="Times New Roman"/>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6">
    <w:p w14:paraId="3F6A7161" w14:textId="77777777" w:rsidR="00C95E00" w:rsidRPr="001F228C" w:rsidRDefault="00C95E00" w:rsidP="00C95E00">
      <w:pPr>
        <w:pStyle w:val="FootnoteText"/>
        <w:jc w:val="both"/>
        <w:rPr>
          <w:rFonts w:ascii="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27">
    <w:p w14:paraId="718C5B05" w14:textId="77777777" w:rsidR="00C95E00" w:rsidRPr="001F228C" w:rsidRDefault="00C95E00" w:rsidP="00C95E00">
      <w:pPr>
        <w:pStyle w:val="FootnoteText"/>
        <w:jc w:val="both"/>
        <w:rPr>
          <w:rFonts w:ascii="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28">
    <w:p w14:paraId="308CC548" w14:textId="77777777" w:rsidR="00C95E00" w:rsidRPr="001F228C" w:rsidRDefault="00C95E00" w:rsidP="00C95E00">
      <w:pPr>
        <w:pStyle w:val="FootnoteText"/>
        <w:jc w:val="both"/>
      </w:pPr>
      <w:r w:rsidRPr="001F228C">
        <w:rPr>
          <w:rStyle w:val="FootnoteReference"/>
          <w:rFonts w:ascii="Times New Roman" w:hAnsi="Times New Roman" w:cs="Times New Roman"/>
        </w:rPr>
        <w:footnoteRef/>
      </w:r>
      <w:r w:rsidRPr="001F228C">
        <w:rPr>
          <w:rFonts w:ascii="Times New Roman" w:hAnsi="Times New Roman" w:cs="Times New Roman"/>
        </w:rPr>
        <w:t xml:space="preserve"> </w:t>
      </w:r>
      <w:r w:rsidRPr="001F228C">
        <w:rPr>
          <w:rFonts w:ascii="Times New Roman" w:eastAsia="Times New Roman" w:hAnsi="Times New Roman" w:cs="Times New Roman"/>
        </w:rPr>
        <w:t>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r w:rsidRPr="001F228C">
        <w:rPr>
          <w:rFonts w:ascii="Times New Roman" w:hAnsi="Times New Roman" w:cs="Times New Roman"/>
        </w:rPr>
        <w:t>.</w:t>
      </w:r>
    </w:p>
  </w:footnote>
  <w:footnote w:id="29">
    <w:p w14:paraId="1183689B" w14:textId="77777777" w:rsidR="00C95E00" w:rsidRPr="001F228C" w:rsidRDefault="00C95E00" w:rsidP="00C95E00">
      <w:pPr>
        <w:pStyle w:val="FootnoteText"/>
        <w:jc w:val="both"/>
        <w:rPr>
          <w:rFonts w:ascii="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w:t>
      </w:r>
      <w:r w:rsidRPr="001F228C">
        <w:rPr>
          <w:rFonts w:ascii="Times New Roman" w:eastAsia="Times New Roman" w:hAnsi="Times New Roman" w:cs="Times New Roman"/>
        </w:rPr>
        <w:t>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p>
  </w:footnote>
  <w:footnote w:id="30">
    <w:p w14:paraId="7950B3FC" w14:textId="77777777" w:rsidR="00C95E00" w:rsidRPr="001F228C" w:rsidRDefault="00C95E00" w:rsidP="00C95E00">
      <w:pPr>
        <w:pStyle w:val="FootnoteText"/>
        <w:jc w:val="both"/>
        <w:rPr>
          <w:rFonts w:ascii="Times New Roman" w:eastAsia="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w:t>
      </w:r>
      <w:r w:rsidRPr="001F228C">
        <w:rPr>
          <w:rFonts w:ascii="Times New Roman" w:eastAsia="Times New Roman" w:hAnsi="Times New Roman" w:cs="Times New Roman"/>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1">
    <w:p w14:paraId="2815B4CC" w14:textId="77777777" w:rsidR="00C95E00" w:rsidRPr="001F228C" w:rsidRDefault="00C95E00" w:rsidP="00C95E00">
      <w:pPr>
        <w:pStyle w:val="FootnoteText"/>
        <w:jc w:val="both"/>
        <w:rPr>
          <w:rFonts w:ascii="Times New Roman" w:eastAsia="EC Square Sans Pro"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w:t>
      </w:r>
      <w:r w:rsidRPr="001F228C">
        <w:rPr>
          <w:rFonts w:ascii="Times New Roman" w:eastAsia="EC Square Sans Pro" w:hAnsi="Times New Roman" w:cs="Times New Roman"/>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32">
    <w:p w14:paraId="63C5BF76" w14:textId="77777777" w:rsidR="00C95E00" w:rsidRPr="001F228C" w:rsidRDefault="00C95E00" w:rsidP="00C95E00">
      <w:pPr>
        <w:pStyle w:val="FootnoteText"/>
        <w:jc w:val="both"/>
        <w:rPr>
          <w:rFonts w:ascii="Times New Roman" w:hAnsi="Times New Roman" w:cs="Times New Roman"/>
        </w:rPr>
      </w:pPr>
      <w:r w:rsidRPr="001F228C">
        <w:rPr>
          <w:rStyle w:val="FootnoteReference"/>
          <w:rFonts w:ascii="Times New Roman" w:hAnsi="Times New Roman" w:cs="Times New Roman"/>
        </w:rPr>
        <w:footnoteRef/>
      </w:r>
      <w:r w:rsidRPr="001F228C">
        <w:rPr>
          <w:rFonts w:ascii="Times New Roman" w:hAnsi="Times New Roman" w:cs="Times New Roman"/>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33">
    <w:p w14:paraId="344F0B67" w14:textId="77777777" w:rsidR="00C95E00" w:rsidRPr="00BB2E64" w:rsidRDefault="00C95E00" w:rsidP="00C95E00">
      <w:pPr>
        <w:pStyle w:val="FootnoteText"/>
        <w:jc w:val="both"/>
        <w:rPr>
          <w:rFonts w:ascii="Times New Roman" w:hAnsi="Times New Roman" w:cs="Times New Roman"/>
          <w:lang w:val="en-US"/>
        </w:rPr>
      </w:pPr>
      <w:r w:rsidRPr="001F228C">
        <w:rPr>
          <w:rStyle w:val="FootnoteReference"/>
          <w:rFonts w:ascii="Times New Roman" w:hAnsi="Times New Roman" w:cs="Times New Roman"/>
        </w:rPr>
        <w:footnoteRef/>
      </w:r>
      <w:r w:rsidRPr="001F228C">
        <w:rPr>
          <w:rFonts w:ascii="Times New Roman" w:hAnsi="Times New Roman" w:cs="Times New Roman"/>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5A06C" w14:textId="77777777" w:rsidR="00990B17" w:rsidRPr="00990B17" w:rsidRDefault="00990B17" w:rsidP="00990B1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5D713" w14:textId="77777777" w:rsidR="00990B17" w:rsidRPr="00990B17" w:rsidRDefault="00990B17" w:rsidP="00990B1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1A551" w14:textId="77777777" w:rsidR="00990B17" w:rsidRPr="00990B17" w:rsidRDefault="00990B17" w:rsidP="00990B1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4B947" w14:textId="77777777" w:rsidR="0018213C" w:rsidRPr="001F228C" w:rsidRDefault="001821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C3685" w14:textId="77777777" w:rsidR="0018213C" w:rsidRPr="001F228C" w:rsidRDefault="0018213C">
    <w:r w:rsidRPr="001F228C">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384B9" w14:textId="77777777" w:rsidR="0018213C" w:rsidRPr="001F228C" w:rsidRDefault="001821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943F6" w14:textId="77777777" w:rsidR="00C95E00" w:rsidRPr="001F228C" w:rsidRDefault="00C95E00">
    <w:pPr>
      <w:pStyle w:val="Header1"/>
      <w:rPr>
        <w:lang w:val="en-I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EE95D" w14:textId="77777777" w:rsidR="00C95E00" w:rsidRPr="001F228C" w:rsidRDefault="00C95E00"/>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4C24E" w14:textId="77777777" w:rsidR="00C95E00" w:rsidRPr="001F228C" w:rsidRDefault="00C95E00">
    <w:pPr>
      <w:pStyle w:val="Header1"/>
      <w:rPr>
        <w:lang w:val="en-IE"/>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955A0" w14:textId="77777777" w:rsidR="00C95E00" w:rsidRPr="001F228C" w:rsidRDefault="00C95E00">
    <w:pPr>
      <w:pStyle w:val="Header1"/>
      <w:rPr>
        <w:lang w:val="en-IE"/>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6703C" w14:textId="77777777" w:rsidR="00C95E00" w:rsidRPr="001F228C" w:rsidRDefault="00C95E00">
    <w:r w:rsidRPr="001F228C">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8415A" w14:textId="77777777" w:rsidR="00C95E00" w:rsidRPr="001F228C" w:rsidRDefault="00C95E00">
    <w:pPr>
      <w:pStyle w:val="Header1"/>
      <w:rPr>
        <w:lang w:val="en-IE"/>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0962B" w14:textId="77777777" w:rsidR="00C95E00" w:rsidRPr="001F228C" w:rsidRDefault="00C95E00">
    <w:pPr>
      <w:pStyle w:val="Header1"/>
      <w:rPr>
        <w:lang w:val="en-IE"/>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4A2AD" w14:textId="77777777" w:rsidR="00C95E00" w:rsidRPr="001F228C" w:rsidRDefault="00C95E00"/>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41D1C" w14:textId="77777777" w:rsidR="00C95E00" w:rsidRPr="001F228C" w:rsidRDefault="00C95E00">
    <w:pPr>
      <w:pStyle w:val="Header1"/>
      <w:rPr>
        <w:lang w:val="en-IE"/>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0FD57" w14:textId="77777777" w:rsidR="00C95E00" w:rsidRPr="001F228C" w:rsidRDefault="00C95E0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7B746" w14:textId="77777777" w:rsidR="00C95E00" w:rsidRPr="001F228C" w:rsidRDefault="00C95E0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0AF8C" w14:textId="77777777" w:rsidR="00C95E00" w:rsidRPr="001F228C" w:rsidRDefault="00C95E0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B1520" w14:textId="77777777" w:rsidR="0018213C" w:rsidRPr="001F228C" w:rsidRDefault="0018213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A631E" w14:textId="77777777" w:rsidR="0018213C" w:rsidRPr="001F228C" w:rsidRDefault="0018213C">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7630E" w14:textId="77777777" w:rsidR="00C95E00" w:rsidRPr="001F228C" w:rsidRDefault="00C95E0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BE825" w14:textId="77777777" w:rsidR="00C95E00" w:rsidRPr="001F228C" w:rsidRDefault="00C95E0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D1781" w14:textId="77777777" w:rsidR="00C95E00" w:rsidRPr="001F228C" w:rsidRDefault="00C95E0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B307A" w14:textId="77777777" w:rsidR="00C95E00" w:rsidRPr="001F228C" w:rsidRDefault="00C95E0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95381" w14:textId="77777777" w:rsidR="00C95E00" w:rsidRPr="001F228C" w:rsidRDefault="00C95E0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D195E" w14:textId="77777777" w:rsidR="00C95E00" w:rsidRPr="001F228C" w:rsidRDefault="00C95E0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78FE6" w14:textId="77777777" w:rsidR="00C95E00" w:rsidRPr="001F228C" w:rsidRDefault="00C95E00">
    <w:pPr>
      <w:pStyle w:val="Header1"/>
      <w:rPr>
        <w:lang w:val="en-IE"/>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4680C" w14:textId="77777777" w:rsidR="00C95E00" w:rsidRPr="001F228C" w:rsidRDefault="00C95E00">
    <w:r w:rsidRPr="001F228C">
      <w:t> </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8EAD7" w14:textId="77777777" w:rsidR="00C95E00" w:rsidRPr="001F228C" w:rsidRDefault="00C95E00">
    <w:pPr>
      <w:pStyle w:val="Header1"/>
      <w:rPr>
        <w:lang w:val="en-IE"/>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2364C" w14:textId="77777777" w:rsidR="00C95E00" w:rsidRPr="001F228C" w:rsidRDefault="00C95E00">
    <w:pPr>
      <w:pStyle w:val="Header1"/>
      <w:rPr>
        <w:lang w:val="en-IE"/>
      </w:rP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2EB41" w14:textId="77777777" w:rsidR="00C95E00" w:rsidRPr="001F228C" w:rsidRDefault="00C95E00"/>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AF29B" w14:textId="77777777" w:rsidR="00C95E00" w:rsidRPr="001F228C" w:rsidRDefault="00C95E00">
    <w:pPr>
      <w:pStyle w:val="Header1"/>
      <w:rPr>
        <w:lang w:val="en-IE"/>
      </w:rP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1CD24" w14:textId="77777777" w:rsidR="00C95E00" w:rsidRPr="001F228C" w:rsidRDefault="00C95E00">
    <w:pPr>
      <w:pStyle w:val="Header1"/>
      <w:rPr>
        <w:lang w:val="en-IE"/>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6D602" w14:textId="77777777" w:rsidR="00C95E00" w:rsidRPr="001F228C" w:rsidRDefault="00C95E00">
    <w:r w:rsidRPr="001F228C">
      <w:t> </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6FEC7" w14:textId="77777777" w:rsidR="00C95E00" w:rsidRPr="001F228C" w:rsidRDefault="00C95E00">
    <w:pPr>
      <w:pStyle w:val="Header1"/>
      <w:rPr>
        <w:lang w:val="en-IE"/>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BA5CE" w14:textId="77777777" w:rsidR="00C95E00" w:rsidRPr="001F228C" w:rsidRDefault="00C95E00">
    <w:pPr>
      <w:pStyle w:val="Header1"/>
      <w:rPr>
        <w:lang w:val="en-IE"/>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89FD8" w14:textId="77777777" w:rsidR="00C95E00" w:rsidRPr="001F228C" w:rsidRDefault="00C95E00">
    <w:r w:rsidRPr="001F228C">
      <w:t> </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59C3E" w14:textId="77777777" w:rsidR="00C95E00" w:rsidRPr="001F228C" w:rsidRDefault="00C95E00">
    <w:pPr>
      <w:pStyle w:val="Header1"/>
      <w:rPr>
        <w:lang w:val="en-IE"/>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14E85" w14:textId="77777777" w:rsidR="00C95E00" w:rsidRPr="001F228C" w:rsidRDefault="00C95E00">
    <w:pPr>
      <w:pStyle w:val="Header1"/>
      <w:rPr>
        <w:lang w:val="en-IE"/>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D4448" w14:textId="77777777" w:rsidR="00C95E00" w:rsidRPr="001F228C" w:rsidRDefault="00C95E00">
    <w:r w:rsidRPr="001F228C">
      <w:t>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7F98B" w14:textId="77777777" w:rsidR="00C95E00" w:rsidRPr="001F228C" w:rsidRDefault="00C95E00">
    <w:pPr>
      <w:pStyle w:val="Header1"/>
      <w:rPr>
        <w:lang w:val="en-IE"/>
      </w:rP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09D12" w14:textId="77777777" w:rsidR="00C95E00" w:rsidRPr="001F228C" w:rsidRDefault="00C95E00">
    <w:pPr>
      <w:pStyle w:val="Header1"/>
      <w:rPr>
        <w:lang w:val="en-IE"/>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739A4" w14:textId="77777777" w:rsidR="00C95E00" w:rsidRPr="001F228C" w:rsidRDefault="00C95E00"/>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12E99" w14:textId="77777777" w:rsidR="00C95E00" w:rsidRPr="001F228C" w:rsidRDefault="00C95E00">
    <w:pPr>
      <w:pStyle w:val="Header1"/>
      <w:rPr>
        <w:lang w:val="en-IE"/>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8F16F" w14:textId="77777777" w:rsidR="00C95E00" w:rsidRPr="001F228C" w:rsidRDefault="00C95E0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42908" w14:textId="77777777" w:rsidR="00C95E00" w:rsidRPr="001F228C" w:rsidRDefault="00C95E0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1DDE4" w14:textId="77777777" w:rsidR="00C95E00" w:rsidRPr="001F228C" w:rsidRDefault="00C95E00">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E8EF1" w14:textId="77777777" w:rsidR="00C95E00" w:rsidRPr="001F228C" w:rsidRDefault="00C95E0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B59FE" w14:textId="77777777" w:rsidR="00C95E00" w:rsidRPr="001F228C" w:rsidRDefault="00C95E0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6749C" w14:textId="77777777" w:rsidR="00C95E00" w:rsidRPr="001F228C" w:rsidRDefault="00C95E00">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BCEED" w14:textId="77777777" w:rsidR="00C95E00" w:rsidRPr="001F228C" w:rsidRDefault="00C95E0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C7A46" w14:textId="77777777" w:rsidR="00C95E00" w:rsidRPr="001F228C" w:rsidRDefault="00C95E0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BCF0B" w14:textId="77777777" w:rsidR="00C95E00" w:rsidRPr="001F228C" w:rsidRDefault="00C95E00">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F40C9" w14:textId="77777777" w:rsidR="00C95E00" w:rsidRPr="001F228C" w:rsidRDefault="00C95E00">
    <w:pPr>
      <w:pStyle w:val="Header1"/>
      <w:rPr>
        <w:lang w:val="en-IE"/>
      </w:rP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96E44" w14:textId="77777777" w:rsidR="00C95E00" w:rsidRPr="001F228C" w:rsidRDefault="00C95E00">
    <w:r w:rsidRPr="001F228C">
      <w:t> </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57ECD" w14:textId="77777777" w:rsidR="00C95E00" w:rsidRPr="001F228C" w:rsidRDefault="00C95E00">
    <w:pPr>
      <w:pStyle w:val="Header1"/>
      <w:rPr>
        <w:lang w:val="en-IE"/>
      </w:rP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AEB64" w14:textId="77777777" w:rsidR="00C95E00" w:rsidRPr="001F228C" w:rsidRDefault="00C95E00">
    <w:pPr>
      <w:pStyle w:val="Header1"/>
      <w:rPr>
        <w:lang w:val="en-IE"/>
      </w:rP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4A058" w14:textId="77777777" w:rsidR="00C95E00" w:rsidRPr="001F228C" w:rsidRDefault="00C95E00">
    <w:r w:rsidRPr="001F228C">
      <w:t> </w: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4C25B" w14:textId="77777777" w:rsidR="00C95E00" w:rsidRPr="001F228C" w:rsidRDefault="00C95E00">
    <w:pPr>
      <w:pStyle w:val="Header1"/>
      <w:rPr>
        <w:lang w:val="en-IE"/>
      </w:rP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C9810" w14:textId="77777777" w:rsidR="00C95E00" w:rsidRPr="001F228C" w:rsidRDefault="00C95E00">
    <w:pPr>
      <w:pStyle w:val="Header1"/>
      <w:rPr>
        <w:lang w:val="en-IE"/>
      </w:rP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58991" w14:textId="77777777" w:rsidR="00C95E00" w:rsidRPr="001F228C" w:rsidRDefault="00C95E00">
    <w:r w:rsidRPr="001F228C">
      <w:t> </w: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1DD3A" w14:textId="77777777" w:rsidR="00C95E00" w:rsidRPr="001F228C" w:rsidRDefault="00C95E00">
    <w:pPr>
      <w:pStyle w:val="Header1"/>
      <w:rPr>
        <w:lang w:val="en-IE"/>
      </w:rP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6F343" w14:textId="77777777" w:rsidR="00C95E00" w:rsidRPr="001F228C" w:rsidRDefault="00C95E00">
    <w:pPr>
      <w:pStyle w:val="Header1"/>
      <w:rPr>
        <w:lang w:val="en-IE"/>
      </w:rP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8FD45" w14:textId="77777777" w:rsidR="00C95E00" w:rsidRPr="001F228C" w:rsidRDefault="00C95E00">
    <w:r w:rsidRPr="001F228C">
      <w:t> </w: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79B18" w14:textId="77777777" w:rsidR="00C95E00" w:rsidRPr="001F228C" w:rsidRDefault="00C95E00">
    <w:pPr>
      <w:pStyle w:val="Header1"/>
      <w:rPr>
        <w:lang w:val="en-IE"/>
      </w:rP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4CB8B" w14:textId="77777777" w:rsidR="00C95E00" w:rsidRPr="001F228C" w:rsidRDefault="00C95E00">
    <w:pPr>
      <w:pStyle w:val="Header1"/>
      <w:rPr>
        <w:lang w:val="en-IE"/>
      </w:rP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17C7A" w14:textId="77777777" w:rsidR="00C95E00" w:rsidRPr="001F228C" w:rsidRDefault="00C95E00">
    <w:r w:rsidRPr="001F228C">
      <w:t> </w: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3F04B" w14:textId="77777777" w:rsidR="00C95E00" w:rsidRPr="001F228C" w:rsidRDefault="00C95E00">
    <w:pPr>
      <w:pStyle w:val="Header1"/>
      <w:rPr>
        <w:lang w:val="en-IE"/>
      </w:rP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BF2A4" w14:textId="77777777" w:rsidR="00C95E00" w:rsidRPr="001F228C" w:rsidRDefault="00C95E00">
    <w:pPr>
      <w:pStyle w:val="Header1"/>
      <w:rPr>
        <w:lang w:val="en-IE"/>
      </w:rP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75578" w14:textId="77777777" w:rsidR="00C95E00" w:rsidRPr="001F228C" w:rsidRDefault="00C95E00">
    <w:r w:rsidRPr="001F228C">
      <w:t> </w: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C26B6" w14:textId="77777777" w:rsidR="00C95E00" w:rsidRPr="001F228C" w:rsidRDefault="00C95E00">
    <w:pPr>
      <w:pStyle w:val="Header1"/>
      <w:rPr>
        <w:lang w:val="en-IE"/>
      </w:rP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53117" w14:textId="77777777" w:rsidR="00C95E00" w:rsidRPr="001F228C" w:rsidRDefault="00C95E0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D1B44" w14:textId="77777777" w:rsidR="00C95E00" w:rsidRPr="001F228C" w:rsidRDefault="00C95E0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239E8" w14:textId="77777777" w:rsidR="00C95E00" w:rsidRPr="001F228C" w:rsidRDefault="00C95E00">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C49EC" w14:textId="77777777" w:rsidR="00C95E00" w:rsidRPr="001F228C" w:rsidRDefault="00C95E00">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59D25" w14:textId="77777777" w:rsidR="00C95E00" w:rsidRPr="001F228C" w:rsidRDefault="00C95E00">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B8272" w14:textId="77777777" w:rsidR="00C95E00" w:rsidRPr="001F228C" w:rsidRDefault="00C95E00">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1FFF9" w14:textId="77777777" w:rsidR="00C95E00" w:rsidRPr="001F228C" w:rsidRDefault="00C95E00">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0F196" w14:textId="77777777" w:rsidR="00C95E00" w:rsidRPr="001F228C" w:rsidRDefault="00C95E00">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3F26A" w14:textId="77777777" w:rsidR="00C95E00" w:rsidRPr="001F228C" w:rsidRDefault="00C95E00">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65FC4" w14:textId="77777777" w:rsidR="00C95E00" w:rsidRPr="001F228C" w:rsidRDefault="00C95E00">
    <w:pPr>
      <w:pStyle w:val="Header1"/>
      <w:rPr>
        <w:lang w:val="en-IE"/>
      </w:rP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E06FA" w14:textId="77777777" w:rsidR="00C95E00" w:rsidRPr="001F228C" w:rsidRDefault="00C95E00">
    <w:r w:rsidRPr="001F228C">
      <w:t> </w:t>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7E090" w14:textId="77777777" w:rsidR="00C95E00" w:rsidRPr="001F228C" w:rsidRDefault="00C95E00">
    <w:pPr>
      <w:pStyle w:val="Header1"/>
      <w:rPr>
        <w:lang w:val="en-IE"/>
      </w:rP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A3BE8" w14:textId="77777777" w:rsidR="00C95E00" w:rsidRPr="001F228C" w:rsidRDefault="00C95E00">
    <w:pPr>
      <w:pStyle w:val="Header1"/>
      <w:rPr>
        <w:lang w:val="en-IE"/>
      </w:rP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EF3EE" w14:textId="77777777" w:rsidR="00C95E00" w:rsidRPr="001F228C" w:rsidRDefault="00C95E00">
    <w:r w:rsidRPr="001F228C">
      <w:t> </w:t>
    </w: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282E6" w14:textId="77777777" w:rsidR="00C95E00" w:rsidRPr="001F228C" w:rsidRDefault="00C95E00">
    <w:pPr>
      <w:pStyle w:val="Header1"/>
      <w:rPr>
        <w:lang w:val="en-IE"/>
      </w:rP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7FC0B" w14:textId="77777777" w:rsidR="00C95E00" w:rsidRPr="001F228C" w:rsidRDefault="00C95E00">
    <w:pPr>
      <w:pStyle w:val="Header1"/>
      <w:rPr>
        <w:lang w:val="en-IE"/>
      </w:rP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5004E" w14:textId="77777777" w:rsidR="00C95E00" w:rsidRPr="001F228C" w:rsidRDefault="00C95E00">
    <w:r w:rsidRPr="001F228C">
      <w:t> </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E14C9" w14:textId="77777777" w:rsidR="00C95E00" w:rsidRPr="001F228C" w:rsidRDefault="00C95E00">
    <w:pPr>
      <w:pStyle w:val="Header1"/>
      <w:rPr>
        <w:lang w:val="en-IE"/>
      </w:rP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86217" w14:textId="77777777" w:rsidR="00C95E00" w:rsidRPr="001F228C" w:rsidRDefault="00C95E00">
    <w:pPr>
      <w:pStyle w:val="Header1"/>
      <w:rPr>
        <w:lang w:val="en-IE"/>
      </w:rP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99233" w14:textId="77777777" w:rsidR="00C95E00" w:rsidRPr="001F228C" w:rsidRDefault="00C95E00">
    <w:r w:rsidRPr="001F228C">
      <w:t> </w:t>
    </w: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783AD" w14:textId="77777777" w:rsidR="00C95E00" w:rsidRPr="001F228C" w:rsidRDefault="00C95E00">
    <w:pPr>
      <w:pStyle w:val="Header1"/>
      <w:rPr>
        <w:lang w:val="en-IE"/>
      </w:rP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C551F" w14:textId="77777777" w:rsidR="00C95E00" w:rsidRPr="001F228C" w:rsidRDefault="00C95E00">
    <w:pPr>
      <w:pStyle w:val="Header1"/>
      <w:rPr>
        <w:lang w:val="en-IE"/>
      </w:rP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A1BE2" w14:textId="77777777" w:rsidR="00C95E00" w:rsidRPr="001F228C" w:rsidRDefault="00C95E00">
    <w:r w:rsidRPr="001F228C">
      <w:t> </w:t>
    </w: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44456" w14:textId="77777777" w:rsidR="00C95E00" w:rsidRPr="001F228C" w:rsidRDefault="00C95E00">
    <w:pPr>
      <w:pStyle w:val="Header1"/>
      <w:rPr>
        <w:lang w:val="en-IE"/>
      </w:rP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26BC6" w14:textId="77777777" w:rsidR="00C95E00" w:rsidRPr="001F228C" w:rsidRDefault="00C95E00">
    <w:pPr>
      <w:pStyle w:val="Header1"/>
      <w:rPr>
        <w:lang w:val="en-IE"/>
      </w:rP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1205F" w14:textId="77777777" w:rsidR="00C95E00" w:rsidRPr="001F228C" w:rsidRDefault="00C95E00"/>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1C5FC" w14:textId="77777777" w:rsidR="00C95E00" w:rsidRPr="001F228C" w:rsidRDefault="00C95E00">
    <w:pPr>
      <w:pStyle w:val="Header1"/>
      <w:rPr>
        <w:lang w:val="en-IE"/>
      </w:rP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E9713" w14:textId="77777777" w:rsidR="00C95E00" w:rsidRPr="001F228C" w:rsidRDefault="00C95E00">
    <w:pPr>
      <w:pStyle w:val="Header1"/>
      <w:rPr>
        <w:lang w:val="en-IE"/>
      </w:rP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8DAB7" w14:textId="77777777" w:rsidR="00C95E00" w:rsidRPr="001F228C" w:rsidRDefault="00C95E00">
    <w:r w:rsidRPr="001F228C">
      <w:t> </w:t>
    </w: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8710D" w14:textId="77777777" w:rsidR="00C95E00" w:rsidRPr="001F228C" w:rsidRDefault="00C95E00">
    <w:pPr>
      <w:pStyle w:val="Header1"/>
      <w:rPr>
        <w:lang w:val="en-IE"/>
      </w:rP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77555" w14:textId="77777777" w:rsidR="00C95E00" w:rsidRPr="001F228C" w:rsidRDefault="00C95E00">
    <w:pPr>
      <w:pStyle w:val="Header1"/>
      <w:rPr>
        <w:lang w:val="en-IE"/>
      </w:rP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59613" w14:textId="77777777" w:rsidR="00C95E00" w:rsidRPr="001F228C" w:rsidRDefault="00C95E00">
    <w:r w:rsidRPr="001F228C">
      <w:t> </w:t>
    </w: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F7663" w14:textId="77777777" w:rsidR="00C95E00" w:rsidRPr="001F228C" w:rsidRDefault="00C95E00">
    <w:pPr>
      <w:pStyle w:val="Header1"/>
      <w:rPr>
        <w:lang w:val="en-IE"/>
      </w:rP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9B64E" w14:textId="77777777" w:rsidR="00C95E00" w:rsidRPr="001F228C" w:rsidRDefault="00C95E00">
    <w:pPr>
      <w:pStyle w:val="Header1"/>
      <w:rPr>
        <w:lang w:val="en-IE"/>
      </w:rP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AA98E" w14:textId="77777777" w:rsidR="00C95E00" w:rsidRPr="001F228C" w:rsidRDefault="00C95E00">
    <w:r w:rsidRPr="001F228C">
      <w:t> </w:t>
    </w: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78B87" w14:textId="77777777" w:rsidR="00C95E00" w:rsidRPr="001F228C" w:rsidRDefault="00C95E00">
    <w:pPr>
      <w:pStyle w:val="Header1"/>
      <w:rPr>
        <w:lang w:val="en-IE"/>
      </w:rP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26E6C" w14:textId="77777777" w:rsidR="00C95E00" w:rsidRPr="001F228C" w:rsidRDefault="00C95E00">
    <w:pPr>
      <w:pStyle w:val="Header1"/>
      <w:rPr>
        <w:lang w:val="en-IE"/>
      </w:rP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AD89F" w14:textId="77777777" w:rsidR="00C95E00" w:rsidRPr="001F228C" w:rsidRDefault="00C95E00">
    <w:r w:rsidRPr="001F228C">
      <w:t> </w:t>
    </w: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7ED68" w14:textId="77777777" w:rsidR="00C95E00" w:rsidRPr="001F228C" w:rsidRDefault="00C95E00">
    <w:pPr>
      <w:pStyle w:val="Header1"/>
      <w:rPr>
        <w:lang w:val="en-IE"/>
      </w:rP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C818C" w14:textId="77777777" w:rsidR="00C95E00" w:rsidRPr="001F228C" w:rsidRDefault="00C95E00">
    <w:pPr>
      <w:pStyle w:val="Header1"/>
      <w:rPr>
        <w:lang w:val="en-IE"/>
      </w:rP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7DCE5" w14:textId="77777777" w:rsidR="00C95E00" w:rsidRPr="001F228C" w:rsidRDefault="00C95E00">
    <w:r w:rsidRPr="001F228C">
      <w:t> </w:t>
    </w: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46C42" w14:textId="77777777" w:rsidR="00C95E00" w:rsidRPr="001F228C" w:rsidRDefault="00C95E00">
    <w:pPr>
      <w:pStyle w:val="Header1"/>
      <w:rPr>
        <w:lang w:val="en-IE"/>
      </w:rP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17C4B" w14:textId="77777777" w:rsidR="00C95E00" w:rsidRPr="001F228C" w:rsidRDefault="00C95E00">
    <w:pPr>
      <w:pStyle w:val="Header1"/>
      <w:rPr>
        <w:lang w:val="en-IE"/>
      </w:rP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B44B0" w14:textId="77777777" w:rsidR="00C95E00" w:rsidRPr="001F228C" w:rsidRDefault="00C95E00">
    <w:r w:rsidRPr="001F228C">
      <w:t> </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EB289" w14:textId="77777777" w:rsidR="00C95E00" w:rsidRPr="001F228C" w:rsidRDefault="00C95E00">
    <w:pPr>
      <w:pStyle w:val="Header1"/>
      <w:rPr>
        <w:lang w:val="en-IE"/>
      </w:rP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344AC" w14:textId="77777777" w:rsidR="00C95E00" w:rsidRPr="001F228C" w:rsidRDefault="00C95E00">
    <w:pPr>
      <w:pStyle w:val="Header1"/>
      <w:rPr>
        <w:lang w:val="en-IE"/>
      </w:rP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7411D" w14:textId="77777777" w:rsidR="00C95E00" w:rsidRPr="001F228C" w:rsidRDefault="00C95E00">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D6D5C" w14:textId="77777777" w:rsidR="00C95E00" w:rsidRPr="001F228C" w:rsidRDefault="00C95E00">
    <w:pPr>
      <w:pStyle w:val="Header1"/>
      <w:rPr>
        <w:lang w:val="en-IE"/>
      </w:rP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E16B2" w14:textId="77777777" w:rsidR="00C95E00" w:rsidRPr="001F228C" w:rsidRDefault="00C95E00">
    <w:pPr>
      <w:pStyle w:val="Header1"/>
      <w:rPr>
        <w:lang w:val="en-IE"/>
      </w:rP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04B47" w14:textId="77777777" w:rsidR="00C95E00" w:rsidRPr="001F228C" w:rsidRDefault="00C95E00">
    <w:r w:rsidRPr="001F228C">
      <w:t> </w:t>
    </w: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1BD91" w14:textId="77777777" w:rsidR="00C95E00" w:rsidRPr="001F228C" w:rsidRDefault="00C95E00">
    <w:pPr>
      <w:pStyle w:val="Header1"/>
      <w:rPr>
        <w:lang w:val="en-IE"/>
      </w:rP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4B9EC" w14:textId="77777777" w:rsidR="00C95E00" w:rsidRPr="001F228C" w:rsidRDefault="00C95E00">
    <w:pPr>
      <w:pStyle w:val="Header1"/>
      <w:rPr>
        <w:lang w:val="en-IE"/>
      </w:rP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B066B" w14:textId="77777777" w:rsidR="00C95E00" w:rsidRPr="001F228C" w:rsidRDefault="00C95E00"/>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73631" w14:textId="77777777" w:rsidR="00C95E00" w:rsidRPr="001F228C" w:rsidRDefault="00C95E00">
    <w:pPr>
      <w:pStyle w:val="Header1"/>
      <w:rPr>
        <w:lang w:val="en-IE"/>
      </w:rP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6573E" w14:textId="77777777" w:rsidR="00C95E00" w:rsidRPr="001F228C" w:rsidRDefault="00C95E00">
    <w:pPr>
      <w:pStyle w:val="Header1"/>
      <w:rPr>
        <w:lang w:val="en-IE"/>
      </w:rP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7D07C" w14:textId="77777777" w:rsidR="00C95E00" w:rsidRPr="001F228C" w:rsidRDefault="00C95E00">
    <w:r w:rsidRPr="001F228C">
      <w:t> </w: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C1ACA" w14:textId="77777777" w:rsidR="00C95E00" w:rsidRPr="001F228C" w:rsidRDefault="00C95E00">
    <w:pPr>
      <w:pStyle w:val="Header1"/>
      <w:rPr>
        <w:lang w:val="en-IE"/>
      </w:rP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E533F" w14:textId="77777777" w:rsidR="00C95E00" w:rsidRPr="001F228C" w:rsidRDefault="00C95E00">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88B60" w14:textId="77777777" w:rsidR="00C95E00" w:rsidRPr="001F228C" w:rsidRDefault="00C95E00" w:rsidP="00E00A6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F92FD" w14:textId="77777777" w:rsidR="00C95E00" w:rsidRPr="001F228C" w:rsidRDefault="00C95E00">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3C851" w14:textId="77777777" w:rsidR="00C95E00" w:rsidRPr="001F228C" w:rsidRDefault="00C95E00">
    <w:pPr>
      <w:pStyle w:val="Header1"/>
      <w:rPr>
        <w:lang w:val="en-IE"/>
      </w:rP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6B725" w14:textId="77777777" w:rsidR="00C95E00" w:rsidRPr="001F228C" w:rsidRDefault="00C95E00">
    <w:r w:rsidRPr="001F228C">
      <w:t> </w:t>
    </w: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C703A" w14:textId="77777777" w:rsidR="00C95E00" w:rsidRPr="001F228C" w:rsidRDefault="00C95E00">
    <w:pPr>
      <w:pStyle w:val="Header1"/>
      <w:rPr>
        <w:lang w:val="en-IE"/>
      </w:rP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D692C" w14:textId="77777777" w:rsidR="00C95E00" w:rsidRPr="001F228C" w:rsidRDefault="00C95E00">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8BC9B" w14:textId="77777777" w:rsidR="00C95E00" w:rsidRPr="001F228C" w:rsidRDefault="00C95E00">
    <w:r w:rsidRPr="001F228C">
      <w:t> </w:t>
    </w: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5A16E" w14:textId="77777777" w:rsidR="00C95E00" w:rsidRPr="001F228C" w:rsidRDefault="00C95E00">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82048" w14:textId="77777777" w:rsidR="00C95E00" w:rsidRPr="001F228C" w:rsidRDefault="00C95E00">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C35B2" w14:textId="77777777" w:rsidR="00C95E00" w:rsidRPr="001F228C" w:rsidRDefault="00C95E00">
    <w:r w:rsidRPr="001F228C">
      <w:t> </w:t>
    </w: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FA96E" w14:textId="77777777" w:rsidR="00C95E00" w:rsidRPr="001F228C" w:rsidRDefault="00C95E00">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EC660" w14:textId="77777777" w:rsidR="00C95E00" w:rsidRPr="001F228C" w:rsidRDefault="00C95E00">
    <w:pPr>
      <w:pStyle w:val="Header1"/>
      <w:rPr>
        <w:lang w:val="en-IE"/>
      </w:rP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EE7E5" w14:textId="77777777" w:rsidR="00C95E00" w:rsidRPr="001F228C" w:rsidRDefault="00C95E00">
    <w:r w:rsidRPr="001F228C">
      <w:t> </w:t>
    </w: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B43B8" w14:textId="77777777" w:rsidR="00C95E00" w:rsidRPr="001F228C" w:rsidRDefault="00C95E00">
    <w:pPr>
      <w:pStyle w:val="Header1"/>
      <w:rPr>
        <w:lang w:val="en-IE"/>
      </w:rPr>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E56B9" w14:textId="77777777" w:rsidR="00C95E00" w:rsidRPr="001F228C" w:rsidRDefault="00C95E00">
    <w:pPr>
      <w:pStyle w:val="Header1"/>
      <w:rPr>
        <w:lang w:val="en-IE"/>
      </w:rP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5F4BA" w14:textId="77777777" w:rsidR="00C95E00" w:rsidRPr="001F228C" w:rsidRDefault="00C95E00">
    <w:r w:rsidRPr="001F228C">
      <w:t> </w:t>
    </w: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B305B" w14:textId="77777777" w:rsidR="00C95E00" w:rsidRPr="001F228C" w:rsidRDefault="00C95E00">
    <w:pPr>
      <w:pStyle w:val="Header1"/>
      <w:rPr>
        <w:lang w:val="en-IE"/>
      </w:rPr>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C3B10" w14:textId="77777777" w:rsidR="00C95E00" w:rsidRPr="001F228C" w:rsidRDefault="00C95E00">
    <w:pPr>
      <w:pStyle w:val="Header1"/>
      <w:rPr>
        <w:lang w:val="en-IE"/>
      </w:rP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40D41" w14:textId="77777777" w:rsidR="00C95E00" w:rsidRPr="001F228C" w:rsidRDefault="00C95E00">
    <w:r w:rsidRPr="001F228C">
      <w:t> </w:t>
    </w: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9016E" w14:textId="77777777" w:rsidR="00C95E00" w:rsidRPr="001F228C" w:rsidRDefault="00C95E00">
    <w:pPr>
      <w:pStyle w:val="Header1"/>
      <w:rPr>
        <w:lang w:val="en-IE"/>
      </w:rPr>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74132" w14:textId="77777777" w:rsidR="00C95E00" w:rsidRPr="001F228C" w:rsidRDefault="00C95E00">
    <w:pPr>
      <w:pStyle w:val="Header1"/>
      <w:rPr>
        <w:lang w:val="en-IE"/>
      </w:rP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182FA" w14:textId="77777777" w:rsidR="00C95E00" w:rsidRPr="001F228C" w:rsidRDefault="00C95E00">
    <w:r w:rsidRPr="001F228C">
      <w:t> </w:t>
    </w: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1E98B" w14:textId="77777777" w:rsidR="00C95E00" w:rsidRPr="001F228C" w:rsidRDefault="00C95E00">
    <w:pPr>
      <w:pStyle w:val="Header1"/>
      <w:rPr>
        <w:lang w:val="en-IE"/>
      </w:rPr>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29B83" w14:textId="77777777" w:rsidR="00C95E00" w:rsidRPr="001F228C" w:rsidRDefault="00C95E00">
    <w:pPr>
      <w:pStyle w:val="Header1"/>
      <w:rPr>
        <w:lang w:val="en-IE"/>
      </w:rP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37D24" w14:textId="77777777" w:rsidR="00C95E00" w:rsidRPr="001F228C" w:rsidRDefault="00C95E00">
    <w:r w:rsidRPr="001F228C">
      <w:t> </w: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6678A" w14:textId="77777777" w:rsidR="00C95E00" w:rsidRPr="001F228C" w:rsidRDefault="00C95E00">
    <w:pPr>
      <w:pStyle w:val="Header1"/>
      <w:rPr>
        <w:lang w:val="en-IE"/>
      </w:rPr>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C1110" w14:textId="77777777" w:rsidR="00C95E00" w:rsidRPr="001F228C" w:rsidRDefault="00C95E00">
    <w:pPr>
      <w:pStyle w:val="Header1"/>
      <w:rPr>
        <w:lang w:val="en-IE"/>
      </w:rP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292CA" w14:textId="77777777" w:rsidR="00C95E00" w:rsidRPr="001F228C" w:rsidRDefault="00C95E00"/>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92734" w14:textId="77777777" w:rsidR="00C95E00" w:rsidRPr="001F228C" w:rsidRDefault="00C95E00">
    <w:pPr>
      <w:pStyle w:val="Header1"/>
      <w:rPr>
        <w:lang w:val="en-IE"/>
      </w:rPr>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CB830" w14:textId="77777777" w:rsidR="00C95E00" w:rsidRPr="001F228C" w:rsidRDefault="00C95E00">
    <w:pPr>
      <w:pStyle w:val="Header1"/>
      <w:rPr>
        <w:lang w:val="en-IE"/>
      </w:rP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21E50" w14:textId="77777777" w:rsidR="00C95E00" w:rsidRPr="001F228C" w:rsidRDefault="00C95E00">
    <w:r w:rsidRPr="001F228C">
      <w:t> </w:t>
    </w: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906C2" w14:textId="77777777" w:rsidR="00C95E00" w:rsidRPr="001F228C" w:rsidRDefault="00C95E00">
    <w:pPr>
      <w:pStyle w:val="Header1"/>
      <w:rPr>
        <w:lang w:val="en-IE"/>
      </w:rPr>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E02FD" w14:textId="77777777" w:rsidR="00C95E00" w:rsidRPr="001F228C" w:rsidRDefault="00C95E00">
    <w:pPr>
      <w:pStyle w:val="Header1"/>
      <w:rPr>
        <w:lang w:val="en-IE"/>
      </w:rP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93B91" w14:textId="77777777" w:rsidR="00C95E00" w:rsidRPr="001F228C" w:rsidRDefault="00C95E00">
    <w:r w:rsidRPr="001F228C">
      <w:t> </w:t>
    </w: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174BB" w14:textId="77777777" w:rsidR="00C95E00" w:rsidRPr="001F228C" w:rsidRDefault="00C95E00">
    <w:pPr>
      <w:pStyle w:val="Header1"/>
      <w:rPr>
        <w:lang w:val="en-IE"/>
      </w:rPr>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D49A7" w14:textId="77777777" w:rsidR="00C95E00" w:rsidRPr="001F228C" w:rsidRDefault="00C95E00">
    <w:pPr>
      <w:pStyle w:val="Header1"/>
      <w:rPr>
        <w:lang w:val="en-IE"/>
      </w:rP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1DA8D" w14:textId="77777777" w:rsidR="00C95E00" w:rsidRPr="001F228C" w:rsidRDefault="00C95E00">
    <w:r w:rsidRPr="001F228C">
      <w:t> </w:t>
    </w: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04C00" w14:textId="77777777" w:rsidR="00C95E00" w:rsidRPr="001F228C" w:rsidRDefault="00C95E00">
    <w:pPr>
      <w:pStyle w:val="Header1"/>
      <w:rPr>
        <w:lang w:val="en-IE"/>
      </w:rPr>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EAC8F" w14:textId="77777777" w:rsidR="00C95E00" w:rsidRPr="001F228C" w:rsidRDefault="00C95E00">
    <w:pPr>
      <w:pStyle w:val="Header1"/>
      <w:rPr>
        <w:lang w:val="en-IE"/>
      </w:rP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0199F" w14:textId="77777777" w:rsidR="00C95E00" w:rsidRPr="001F228C" w:rsidRDefault="00C95E00">
    <w:r w:rsidRPr="001F228C">
      <w:t> </w: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27ABA" w14:textId="77777777" w:rsidR="00C95E00" w:rsidRPr="001F228C" w:rsidRDefault="00C95E00">
    <w:pPr>
      <w:pStyle w:val="Header1"/>
      <w:rPr>
        <w:lang w:val="en-IE"/>
      </w:rPr>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33745" w14:textId="77777777" w:rsidR="00C95E00" w:rsidRPr="001F228C" w:rsidRDefault="00C95E00">
    <w:pPr>
      <w:pStyle w:val="Header1"/>
      <w:rPr>
        <w:lang w:val="en-IE"/>
      </w:rP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C10B0" w14:textId="77777777" w:rsidR="00C95E00" w:rsidRPr="001F228C" w:rsidRDefault="00C95E00">
    <w:r w:rsidRPr="001F228C">
      <w:t> </w:t>
    </w: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4C12E" w14:textId="77777777" w:rsidR="00C95E00" w:rsidRPr="001F228C" w:rsidRDefault="00C95E00">
    <w:pPr>
      <w:pStyle w:val="Header1"/>
      <w:rPr>
        <w:lang w:val="en-IE"/>
      </w:rPr>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2C10B" w14:textId="77777777" w:rsidR="00C95E00" w:rsidRPr="001F228C" w:rsidRDefault="00C95E00">
    <w:pPr>
      <w:pStyle w:val="Header1"/>
      <w:rPr>
        <w:lang w:val="en-IE"/>
      </w:rP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A64F1" w14:textId="77777777" w:rsidR="00C95E00" w:rsidRPr="001F228C" w:rsidRDefault="00C95E00">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0ACB7" w14:textId="77777777" w:rsidR="00C95E00" w:rsidRPr="001F228C" w:rsidRDefault="00C95E00">
    <w:pPr>
      <w:pStyle w:val="Header1"/>
      <w:rPr>
        <w:lang w:val="en-IE"/>
      </w:rPr>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412FB" w14:textId="77777777" w:rsidR="00C95E00" w:rsidRPr="001F228C" w:rsidRDefault="00C95E00">
    <w:pPr>
      <w:pStyle w:val="Header1"/>
      <w:rPr>
        <w:lang w:val="en-IE"/>
      </w:rP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7E62F" w14:textId="77777777" w:rsidR="00C95E00" w:rsidRPr="001F228C" w:rsidRDefault="00C95E00">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7304B" w14:textId="77777777" w:rsidR="00C95E00" w:rsidRPr="001F228C" w:rsidRDefault="00C95E00">
    <w:pPr>
      <w:pStyle w:val="Header1"/>
      <w:rPr>
        <w:lang w:val="en-IE"/>
      </w:rPr>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755F" w14:textId="77777777" w:rsidR="00C95E00" w:rsidRPr="001F228C" w:rsidRDefault="00C95E00" w:rsidP="00E00A67">
    <w:pPr>
      <w:pStyle w:val="Header1"/>
      <w:rPr>
        <w:lang w:val="en-IE"/>
      </w:rP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A7933" w14:textId="77777777" w:rsidR="00C95E00" w:rsidRPr="001F228C" w:rsidRDefault="00C95E00" w:rsidP="00E00A67">
    <w:pPr>
      <w:pStyle w:val="Header"/>
    </w:pPr>
  </w:p>
  <w:p w14:paraId="2FC888DF" w14:textId="77777777" w:rsidR="00C95E00" w:rsidRPr="001F228C" w:rsidRDefault="00C95E00"/>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8035A" w14:textId="77777777" w:rsidR="00C95E00" w:rsidRPr="001F228C" w:rsidRDefault="00C95E00" w:rsidP="00E00A67">
    <w:pPr>
      <w:pStyle w:val="Header1"/>
      <w:rPr>
        <w:lang w:val="en-IE"/>
      </w:rPr>
    </w:pP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64464" w14:textId="77777777" w:rsidR="00C95E00" w:rsidRPr="001F228C" w:rsidRDefault="00C95E00" w:rsidP="00E00A67">
    <w:pPr>
      <w:pStyle w:val="Header1"/>
      <w:rPr>
        <w:lang w:val="en-IE"/>
      </w:rP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9BC5E" w14:textId="77777777" w:rsidR="00C95E00" w:rsidRPr="001F228C" w:rsidRDefault="00C95E00">
    <w:r w:rsidRPr="001F228C">
      <w:t> </w:t>
    </w: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CE184" w14:textId="77777777" w:rsidR="00C95E00" w:rsidRPr="001F228C" w:rsidRDefault="00C95E00" w:rsidP="00E00A67">
    <w:pPr>
      <w:pStyle w:val="Header1"/>
      <w:rPr>
        <w:lang w:val="en-IE"/>
      </w:rPr>
    </w:pP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C9D6C" w14:textId="77777777" w:rsidR="00C95E00" w:rsidRPr="001F228C" w:rsidRDefault="00C95E00">
    <w:pPr>
      <w:pStyle w:val="Header1"/>
      <w:rPr>
        <w:lang w:val="en-IE"/>
      </w:rP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478DD" w14:textId="77777777" w:rsidR="00C95E00" w:rsidRPr="001F228C" w:rsidRDefault="00C95E00">
    <w:r w:rsidRPr="001F228C">
      <w:t> </w:t>
    </w: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0B593" w14:textId="77777777" w:rsidR="00C95E00" w:rsidRPr="001F228C" w:rsidRDefault="00C95E00">
    <w:pPr>
      <w:pStyle w:val="Header1"/>
      <w:rPr>
        <w:lang w:val="en-IE"/>
      </w:rPr>
    </w:pP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0898B" w14:textId="77777777" w:rsidR="0018213C" w:rsidRPr="001F228C" w:rsidRDefault="0018213C">
    <w:r w:rsidRPr="001F228C">
      <w:t> </w:t>
    </w: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4A80B" w14:textId="77777777" w:rsidR="00C95E00" w:rsidRPr="001F228C" w:rsidRDefault="00C95E00">
    <w:pPr>
      <w:pStyle w:val="Header1"/>
      <w:rPr>
        <w:lang w:val="en-IE"/>
      </w:rPr>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30B7E" w14:textId="77777777" w:rsidR="00C95E00" w:rsidRPr="001F228C" w:rsidRDefault="00C95E00">
    <w:r w:rsidRPr="001F228C">
      <w:t> </w:t>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0C27B" w14:textId="77777777" w:rsidR="00C95E00" w:rsidRPr="001F228C" w:rsidRDefault="00C95E00">
    <w:pPr>
      <w:pStyle w:val="Header1"/>
      <w:rPr>
        <w:lang w:val="en-IE"/>
      </w:rPr>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115BD" w14:textId="77777777" w:rsidR="0018213C" w:rsidRPr="001F228C" w:rsidRDefault="0018213C">
    <w:r w:rsidRPr="001F228C">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1"/>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1"/>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1"/>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1"/>
      <w:lvlText w:val=""/>
      <w:lvlJc w:val="left"/>
      <w:pPr>
        <w:tabs>
          <w:tab w:val="num" w:pos="360"/>
        </w:tabs>
        <w:ind w:left="360" w:hanging="360"/>
      </w:pPr>
      <w:rPr>
        <w:rFonts w:ascii="Symbol" w:hAnsi="Symbol" w:hint="default"/>
      </w:rPr>
    </w:lvl>
  </w:abstractNum>
  <w:abstractNum w:abstractNumId="4" w15:restartNumberingAfterBreak="0">
    <w:nsid w:val="009868A0"/>
    <w:multiLevelType w:val="hybridMultilevel"/>
    <w:tmpl w:val="32C2A908"/>
    <w:lvl w:ilvl="0" w:tplc="991C3E1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AE53D7"/>
    <w:multiLevelType w:val="hybridMultilevel"/>
    <w:tmpl w:val="D9007FC0"/>
    <w:lvl w:ilvl="0" w:tplc="B838C54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2EC3743"/>
    <w:multiLevelType w:val="hybridMultilevel"/>
    <w:tmpl w:val="1E7E21BE"/>
    <w:lvl w:ilvl="0" w:tplc="F9B098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42720F"/>
    <w:multiLevelType w:val="hybridMultilevel"/>
    <w:tmpl w:val="713EED1E"/>
    <w:lvl w:ilvl="0" w:tplc="7B887A46">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66B6E74"/>
    <w:multiLevelType w:val="hybridMultilevel"/>
    <w:tmpl w:val="E9B427FC"/>
    <w:lvl w:ilvl="0" w:tplc="FFFFFFFF">
      <w:start w:val="1"/>
      <w:numFmt w:val="lowerLetter"/>
      <w:lvlText w:val="%1."/>
      <w:lvlJc w:val="left"/>
      <w:pPr>
        <w:ind w:left="720" w:hanging="360"/>
      </w:pPr>
    </w:lvl>
    <w:lvl w:ilvl="1" w:tplc="1809000F">
      <w:start w:val="1"/>
      <w:numFmt w:val="decimal"/>
      <w:lvlText w:val="%2."/>
      <w:lvlJc w:val="left"/>
      <w:pPr>
        <w:ind w:left="36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B9A3F81"/>
    <w:multiLevelType w:val="hybridMultilevel"/>
    <w:tmpl w:val="E17CE6DE"/>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FA015DD"/>
    <w:multiLevelType w:val="hybridMultilevel"/>
    <w:tmpl w:val="F24E4A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27B21B9"/>
    <w:multiLevelType w:val="hybridMultilevel"/>
    <w:tmpl w:val="02501BB4"/>
    <w:lvl w:ilvl="0" w:tplc="162039F2">
      <w:start w:val="1"/>
      <w:numFmt w:val="decimal"/>
      <w:lvlText w:val="%1."/>
      <w:lvlJc w:val="left"/>
      <w:pPr>
        <w:ind w:left="720" w:hanging="360"/>
      </w:pPr>
      <w:rPr>
        <w:rFonts w:eastAsiaTheme="minorEastAsia"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A770AF"/>
    <w:multiLevelType w:val="hybridMultilevel"/>
    <w:tmpl w:val="6D72477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157F6626"/>
    <w:multiLevelType w:val="hybridMultilevel"/>
    <w:tmpl w:val="3502EB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2F08CF"/>
    <w:multiLevelType w:val="hybridMultilevel"/>
    <w:tmpl w:val="DED8B15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MS Mincho" w:hAnsi="@MS Mincho" w:cs="@MS Mincho" w:hint="default"/>
      </w:rPr>
    </w:lvl>
    <w:lvl w:ilvl="2" w:tplc="FFFFFFFF" w:tentative="1">
      <w:start w:val="1"/>
      <w:numFmt w:val="bullet"/>
      <w:lvlText w:val=""/>
      <w:lvlJc w:val="left"/>
      <w:pPr>
        <w:ind w:left="2160" w:hanging="360"/>
      </w:pPr>
      <w:rPr>
        <w:rFonts w:ascii="MS Mincho" w:hAnsi="MS Mincho" w:hint="default"/>
      </w:rPr>
    </w:lvl>
    <w:lvl w:ilvl="3" w:tplc="FFFFFFFF" w:tentative="1">
      <w:start w:val="1"/>
      <w:numFmt w:val="bullet"/>
      <w:lvlText w:val=""/>
      <w:lvlJc w:val="left"/>
      <w:pPr>
        <w:ind w:left="2880" w:hanging="360"/>
      </w:pPr>
      <w:rPr>
        <w:rFonts w:ascii="Times New Roman félkövér" w:hAnsi="Times New Roman félkövér" w:hint="default"/>
      </w:rPr>
    </w:lvl>
    <w:lvl w:ilvl="4" w:tplc="FFFFFFFF" w:tentative="1">
      <w:start w:val="1"/>
      <w:numFmt w:val="bullet"/>
      <w:lvlText w:val="o"/>
      <w:lvlJc w:val="left"/>
      <w:pPr>
        <w:ind w:left="3600" w:hanging="360"/>
      </w:pPr>
      <w:rPr>
        <w:rFonts w:ascii="@MS Mincho" w:hAnsi="@MS Mincho" w:cs="@MS Mincho" w:hint="default"/>
      </w:rPr>
    </w:lvl>
    <w:lvl w:ilvl="5" w:tplc="FFFFFFFF" w:tentative="1">
      <w:start w:val="1"/>
      <w:numFmt w:val="bullet"/>
      <w:lvlText w:val=""/>
      <w:lvlJc w:val="left"/>
      <w:pPr>
        <w:ind w:left="4320" w:hanging="360"/>
      </w:pPr>
      <w:rPr>
        <w:rFonts w:ascii="MS Mincho" w:hAnsi="MS Mincho" w:hint="default"/>
      </w:rPr>
    </w:lvl>
    <w:lvl w:ilvl="6" w:tplc="FFFFFFFF" w:tentative="1">
      <w:start w:val="1"/>
      <w:numFmt w:val="bullet"/>
      <w:lvlText w:val=""/>
      <w:lvlJc w:val="left"/>
      <w:pPr>
        <w:ind w:left="5040" w:hanging="360"/>
      </w:pPr>
      <w:rPr>
        <w:rFonts w:ascii="Times New Roman félkövér" w:hAnsi="Times New Roman félkövér" w:hint="default"/>
      </w:rPr>
    </w:lvl>
    <w:lvl w:ilvl="7" w:tplc="FFFFFFFF" w:tentative="1">
      <w:start w:val="1"/>
      <w:numFmt w:val="bullet"/>
      <w:lvlText w:val="o"/>
      <w:lvlJc w:val="left"/>
      <w:pPr>
        <w:ind w:left="5760" w:hanging="360"/>
      </w:pPr>
      <w:rPr>
        <w:rFonts w:ascii="@MS Mincho" w:hAnsi="@MS Mincho" w:cs="@MS Mincho" w:hint="default"/>
      </w:rPr>
    </w:lvl>
    <w:lvl w:ilvl="8" w:tplc="FFFFFFFF" w:tentative="1">
      <w:start w:val="1"/>
      <w:numFmt w:val="bullet"/>
      <w:lvlText w:val=""/>
      <w:lvlJc w:val="left"/>
      <w:pPr>
        <w:ind w:left="6480" w:hanging="360"/>
      </w:pPr>
      <w:rPr>
        <w:rFonts w:ascii="MS Mincho" w:hAnsi="MS Mincho" w:hint="default"/>
      </w:rPr>
    </w:lvl>
  </w:abstractNum>
  <w:abstractNum w:abstractNumId="15" w15:restartNumberingAfterBreak="0">
    <w:nsid w:val="1B194EC9"/>
    <w:multiLevelType w:val="hybridMultilevel"/>
    <w:tmpl w:val="97AC0BC2"/>
    <w:lvl w:ilvl="0" w:tplc="991C3E1E">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1BEB2B47"/>
    <w:multiLevelType w:val="hybridMultilevel"/>
    <w:tmpl w:val="FA3C66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081216A"/>
    <w:multiLevelType w:val="hybridMultilevel"/>
    <w:tmpl w:val="4B021F8C"/>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4212C34"/>
    <w:multiLevelType w:val="hybridMultilevel"/>
    <w:tmpl w:val="044E82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5A736E1"/>
    <w:multiLevelType w:val="hybridMultilevel"/>
    <w:tmpl w:val="3816ED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27812E8C"/>
    <w:multiLevelType w:val="hybridMultilevel"/>
    <w:tmpl w:val="27E608BC"/>
    <w:lvl w:ilvl="0" w:tplc="34AC0DE4">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2C67BF"/>
    <w:multiLevelType w:val="hybridMultilevel"/>
    <w:tmpl w:val="8CE80548"/>
    <w:lvl w:ilvl="0" w:tplc="FFFFFFFF">
      <w:start w:val="1"/>
      <w:numFmt w:val="lowerLetter"/>
      <w:lvlText w:val="%1."/>
      <w:lvlJc w:val="left"/>
      <w:pPr>
        <w:ind w:left="720" w:hanging="360"/>
      </w:pPr>
    </w:lvl>
    <w:lvl w:ilvl="1" w:tplc="18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8E35866"/>
    <w:multiLevelType w:val="hybridMultilevel"/>
    <w:tmpl w:val="285A86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2AB0B496"/>
    <w:multiLevelType w:val="hybridMultilevel"/>
    <w:tmpl w:val="FFFFFFFF"/>
    <w:lvl w:ilvl="0" w:tplc="819814D2">
      <w:start w:val="1"/>
      <w:numFmt w:val="decimal"/>
      <w:lvlText w:val="%1."/>
      <w:lvlJc w:val="left"/>
      <w:pPr>
        <w:ind w:left="720" w:hanging="360"/>
      </w:pPr>
    </w:lvl>
    <w:lvl w:ilvl="1" w:tplc="42A28E56">
      <w:start w:val="1"/>
      <w:numFmt w:val="lowerLetter"/>
      <w:lvlText w:val="%2."/>
      <w:lvlJc w:val="left"/>
      <w:pPr>
        <w:ind w:left="1440" w:hanging="360"/>
      </w:pPr>
    </w:lvl>
    <w:lvl w:ilvl="2" w:tplc="E9F06356">
      <w:start w:val="1"/>
      <w:numFmt w:val="lowerRoman"/>
      <w:lvlText w:val="%3."/>
      <w:lvlJc w:val="right"/>
      <w:pPr>
        <w:ind w:left="2160" w:hanging="180"/>
      </w:pPr>
    </w:lvl>
    <w:lvl w:ilvl="3" w:tplc="37788538">
      <w:start w:val="1"/>
      <w:numFmt w:val="decimal"/>
      <w:lvlText w:val="%4."/>
      <w:lvlJc w:val="left"/>
      <w:pPr>
        <w:ind w:left="2880" w:hanging="360"/>
      </w:pPr>
    </w:lvl>
    <w:lvl w:ilvl="4" w:tplc="18782116">
      <w:start w:val="1"/>
      <w:numFmt w:val="lowerLetter"/>
      <w:lvlText w:val="%5."/>
      <w:lvlJc w:val="left"/>
      <w:pPr>
        <w:ind w:left="3600" w:hanging="360"/>
      </w:pPr>
    </w:lvl>
    <w:lvl w:ilvl="5" w:tplc="C868FC92">
      <w:start w:val="1"/>
      <w:numFmt w:val="lowerRoman"/>
      <w:lvlText w:val="%6."/>
      <w:lvlJc w:val="right"/>
      <w:pPr>
        <w:ind w:left="4320" w:hanging="180"/>
      </w:pPr>
    </w:lvl>
    <w:lvl w:ilvl="6" w:tplc="F386118C">
      <w:start w:val="1"/>
      <w:numFmt w:val="decimal"/>
      <w:lvlText w:val="%7."/>
      <w:lvlJc w:val="left"/>
      <w:pPr>
        <w:ind w:left="5040" w:hanging="360"/>
      </w:pPr>
    </w:lvl>
    <w:lvl w:ilvl="7" w:tplc="A89C1258">
      <w:start w:val="1"/>
      <w:numFmt w:val="lowerLetter"/>
      <w:lvlText w:val="%8."/>
      <w:lvlJc w:val="left"/>
      <w:pPr>
        <w:ind w:left="5760" w:hanging="360"/>
      </w:pPr>
    </w:lvl>
    <w:lvl w:ilvl="8" w:tplc="F9DE58C0">
      <w:start w:val="1"/>
      <w:numFmt w:val="lowerRoman"/>
      <w:lvlText w:val="%9."/>
      <w:lvlJc w:val="right"/>
      <w:pPr>
        <w:ind w:left="6480" w:hanging="180"/>
      </w:pPr>
    </w:lvl>
  </w:abstractNum>
  <w:abstractNum w:abstractNumId="2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8" w15:restartNumberingAfterBreak="0">
    <w:nsid w:val="33CFB8CA"/>
    <w:multiLevelType w:val="hybridMultilevel"/>
    <w:tmpl w:val="FFFFFFFF"/>
    <w:lvl w:ilvl="0" w:tplc="FC7CADA6">
      <w:start w:val="1"/>
      <w:numFmt w:val="decimal"/>
      <w:lvlText w:val="%1."/>
      <w:lvlJc w:val="left"/>
      <w:pPr>
        <w:ind w:left="720" w:hanging="360"/>
      </w:pPr>
    </w:lvl>
    <w:lvl w:ilvl="1" w:tplc="4E906D50">
      <w:start w:val="1"/>
      <w:numFmt w:val="lowerLetter"/>
      <w:lvlText w:val="%2."/>
      <w:lvlJc w:val="left"/>
      <w:pPr>
        <w:ind w:left="1440" w:hanging="360"/>
      </w:pPr>
    </w:lvl>
    <w:lvl w:ilvl="2" w:tplc="F348C4C0">
      <w:start w:val="1"/>
      <w:numFmt w:val="lowerRoman"/>
      <w:lvlText w:val="%3."/>
      <w:lvlJc w:val="right"/>
      <w:pPr>
        <w:ind w:left="2160" w:hanging="180"/>
      </w:pPr>
    </w:lvl>
    <w:lvl w:ilvl="3" w:tplc="B4A840F6">
      <w:start w:val="1"/>
      <w:numFmt w:val="decimal"/>
      <w:lvlText w:val="%4."/>
      <w:lvlJc w:val="left"/>
      <w:pPr>
        <w:ind w:left="2880" w:hanging="360"/>
      </w:pPr>
    </w:lvl>
    <w:lvl w:ilvl="4" w:tplc="ADD2FD18">
      <w:start w:val="1"/>
      <w:numFmt w:val="lowerLetter"/>
      <w:lvlText w:val="%5."/>
      <w:lvlJc w:val="left"/>
      <w:pPr>
        <w:ind w:left="3600" w:hanging="360"/>
      </w:pPr>
    </w:lvl>
    <w:lvl w:ilvl="5" w:tplc="0A9C749C">
      <w:start w:val="1"/>
      <w:numFmt w:val="lowerRoman"/>
      <w:lvlText w:val="%6."/>
      <w:lvlJc w:val="right"/>
      <w:pPr>
        <w:ind w:left="4320" w:hanging="180"/>
      </w:pPr>
    </w:lvl>
    <w:lvl w:ilvl="6" w:tplc="FF68C8B2">
      <w:start w:val="1"/>
      <w:numFmt w:val="decimal"/>
      <w:lvlText w:val="%7."/>
      <w:lvlJc w:val="left"/>
      <w:pPr>
        <w:ind w:left="5040" w:hanging="360"/>
      </w:pPr>
    </w:lvl>
    <w:lvl w:ilvl="7" w:tplc="CBDC5518">
      <w:start w:val="1"/>
      <w:numFmt w:val="lowerLetter"/>
      <w:lvlText w:val="%8."/>
      <w:lvlJc w:val="left"/>
      <w:pPr>
        <w:ind w:left="5760" w:hanging="360"/>
      </w:pPr>
    </w:lvl>
    <w:lvl w:ilvl="8" w:tplc="FEBC06AE">
      <w:start w:val="1"/>
      <w:numFmt w:val="lowerRoman"/>
      <w:lvlText w:val="%9."/>
      <w:lvlJc w:val="right"/>
      <w:pPr>
        <w:ind w:left="6480" w:hanging="180"/>
      </w:pPr>
    </w:lvl>
  </w:abstractNum>
  <w:abstractNum w:abstractNumId="29" w15:restartNumberingAfterBreak="0">
    <w:nsid w:val="34167CF6"/>
    <w:multiLevelType w:val="hybridMultilevel"/>
    <w:tmpl w:val="68002C5A"/>
    <w:lvl w:ilvl="0" w:tplc="9E50CCBA">
      <w:start w:val="1"/>
      <w:numFmt w:val="decimal"/>
      <w:lvlText w:val="%1)"/>
      <w:lvlJc w:val="left"/>
      <w:pPr>
        <w:ind w:left="720" w:hanging="360"/>
      </w:pPr>
      <w:rPr>
        <w:rFonts w:eastAsiaTheme="minorHAnsi" w:cstheme="minorBidi"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31" w15:restartNumberingAfterBreak="0">
    <w:nsid w:val="377C3E1F"/>
    <w:multiLevelType w:val="hybridMultilevel"/>
    <w:tmpl w:val="507C1A1E"/>
    <w:lvl w:ilvl="0" w:tplc="58F4ED0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38A4179E"/>
    <w:multiLevelType w:val="hybridMultilevel"/>
    <w:tmpl w:val="708626BA"/>
    <w:lvl w:ilvl="0" w:tplc="0212B264">
      <w:start w:val="1"/>
      <w:numFmt w:val="decimal"/>
      <w:lvlText w:val="%1."/>
      <w:lvlJc w:val="left"/>
      <w:pPr>
        <w:ind w:left="1200" w:hanging="360"/>
      </w:pPr>
    </w:lvl>
    <w:lvl w:ilvl="1" w:tplc="2BE2FD86">
      <w:start w:val="1"/>
      <w:numFmt w:val="decimal"/>
      <w:lvlText w:val="%2."/>
      <w:lvlJc w:val="left"/>
      <w:pPr>
        <w:ind w:left="1200" w:hanging="360"/>
      </w:pPr>
    </w:lvl>
    <w:lvl w:ilvl="2" w:tplc="CC50A864">
      <w:start w:val="1"/>
      <w:numFmt w:val="decimal"/>
      <w:lvlText w:val="%3."/>
      <w:lvlJc w:val="left"/>
      <w:pPr>
        <w:ind w:left="1200" w:hanging="360"/>
      </w:pPr>
    </w:lvl>
    <w:lvl w:ilvl="3" w:tplc="75C2FE2C">
      <w:start w:val="1"/>
      <w:numFmt w:val="decimal"/>
      <w:lvlText w:val="%4."/>
      <w:lvlJc w:val="left"/>
      <w:pPr>
        <w:ind w:left="1200" w:hanging="360"/>
      </w:pPr>
    </w:lvl>
    <w:lvl w:ilvl="4" w:tplc="A1B8817E">
      <w:start w:val="1"/>
      <w:numFmt w:val="decimal"/>
      <w:lvlText w:val="%5."/>
      <w:lvlJc w:val="left"/>
      <w:pPr>
        <w:ind w:left="1200" w:hanging="360"/>
      </w:pPr>
    </w:lvl>
    <w:lvl w:ilvl="5" w:tplc="47AAB1A4">
      <w:start w:val="1"/>
      <w:numFmt w:val="decimal"/>
      <w:lvlText w:val="%6."/>
      <w:lvlJc w:val="left"/>
      <w:pPr>
        <w:ind w:left="1200" w:hanging="360"/>
      </w:pPr>
    </w:lvl>
    <w:lvl w:ilvl="6" w:tplc="6D9A4146">
      <w:start w:val="1"/>
      <w:numFmt w:val="decimal"/>
      <w:lvlText w:val="%7."/>
      <w:lvlJc w:val="left"/>
      <w:pPr>
        <w:ind w:left="1200" w:hanging="360"/>
      </w:pPr>
    </w:lvl>
    <w:lvl w:ilvl="7" w:tplc="98F8D204">
      <w:start w:val="1"/>
      <w:numFmt w:val="decimal"/>
      <w:lvlText w:val="%8."/>
      <w:lvlJc w:val="left"/>
      <w:pPr>
        <w:ind w:left="1200" w:hanging="360"/>
      </w:pPr>
    </w:lvl>
    <w:lvl w:ilvl="8" w:tplc="8D486C84">
      <w:start w:val="1"/>
      <w:numFmt w:val="decimal"/>
      <w:lvlText w:val="%9."/>
      <w:lvlJc w:val="left"/>
      <w:pPr>
        <w:ind w:left="1200" w:hanging="360"/>
      </w:pPr>
    </w:lvl>
  </w:abstractNum>
  <w:abstractNum w:abstractNumId="33" w15:restartNumberingAfterBreak="0">
    <w:nsid w:val="39A060BB"/>
    <w:multiLevelType w:val="hybridMultilevel"/>
    <w:tmpl w:val="6F16191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D60958"/>
    <w:multiLevelType w:val="hybridMultilevel"/>
    <w:tmpl w:val="6C1493DE"/>
    <w:lvl w:ilvl="0" w:tplc="0FBAB56A">
      <w:start w:val="1"/>
      <w:numFmt w:val="decimal"/>
      <w:lvlText w:val="%1."/>
      <w:lvlJc w:val="left"/>
      <w:pPr>
        <w:ind w:left="1200" w:hanging="360"/>
      </w:pPr>
    </w:lvl>
    <w:lvl w:ilvl="1" w:tplc="1310998E">
      <w:start w:val="1"/>
      <w:numFmt w:val="decimal"/>
      <w:lvlText w:val="%2."/>
      <w:lvlJc w:val="left"/>
      <w:pPr>
        <w:ind w:left="1200" w:hanging="360"/>
      </w:pPr>
    </w:lvl>
    <w:lvl w:ilvl="2" w:tplc="86722594">
      <w:start w:val="1"/>
      <w:numFmt w:val="decimal"/>
      <w:lvlText w:val="%3."/>
      <w:lvlJc w:val="left"/>
      <w:pPr>
        <w:ind w:left="1200" w:hanging="360"/>
      </w:pPr>
    </w:lvl>
    <w:lvl w:ilvl="3" w:tplc="08945276">
      <w:start w:val="1"/>
      <w:numFmt w:val="decimal"/>
      <w:lvlText w:val="%4."/>
      <w:lvlJc w:val="left"/>
      <w:pPr>
        <w:ind w:left="1200" w:hanging="360"/>
      </w:pPr>
    </w:lvl>
    <w:lvl w:ilvl="4" w:tplc="F9E09796">
      <w:start w:val="1"/>
      <w:numFmt w:val="decimal"/>
      <w:lvlText w:val="%5."/>
      <w:lvlJc w:val="left"/>
      <w:pPr>
        <w:ind w:left="1200" w:hanging="360"/>
      </w:pPr>
    </w:lvl>
    <w:lvl w:ilvl="5" w:tplc="F2C88AA2">
      <w:start w:val="1"/>
      <w:numFmt w:val="decimal"/>
      <w:lvlText w:val="%6."/>
      <w:lvlJc w:val="left"/>
      <w:pPr>
        <w:ind w:left="1200" w:hanging="360"/>
      </w:pPr>
    </w:lvl>
    <w:lvl w:ilvl="6" w:tplc="06E82B94">
      <w:start w:val="1"/>
      <w:numFmt w:val="decimal"/>
      <w:lvlText w:val="%7."/>
      <w:lvlJc w:val="left"/>
      <w:pPr>
        <w:ind w:left="1200" w:hanging="360"/>
      </w:pPr>
    </w:lvl>
    <w:lvl w:ilvl="7" w:tplc="252EB4C4">
      <w:start w:val="1"/>
      <w:numFmt w:val="decimal"/>
      <w:lvlText w:val="%8."/>
      <w:lvlJc w:val="left"/>
      <w:pPr>
        <w:ind w:left="1200" w:hanging="360"/>
      </w:pPr>
    </w:lvl>
    <w:lvl w:ilvl="8" w:tplc="3C0E5A00">
      <w:start w:val="1"/>
      <w:numFmt w:val="decimal"/>
      <w:lvlText w:val="%9."/>
      <w:lvlJc w:val="left"/>
      <w:pPr>
        <w:ind w:left="1200" w:hanging="360"/>
      </w:pPr>
    </w:lvl>
  </w:abstractNum>
  <w:abstractNum w:abstractNumId="35" w15:restartNumberingAfterBreak="0">
    <w:nsid w:val="39E36B87"/>
    <w:multiLevelType w:val="hybridMultilevel"/>
    <w:tmpl w:val="D4507B3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3A0873DA"/>
    <w:multiLevelType w:val="hybridMultilevel"/>
    <w:tmpl w:val="305455BC"/>
    <w:lvl w:ilvl="0" w:tplc="D0804734">
      <w:start w:val="1"/>
      <w:numFmt w:val="lowerLetter"/>
      <w:lvlText w:val="(%1)"/>
      <w:lvlJc w:val="left"/>
      <w:pPr>
        <w:ind w:left="785"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3EF918D2"/>
    <w:multiLevelType w:val="hybridMultilevel"/>
    <w:tmpl w:val="FFFFFFFF"/>
    <w:lvl w:ilvl="0" w:tplc="7D64C6F8">
      <w:start w:val="1"/>
      <w:numFmt w:val="lowerLetter"/>
      <w:lvlText w:val="%1."/>
      <w:lvlJc w:val="left"/>
      <w:pPr>
        <w:ind w:left="1080" w:hanging="360"/>
      </w:pPr>
    </w:lvl>
    <w:lvl w:ilvl="1" w:tplc="9030FD10">
      <w:start w:val="1"/>
      <w:numFmt w:val="lowerLetter"/>
      <w:lvlText w:val="%2."/>
      <w:lvlJc w:val="left"/>
      <w:pPr>
        <w:ind w:left="1800" w:hanging="360"/>
      </w:pPr>
    </w:lvl>
    <w:lvl w:ilvl="2" w:tplc="19DA0048">
      <w:start w:val="1"/>
      <w:numFmt w:val="lowerRoman"/>
      <w:lvlText w:val="%3."/>
      <w:lvlJc w:val="right"/>
      <w:pPr>
        <w:ind w:left="2520" w:hanging="180"/>
      </w:pPr>
    </w:lvl>
    <w:lvl w:ilvl="3" w:tplc="0AEEACCE">
      <w:start w:val="1"/>
      <w:numFmt w:val="decimal"/>
      <w:lvlText w:val="%4."/>
      <w:lvlJc w:val="left"/>
      <w:pPr>
        <w:ind w:left="3240" w:hanging="360"/>
      </w:pPr>
    </w:lvl>
    <w:lvl w:ilvl="4" w:tplc="09FE9DB8">
      <w:start w:val="1"/>
      <w:numFmt w:val="lowerLetter"/>
      <w:lvlText w:val="%5."/>
      <w:lvlJc w:val="left"/>
      <w:pPr>
        <w:ind w:left="3960" w:hanging="360"/>
      </w:pPr>
    </w:lvl>
    <w:lvl w:ilvl="5" w:tplc="0AA0EB36">
      <w:start w:val="1"/>
      <w:numFmt w:val="lowerRoman"/>
      <w:lvlText w:val="%6."/>
      <w:lvlJc w:val="right"/>
      <w:pPr>
        <w:ind w:left="4680" w:hanging="180"/>
      </w:pPr>
    </w:lvl>
    <w:lvl w:ilvl="6" w:tplc="2F808F98">
      <w:start w:val="1"/>
      <w:numFmt w:val="decimal"/>
      <w:lvlText w:val="%7."/>
      <w:lvlJc w:val="left"/>
      <w:pPr>
        <w:ind w:left="5400" w:hanging="360"/>
      </w:pPr>
    </w:lvl>
    <w:lvl w:ilvl="7" w:tplc="5CA0CDB0">
      <w:start w:val="1"/>
      <w:numFmt w:val="lowerLetter"/>
      <w:lvlText w:val="%8."/>
      <w:lvlJc w:val="left"/>
      <w:pPr>
        <w:ind w:left="6120" w:hanging="360"/>
      </w:pPr>
    </w:lvl>
    <w:lvl w:ilvl="8" w:tplc="8DC679D0">
      <w:start w:val="1"/>
      <w:numFmt w:val="lowerRoman"/>
      <w:lvlText w:val="%9."/>
      <w:lvlJc w:val="right"/>
      <w:pPr>
        <w:ind w:left="6840" w:hanging="180"/>
      </w:pPr>
    </w:lvl>
  </w:abstractNum>
  <w:abstractNum w:abstractNumId="38" w15:restartNumberingAfterBreak="0">
    <w:nsid w:val="400A7B18"/>
    <w:multiLevelType w:val="multilevel"/>
    <w:tmpl w:val="2F7AC3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1" w15:restartNumberingAfterBreak="0">
    <w:nsid w:val="432C32C9"/>
    <w:multiLevelType w:val="multilevel"/>
    <w:tmpl w:val="6136D4BA"/>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3B1786A"/>
    <w:multiLevelType w:val="hybridMultilevel"/>
    <w:tmpl w:val="0AA84568"/>
    <w:lvl w:ilvl="0" w:tplc="18090001">
      <w:start w:val="1"/>
      <w:numFmt w:val="bullet"/>
      <w:lvlText w:val=""/>
      <w:lvlJc w:val="left"/>
      <w:pPr>
        <w:ind w:left="720" w:hanging="360"/>
      </w:pPr>
      <w:rPr>
        <w:rFonts w:ascii="Symbol" w:hAnsi="Symbol" w:hint="default"/>
        <w:sz w:val="20"/>
        <w:szCs w:val="20"/>
      </w:rPr>
    </w:lvl>
    <w:lvl w:ilvl="1" w:tplc="260E68B2">
      <w:start w:val="1"/>
      <w:numFmt w:val="bullet"/>
      <w:lvlText w:val="o"/>
      <w:lvlJc w:val="left"/>
      <w:pPr>
        <w:ind w:left="1440" w:hanging="360"/>
      </w:pPr>
      <w:rPr>
        <w:rFonts w:ascii="Segoe UI Emoji" w:hAnsi="Segoe UI Emoji" w:hint="default"/>
      </w:rPr>
    </w:lvl>
    <w:lvl w:ilvl="2" w:tplc="E0024634">
      <w:start w:val="1"/>
      <w:numFmt w:val="bullet"/>
      <w:lvlText w:val=""/>
      <w:lvlJc w:val="left"/>
      <w:pPr>
        <w:ind w:left="2160" w:hanging="360"/>
      </w:pPr>
      <w:rPr>
        <w:rFonts w:ascii="@MS Mincho" w:hAnsi="@MS Mincho" w:hint="default"/>
      </w:rPr>
    </w:lvl>
    <w:lvl w:ilvl="3" w:tplc="92FC7814">
      <w:start w:val="1"/>
      <w:numFmt w:val="bullet"/>
      <w:lvlText w:val=""/>
      <w:lvlJc w:val="left"/>
      <w:pPr>
        <w:ind w:left="2880" w:hanging="360"/>
      </w:pPr>
      <w:rPr>
        <w:rFonts w:ascii="Times New Roman félkövér" w:hAnsi="Times New Roman félkövér" w:hint="default"/>
      </w:rPr>
    </w:lvl>
    <w:lvl w:ilvl="4" w:tplc="0D4A42B8">
      <w:start w:val="1"/>
      <w:numFmt w:val="bullet"/>
      <w:lvlText w:val="o"/>
      <w:lvlJc w:val="left"/>
      <w:pPr>
        <w:ind w:left="3600" w:hanging="360"/>
      </w:pPr>
      <w:rPr>
        <w:rFonts w:ascii="Segoe UI Emoji" w:hAnsi="Segoe UI Emoji" w:hint="default"/>
      </w:rPr>
    </w:lvl>
    <w:lvl w:ilvl="5" w:tplc="E1DAE3B8">
      <w:start w:val="1"/>
      <w:numFmt w:val="bullet"/>
      <w:lvlText w:val=""/>
      <w:lvlJc w:val="left"/>
      <w:pPr>
        <w:ind w:left="4320" w:hanging="360"/>
      </w:pPr>
      <w:rPr>
        <w:rFonts w:ascii="@MS Mincho" w:hAnsi="@MS Mincho" w:hint="default"/>
      </w:rPr>
    </w:lvl>
    <w:lvl w:ilvl="6" w:tplc="8DB4CBD2">
      <w:start w:val="1"/>
      <w:numFmt w:val="bullet"/>
      <w:lvlText w:val=""/>
      <w:lvlJc w:val="left"/>
      <w:pPr>
        <w:ind w:left="5040" w:hanging="360"/>
      </w:pPr>
      <w:rPr>
        <w:rFonts w:ascii="Times New Roman félkövér" w:hAnsi="Times New Roman félkövér" w:hint="default"/>
      </w:rPr>
    </w:lvl>
    <w:lvl w:ilvl="7" w:tplc="BDBA31D6">
      <w:start w:val="1"/>
      <w:numFmt w:val="bullet"/>
      <w:lvlText w:val="o"/>
      <w:lvlJc w:val="left"/>
      <w:pPr>
        <w:ind w:left="5760" w:hanging="360"/>
      </w:pPr>
      <w:rPr>
        <w:rFonts w:ascii="Segoe UI Emoji" w:hAnsi="Segoe UI Emoji" w:hint="default"/>
      </w:rPr>
    </w:lvl>
    <w:lvl w:ilvl="8" w:tplc="270C7E80">
      <w:start w:val="1"/>
      <w:numFmt w:val="bullet"/>
      <w:lvlText w:val=""/>
      <w:lvlJc w:val="left"/>
      <w:pPr>
        <w:ind w:left="6480" w:hanging="360"/>
      </w:pPr>
      <w:rPr>
        <w:rFonts w:ascii="@MS Mincho" w:hAnsi="@MS Mincho" w:hint="default"/>
      </w:rPr>
    </w:lvl>
  </w:abstractNum>
  <w:abstractNum w:abstractNumId="4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4" w15:restartNumberingAfterBreak="0">
    <w:nsid w:val="456A440E"/>
    <w:multiLevelType w:val="hybridMultilevel"/>
    <w:tmpl w:val="193469B6"/>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8477D5B"/>
    <w:multiLevelType w:val="hybridMultilevel"/>
    <w:tmpl w:val="A41A242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9226C26"/>
    <w:multiLevelType w:val="hybridMultilevel"/>
    <w:tmpl w:val="517085E8"/>
    <w:lvl w:ilvl="0" w:tplc="18090019">
      <w:start w:val="1"/>
      <w:numFmt w:val="lowerLetter"/>
      <w:lvlText w:val="%1."/>
      <w:lvlJc w:val="left"/>
      <w:pPr>
        <w:ind w:left="1196" w:hanging="360"/>
      </w:pPr>
    </w:lvl>
    <w:lvl w:ilvl="1" w:tplc="FFFFFFFF" w:tentative="1">
      <w:start w:val="1"/>
      <w:numFmt w:val="lowerLetter"/>
      <w:lvlText w:val="%2."/>
      <w:lvlJc w:val="left"/>
      <w:pPr>
        <w:ind w:left="1916" w:hanging="360"/>
      </w:pPr>
    </w:lvl>
    <w:lvl w:ilvl="2" w:tplc="FFFFFFFF" w:tentative="1">
      <w:start w:val="1"/>
      <w:numFmt w:val="lowerRoman"/>
      <w:lvlText w:val="%3."/>
      <w:lvlJc w:val="right"/>
      <w:pPr>
        <w:ind w:left="2636" w:hanging="180"/>
      </w:pPr>
    </w:lvl>
    <w:lvl w:ilvl="3" w:tplc="FFFFFFFF" w:tentative="1">
      <w:start w:val="1"/>
      <w:numFmt w:val="decimal"/>
      <w:lvlText w:val="%4."/>
      <w:lvlJc w:val="left"/>
      <w:pPr>
        <w:ind w:left="3356" w:hanging="360"/>
      </w:pPr>
    </w:lvl>
    <w:lvl w:ilvl="4" w:tplc="FFFFFFFF" w:tentative="1">
      <w:start w:val="1"/>
      <w:numFmt w:val="lowerLetter"/>
      <w:lvlText w:val="%5."/>
      <w:lvlJc w:val="left"/>
      <w:pPr>
        <w:ind w:left="4076" w:hanging="360"/>
      </w:pPr>
    </w:lvl>
    <w:lvl w:ilvl="5" w:tplc="FFFFFFFF" w:tentative="1">
      <w:start w:val="1"/>
      <w:numFmt w:val="lowerRoman"/>
      <w:lvlText w:val="%6."/>
      <w:lvlJc w:val="right"/>
      <w:pPr>
        <w:ind w:left="4796" w:hanging="180"/>
      </w:pPr>
    </w:lvl>
    <w:lvl w:ilvl="6" w:tplc="FFFFFFFF" w:tentative="1">
      <w:start w:val="1"/>
      <w:numFmt w:val="decimal"/>
      <w:lvlText w:val="%7."/>
      <w:lvlJc w:val="left"/>
      <w:pPr>
        <w:ind w:left="5516" w:hanging="360"/>
      </w:pPr>
    </w:lvl>
    <w:lvl w:ilvl="7" w:tplc="FFFFFFFF" w:tentative="1">
      <w:start w:val="1"/>
      <w:numFmt w:val="lowerLetter"/>
      <w:lvlText w:val="%8."/>
      <w:lvlJc w:val="left"/>
      <w:pPr>
        <w:ind w:left="6236" w:hanging="360"/>
      </w:pPr>
    </w:lvl>
    <w:lvl w:ilvl="8" w:tplc="FFFFFFFF" w:tentative="1">
      <w:start w:val="1"/>
      <w:numFmt w:val="lowerRoman"/>
      <w:lvlText w:val="%9."/>
      <w:lvlJc w:val="right"/>
      <w:pPr>
        <w:ind w:left="6956" w:hanging="180"/>
      </w:pPr>
    </w:lvl>
  </w:abstractNum>
  <w:abstractNum w:abstractNumId="47" w15:restartNumberingAfterBreak="0">
    <w:nsid w:val="4A5F6CC3"/>
    <w:multiLevelType w:val="hybridMultilevel"/>
    <w:tmpl w:val="AD46D43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A7325BB"/>
    <w:multiLevelType w:val="hybridMultilevel"/>
    <w:tmpl w:val="FFFFFFFF"/>
    <w:lvl w:ilvl="0" w:tplc="873A4484">
      <w:start w:val="1"/>
      <w:numFmt w:val="lowerLetter"/>
      <w:lvlText w:val="%1."/>
      <w:lvlJc w:val="left"/>
      <w:pPr>
        <w:ind w:left="1313" w:hanging="360"/>
      </w:pPr>
    </w:lvl>
    <w:lvl w:ilvl="1" w:tplc="05AE4992">
      <w:start w:val="1"/>
      <w:numFmt w:val="lowerLetter"/>
      <w:lvlText w:val="%2."/>
      <w:lvlJc w:val="left"/>
      <w:pPr>
        <w:ind w:left="2033" w:hanging="360"/>
      </w:pPr>
    </w:lvl>
    <w:lvl w:ilvl="2" w:tplc="C22ED4FA">
      <w:start w:val="1"/>
      <w:numFmt w:val="lowerRoman"/>
      <w:lvlText w:val="%3."/>
      <w:lvlJc w:val="right"/>
      <w:pPr>
        <w:ind w:left="2753" w:hanging="180"/>
      </w:pPr>
    </w:lvl>
    <w:lvl w:ilvl="3" w:tplc="083C1FAC">
      <w:start w:val="1"/>
      <w:numFmt w:val="decimal"/>
      <w:lvlText w:val="%4."/>
      <w:lvlJc w:val="left"/>
      <w:pPr>
        <w:ind w:left="3473" w:hanging="360"/>
      </w:pPr>
    </w:lvl>
    <w:lvl w:ilvl="4" w:tplc="60842830">
      <w:start w:val="1"/>
      <w:numFmt w:val="lowerLetter"/>
      <w:lvlText w:val="%5."/>
      <w:lvlJc w:val="left"/>
      <w:pPr>
        <w:ind w:left="4193" w:hanging="360"/>
      </w:pPr>
    </w:lvl>
    <w:lvl w:ilvl="5" w:tplc="02B66CD6">
      <w:start w:val="1"/>
      <w:numFmt w:val="lowerRoman"/>
      <w:lvlText w:val="%6."/>
      <w:lvlJc w:val="right"/>
      <w:pPr>
        <w:ind w:left="4913" w:hanging="180"/>
      </w:pPr>
    </w:lvl>
    <w:lvl w:ilvl="6" w:tplc="CA2A2464">
      <w:start w:val="1"/>
      <w:numFmt w:val="decimal"/>
      <w:lvlText w:val="%7."/>
      <w:lvlJc w:val="left"/>
      <w:pPr>
        <w:ind w:left="5633" w:hanging="360"/>
      </w:pPr>
    </w:lvl>
    <w:lvl w:ilvl="7" w:tplc="6408EDDC">
      <w:start w:val="1"/>
      <w:numFmt w:val="lowerLetter"/>
      <w:lvlText w:val="%8."/>
      <w:lvlJc w:val="left"/>
      <w:pPr>
        <w:ind w:left="6353" w:hanging="360"/>
      </w:pPr>
    </w:lvl>
    <w:lvl w:ilvl="8" w:tplc="CAC80D6E">
      <w:start w:val="1"/>
      <w:numFmt w:val="lowerRoman"/>
      <w:lvlText w:val="%9."/>
      <w:lvlJc w:val="right"/>
      <w:pPr>
        <w:ind w:left="7073" w:hanging="180"/>
      </w:pPr>
    </w:lvl>
  </w:abstractNum>
  <w:abstractNum w:abstractNumId="49" w15:restartNumberingAfterBreak="0">
    <w:nsid w:val="4B1B1BD9"/>
    <w:multiLevelType w:val="hybridMultilevel"/>
    <w:tmpl w:val="30E29848"/>
    <w:lvl w:ilvl="0" w:tplc="B8D40F1C">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BE97960"/>
    <w:multiLevelType w:val="hybridMultilevel"/>
    <w:tmpl w:val="997834F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1" w15:restartNumberingAfterBreak="0">
    <w:nsid w:val="4D5F0748"/>
    <w:multiLevelType w:val="hybridMultilevel"/>
    <w:tmpl w:val="FB94E9E2"/>
    <w:lvl w:ilvl="0" w:tplc="242E50E8">
      <w:start w:val="1"/>
      <w:numFmt w:val="lowerRoman"/>
      <w:lvlText w:val="%1)"/>
      <w:lvlJc w:val="left"/>
      <w:pPr>
        <w:ind w:left="72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4FEB3B66"/>
    <w:multiLevelType w:val="hybridMultilevel"/>
    <w:tmpl w:val="F15852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4" w15:restartNumberingAfterBreak="0">
    <w:nsid w:val="55722B6B"/>
    <w:multiLevelType w:val="hybridMultilevel"/>
    <w:tmpl w:val="B8C4C9B2"/>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6" w15:restartNumberingAfterBreak="0">
    <w:nsid w:val="5BD3FE46"/>
    <w:multiLevelType w:val="hybridMultilevel"/>
    <w:tmpl w:val="FFFFFFFF"/>
    <w:lvl w:ilvl="0" w:tplc="FD3816B4">
      <w:start w:val="1"/>
      <w:numFmt w:val="lowerRoman"/>
      <w:lvlText w:val="%1)"/>
      <w:lvlJc w:val="left"/>
      <w:pPr>
        <w:ind w:left="720" w:hanging="360"/>
      </w:pPr>
    </w:lvl>
    <w:lvl w:ilvl="1" w:tplc="600E5A82">
      <w:start w:val="1"/>
      <w:numFmt w:val="lowerLetter"/>
      <w:lvlText w:val="%2."/>
      <w:lvlJc w:val="left"/>
      <w:pPr>
        <w:ind w:left="1440" w:hanging="360"/>
      </w:pPr>
    </w:lvl>
    <w:lvl w:ilvl="2" w:tplc="896C8938">
      <w:start w:val="1"/>
      <w:numFmt w:val="lowerRoman"/>
      <w:lvlText w:val="%3."/>
      <w:lvlJc w:val="right"/>
      <w:pPr>
        <w:ind w:left="2160" w:hanging="180"/>
      </w:pPr>
    </w:lvl>
    <w:lvl w:ilvl="3" w:tplc="9AEA80FC">
      <w:start w:val="1"/>
      <w:numFmt w:val="decimal"/>
      <w:lvlText w:val="%4."/>
      <w:lvlJc w:val="left"/>
      <w:pPr>
        <w:ind w:left="2880" w:hanging="360"/>
      </w:pPr>
    </w:lvl>
    <w:lvl w:ilvl="4" w:tplc="B0DA11AA">
      <w:start w:val="1"/>
      <w:numFmt w:val="lowerLetter"/>
      <w:lvlText w:val="%5."/>
      <w:lvlJc w:val="left"/>
      <w:pPr>
        <w:ind w:left="3600" w:hanging="360"/>
      </w:pPr>
    </w:lvl>
    <w:lvl w:ilvl="5" w:tplc="2C065068">
      <w:start w:val="1"/>
      <w:numFmt w:val="lowerRoman"/>
      <w:lvlText w:val="%6."/>
      <w:lvlJc w:val="right"/>
      <w:pPr>
        <w:ind w:left="4320" w:hanging="180"/>
      </w:pPr>
    </w:lvl>
    <w:lvl w:ilvl="6" w:tplc="F5F0A922">
      <w:start w:val="1"/>
      <w:numFmt w:val="decimal"/>
      <w:lvlText w:val="%7."/>
      <w:lvlJc w:val="left"/>
      <w:pPr>
        <w:ind w:left="5040" w:hanging="360"/>
      </w:pPr>
    </w:lvl>
    <w:lvl w:ilvl="7" w:tplc="F8E04904">
      <w:start w:val="1"/>
      <w:numFmt w:val="lowerLetter"/>
      <w:lvlText w:val="%8."/>
      <w:lvlJc w:val="left"/>
      <w:pPr>
        <w:ind w:left="5760" w:hanging="360"/>
      </w:pPr>
    </w:lvl>
    <w:lvl w:ilvl="8" w:tplc="A4AA8DEE">
      <w:start w:val="1"/>
      <w:numFmt w:val="lowerRoman"/>
      <w:lvlText w:val="%9."/>
      <w:lvlJc w:val="right"/>
      <w:pPr>
        <w:ind w:left="6480" w:hanging="180"/>
      </w:pPr>
    </w:lvl>
  </w:abstractNum>
  <w:abstractNum w:abstractNumId="5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8" w15:restartNumberingAfterBreak="0">
    <w:nsid w:val="5C2B15B5"/>
    <w:multiLevelType w:val="hybridMultilevel"/>
    <w:tmpl w:val="D7124D0C"/>
    <w:lvl w:ilvl="0" w:tplc="991C3E1E">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0" w15:restartNumberingAfterBreak="0">
    <w:nsid w:val="5F481382"/>
    <w:multiLevelType w:val="hybridMultilevel"/>
    <w:tmpl w:val="1630AF0A"/>
    <w:lvl w:ilvl="0" w:tplc="8B026816">
      <w:start w:val="1"/>
      <w:numFmt w:val="decimal"/>
      <w:lvlText w:val="%1)"/>
      <w:lvlJc w:val="left"/>
      <w:pPr>
        <w:ind w:left="1020" w:hanging="360"/>
      </w:pPr>
    </w:lvl>
    <w:lvl w:ilvl="1" w:tplc="A5B476BE">
      <w:start w:val="1"/>
      <w:numFmt w:val="decimal"/>
      <w:lvlText w:val="%2)"/>
      <w:lvlJc w:val="left"/>
      <w:pPr>
        <w:ind w:left="1020" w:hanging="360"/>
      </w:pPr>
    </w:lvl>
    <w:lvl w:ilvl="2" w:tplc="D24892A8">
      <w:start w:val="1"/>
      <w:numFmt w:val="decimal"/>
      <w:lvlText w:val="%3)"/>
      <w:lvlJc w:val="left"/>
      <w:pPr>
        <w:ind w:left="1020" w:hanging="360"/>
      </w:pPr>
    </w:lvl>
    <w:lvl w:ilvl="3" w:tplc="DE2E0590">
      <w:start w:val="1"/>
      <w:numFmt w:val="decimal"/>
      <w:lvlText w:val="%4)"/>
      <w:lvlJc w:val="left"/>
      <w:pPr>
        <w:ind w:left="1020" w:hanging="360"/>
      </w:pPr>
    </w:lvl>
    <w:lvl w:ilvl="4" w:tplc="CE5ADBE2">
      <w:start w:val="1"/>
      <w:numFmt w:val="decimal"/>
      <w:lvlText w:val="%5)"/>
      <w:lvlJc w:val="left"/>
      <w:pPr>
        <w:ind w:left="1020" w:hanging="360"/>
      </w:pPr>
    </w:lvl>
    <w:lvl w:ilvl="5" w:tplc="29C85434">
      <w:start w:val="1"/>
      <w:numFmt w:val="decimal"/>
      <w:lvlText w:val="%6)"/>
      <w:lvlJc w:val="left"/>
      <w:pPr>
        <w:ind w:left="1020" w:hanging="360"/>
      </w:pPr>
    </w:lvl>
    <w:lvl w:ilvl="6" w:tplc="D4FC5058">
      <w:start w:val="1"/>
      <w:numFmt w:val="decimal"/>
      <w:lvlText w:val="%7)"/>
      <w:lvlJc w:val="left"/>
      <w:pPr>
        <w:ind w:left="1020" w:hanging="360"/>
      </w:pPr>
    </w:lvl>
    <w:lvl w:ilvl="7" w:tplc="BBFE8C04">
      <w:start w:val="1"/>
      <w:numFmt w:val="decimal"/>
      <w:lvlText w:val="%8)"/>
      <w:lvlJc w:val="left"/>
      <w:pPr>
        <w:ind w:left="1020" w:hanging="360"/>
      </w:pPr>
    </w:lvl>
    <w:lvl w:ilvl="8" w:tplc="157A4154">
      <w:start w:val="1"/>
      <w:numFmt w:val="decimal"/>
      <w:lvlText w:val="%9)"/>
      <w:lvlJc w:val="left"/>
      <w:pPr>
        <w:ind w:left="1020" w:hanging="360"/>
      </w:pPr>
    </w:lvl>
  </w:abstractNum>
  <w:abstractNum w:abstractNumId="61" w15:restartNumberingAfterBreak="0">
    <w:nsid w:val="607A7908"/>
    <w:multiLevelType w:val="hybridMultilevel"/>
    <w:tmpl w:val="30988D7A"/>
    <w:lvl w:ilvl="0" w:tplc="FFFFFFFF">
      <w:start w:val="1"/>
      <w:numFmt w:val="lowerLetter"/>
      <w:lvlText w:val="%1)"/>
      <w:lvlJc w:val="left"/>
      <w:pPr>
        <w:ind w:left="1196" w:hanging="360"/>
      </w:pPr>
      <w:rPr>
        <w:b w:val="0"/>
        <w:bCs/>
      </w:rPr>
    </w:lvl>
    <w:lvl w:ilvl="1" w:tplc="FFFFFFFF" w:tentative="1">
      <w:start w:val="1"/>
      <w:numFmt w:val="lowerLetter"/>
      <w:lvlText w:val="%2."/>
      <w:lvlJc w:val="left"/>
      <w:pPr>
        <w:ind w:left="1916" w:hanging="360"/>
      </w:pPr>
    </w:lvl>
    <w:lvl w:ilvl="2" w:tplc="FFFFFFFF" w:tentative="1">
      <w:start w:val="1"/>
      <w:numFmt w:val="lowerRoman"/>
      <w:lvlText w:val="%3."/>
      <w:lvlJc w:val="right"/>
      <w:pPr>
        <w:ind w:left="2636" w:hanging="180"/>
      </w:pPr>
    </w:lvl>
    <w:lvl w:ilvl="3" w:tplc="FFFFFFFF" w:tentative="1">
      <w:start w:val="1"/>
      <w:numFmt w:val="decimal"/>
      <w:lvlText w:val="%4."/>
      <w:lvlJc w:val="left"/>
      <w:pPr>
        <w:ind w:left="3356" w:hanging="360"/>
      </w:pPr>
    </w:lvl>
    <w:lvl w:ilvl="4" w:tplc="FFFFFFFF" w:tentative="1">
      <w:start w:val="1"/>
      <w:numFmt w:val="lowerLetter"/>
      <w:lvlText w:val="%5."/>
      <w:lvlJc w:val="left"/>
      <w:pPr>
        <w:ind w:left="4076" w:hanging="360"/>
      </w:pPr>
    </w:lvl>
    <w:lvl w:ilvl="5" w:tplc="FFFFFFFF" w:tentative="1">
      <w:start w:val="1"/>
      <w:numFmt w:val="lowerRoman"/>
      <w:lvlText w:val="%6."/>
      <w:lvlJc w:val="right"/>
      <w:pPr>
        <w:ind w:left="4796" w:hanging="180"/>
      </w:pPr>
    </w:lvl>
    <w:lvl w:ilvl="6" w:tplc="FFFFFFFF" w:tentative="1">
      <w:start w:val="1"/>
      <w:numFmt w:val="decimal"/>
      <w:lvlText w:val="%7."/>
      <w:lvlJc w:val="left"/>
      <w:pPr>
        <w:ind w:left="5516" w:hanging="360"/>
      </w:pPr>
    </w:lvl>
    <w:lvl w:ilvl="7" w:tplc="FFFFFFFF" w:tentative="1">
      <w:start w:val="1"/>
      <w:numFmt w:val="lowerLetter"/>
      <w:lvlText w:val="%8."/>
      <w:lvlJc w:val="left"/>
      <w:pPr>
        <w:ind w:left="6236" w:hanging="360"/>
      </w:pPr>
    </w:lvl>
    <w:lvl w:ilvl="8" w:tplc="FFFFFFFF" w:tentative="1">
      <w:start w:val="1"/>
      <w:numFmt w:val="lowerRoman"/>
      <w:lvlText w:val="%9."/>
      <w:lvlJc w:val="right"/>
      <w:pPr>
        <w:ind w:left="6956" w:hanging="180"/>
      </w:pPr>
    </w:lvl>
  </w:abstractNum>
  <w:abstractNum w:abstractNumId="62" w15:restartNumberingAfterBreak="0">
    <w:nsid w:val="647B00E9"/>
    <w:multiLevelType w:val="hybridMultilevel"/>
    <w:tmpl w:val="4E965456"/>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74E5F2B"/>
    <w:multiLevelType w:val="hybridMultilevel"/>
    <w:tmpl w:val="A07C5026"/>
    <w:lvl w:ilvl="0" w:tplc="1430B29A">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5" w15:restartNumberingAfterBreak="0">
    <w:nsid w:val="693606FA"/>
    <w:multiLevelType w:val="hybridMultilevel"/>
    <w:tmpl w:val="8D6280A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9B46E49"/>
    <w:multiLevelType w:val="hybridMultilevel"/>
    <w:tmpl w:val="71CE6D68"/>
    <w:lvl w:ilvl="0" w:tplc="991C3E1E">
      <w:start w:val="1"/>
      <w:numFmt w:val="bullet"/>
      <w:lvlText w:val="-"/>
      <w:lvlJc w:val="left"/>
      <w:pPr>
        <w:ind w:left="776" w:hanging="360"/>
      </w:pPr>
      <w:rPr>
        <w:rFonts w:ascii="Calibri" w:hAnsi="Calibri"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67" w15:restartNumberingAfterBreak="0">
    <w:nsid w:val="6B65415B"/>
    <w:multiLevelType w:val="hybridMultilevel"/>
    <w:tmpl w:val="E76CD6BE"/>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BA97145"/>
    <w:multiLevelType w:val="hybridMultilevel"/>
    <w:tmpl w:val="4A84F69C"/>
    <w:lvl w:ilvl="0" w:tplc="B8D40F1C">
      <w:start w:val="1"/>
      <w:numFmt w:val="bullet"/>
      <w:lvlText w:val="-"/>
      <w:lvlJc w:val="left"/>
      <w:pPr>
        <w:ind w:left="1080" w:hanging="72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E050C4A"/>
    <w:multiLevelType w:val="hybridMultilevel"/>
    <w:tmpl w:val="505EAFF8"/>
    <w:lvl w:ilvl="0" w:tplc="991C3E1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E5E64AD"/>
    <w:multiLevelType w:val="hybridMultilevel"/>
    <w:tmpl w:val="300A349C"/>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E645108"/>
    <w:multiLevelType w:val="hybridMultilevel"/>
    <w:tmpl w:val="A614D48A"/>
    <w:lvl w:ilvl="0" w:tplc="145C56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0E25F6D"/>
    <w:multiLevelType w:val="hybridMultilevel"/>
    <w:tmpl w:val="CF547BF8"/>
    <w:lvl w:ilvl="0" w:tplc="3C5A9FC0">
      <w:start w:val="1"/>
      <w:numFmt w:val="lowerLetter"/>
      <w:lvlText w:val="%1)"/>
      <w:lvlJc w:val="left"/>
      <w:pPr>
        <w:ind w:left="1196" w:hanging="360"/>
      </w:pPr>
      <w:rPr>
        <w:b w:val="0"/>
        <w:bCs/>
      </w:r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73" w15:restartNumberingAfterBreak="0">
    <w:nsid w:val="716F049A"/>
    <w:multiLevelType w:val="hybridMultilevel"/>
    <w:tmpl w:val="37E82C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718268E0"/>
    <w:multiLevelType w:val="hybridMultilevel"/>
    <w:tmpl w:val="E15871AA"/>
    <w:lvl w:ilvl="0" w:tplc="C4882BF6">
      <w:start w:val="1"/>
      <w:numFmt w:val="lowerLetter"/>
      <w:lvlText w:val="%1."/>
      <w:lvlJc w:val="left"/>
      <w:pPr>
        <w:ind w:left="1080" w:hanging="36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71F9394D"/>
    <w:multiLevelType w:val="hybridMultilevel"/>
    <w:tmpl w:val="F4FAAC7A"/>
    <w:lvl w:ilvl="0" w:tplc="38440478">
      <w:start w:val="1"/>
      <w:numFmt w:val="decimal"/>
      <w:lvlText w:val="%1."/>
      <w:lvlJc w:val="left"/>
      <w:pPr>
        <w:ind w:left="1020" w:hanging="360"/>
      </w:pPr>
    </w:lvl>
    <w:lvl w:ilvl="1" w:tplc="D12C0C5E">
      <w:start w:val="1"/>
      <w:numFmt w:val="decimal"/>
      <w:lvlText w:val="%2."/>
      <w:lvlJc w:val="left"/>
      <w:pPr>
        <w:ind w:left="1020" w:hanging="360"/>
      </w:pPr>
    </w:lvl>
    <w:lvl w:ilvl="2" w:tplc="EB04BA36">
      <w:start w:val="1"/>
      <w:numFmt w:val="decimal"/>
      <w:lvlText w:val="%3."/>
      <w:lvlJc w:val="left"/>
      <w:pPr>
        <w:ind w:left="1020" w:hanging="360"/>
      </w:pPr>
    </w:lvl>
    <w:lvl w:ilvl="3" w:tplc="18827828">
      <w:start w:val="1"/>
      <w:numFmt w:val="decimal"/>
      <w:lvlText w:val="%4."/>
      <w:lvlJc w:val="left"/>
      <w:pPr>
        <w:ind w:left="1020" w:hanging="360"/>
      </w:pPr>
    </w:lvl>
    <w:lvl w:ilvl="4" w:tplc="2E02544E">
      <w:start w:val="1"/>
      <w:numFmt w:val="decimal"/>
      <w:lvlText w:val="%5."/>
      <w:lvlJc w:val="left"/>
      <w:pPr>
        <w:ind w:left="1020" w:hanging="360"/>
      </w:pPr>
    </w:lvl>
    <w:lvl w:ilvl="5" w:tplc="C5A83620">
      <w:start w:val="1"/>
      <w:numFmt w:val="decimal"/>
      <w:lvlText w:val="%6."/>
      <w:lvlJc w:val="left"/>
      <w:pPr>
        <w:ind w:left="1020" w:hanging="360"/>
      </w:pPr>
    </w:lvl>
    <w:lvl w:ilvl="6" w:tplc="F87A0A2E">
      <w:start w:val="1"/>
      <w:numFmt w:val="decimal"/>
      <w:lvlText w:val="%7."/>
      <w:lvlJc w:val="left"/>
      <w:pPr>
        <w:ind w:left="1020" w:hanging="360"/>
      </w:pPr>
    </w:lvl>
    <w:lvl w:ilvl="7" w:tplc="CC4E677E">
      <w:start w:val="1"/>
      <w:numFmt w:val="decimal"/>
      <w:lvlText w:val="%8."/>
      <w:lvlJc w:val="left"/>
      <w:pPr>
        <w:ind w:left="1020" w:hanging="360"/>
      </w:pPr>
    </w:lvl>
    <w:lvl w:ilvl="8" w:tplc="B7DE5932">
      <w:start w:val="1"/>
      <w:numFmt w:val="decimal"/>
      <w:lvlText w:val="%9."/>
      <w:lvlJc w:val="left"/>
      <w:pPr>
        <w:ind w:left="1020" w:hanging="360"/>
      </w:pPr>
    </w:lvl>
  </w:abstractNum>
  <w:abstractNum w:abstractNumId="76" w15:restartNumberingAfterBreak="0">
    <w:nsid w:val="7254479E"/>
    <w:multiLevelType w:val="hybridMultilevel"/>
    <w:tmpl w:val="33663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2770BB9"/>
    <w:multiLevelType w:val="hybridMultilevel"/>
    <w:tmpl w:val="B61263DC"/>
    <w:lvl w:ilvl="0" w:tplc="CDB2D0AC">
      <w:start w:val="1"/>
      <w:numFmt w:val="lowerRoman"/>
      <w:lvlText w:val="%1)"/>
      <w:lvlJc w:val="left"/>
      <w:pPr>
        <w:ind w:left="720" w:hanging="360"/>
      </w:pPr>
      <w:rPr>
        <w:rFont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8" w15:restartNumberingAfterBreak="0">
    <w:nsid w:val="76D06977"/>
    <w:multiLevelType w:val="hybridMultilevel"/>
    <w:tmpl w:val="42E4798A"/>
    <w:lvl w:ilvl="0" w:tplc="991C3E1E">
      <w:start w:val="1"/>
      <w:numFmt w:val="bullet"/>
      <w:lvlText w:val="-"/>
      <w:lvlJc w:val="left"/>
      <w:pPr>
        <w:ind w:left="1080" w:hanging="720"/>
      </w:pPr>
      <w:rPr>
        <w:rFonts w:ascii="Calibri" w:hAnsi="Calibri" w:hint="default"/>
      </w:rPr>
    </w:lvl>
    <w:lvl w:ilvl="1" w:tplc="548ABFEE">
      <w:start w:val="1"/>
      <w:numFmt w:val="decimal"/>
      <w:lvlText w:val="%2."/>
      <w:lvlJc w:val="left"/>
      <w:pPr>
        <w:ind w:left="1440" w:hanging="360"/>
      </w:pPr>
      <w:rPr>
        <w:rFonts w:hint="default"/>
      </w:rPr>
    </w:lvl>
    <w:lvl w:ilvl="2" w:tplc="450EA25E">
      <w:start w:val="1"/>
      <w:numFmt w:val="lowerRoman"/>
      <w:lvlText w:val="(%3)"/>
      <w:lvlJc w:val="left"/>
      <w:pPr>
        <w:ind w:left="2700" w:hanging="72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9" w15:restartNumberingAfterBreak="0">
    <w:nsid w:val="775F47F8"/>
    <w:multiLevelType w:val="hybridMultilevel"/>
    <w:tmpl w:val="6E3A0784"/>
    <w:lvl w:ilvl="0" w:tplc="991C3E1E">
      <w:start w:val="1"/>
      <w:numFmt w:val="bullet"/>
      <w:lvlText w:val="-"/>
      <w:lvlJc w:val="left"/>
      <w:pPr>
        <w:ind w:left="720" w:hanging="360"/>
      </w:pPr>
      <w:rPr>
        <w:rFonts w:ascii="Calibri" w:hAnsi="Calibri"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0" w15:restartNumberingAfterBreak="0">
    <w:nsid w:val="77B65399"/>
    <w:multiLevelType w:val="hybridMultilevel"/>
    <w:tmpl w:val="946EC61E"/>
    <w:lvl w:ilvl="0" w:tplc="1430B29A">
      <w:start w:val="1"/>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78262A7E"/>
    <w:multiLevelType w:val="hybridMultilevel"/>
    <w:tmpl w:val="9CA2A382"/>
    <w:lvl w:ilvl="0" w:tplc="991C3E1E">
      <w:start w:val="1"/>
      <w:numFmt w:val="bullet"/>
      <w:lvlText w:val="-"/>
      <w:lvlJc w:val="left"/>
      <w:pPr>
        <w:ind w:left="720" w:hanging="360"/>
      </w:pPr>
      <w:rPr>
        <w:rFonts w:ascii="Calibri" w:hAnsi="Calibri"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9"/>
  </w:num>
  <w:num w:numId="2">
    <w:abstractNumId w:val="39"/>
  </w:num>
  <w:num w:numId="3">
    <w:abstractNumId w:val="64"/>
  </w:num>
  <w:num w:numId="4">
    <w:abstractNumId w:val="27"/>
  </w:num>
  <w:num w:numId="5">
    <w:abstractNumId w:val="40"/>
  </w:num>
  <w:num w:numId="6">
    <w:abstractNumId w:val="19"/>
  </w:num>
  <w:num w:numId="7">
    <w:abstractNumId w:val="16"/>
  </w:num>
  <w:num w:numId="8">
    <w:abstractNumId w:val="43"/>
  </w:num>
  <w:num w:numId="9">
    <w:abstractNumId w:val="55"/>
  </w:num>
  <w:num w:numId="10">
    <w:abstractNumId w:val="57"/>
  </w:num>
  <w:num w:numId="11">
    <w:abstractNumId w:val="26"/>
  </w:num>
  <w:num w:numId="12">
    <w:abstractNumId w:val="53"/>
  </w:num>
  <w:num w:numId="13">
    <w:abstractNumId w:val="82"/>
  </w:num>
  <w:num w:numId="14">
    <w:abstractNumId w:val="3"/>
  </w:num>
  <w:num w:numId="15">
    <w:abstractNumId w:val="2"/>
  </w:num>
  <w:num w:numId="16">
    <w:abstractNumId w:val="1"/>
  </w:num>
  <w:num w:numId="17">
    <w:abstractNumId w:val="0"/>
  </w:num>
  <w:num w:numId="18">
    <w:abstractNumId w:val="69"/>
  </w:num>
  <w:num w:numId="19">
    <w:abstractNumId w:val="51"/>
  </w:num>
  <w:num w:numId="20">
    <w:abstractNumId w:val="68"/>
  </w:num>
  <w:num w:numId="21">
    <w:abstractNumId w:val="49"/>
  </w:num>
  <w:num w:numId="22">
    <w:abstractNumId w:val="6"/>
  </w:num>
  <w:num w:numId="23">
    <w:abstractNumId w:val="73"/>
  </w:num>
  <w:num w:numId="24">
    <w:abstractNumId w:val="35"/>
  </w:num>
  <w:num w:numId="25">
    <w:abstractNumId w:val="46"/>
  </w:num>
  <w:num w:numId="26">
    <w:abstractNumId w:val="8"/>
  </w:num>
  <w:num w:numId="27">
    <w:abstractNumId w:val="30"/>
  </w:num>
  <w:num w:numId="28">
    <w:abstractNumId w:val="29"/>
  </w:num>
  <w:num w:numId="29">
    <w:abstractNumId w:val="72"/>
  </w:num>
  <w:num w:numId="30">
    <w:abstractNumId w:val="61"/>
  </w:num>
  <w:num w:numId="31">
    <w:abstractNumId w:val="20"/>
  </w:num>
  <w:num w:numId="32">
    <w:abstractNumId w:val="5"/>
  </w:num>
  <w:num w:numId="33">
    <w:abstractNumId w:val="81"/>
  </w:num>
  <w:num w:numId="34">
    <w:abstractNumId w:val="7"/>
  </w:num>
  <w:num w:numId="35">
    <w:abstractNumId w:val="79"/>
  </w:num>
  <w:num w:numId="36">
    <w:abstractNumId w:val="77"/>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63"/>
  </w:num>
  <w:num w:numId="40">
    <w:abstractNumId w:val="18"/>
  </w:num>
  <w:num w:numId="41">
    <w:abstractNumId w:val="62"/>
  </w:num>
  <w:num w:numId="42">
    <w:abstractNumId w:val="33"/>
  </w:num>
  <w:num w:numId="43">
    <w:abstractNumId w:val="45"/>
  </w:num>
  <w:num w:numId="44">
    <w:abstractNumId w:val="80"/>
  </w:num>
  <w:num w:numId="45">
    <w:abstractNumId w:val="15"/>
  </w:num>
  <w:num w:numId="46">
    <w:abstractNumId w:val="14"/>
  </w:num>
  <w:num w:numId="47">
    <w:abstractNumId w:val="44"/>
  </w:num>
  <w:num w:numId="48">
    <w:abstractNumId w:val="70"/>
  </w:num>
  <w:num w:numId="49">
    <w:abstractNumId w:val="11"/>
  </w:num>
  <w:num w:numId="50">
    <w:abstractNumId w:val="74"/>
  </w:num>
  <w:num w:numId="51">
    <w:abstractNumId w:val="23"/>
  </w:num>
  <w:num w:numId="52">
    <w:abstractNumId w:val="4"/>
  </w:num>
  <w:num w:numId="53">
    <w:abstractNumId w:val="66"/>
  </w:num>
  <w:num w:numId="54">
    <w:abstractNumId w:val="54"/>
  </w:num>
  <w:num w:numId="55">
    <w:abstractNumId w:val="58"/>
  </w:num>
  <w:num w:numId="56">
    <w:abstractNumId w:val="36"/>
  </w:num>
  <w:num w:numId="57">
    <w:abstractNumId w:val="65"/>
  </w:num>
  <w:num w:numId="58">
    <w:abstractNumId w:val="21"/>
  </w:num>
  <w:num w:numId="59">
    <w:abstractNumId w:val="10"/>
  </w:num>
  <w:num w:numId="60">
    <w:abstractNumId w:val="24"/>
  </w:num>
  <w:num w:numId="61">
    <w:abstractNumId w:val="22"/>
  </w:num>
  <w:num w:numId="62">
    <w:abstractNumId w:val="42"/>
  </w:num>
  <w:num w:numId="63">
    <w:abstractNumId w:val="28"/>
  </w:num>
  <w:num w:numId="64">
    <w:abstractNumId w:val="37"/>
  </w:num>
  <w:num w:numId="65">
    <w:abstractNumId w:val="50"/>
  </w:num>
  <w:num w:numId="66">
    <w:abstractNumId w:val="71"/>
  </w:num>
  <w:num w:numId="67">
    <w:abstractNumId w:val="25"/>
  </w:num>
  <w:num w:numId="68">
    <w:abstractNumId w:val="48"/>
  </w:num>
  <w:num w:numId="69">
    <w:abstractNumId w:val="12"/>
  </w:num>
  <w:num w:numId="70">
    <w:abstractNumId w:val="78"/>
  </w:num>
  <w:num w:numId="71">
    <w:abstractNumId w:val="38"/>
  </w:num>
  <w:num w:numId="72">
    <w:abstractNumId w:val="41"/>
  </w:num>
  <w:num w:numId="73">
    <w:abstractNumId w:val="13"/>
  </w:num>
  <w:num w:numId="74">
    <w:abstractNumId w:val="67"/>
  </w:num>
  <w:num w:numId="75">
    <w:abstractNumId w:val="75"/>
  </w:num>
  <w:num w:numId="76">
    <w:abstractNumId w:val="47"/>
  </w:num>
  <w:num w:numId="77">
    <w:abstractNumId w:val="56"/>
  </w:num>
  <w:num w:numId="78">
    <w:abstractNumId w:val="52"/>
  </w:num>
  <w:num w:numId="79">
    <w:abstractNumId w:val="60"/>
  </w:num>
  <w:num w:numId="80">
    <w:abstractNumId w:val="17"/>
  </w:num>
  <w:num w:numId="81">
    <w:abstractNumId w:val="76"/>
  </w:num>
  <w:num w:numId="82">
    <w:abstractNumId w:val="32"/>
  </w:num>
  <w:num w:numId="83">
    <w:abstractNumId w:val="3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18F6F721-7FCE-469B-AC3C-44250D3CE3FA"/>
    <w:docVar w:name="LW_COVERPAGE_TYPE" w:val="1"/>
    <w:docVar w:name="LW_CROSSREFERENCE" w:val="{SWD(2026) 132 final}"/>
    <w:docVar w:name="LW_DocType" w:val="NORMAL"/>
    <w:docVar w:name="LW_EMISSION" w:val="18.5.2026"/>
    <w:docVar w:name="LW_EMISSION_ISODATE" w:val="2026-05-18"/>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Portugal"/>
    <w:docVar w:name="LW_PART_NBR" w:val="1"/>
    <w:docVar w:name="LW_PART_NBR_TOTAL" w:val="1"/>
    <w:docVar w:name="LW_REF.INST.NEW" w:val="COM"/>
    <w:docVar w:name="LW_REF.INST.NEW_ADOPTED" w:val="final"/>
    <w:docVar w:name="LW_REF.INST.NEW_TEXT" w:val="(2026) 2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C95E00"/>
    <w:rsid w:val="00000507"/>
    <w:rsid w:val="00000526"/>
    <w:rsid w:val="000008B5"/>
    <w:rsid w:val="000009C3"/>
    <w:rsid w:val="00000A74"/>
    <w:rsid w:val="00000B92"/>
    <w:rsid w:val="00000BBC"/>
    <w:rsid w:val="00000E9F"/>
    <w:rsid w:val="00000EF4"/>
    <w:rsid w:val="000011E6"/>
    <w:rsid w:val="00001489"/>
    <w:rsid w:val="000015EE"/>
    <w:rsid w:val="00001BFF"/>
    <w:rsid w:val="0000229B"/>
    <w:rsid w:val="00002C8D"/>
    <w:rsid w:val="00002CAE"/>
    <w:rsid w:val="00002D8F"/>
    <w:rsid w:val="00002E52"/>
    <w:rsid w:val="00002FB0"/>
    <w:rsid w:val="00003001"/>
    <w:rsid w:val="0000304C"/>
    <w:rsid w:val="000030FA"/>
    <w:rsid w:val="000032C7"/>
    <w:rsid w:val="00003328"/>
    <w:rsid w:val="000034CA"/>
    <w:rsid w:val="00003A12"/>
    <w:rsid w:val="00003AB7"/>
    <w:rsid w:val="00003F39"/>
    <w:rsid w:val="0000414B"/>
    <w:rsid w:val="00004327"/>
    <w:rsid w:val="0000441D"/>
    <w:rsid w:val="0000478D"/>
    <w:rsid w:val="00004794"/>
    <w:rsid w:val="0000495F"/>
    <w:rsid w:val="00004A42"/>
    <w:rsid w:val="00004B7E"/>
    <w:rsid w:val="00004C2D"/>
    <w:rsid w:val="000050CB"/>
    <w:rsid w:val="000053FD"/>
    <w:rsid w:val="00005974"/>
    <w:rsid w:val="000059B3"/>
    <w:rsid w:val="00005B43"/>
    <w:rsid w:val="00005E0D"/>
    <w:rsid w:val="0000661B"/>
    <w:rsid w:val="000069A4"/>
    <w:rsid w:val="00006A82"/>
    <w:rsid w:val="00006C89"/>
    <w:rsid w:val="00006CC6"/>
    <w:rsid w:val="00006CD8"/>
    <w:rsid w:val="00006FF1"/>
    <w:rsid w:val="00007370"/>
    <w:rsid w:val="00007432"/>
    <w:rsid w:val="00007919"/>
    <w:rsid w:val="00007EE2"/>
    <w:rsid w:val="000100A1"/>
    <w:rsid w:val="00010256"/>
    <w:rsid w:val="0001029A"/>
    <w:rsid w:val="000106C6"/>
    <w:rsid w:val="000108A8"/>
    <w:rsid w:val="00010B3F"/>
    <w:rsid w:val="00010D56"/>
    <w:rsid w:val="00010E3B"/>
    <w:rsid w:val="00010ED6"/>
    <w:rsid w:val="0001124A"/>
    <w:rsid w:val="000112AC"/>
    <w:rsid w:val="0001143A"/>
    <w:rsid w:val="0001170B"/>
    <w:rsid w:val="000117D0"/>
    <w:rsid w:val="000119E8"/>
    <w:rsid w:val="00011AF4"/>
    <w:rsid w:val="00011B19"/>
    <w:rsid w:val="0001209F"/>
    <w:rsid w:val="00012384"/>
    <w:rsid w:val="000123D5"/>
    <w:rsid w:val="00012598"/>
    <w:rsid w:val="000125EB"/>
    <w:rsid w:val="000126EE"/>
    <w:rsid w:val="00012751"/>
    <w:rsid w:val="00012A65"/>
    <w:rsid w:val="00012E37"/>
    <w:rsid w:val="000132C9"/>
    <w:rsid w:val="000132ED"/>
    <w:rsid w:val="00013F9E"/>
    <w:rsid w:val="0001420B"/>
    <w:rsid w:val="0001422C"/>
    <w:rsid w:val="00014387"/>
    <w:rsid w:val="000146C4"/>
    <w:rsid w:val="00014E35"/>
    <w:rsid w:val="00014EEA"/>
    <w:rsid w:val="00014F4C"/>
    <w:rsid w:val="000151A8"/>
    <w:rsid w:val="000152FA"/>
    <w:rsid w:val="00015797"/>
    <w:rsid w:val="00015A4B"/>
    <w:rsid w:val="00015F83"/>
    <w:rsid w:val="0001661A"/>
    <w:rsid w:val="000167E3"/>
    <w:rsid w:val="00016A2C"/>
    <w:rsid w:val="00016D85"/>
    <w:rsid w:val="000174E4"/>
    <w:rsid w:val="0001751C"/>
    <w:rsid w:val="0001768B"/>
    <w:rsid w:val="000177CC"/>
    <w:rsid w:val="0002009B"/>
    <w:rsid w:val="000200E2"/>
    <w:rsid w:val="0002034E"/>
    <w:rsid w:val="000204F8"/>
    <w:rsid w:val="00020693"/>
    <w:rsid w:val="00020979"/>
    <w:rsid w:val="000209F7"/>
    <w:rsid w:val="00020B8B"/>
    <w:rsid w:val="00020DB0"/>
    <w:rsid w:val="00020FB4"/>
    <w:rsid w:val="00021659"/>
    <w:rsid w:val="00021677"/>
    <w:rsid w:val="0002181C"/>
    <w:rsid w:val="00021946"/>
    <w:rsid w:val="00021B7D"/>
    <w:rsid w:val="00021F3D"/>
    <w:rsid w:val="00021F53"/>
    <w:rsid w:val="000220A4"/>
    <w:rsid w:val="000220A6"/>
    <w:rsid w:val="000224C0"/>
    <w:rsid w:val="0002255C"/>
    <w:rsid w:val="000225F5"/>
    <w:rsid w:val="00022882"/>
    <w:rsid w:val="000228B3"/>
    <w:rsid w:val="0002293C"/>
    <w:rsid w:val="00022FAD"/>
    <w:rsid w:val="000230AD"/>
    <w:rsid w:val="000232AC"/>
    <w:rsid w:val="000232C9"/>
    <w:rsid w:val="000235F5"/>
    <w:rsid w:val="000236FC"/>
    <w:rsid w:val="0002385E"/>
    <w:rsid w:val="00023996"/>
    <w:rsid w:val="00023AFB"/>
    <w:rsid w:val="00023D16"/>
    <w:rsid w:val="00024238"/>
    <w:rsid w:val="0002431C"/>
    <w:rsid w:val="0002436D"/>
    <w:rsid w:val="0002460B"/>
    <w:rsid w:val="00024684"/>
    <w:rsid w:val="00024744"/>
    <w:rsid w:val="00024A52"/>
    <w:rsid w:val="00024B31"/>
    <w:rsid w:val="00024D08"/>
    <w:rsid w:val="00024ECD"/>
    <w:rsid w:val="00025135"/>
    <w:rsid w:val="00025146"/>
    <w:rsid w:val="000252E1"/>
    <w:rsid w:val="0002557F"/>
    <w:rsid w:val="00025968"/>
    <w:rsid w:val="00026165"/>
    <w:rsid w:val="000262B1"/>
    <w:rsid w:val="0002630A"/>
    <w:rsid w:val="0002631B"/>
    <w:rsid w:val="00026416"/>
    <w:rsid w:val="0002657D"/>
    <w:rsid w:val="000266F7"/>
    <w:rsid w:val="00026D70"/>
    <w:rsid w:val="00026DF2"/>
    <w:rsid w:val="00026F20"/>
    <w:rsid w:val="0002704B"/>
    <w:rsid w:val="00027462"/>
    <w:rsid w:val="00027C69"/>
    <w:rsid w:val="00027E88"/>
    <w:rsid w:val="0003007E"/>
    <w:rsid w:val="000301A3"/>
    <w:rsid w:val="000301E8"/>
    <w:rsid w:val="00030225"/>
    <w:rsid w:val="000305FC"/>
    <w:rsid w:val="00030655"/>
    <w:rsid w:val="00030A25"/>
    <w:rsid w:val="00031204"/>
    <w:rsid w:val="00031313"/>
    <w:rsid w:val="000317F2"/>
    <w:rsid w:val="000318EB"/>
    <w:rsid w:val="00031B18"/>
    <w:rsid w:val="00031C79"/>
    <w:rsid w:val="00031E9D"/>
    <w:rsid w:val="00031F8D"/>
    <w:rsid w:val="00032608"/>
    <w:rsid w:val="000328E1"/>
    <w:rsid w:val="00032AAC"/>
    <w:rsid w:val="00032D9F"/>
    <w:rsid w:val="00032E61"/>
    <w:rsid w:val="00032FDE"/>
    <w:rsid w:val="00033099"/>
    <w:rsid w:val="000330F0"/>
    <w:rsid w:val="0003332C"/>
    <w:rsid w:val="0003349A"/>
    <w:rsid w:val="0003358C"/>
    <w:rsid w:val="0003367A"/>
    <w:rsid w:val="000336F0"/>
    <w:rsid w:val="00033E40"/>
    <w:rsid w:val="00033F31"/>
    <w:rsid w:val="00033FB0"/>
    <w:rsid w:val="00034402"/>
    <w:rsid w:val="00034D3F"/>
    <w:rsid w:val="00035092"/>
    <w:rsid w:val="000352C3"/>
    <w:rsid w:val="000357CD"/>
    <w:rsid w:val="000358F3"/>
    <w:rsid w:val="00035AA8"/>
    <w:rsid w:val="00036017"/>
    <w:rsid w:val="000363E0"/>
    <w:rsid w:val="000366B4"/>
    <w:rsid w:val="0003670A"/>
    <w:rsid w:val="0003671B"/>
    <w:rsid w:val="00036905"/>
    <w:rsid w:val="00036DEC"/>
    <w:rsid w:val="00036FDD"/>
    <w:rsid w:val="000370D4"/>
    <w:rsid w:val="0003713D"/>
    <w:rsid w:val="0003722A"/>
    <w:rsid w:val="0003747D"/>
    <w:rsid w:val="0003748E"/>
    <w:rsid w:val="000378D7"/>
    <w:rsid w:val="00037D93"/>
    <w:rsid w:val="000400F9"/>
    <w:rsid w:val="00040368"/>
    <w:rsid w:val="0004044E"/>
    <w:rsid w:val="000404A7"/>
    <w:rsid w:val="000406E6"/>
    <w:rsid w:val="000409F1"/>
    <w:rsid w:val="000409FD"/>
    <w:rsid w:val="00040AD7"/>
    <w:rsid w:val="00040CFA"/>
    <w:rsid w:val="000414A8"/>
    <w:rsid w:val="00041508"/>
    <w:rsid w:val="00041588"/>
    <w:rsid w:val="00041645"/>
    <w:rsid w:val="000417C5"/>
    <w:rsid w:val="000419AD"/>
    <w:rsid w:val="00041D41"/>
    <w:rsid w:val="00041F89"/>
    <w:rsid w:val="0004207D"/>
    <w:rsid w:val="00042242"/>
    <w:rsid w:val="00042457"/>
    <w:rsid w:val="000425F9"/>
    <w:rsid w:val="0004289D"/>
    <w:rsid w:val="00042971"/>
    <w:rsid w:val="000429C6"/>
    <w:rsid w:val="00042B45"/>
    <w:rsid w:val="00042E1C"/>
    <w:rsid w:val="00042F06"/>
    <w:rsid w:val="00043012"/>
    <w:rsid w:val="00043035"/>
    <w:rsid w:val="00043095"/>
    <w:rsid w:val="00043237"/>
    <w:rsid w:val="00043323"/>
    <w:rsid w:val="0004372D"/>
    <w:rsid w:val="0004377F"/>
    <w:rsid w:val="0004380E"/>
    <w:rsid w:val="00043DD4"/>
    <w:rsid w:val="00043F7F"/>
    <w:rsid w:val="00044066"/>
    <w:rsid w:val="00044086"/>
    <w:rsid w:val="0004413C"/>
    <w:rsid w:val="000442D7"/>
    <w:rsid w:val="00044526"/>
    <w:rsid w:val="0004474D"/>
    <w:rsid w:val="00044D69"/>
    <w:rsid w:val="00044DD6"/>
    <w:rsid w:val="00044EAD"/>
    <w:rsid w:val="00044F42"/>
    <w:rsid w:val="00045010"/>
    <w:rsid w:val="000451F5"/>
    <w:rsid w:val="00045248"/>
    <w:rsid w:val="000456DE"/>
    <w:rsid w:val="000457A5"/>
    <w:rsid w:val="00045855"/>
    <w:rsid w:val="00045F12"/>
    <w:rsid w:val="0004676A"/>
    <w:rsid w:val="000468F1"/>
    <w:rsid w:val="00046976"/>
    <w:rsid w:val="00046C8A"/>
    <w:rsid w:val="00046D79"/>
    <w:rsid w:val="00046F07"/>
    <w:rsid w:val="00047EB9"/>
    <w:rsid w:val="00047FD1"/>
    <w:rsid w:val="0005053E"/>
    <w:rsid w:val="00050B1D"/>
    <w:rsid w:val="00050FDC"/>
    <w:rsid w:val="000511CC"/>
    <w:rsid w:val="0005121E"/>
    <w:rsid w:val="00051332"/>
    <w:rsid w:val="00051393"/>
    <w:rsid w:val="0005146C"/>
    <w:rsid w:val="00051A5A"/>
    <w:rsid w:val="00051DCF"/>
    <w:rsid w:val="00051DF3"/>
    <w:rsid w:val="000520F9"/>
    <w:rsid w:val="000524E0"/>
    <w:rsid w:val="00052578"/>
    <w:rsid w:val="00052606"/>
    <w:rsid w:val="0005269F"/>
    <w:rsid w:val="00052D61"/>
    <w:rsid w:val="000531BC"/>
    <w:rsid w:val="0005333C"/>
    <w:rsid w:val="00053404"/>
    <w:rsid w:val="00053460"/>
    <w:rsid w:val="000534EF"/>
    <w:rsid w:val="00053820"/>
    <w:rsid w:val="00053D3D"/>
    <w:rsid w:val="00053DAB"/>
    <w:rsid w:val="00054055"/>
    <w:rsid w:val="000546EA"/>
    <w:rsid w:val="0005475F"/>
    <w:rsid w:val="0005478A"/>
    <w:rsid w:val="0005485A"/>
    <w:rsid w:val="00054874"/>
    <w:rsid w:val="00054CB2"/>
    <w:rsid w:val="00054F1E"/>
    <w:rsid w:val="0005518F"/>
    <w:rsid w:val="00055310"/>
    <w:rsid w:val="0005560D"/>
    <w:rsid w:val="00055854"/>
    <w:rsid w:val="00055A6B"/>
    <w:rsid w:val="00055E9F"/>
    <w:rsid w:val="0005609A"/>
    <w:rsid w:val="000561C4"/>
    <w:rsid w:val="00056AD9"/>
    <w:rsid w:val="00056D4D"/>
    <w:rsid w:val="00056D71"/>
    <w:rsid w:val="00056D76"/>
    <w:rsid w:val="00056DC8"/>
    <w:rsid w:val="00057016"/>
    <w:rsid w:val="00057110"/>
    <w:rsid w:val="00057186"/>
    <w:rsid w:val="0005740E"/>
    <w:rsid w:val="000575BA"/>
    <w:rsid w:val="00057C04"/>
    <w:rsid w:val="000600EC"/>
    <w:rsid w:val="000603AA"/>
    <w:rsid w:val="000604A2"/>
    <w:rsid w:val="00060626"/>
    <w:rsid w:val="00060CC9"/>
    <w:rsid w:val="00060DA3"/>
    <w:rsid w:val="00060DB1"/>
    <w:rsid w:val="00061000"/>
    <w:rsid w:val="000617B5"/>
    <w:rsid w:val="000617D1"/>
    <w:rsid w:val="00061930"/>
    <w:rsid w:val="0006194B"/>
    <w:rsid w:val="00061988"/>
    <w:rsid w:val="00061C7B"/>
    <w:rsid w:val="00061F6D"/>
    <w:rsid w:val="000622E5"/>
    <w:rsid w:val="00062734"/>
    <w:rsid w:val="000627BB"/>
    <w:rsid w:val="00062875"/>
    <w:rsid w:val="000628E8"/>
    <w:rsid w:val="00062F4D"/>
    <w:rsid w:val="000632E8"/>
    <w:rsid w:val="0006376F"/>
    <w:rsid w:val="000639B1"/>
    <w:rsid w:val="00063AB3"/>
    <w:rsid w:val="00063BC0"/>
    <w:rsid w:val="00063E38"/>
    <w:rsid w:val="00063E8D"/>
    <w:rsid w:val="00063F31"/>
    <w:rsid w:val="000641A1"/>
    <w:rsid w:val="00064433"/>
    <w:rsid w:val="00064683"/>
    <w:rsid w:val="00064783"/>
    <w:rsid w:val="00064A17"/>
    <w:rsid w:val="0006511D"/>
    <w:rsid w:val="000653CC"/>
    <w:rsid w:val="00065585"/>
    <w:rsid w:val="000656BD"/>
    <w:rsid w:val="00065A4B"/>
    <w:rsid w:val="00065DE1"/>
    <w:rsid w:val="000662B4"/>
    <w:rsid w:val="00066537"/>
    <w:rsid w:val="000665F2"/>
    <w:rsid w:val="0006699C"/>
    <w:rsid w:val="00066A91"/>
    <w:rsid w:val="00066AA0"/>
    <w:rsid w:val="00066BEB"/>
    <w:rsid w:val="00066EEB"/>
    <w:rsid w:val="00066F2D"/>
    <w:rsid w:val="00067811"/>
    <w:rsid w:val="00067D6A"/>
    <w:rsid w:val="00070295"/>
    <w:rsid w:val="0007043A"/>
    <w:rsid w:val="0007043F"/>
    <w:rsid w:val="0007077F"/>
    <w:rsid w:val="000708C3"/>
    <w:rsid w:val="000709AA"/>
    <w:rsid w:val="000709C4"/>
    <w:rsid w:val="00070DE3"/>
    <w:rsid w:val="00070F1B"/>
    <w:rsid w:val="00071325"/>
    <w:rsid w:val="000714E1"/>
    <w:rsid w:val="00071685"/>
    <w:rsid w:val="00071846"/>
    <w:rsid w:val="000719C8"/>
    <w:rsid w:val="000719DF"/>
    <w:rsid w:val="00071D80"/>
    <w:rsid w:val="0007297D"/>
    <w:rsid w:val="00072ED7"/>
    <w:rsid w:val="0007349E"/>
    <w:rsid w:val="00073543"/>
    <w:rsid w:val="000736A1"/>
    <w:rsid w:val="00073B7F"/>
    <w:rsid w:val="00073C4F"/>
    <w:rsid w:val="00073DF0"/>
    <w:rsid w:val="000742A1"/>
    <w:rsid w:val="000747A9"/>
    <w:rsid w:val="0007485B"/>
    <w:rsid w:val="000749E9"/>
    <w:rsid w:val="000749FC"/>
    <w:rsid w:val="00075614"/>
    <w:rsid w:val="00075649"/>
    <w:rsid w:val="0007623C"/>
    <w:rsid w:val="00076270"/>
    <w:rsid w:val="00076430"/>
    <w:rsid w:val="00076C23"/>
    <w:rsid w:val="00076D14"/>
    <w:rsid w:val="00076E52"/>
    <w:rsid w:val="000770A6"/>
    <w:rsid w:val="0007738B"/>
    <w:rsid w:val="000778B0"/>
    <w:rsid w:val="000778EA"/>
    <w:rsid w:val="00077DE8"/>
    <w:rsid w:val="00080034"/>
    <w:rsid w:val="0008056E"/>
    <w:rsid w:val="0008059C"/>
    <w:rsid w:val="0008073A"/>
    <w:rsid w:val="00080B93"/>
    <w:rsid w:val="00080FE0"/>
    <w:rsid w:val="000820DA"/>
    <w:rsid w:val="0008248F"/>
    <w:rsid w:val="000825A3"/>
    <w:rsid w:val="00082769"/>
    <w:rsid w:val="00082D3C"/>
    <w:rsid w:val="00082DE8"/>
    <w:rsid w:val="0008328A"/>
    <w:rsid w:val="00083FA6"/>
    <w:rsid w:val="000849B0"/>
    <w:rsid w:val="00085018"/>
    <w:rsid w:val="00085208"/>
    <w:rsid w:val="000852DC"/>
    <w:rsid w:val="000857A8"/>
    <w:rsid w:val="000857DA"/>
    <w:rsid w:val="00085986"/>
    <w:rsid w:val="00085FA9"/>
    <w:rsid w:val="000861EE"/>
    <w:rsid w:val="00086578"/>
    <w:rsid w:val="000866BC"/>
    <w:rsid w:val="000866ED"/>
    <w:rsid w:val="00086964"/>
    <w:rsid w:val="000869AF"/>
    <w:rsid w:val="00086AC9"/>
    <w:rsid w:val="00086B77"/>
    <w:rsid w:val="00086DA8"/>
    <w:rsid w:val="00086EA0"/>
    <w:rsid w:val="00086FB2"/>
    <w:rsid w:val="000870AB"/>
    <w:rsid w:val="000873D0"/>
    <w:rsid w:val="0008772B"/>
    <w:rsid w:val="0008776D"/>
    <w:rsid w:val="000879B8"/>
    <w:rsid w:val="00087A62"/>
    <w:rsid w:val="00087EF0"/>
    <w:rsid w:val="000904A5"/>
    <w:rsid w:val="00090D6E"/>
    <w:rsid w:val="00090DAE"/>
    <w:rsid w:val="00090EDB"/>
    <w:rsid w:val="000917F2"/>
    <w:rsid w:val="00091ABC"/>
    <w:rsid w:val="00091BD6"/>
    <w:rsid w:val="00091C15"/>
    <w:rsid w:val="00092102"/>
    <w:rsid w:val="0009222E"/>
    <w:rsid w:val="000923D9"/>
    <w:rsid w:val="000925EB"/>
    <w:rsid w:val="000928A3"/>
    <w:rsid w:val="000928F0"/>
    <w:rsid w:val="000928FA"/>
    <w:rsid w:val="00092B90"/>
    <w:rsid w:val="00092BA3"/>
    <w:rsid w:val="00092BCC"/>
    <w:rsid w:val="00092DE2"/>
    <w:rsid w:val="00092DF0"/>
    <w:rsid w:val="000935D5"/>
    <w:rsid w:val="000935F6"/>
    <w:rsid w:val="000936B6"/>
    <w:rsid w:val="00093A8D"/>
    <w:rsid w:val="00093DFB"/>
    <w:rsid w:val="000944B4"/>
    <w:rsid w:val="00094710"/>
    <w:rsid w:val="00094970"/>
    <w:rsid w:val="00094F2E"/>
    <w:rsid w:val="000950FB"/>
    <w:rsid w:val="00095157"/>
    <w:rsid w:val="0009533C"/>
    <w:rsid w:val="000955EB"/>
    <w:rsid w:val="000957A9"/>
    <w:rsid w:val="00095952"/>
    <w:rsid w:val="00095959"/>
    <w:rsid w:val="00095965"/>
    <w:rsid w:val="00096094"/>
    <w:rsid w:val="000964A3"/>
    <w:rsid w:val="0009683A"/>
    <w:rsid w:val="00096A59"/>
    <w:rsid w:val="00096AE6"/>
    <w:rsid w:val="00096D23"/>
    <w:rsid w:val="00096F6A"/>
    <w:rsid w:val="0009700E"/>
    <w:rsid w:val="00097013"/>
    <w:rsid w:val="0009708A"/>
    <w:rsid w:val="00097617"/>
    <w:rsid w:val="00097DC2"/>
    <w:rsid w:val="00097E79"/>
    <w:rsid w:val="00097E87"/>
    <w:rsid w:val="000A00F9"/>
    <w:rsid w:val="000A05DF"/>
    <w:rsid w:val="000A0929"/>
    <w:rsid w:val="000A101E"/>
    <w:rsid w:val="000A134C"/>
    <w:rsid w:val="000A145C"/>
    <w:rsid w:val="000A18F6"/>
    <w:rsid w:val="000A1A6A"/>
    <w:rsid w:val="000A1B39"/>
    <w:rsid w:val="000A1C68"/>
    <w:rsid w:val="000A1D55"/>
    <w:rsid w:val="000A1ECA"/>
    <w:rsid w:val="000A20C8"/>
    <w:rsid w:val="000A2249"/>
    <w:rsid w:val="000A23D5"/>
    <w:rsid w:val="000A264B"/>
    <w:rsid w:val="000A2744"/>
    <w:rsid w:val="000A27DA"/>
    <w:rsid w:val="000A28FB"/>
    <w:rsid w:val="000A290A"/>
    <w:rsid w:val="000A2B03"/>
    <w:rsid w:val="000A31E8"/>
    <w:rsid w:val="000A34C3"/>
    <w:rsid w:val="000A3A9C"/>
    <w:rsid w:val="000A3D3F"/>
    <w:rsid w:val="000A44D4"/>
    <w:rsid w:val="000A4860"/>
    <w:rsid w:val="000A4A07"/>
    <w:rsid w:val="000A4D8D"/>
    <w:rsid w:val="000A4E6C"/>
    <w:rsid w:val="000A516A"/>
    <w:rsid w:val="000A5431"/>
    <w:rsid w:val="000A5837"/>
    <w:rsid w:val="000A5B84"/>
    <w:rsid w:val="000A5F22"/>
    <w:rsid w:val="000A63C6"/>
    <w:rsid w:val="000A687A"/>
    <w:rsid w:val="000A6954"/>
    <w:rsid w:val="000A6A84"/>
    <w:rsid w:val="000A6DF1"/>
    <w:rsid w:val="000A6E89"/>
    <w:rsid w:val="000A6FE4"/>
    <w:rsid w:val="000A79BF"/>
    <w:rsid w:val="000A7A40"/>
    <w:rsid w:val="000A7BC7"/>
    <w:rsid w:val="000A7C0C"/>
    <w:rsid w:val="000A7C1F"/>
    <w:rsid w:val="000A7CC1"/>
    <w:rsid w:val="000A7E0B"/>
    <w:rsid w:val="000A7E92"/>
    <w:rsid w:val="000B0460"/>
    <w:rsid w:val="000B050A"/>
    <w:rsid w:val="000B078D"/>
    <w:rsid w:val="000B092D"/>
    <w:rsid w:val="000B09C5"/>
    <w:rsid w:val="000B0A31"/>
    <w:rsid w:val="000B0A61"/>
    <w:rsid w:val="000B0FF9"/>
    <w:rsid w:val="000B10D1"/>
    <w:rsid w:val="000B132A"/>
    <w:rsid w:val="000B145B"/>
    <w:rsid w:val="000B1624"/>
    <w:rsid w:val="000B1DCD"/>
    <w:rsid w:val="000B234C"/>
    <w:rsid w:val="000B265D"/>
    <w:rsid w:val="000B28E4"/>
    <w:rsid w:val="000B2CF5"/>
    <w:rsid w:val="000B2D3F"/>
    <w:rsid w:val="000B2E97"/>
    <w:rsid w:val="000B2F54"/>
    <w:rsid w:val="000B31A7"/>
    <w:rsid w:val="000B3267"/>
    <w:rsid w:val="000B385D"/>
    <w:rsid w:val="000B3AD4"/>
    <w:rsid w:val="000B3CCB"/>
    <w:rsid w:val="000B444C"/>
    <w:rsid w:val="000B449E"/>
    <w:rsid w:val="000B459F"/>
    <w:rsid w:val="000B45DD"/>
    <w:rsid w:val="000B464D"/>
    <w:rsid w:val="000B47B4"/>
    <w:rsid w:val="000B4BDB"/>
    <w:rsid w:val="000B4C7B"/>
    <w:rsid w:val="000B4D43"/>
    <w:rsid w:val="000B4DAE"/>
    <w:rsid w:val="000B53D4"/>
    <w:rsid w:val="000B544F"/>
    <w:rsid w:val="000B555E"/>
    <w:rsid w:val="000B586A"/>
    <w:rsid w:val="000B5BC7"/>
    <w:rsid w:val="000B5C72"/>
    <w:rsid w:val="000B622B"/>
    <w:rsid w:val="000B6239"/>
    <w:rsid w:val="000B700C"/>
    <w:rsid w:val="000B70BF"/>
    <w:rsid w:val="000B7185"/>
    <w:rsid w:val="000B71AC"/>
    <w:rsid w:val="000B74CB"/>
    <w:rsid w:val="000B74E0"/>
    <w:rsid w:val="000B75D3"/>
    <w:rsid w:val="000B76C6"/>
    <w:rsid w:val="000B77B6"/>
    <w:rsid w:val="000B7C9B"/>
    <w:rsid w:val="000B7FD7"/>
    <w:rsid w:val="000C003F"/>
    <w:rsid w:val="000C00AC"/>
    <w:rsid w:val="000C016B"/>
    <w:rsid w:val="000C0418"/>
    <w:rsid w:val="000C0853"/>
    <w:rsid w:val="000C08E7"/>
    <w:rsid w:val="000C08EA"/>
    <w:rsid w:val="000C0A4D"/>
    <w:rsid w:val="000C0A56"/>
    <w:rsid w:val="000C0A66"/>
    <w:rsid w:val="000C0FF6"/>
    <w:rsid w:val="000C10AB"/>
    <w:rsid w:val="000C1142"/>
    <w:rsid w:val="000C16CC"/>
    <w:rsid w:val="000C16D1"/>
    <w:rsid w:val="000C1765"/>
    <w:rsid w:val="000C1A8D"/>
    <w:rsid w:val="000C1E85"/>
    <w:rsid w:val="000C1EC1"/>
    <w:rsid w:val="000C25CB"/>
    <w:rsid w:val="000C2AD2"/>
    <w:rsid w:val="000C309D"/>
    <w:rsid w:val="000C313E"/>
    <w:rsid w:val="000C399C"/>
    <w:rsid w:val="000C3C57"/>
    <w:rsid w:val="000C4191"/>
    <w:rsid w:val="000C4192"/>
    <w:rsid w:val="000C41D0"/>
    <w:rsid w:val="000C44A1"/>
    <w:rsid w:val="000C4837"/>
    <w:rsid w:val="000C4B0B"/>
    <w:rsid w:val="000C4E0D"/>
    <w:rsid w:val="000C5458"/>
    <w:rsid w:val="000C545D"/>
    <w:rsid w:val="000C57AC"/>
    <w:rsid w:val="000C5AD2"/>
    <w:rsid w:val="000C5D31"/>
    <w:rsid w:val="000C61A6"/>
    <w:rsid w:val="000C659F"/>
    <w:rsid w:val="000C6717"/>
    <w:rsid w:val="000C681F"/>
    <w:rsid w:val="000C6A43"/>
    <w:rsid w:val="000C6DBD"/>
    <w:rsid w:val="000C6FE9"/>
    <w:rsid w:val="000C7279"/>
    <w:rsid w:val="000C7385"/>
    <w:rsid w:val="000C739D"/>
    <w:rsid w:val="000C73F0"/>
    <w:rsid w:val="000C7445"/>
    <w:rsid w:val="000C7743"/>
    <w:rsid w:val="000C7B6B"/>
    <w:rsid w:val="000C7C72"/>
    <w:rsid w:val="000C7E6E"/>
    <w:rsid w:val="000D023E"/>
    <w:rsid w:val="000D032A"/>
    <w:rsid w:val="000D0357"/>
    <w:rsid w:val="000D0468"/>
    <w:rsid w:val="000D0971"/>
    <w:rsid w:val="000D09B1"/>
    <w:rsid w:val="000D0CA7"/>
    <w:rsid w:val="000D0D66"/>
    <w:rsid w:val="000D0ED3"/>
    <w:rsid w:val="000D1173"/>
    <w:rsid w:val="000D12A0"/>
    <w:rsid w:val="000D1355"/>
    <w:rsid w:val="000D15A5"/>
    <w:rsid w:val="000D15B5"/>
    <w:rsid w:val="000D1BC9"/>
    <w:rsid w:val="000D1FA7"/>
    <w:rsid w:val="000D20D7"/>
    <w:rsid w:val="000D24BB"/>
    <w:rsid w:val="000D26E6"/>
    <w:rsid w:val="000D26EB"/>
    <w:rsid w:val="000D2A41"/>
    <w:rsid w:val="000D3066"/>
    <w:rsid w:val="000D3524"/>
    <w:rsid w:val="000D35CE"/>
    <w:rsid w:val="000D35E7"/>
    <w:rsid w:val="000D402D"/>
    <w:rsid w:val="000D4192"/>
    <w:rsid w:val="000D4282"/>
    <w:rsid w:val="000D466A"/>
    <w:rsid w:val="000D46F9"/>
    <w:rsid w:val="000D47C6"/>
    <w:rsid w:val="000D528D"/>
    <w:rsid w:val="000D530E"/>
    <w:rsid w:val="000D53AE"/>
    <w:rsid w:val="000D548B"/>
    <w:rsid w:val="000D565A"/>
    <w:rsid w:val="000D5AFA"/>
    <w:rsid w:val="000D68DE"/>
    <w:rsid w:val="000D69B3"/>
    <w:rsid w:val="000D6A4D"/>
    <w:rsid w:val="000D6A87"/>
    <w:rsid w:val="000D6D15"/>
    <w:rsid w:val="000D6EB2"/>
    <w:rsid w:val="000D6EE0"/>
    <w:rsid w:val="000D721C"/>
    <w:rsid w:val="000D74AE"/>
    <w:rsid w:val="000D75E2"/>
    <w:rsid w:val="000D7689"/>
    <w:rsid w:val="000D773D"/>
    <w:rsid w:val="000E0340"/>
    <w:rsid w:val="000E0400"/>
    <w:rsid w:val="000E0976"/>
    <w:rsid w:val="000E0BF2"/>
    <w:rsid w:val="000E0CD4"/>
    <w:rsid w:val="000E0D50"/>
    <w:rsid w:val="000E0D87"/>
    <w:rsid w:val="000E0DCA"/>
    <w:rsid w:val="000E111A"/>
    <w:rsid w:val="000E1494"/>
    <w:rsid w:val="000E15DC"/>
    <w:rsid w:val="000E161A"/>
    <w:rsid w:val="000E185B"/>
    <w:rsid w:val="000E1873"/>
    <w:rsid w:val="000E1B58"/>
    <w:rsid w:val="000E1DAC"/>
    <w:rsid w:val="000E1E61"/>
    <w:rsid w:val="000E233E"/>
    <w:rsid w:val="000E2A29"/>
    <w:rsid w:val="000E2B40"/>
    <w:rsid w:val="000E2EFE"/>
    <w:rsid w:val="000E2FFA"/>
    <w:rsid w:val="000E349D"/>
    <w:rsid w:val="000E34DE"/>
    <w:rsid w:val="000E39BC"/>
    <w:rsid w:val="000E3C90"/>
    <w:rsid w:val="000E3D0B"/>
    <w:rsid w:val="000E4036"/>
    <w:rsid w:val="000E40C7"/>
    <w:rsid w:val="000E413B"/>
    <w:rsid w:val="000E42CC"/>
    <w:rsid w:val="000E4523"/>
    <w:rsid w:val="000E46E8"/>
    <w:rsid w:val="000E4831"/>
    <w:rsid w:val="000E4940"/>
    <w:rsid w:val="000E495A"/>
    <w:rsid w:val="000E4A92"/>
    <w:rsid w:val="000E4B0A"/>
    <w:rsid w:val="000E4B44"/>
    <w:rsid w:val="000E4BEB"/>
    <w:rsid w:val="000E4C9E"/>
    <w:rsid w:val="000E4E94"/>
    <w:rsid w:val="000E518C"/>
    <w:rsid w:val="000E5675"/>
    <w:rsid w:val="000E58D2"/>
    <w:rsid w:val="000E5B4F"/>
    <w:rsid w:val="000E5B74"/>
    <w:rsid w:val="000E5DE9"/>
    <w:rsid w:val="000E6478"/>
    <w:rsid w:val="000E6706"/>
    <w:rsid w:val="000E679D"/>
    <w:rsid w:val="000E6821"/>
    <w:rsid w:val="000E6AF0"/>
    <w:rsid w:val="000E6CE3"/>
    <w:rsid w:val="000E6E86"/>
    <w:rsid w:val="000E741F"/>
    <w:rsid w:val="000E75AA"/>
    <w:rsid w:val="000E75D6"/>
    <w:rsid w:val="000E7952"/>
    <w:rsid w:val="000E7A77"/>
    <w:rsid w:val="000E7B66"/>
    <w:rsid w:val="000F0041"/>
    <w:rsid w:val="000F074A"/>
    <w:rsid w:val="000F07AD"/>
    <w:rsid w:val="000F08A6"/>
    <w:rsid w:val="000F08E7"/>
    <w:rsid w:val="000F0BCD"/>
    <w:rsid w:val="000F0DA4"/>
    <w:rsid w:val="000F0EDA"/>
    <w:rsid w:val="000F11BA"/>
    <w:rsid w:val="000F1232"/>
    <w:rsid w:val="000F12AA"/>
    <w:rsid w:val="000F12B6"/>
    <w:rsid w:val="000F12F9"/>
    <w:rsid w:val="000F13F9"/>
    <w:rsid w:val="000F1426"/>
    <w:rsid w:val="000F1473"/>
    <w:rsid w:val="000F1677"/>
    <w:rsid w:val="000F1819"/>
    <w:rsid w:val="000F199C"/>
    <w:rsid w:val="000F1D8F"/>
    <w:rsid w:val="000F1DC9"/>
    <w:rsid w:val="000F1F44"/>
    <w:rsid w:val="000F23FF"/>
    <w:rsid w:val="000F248E"/>
    <w:rsid w:val="000F27D3"/>
    <w:rsid w:val="000F2B9E"/>
    <w:rsid w:val="000F2D10"/>
    <w:rsid w:val="000F2FCD"/>
    <w:rsid w:val="000F30A3"/>
    <w:rsid w:val="000F3175"/>
    <w:rsid w:val="000F3325"/>
    <w:rsid w:val="000F337C"/>
    <w:rsid w:val="000F3757"/>
    <w:rsid w:val="000F3EF0"/>
    <w:rsid w:val="000F4536"/>
    <w:rsid w:val="000F4583"/>
    <w:rsid w:val="000F4654"/>
    <w:rsid w:val="000F4826"/>
    <w:rsid w:val="000F497B"/>
    <w:rsid w:val="000F4B4D"/>
    <w:rsid w:val="000F4E79"/>
    <w:rsid w:val="000F509E"/>
    <w:rsid w:val="000F5187"/>
    <w:rsid w:val="000F541E"/>
    <w:rsid w:val="000F564C"/>
    <w:rsid w:val="000F5712"/>
    <w:rsid w:val="000F5719"/>
    <w:rsid w:val="000F5945"/>
    <w:rsid w:val="000F5CFE"/>
    <w:rsid w:val="000F615A"/>
    <w:rsid w:val="000F6802"/>
    <w:rsid w:val="000F6989"/>
    <w:rsid w:val="000F69FA"/>
    <w:rsid w:val="000F6AF3"/>
    <w:rsid w:val="000F6BAD"/>
    <w:rsid w:val="000F7214"/>
    <w:rsid w:val="000F7503"/>
    <w:rsid w:val="000F76C8"/>
    <w:rsid w:val="000F77C6"/>
    <w:rsid w:val="000F7855"/>
    <w:rsid w:val="000F7A44"/>
    <w:rsid w:val="001005D0"/>
    <w:rsid w:val="00100607"/>
    <w:rsid w:val="001006E7"/>
    <w:rsid w:val="001007C7"/>
    <w:rsid w:val="0010085F"/>
    <w:rsid w:val="00100A8D"/>
    <w:rsid w:val="00100DAF"/>
    <w:rsid w:val="00100FDC"/>
    <w:rsid w:val="001010BE"/>
    <w:rsid w:val="001015C4"/>
    <w:rsid w:val="0010188D"/>
    <w:rsid w:val="0010227C"/>
    <w:rsid w:val="0010239F"/>
    <w:rsid w:val="001024FB"/>
    <w:rsid w:val="0010290E"/>
    <w:rsid w:val="00102A5F"/>
    <w:rsid w:val="00102AD5"/>
    <w:rsid w:val="00102B6D"/>
    <w:rsid w:val="00102DE7"/>
    <w:rsid w:val="001030D9"/>
    <w:rsid w:val="0010378C"/>
    <w:rsid w:val="001038D5"/>
    <w:rsid w:val="001038DB"/>
    <w:rsid w:val="00103905"/>
    <w:rsid w:val="00103A9C"/>
    <w:rsid w:val="00103D96"/>
    <w:rsid w:val="00103E5D"/>
    <w:rsid w:val="0010426C"/>
    <w:rsid w:val="001043CD"/>
    <w:rsid w:val="00104534"/>
    <w:rsid w:val="0010495C"/>
    <w:rsid w:val="00104ECA"/>
    <w:rsid w:val="001051F9"/>
    <w:rsid w:val="00105663"/>
    <w:rsid w:val="00105901"/>
    <w:rsid w:val="001060C1"/>
    <w:rsid w:val="001060D6"/>
    <w:rsid w:val="00106521"/>
    <w:rsid w:val="00106675"/>
    <w:rsid w:val="00106B5F"/>
    <w:rsid w:val="0010704F"/>
    <w:rsid w:val="00107131"/>
    <w:rsid w:val="0010739A"/>
    <w:rsid w:val="001073CB"/>
    <w:rsid w:val="00107795"/>
    <w:rsid w:val="0010781B"/>
    <w:rsid w:val="00107C48"/>
    <w:rsid w:val="00107D03"/>
    <w:rsid w:val="00107D7E"/>
    <w:rsid w:val="00107D81"/>
    <w:rsid w:val="00107F95"/>
    <w:rsid w:val="001100C2"/>
    <w:rsid w:val="00110133"/>
    <w:rsid w:val="001103C4"/>
    <w:rsid w:val="0011070E"/>
    <w:rsid w:val="001107E3"/>
    <w:rsid w:val="00110C9F"/>
    <w:rsid w:val="00110E68"/>
    <w:rsid w:val="00110FCD"/>
    <w:rsid w:val="001110AD"/>
    <w:rsid w:val="0011117A"/>
    <w:rsid w:val="0011118D"/>
    <w:rsid w:val="001112D3"/>
    <w:rsid w:val="001113B9"/>
    <w:rsid w:val="00111BAB"/>
    <w:rsid w:val="0011235E"/>
    <w:rsid w:val="00112713"/>
    <w:rsid w:val="00112A20"/>
    <w:rsid w:val="00112A5A"/>
    <w:rsid w:val="00112EB9"/>
    <w:rsid w:val="00113380"/>
    <w:rsid w:val="00113405"/>
    <w:rsid w:val="001138F0"/>
    <w:rsid w:val="00113A65"/>
    <w:rsid w:val="001143C5"/>
    <w:rsid w:val="001148D8"/>
    <w:rsid w:val="001149DF"/>
    <w:rsid w:val="00114B25"/>
    <w:rsid w:val="00114B7A"/>
    <w:rsid w:val="00114E20"/>
    <w:rsid w:val="00114E2C"/>
    <w:rsid w:val="00115846"/>
    <w:rsid w:val="001158F8"/>
    <w:rsid w:val="00115A6F"/>
    <w:rsid w:val="00115AAE"/>
    <w:rsid w:val="00115B9E"/>
    <w:rsid w:val="0011600C"/>
    <w:rsid w:val="00116630"/>
    <w:rsid w:val="001166E5"/>
    <w:rsid w:val="00116778"/>
    <w:rsid w:val="00116878"/>
    <w:rsid w:val="00116AF8"/>
    <w:rsid w:val="00116B8B"/>
    <w:rsid w:val="00116D11"/>
    <w:rsid w:val="00116E82"/>
    <w:rsid w:val="00117B23"/>
    <w:rsid w:val="00117C45"/>
    <w:rsid w:val="00117D26"/>
    <w:rsid w:val="00117D2E"/>
    <w:rsid w:val="00117E11"/>
    <w:rsid w:val="00117E69"/>
    <w:rsid w:val="00120489"/>
    <w:rsid w:val="001208D1"/>
    <w:rsid w:val="00120AB7"/>
    <w:rsid w:val="00120B8B"/>
    <w:rsid w:val="00120E8E"/>
    <w:rsid w:val="00121260"/>
    <w:rsid w:val="00121622"/>
    <w:rsid w:val="00121739"/>
    <w:rsid w:val="00121BC8"/>
    <w:rsid w:val="00121E23"/>
    <w:rsid w:val="001221D7"/>
    <w:rsid w:val="001224A2"/>
    <w:rsid w:val="00122509"/>
    <w:rsid w:val="00122529"/>
    <w:rsid w:val="001225D3"/>
    <w:rsid w:val="00122838"/>
    <w:rsid w:val="001228A0"/>
    <w:rsid w:val="00122A86"/>
    <w:rsid w:val="00122A90"/>
    <w:rsid w:val="00122B4B"/>
    <w:rsid w:val="00122DA9"/>
    <w:rsid w:val="00122DBF"/>
    <w:rsid w:val="00122F93"/>
    <w:rsid w:val="001233E7"/>
    <w:rsid w:val="0012350E"/>
    <w:rsid w:val="001235C1"/>
    <w:rsid w:val="001237E6"/>
    <w:rsid w:val="00123826"/>
    <w:rsid w:val="00123B48"/>
    <w:rsid w:val="00123D8F"/>
    <w:rsid w:val="0012407E"/>
    <w:rsid w:val="001243DD"/>
    <w:rsid w:val="0012468C"/>
    <w:rsid w:val="00124A67"/>
    <w:rsid w:val="00124BEE"/>
    <w:rsid w:val="00124E1F"/>
    <w:rsid w:val="001253B1"/>
    <w:rsid w:val="0012577F"/>
    <w:rsid w:val="00125C98"/>
    <w:rsid w:val="00125E29"/>
    <w:rsid w:val="0012685F"/>
    <w:rsid w:val="001268CD"/>
    <w:rsid w:val="00126E8D"/>
    <w:rsid w:val="00127020"/>
    <w:rsid w:val="00127765"/>
    <w:rsid w:val="00127BF5"/>
    <w:rsid w:val="00127D2C"/>
    <w:rsid w:val="0013010F"/>
    <w:rsid w:val="001302C4"/>
    <w:rsid w:val="001303C6"/>
    <w:rsid w:val="001303C8"/>
    <w:rsid w:val="0013055E"/>
    <w:rsid w:val="00130A2B"/>
    <w:rsid w:val="00130C6D"/>
    <w:rsid w:val="00130DF9"/>
    <w:rsid w:val="00131096"/>
    <w:rsid w:val="00131179"/>
    <w:rsid w:val="00131407"/>
    <w:rsid w:val="00131583"/>
    <w:rsid w:val="0013170F"/>
    <w:rsid w:val="00131762"/>
    <w:rsid w:val="00131EC8"/>
    <w:rsid w:val="00131EF2"/>
    <w:rsid w:val="00132073"/>
    <w:rsid w:val="0013265C"/>
    <w:rsid w:val="001329B0"/>
    <w:rsid w:val="00132E52"/>
    <w:rsid w:val="0013359D"/>
    <w:rsid w:val="00133FE1"/>
    <w:rsid w:val="00134441"/>
    <w:rsid w:val="00134AA9"/>
    <w:rsid w:val="00134C3A"/>
    <w:rsid w:val="00134D63"/>
    <w:rsid w:val="001353CC"/>
    <w:rsid w:val="0013554E"/>
    <w:rsid w:val="0013599D"/>
    <w:rsid w:val="00135BE9"/>
    <w:rsid w:val="001360E4"/>
    <w:rsid w:val="0013626B"/>
    <w:rsid w:val="001365FA"/>
    <w:rsid w:val="00136A81"/>
    <w:rsid w:val="00136C82"/>
    <w:rsid w:val="00136DB9"/>
    <w:rsid w:val="00136FC3"/>
    <w:rsid w:val="00137074"/>
    <w:rsid w:val="00137132"/>
    <w:rsid w:val="00137240"/>
    <w:rsid w:val="00137407"/>
    <w:rsid w:val="001374EF"/>
    <w:rsid w:val="00137655"/>
    <w:rsid w:val="00137918"/>
    <w:rsid w:val="00137B45"/>
    <w:rsid w:val="00137F0D"/>
    <w:rsid w:val="00137FCE"/>
    <w:rsid w:val="001403B9"/>
    <w:rsid w:val="001406C5"/>
    <w:rsid w:val="00140706"/>
    <w:rsid w:val="001407EC"/>
    <w:rsid w:val="00140D67"/>
    <w:rsid w:val="00140FE3"/>
    <w:rsid w:val="001411A9"/>
    <w:rsid w:val="001412AE"/>
    <w:rsid w:val="00141369"/>
    <w:rsid w:val="00141662"/>
    <w:rsid w:val="00141BC3"/>
    <w:rsid w:val="00141C34"/>
    <w:rsid w:val="00141CF8"/>
    <w:rsid w:val="00141DA3"/>
    <w:rsid w:val="00141F87"/>
    <w:rsid w:val="0014203A"/>
    <w:rsid w:val="0014232F"/>
    <w:rsid w:val="001423A5"/>
    <w:rsid w:val="00142775"/>
    <w:rsid w:val="0014294A"/>
    <w:rsid w:val="00142B00"/>
    <w:rsid w:val="00142BE4"/>
    <w:rsid w:val="001438D5"/>
    <w:rsid w:val="001439BC"/>
    <w:rsid w:val="00143A40"/>
    <w:rsid w:val="00143C40"/>
    <w:rsid w:val="00143E24"/>
    <w:rsid w:val="00143ED0"/>
    <w:rsid w:val="001441B3"/>
    <w:rsid w:val="00144349"/>
    <w:rsid w:val="0014455E"/>
    <w:rsid w:val="001445B1"/>
    <w:rsid w:val="00144717"/>
    <w:rsid w:val="00144FFB"/>
    <w:rsid w:val="00145CC9"/>
    <w:rsid w:val="00145EFA"/>
    <w:rsid w:val="00145F5C"/>
    <w:rsid w:val="00146A74"/>
    <w:rsid w:val="00146C61"/>
    <w:rsid w:val="00146E44"/>
    <w:rsid w:val="00147197"/>
    <w:rsid w:val="0014728E"/>
    <w:rsid w:val="0014743C"/>
    <w:rsid w:val="0014758A"/>
    <w:rsid w:val="001476B7"/>
    <w:rsid w:val="0014778A"/>
    <w:rsid w:val="00147AFD"/>
    <w:rsid w:val="00147CFD"/>
    <w:rsid w:val="00147DD4"/>
    <w:rsid w:val="00147ED3"/>
    <w:rsid w:val="0015023E"/>
    <w:rsid w:val="0015032C"/>
    <w:rsid w:val="00150413"/>
    <w:rsid w:val="001507F5"/>
    <w:rsid w:val="0015080B"/>
    <w:rsid w:val="00150B1A"/>
    <w:rsid w:val="00150C2A"/>
    <w:rsid w:val="001513CC"/>
    <w:rsid w:val="001515F6"/>
    <w:rsid w:val="001516DA"/>
    <w:rsid w:val="00151729"/>
    <w:rsid w:val="001517B2"/>
    <w:rsid w:val="001518DB"/>
    <w:rsid w:val="00151E75"/>
    <w:rsid w:val="001523CE"/>
    <w:rsid w:val="00152634"/>
    <w:rsid w:val="0015291D"/>
    <w:rsid w:val="00152BD2"/>
    <w:rsid w:val="00152EC8"/>
    <w:rsid w:val="0015328F"/>
    <w:rsid w:val="00153350"/>
    <w:rsid w:val="0015348A"/>
    <w:rsid w:val="0015350E"/>
    <w:rsid w:val="0015386C"/>
    <w:rsid w:val="00153A92"/>
    <w:rsid w:val="00153BF3"/>
    <w:rsid w:val="00153C04"/>
    <w:rsid w:val="00153CC5"/>
    <w:rsid w:val="00153F3B"/>
    <w:rsid w:val="00154471"/>
    <w:rsid w:val="001544E6"/>
    <w:rsid w:val="00154551"/>
    <w:rsid w:val="001549F2"/>
    <w:rsid w:val="001549F4"/>
    <w:rsid w:val="00154E4E"/>
    <w:rsid w:val="00155027"/>
    <w:rsid w:val="001553FD"/>
    <w:rsid w:val="001554A3"/>
    <w:rsid w:val="00155895"/>
    <w:rsid w:val="001559C1"/>
    <w:rsid w:val="00155FD5"/>
    <w:rsid w:val="00156029"/>
    <w:rsid w:val="001561F0"/>
    <w:rsid w:val="001561F5"/>
    <w:rsid w:val="00156B61"/>
    <w:rsid w:val="00156C09"/>
    <w:rsid w:val="00157576"/>
    <w:rsid w:val="001579B6"/>
    <w:rsid w:val="00157A6D"/>
    <w:rsid w:val="00157BE0"/>
    <w:rsid w:val="00157D8E"/>
    <w:rsid w:val="00160189"/>
    <w:rsid w:val="00160264"/>
    <w:rsid w:val="001607B2"/>
    <w:rsid w:val="001609B6"/>
    <w:rsid w:val="00160B5A"/>
    <w:rsid w:val="00160CED"/>
    <w:rsid w:val="001611AA"/>
    <w:rsid w:val="001612DF"/>
    <w:rsid w:val="0016142D"/>
    <w:rsid w:val="001617B2"/>
    <w:rsid w:val="001617C5"/>
    <w:rsid w:val="001617E4"/>
    <w:rsid w:val="00161A87"/>
    <w:rsid w:val="00161A94"/>
    <w:rsid w:val="00161BAC"/>
    <w:rsid w:val="0016216C"/>
    <w:rsid w:val="00162A74"/>
    <w:rsid w:val="00162D16"/>
    <w:rsid w:val="00162E37"/>
    <w:rsid w:val="00162F2B"/>
    <w:rsid w:val="001635CE"/>
    <w:rsid w:val="00163861"/>
    <w:rsid w:val="00163BBD"/>
    <w:rsid w:val="00163C3D"/>
    <w:rsid w:val="00164093"/>
    <w:rsid w:val="00164098"/>
    <w:rsid w:val="0016426A"/>
    <w:rsid w:val="00164416"/>
    <w:rsid w:val="00164469"/>
    <w:rsid w:val="0016465B"/>
    <w:rsid w:val="00164B72"/>
    <w:rsid w:val="0016509D"/>
    <w:rsid w:val="00165851"/>
    <w:rsid w:val="001658C8"/>
    <w:rsid w:val="00165D07"/>
    <w:rsid w:val="00166084"/>
    <w:rsid w:val="00167207"/>
    <w:rsid w:val="0016745A"/>
    <w:rsid w:val="0016761F"/>
    <w:rsid w:val="00167854"/>
    <w:rsid w:val="00167BCA"/>
    <w:rsid w:val="00167D31"/>
    <w:rsid w:val="00167EBD"/>
    <w:rsid w:val="00170012"/>
    <w:rsid w:val="001702B3"/>
    <w:rsid w:val="00170372"/>
    <w:rsid w:val="00170681"/>
    <w:rsid w:val="0017068E"/>
    <w:rsid w:val="001707C1"/>
    <w:rsid w:val="0017088E"/>
    <w:rsid w:val="00170D78"/>
    <w:rsid w:val="00170DD8"/>
    <w:rsid w:val="00170F3E"/>
    <w:rsid w:val="0017124A"/>
    <w:rsid w:val="001713EA"/>
    <w:rsid w:val="00171544"/>
    <w:rsid w:val="001716F1"/>
    <w:rsid w:val="00171870"/>
    <w:rsid w:val="00171E98"/>
    <w:rsid w:val="00172235"/>
    <w:rsid w:val="0017230C"/>
    <w:rsid w:val="00172641"/>
    <w:rsid w:val="0017280C"/>
    <w:rsid w:val="001729A4"/>
    <w:rsid w:val="00172CC7"/>
    <w:rsid w:val="00172E4A"/>
    <w:rsid w:val="00172F2C"/>
    <w:rsid w:val="0017337F"/>
    <w:rsid w:val="00173549"/>
    <w:rsid w:val="00173ED9"/>
    <w:rsid w:val="00173F4B"/>
    <w:rsid w:val="00173FCD"/>
    <w:rsid w:val="001742B7"/>
    <w:rsid w:val="0017446C"/>
    <w:rsid w:val="001745FD"/>
    <w:rsid w:val="001746B3"/>
    <w:rsid w:val="00174734"/>
    <w:rsid w:val="001749C6"/>
    <w:rsid w:val="00175141"/>
    <w:rsid w:val="00175273"/>
    <w:rsid w:val="001753D1"/>
    <w:rsid w:val="00175415"/>
    <w:rsid w:val="001756F4"/>
    <w:rsid w:val="001758C9"/>
    <w:rsid w:val="00175B75"/>
    <w:rsid w:val="00175C77"/>
    <w:rsid w:val="00175DDB"/>
    <w:rsid w:val="00175EA1"/>
    <w:rsid w:val="00175EC5"/>
    <w:rsid w:val="0017639E"/>
    <w:rsid w:val="0017658A"/>
    <w:rsid w:val="00176865"/>
    <w:rsid w:val="0017699F"/>
    <w:rsid w:val="0017714C"/>
    <w:rsid w:val="00177462"/>
    <w:rsid w:val="00177820"/>
    <w:rsid w:val="00177C02"/>
    <w:rsid w:val="00177C18"/>
    <w:rsid w:val="00177CE8"/>
    <w:rsid w:val="00177EF5"/>
    <w:rsid w:val="00180528"/>
    <w:rsid w:val="00180734"/>
    <w:rsid w:val="00180BCF"/>
    <w:rsid w:val="00180E2A"/>
    <w:rsid w:val="0018129E"/>
    <w:rsid w:val="0018159D"/>
    <w:rsid w:val="0018182B"/>
    <w:rsid w:val="00181983"/>
    <w:rsid w:val="00181CA9"/>
    <w:rsid w:val="0018213C"/>
    <w:rsid w:val="001821D0"/>
    <w:rsid w:val="001821F5"/>
    <w:rsid w:val="001823B2"/>
    <w:rsid w:val="00182478"/>
    <w:rsid w:val="00182505"/>
    <w:rsid w:val="00182908"/>
    <w:rsid w:val="0018296E"/>
    <w:rsid w:val="00182AAC"/>
    <w:rsid w:val="00182ACF"/>
    <w:rsid w:val="00182B2E"/>
    <w:rsid w:val="00182FBD"/>
    <w:rsid w:val="00183035"/>
    <w:rsid w:val="00183266"/>
    <w:rsid w:val="00183EE9"/>
    <w:rsid w:val="00184071"/>
    <w:rsid w:val="00184169"/>
    <w:rsid w:val="001844FD"/>
    <w:rsid w:val="00184629"/>
    <w:rsid w:val="0018463D"/>
    <w:rsid w:val="00184BD1"/>
    <w:rsid w:val="00184D37"/>
    <w:rsid w:val="001850B8"/>
    <w:rsid w:val="00185897"/>
    <w:rsid w:val="00185AA0"/>
    <w:rsid w:val="00185CC4"/>
    <w:rsid w:val="00185D2B"/>
    <w:rsid w:val="00186100"/>
    <w:rsid w:val="00186333"/>
    <w:rsid w:val="0018677A"/>
    <w:rsid w:val="00186BCF"/>
    <w:rsid w:val="00186DF3"/>
    <w:rsid w:val="00186FD2"/>
    <w:rsid w:val="001874E4"/>
    <w:rsid w:val="001875CA"/>
    <w:rsid w:val="001875D1"/>
    <w:rsid w:val="00187A30"/>
    <w:rsid w:val="00187C22"/>
    <w:rsid w:val="00190083"/>
    <w:rsid w:val="0019070B"/>
    <w:rsid w:val="001907C6"/>
    <w:rsid w:val="00190944"/>
    <w:rsid w:val="001913D1"/>
    <w:rsid w:val="00191661"/>
    <w:rsid w:val="00191805"/>
    <w:rsid w:val="00191B22"/>
    <w:rsid w:val="00191B6C"/>
    <w:rsid w:val="00191DFA"/>
    <w:rsid w:val="00191F3F"/>
    <w:rsid w:val="001922B0"/>
    <w:rsid w:val="00192436"/>
    <w:rsid w:val="00192A2C"/>
    <w:rsid w:val="00192D94"/>
    <w:rsid w:val="00192DF5"/>
    <w:rsid w:val="00192E4F"/>
    <w:rsid w:val="0019326E"/>
    <w:rsid w:val="00193695"/>
    <w:rsid w:val="0019405E"/>
    <w:rsid w:val="00194497"/>
    <w:rsid w:val="00194781"/>
    <w:rsid w:val="001948C6"/>
    <w:rsid w:val="00194B2F"/>
    <w:rsid w:val="00194BC9"/>
    <w:rsid w:val="00194C93"/>
    <w:rsid w:val="00194D95"/>
    <w:rsid w:val="00194F5E"/>
    <w:rsid w:val="001950C2"/>
    <w:rsid w:val="001955FE"/>
    <w:rsid w:val="0019576B"/>
    <w:rsid w:val="0019578E"/>
    <w:rsid w:val="00195A65"/>
    <w:rsid w:val="00195BE4"/>
    <w:rsid w:val="00196177"/>
    <w:rsid w:val="00196260"/>
    <w:rsid w:val="00196AE1"/>
    <w:rsid w:val="00196FF3"/>
    <w:rsid w:val="00197227"/>
    <w:rsid w:val="00197300"/>
    <w:rsid w:val="001976E7"/>
    <w:rsid w:val="00197858"/>
    <w:rsid w:val="001978C2"/>
    <w:rsid w:val="00197BA4"/>
    <w:rsid w:val="00197D9D"/>
    <w:rsid w:val="001A0758"/>
    <w:rsid w:val="001A0B9E"/>
    <w:rsid w:val="001A1326"/>
    <w:rsid w:val="001A1587"/>
    <w:rsid w:val="001A1657"/>
    <w:rsid w:val="001A1894"/>
    <w:rsid w:val="001A1943"/>
    <w:rsid w:val="001A1C11"/>
    <w:rsid w:val="001A23CD"/>
    <w:rsid w:val="001A2598"/>
    <w:rsid w:val="001A25A6"/>
    <w:rsid w:val="001A2882"/>
    <w:rsid w:val="001A289D"/>
    <w:rsid w:val="001A2AF8"/>
    <w:rsid w:val="001A2BFB"/>
    <w:rsid w:val="001A2ED9"/>
    <w:rsid w:val="001A345B"/>
    <w:rsid w:val="001A359F"/>
    <w:rsid w:val="001A3827"/>
    <w:rsid w:val="001A3DF7"/>
    <w:rsid w:val="001A3F5F"/>
    <w:rsid w:val="001A4421"/>
    <w:rsid w:val="001A4681"/>
    <w:rsid w:val="001A500C"/>
    <w:rsid w:val="001A5156"/>
    <w:rsid w:val="001A529B"/>
    <w:rsid w:val="001A535D"/>
    <w:rsid w:val="001A5501"/>
    <w:rsid w:val="001A5773"/>
    <w:rsid w:val="001A599D"/>
    <w:rsid w:val="001A5BFE"/>
    <w:rsid w:val="001A5D24"/>
    <w:rsid w:val="001A5DA5"/>
    <w:rsid w:val="001A5EA3"/>
    <w:rsid w:val="001A624D"/>
    <w:rsid w:val="001A632A"/>
    <w:rsid w:val="001A6B60"/>
    <w:rsid w:val="001A6DF5"/>
    <w:rsid w:val="001A70EC"/>
    <w:rsid w:val="001A735E"/>
    <w:rsid w:val="001A75BE"/>
    <w:rsid w:val="001A7730"/>
    <w:rsid w:val="001A7BF9"/>
    <w:rsid w:val="001A7C4C"/>
    <w:rsid w:val="001A7C71"/>
    <w:rsid w:val="001A7D58"/>
    <w:rsid w:val="001A7FDA"/>
    <w:rsid w:val="001B05C0"/>
    <w:rsid w:val="001B0FAC"/>
    <w:rsid w:val="001B14ED"/>
    <w:rsid w:val="001B1565"/>
    <w:rsid w:val="001B1663"/>
    <w:rsid w:val="001B1D5B"/>
    <w:rsid w:val="001B1F51"/>
    <w:rsid w:val="001B1F89"/>
    <w:rsid w:val="001B224D"/>
    <w:rsid w:val="001B261C"/>
    <w:rsid w:val="001B28A9"/>
    <w:rsid w:val="001B2A70"/>
    <w:rsid w:val="001B2C10"/>
    <w:rsid w:val="001B2E07"/>
    <w:rsid w:val="001B3754"/>
    <w:rsid w:val="001B37CC"/>
    <w:rsid w:val="001B3AC0"/>
    <w:rsid w:val="001B3E4B"/>
    <w:rsid w:val="001B40B2"/>
    <w:rsid w:val="001B420F"/>
    <w:rsid w:val="001B421C"/>
    <w:rsid w:val="001B477C"/>
    <w:rsid w:val="001B51A3"/>
    <w:rsid w:val="001B5612"/>
    <w:rsid w:val="001B59ED"/>
    <w:rsid w:val="001B5B21"/>
    <w:rsid w:val="001B5F2B"/>
    <w:rsid w:val="001B5F84"/>
    <w:rsid w:val="001B600C"/>
    <w:rsid w:val="001B60C8"/>
    <w:rsid w:val="001B61DF"/>
    <w:rsid w:val="001B63CF"/>
    <w:rsid w:val="001B641B"/>
    <w:rsid w:val="001B65D4"/>
    <w:rsid w:val="001B66F7"/>
    <w:rsid w:val="001B6C5A"/>
    <w:rsid w:val="001B7349"/>
    <w:rsid w:val="001B78B4"/>
    <w:rsid w:val="001B7991"/>
    <w:rsid w:val="001B7F8D"/>
    <w:rsid w:val="001C010B"/>
    <w:rsid w:val="001C0286"/>
    <w:rsid w:val="001C0373"/>
    <w:rsid w:val="001C037D"/>
    <w:rsid w:val="001C04FA"/>
    <w:rsid w:val="001C05C9"/>
    <w:rsid w:val="001C060B"/>
    <w:rsid w:val="001C08AD"/>
    <w:rsid w:val="001C0F5E"/>
    <w:rsid w:val="001C13D0"/>
    <w:rsid w:val="001C20F2"/>
    <w:rsid w:val="001C293E"/>
    <w:rsid w:val="001C2979"/>
    <w:rsid w:val="001C29DF"/>
    <w:rsid w:val="001C2A40"/>
    <w:rsid w:val="001C2B9C"/>
    <w:rsid w:val="001C2D10"/>
    <w:rsid w:val="001C2E50"/>
    <w:rsid w:val="001C319F"/>
    <w:rsid w:val="001C33C1"/>
    <w:rsid w:val="001C3B3C"/>
    <w:rsid w:val="001C3E9D"/>
    <w:rsid w:val="001C3FD5"/>
    <w:rsid w:val="001C42D8"/>
    <w:rsid w:val="001C43BE"/>
    <w:rsid w:val="001C466E"/>
    <w:rsid w:val="001C4848"/>
    <w:rsid w:val="001C4BF0"/>
    <w:rsid w:val="001C4E69"/>
    <w:rsid w:val="001C4EE3"/>
    <w:rsid w:val="001C5063"/>
    <w:rsid w:val="001C50C3"/>
    <w:rsid w:val="001C52AD"/>
    <w:rsid w:val="001C5568"/>
    <w:rsid w:val="001C5629"/>
    <w:rsid w:val="001C5656"/>
    <w:rsid w:val="001C592E"/>
    <w:rsid w:val="001C5CED"/>
    <w:rsid w:val="001C5F77"/>
    <w:rsid w:val="001C6025"/>
    <w:rsid w:val="001C60B5"/>
    <w:rsid w:val="001C60FF"/>
    <w:rsid w:val="001C61DC"/>
    <w:rsid w:val="001C64BC"/>
    <w:rsid w:val="001C672B"/>
    <w:rsid w:val="001C67E0"/>
    <w:rsid w:val="001C68B8"/>
    <w:rsid w:val="001C6B32"/>
    <w:rsid w:val="001C6D50"/>
    <w:rsid w:val="001C71DF"/>
    <w:rsid w:val="001C7722"/>
    <w:rsid w:val="001C786B"/>
    <w:rsid w:val="001C7B9C"/>
    <w:rsid w:val="001C7BB6"/>
    <w:rsid w:val="001C7D9E"/>
    <w:rsid w:val="001C7E89"/>
    <w:rsid w:val="001D0440"/>
    <w:rsid w:val="001D06DC"/>
    <w:rsid w:val="001D0BCD"/>
    <w:rsid w:val="001D106F"/>
    <w:rsid w:val="001D19FA"/>
    <w:rsid w:val="001D232E"/>
    <w:rsid w:val="001D2840"/>
    <w:rsid w:val="001D2D96"/>
    <w:rsid w:val="001D2F78"/>
    <w:rsid w:val="001D319D"/>
    <w:rsid w:val="001D400C"/>
    <w:rsid w:val="001D4124"/>
    <w:rsid w:val="001D471D"/>
    <w:rsid w:val="001D4FAF"/>
    <w:rsid w:val="001D504D"/>
    <w:rsid w:val="001D51D4"/>
    <w:rsid w:val="001D59AA"/>
    <w:rsid w:val="001D5BE7"/>
    <w:rsid w:val="001D5E77"/>
    <w:rsid w:val="001D5E97"/>
    <w:rsid w:val="001D5F2E"/>
    <w:rsid w:val="001D61EA"/>
    <w:rsid w:val="001D6456"/>
    <w:rsid w:val="001D69CD"/>
    <w:rsid w:val="001D6F47"/>
    <w:rsid w:val="001D73A8"/>
    <w:rsid w:val="001D73F6"/>
    <w:rsid w:val="001D74C0"/>
    <w:rsid w:val="001D76E7"/>
    <w:rsid w:val="001D7BFA"/>
    <w:rsid w:val="001D7D91"/>
    <w:rsid w:val="001D7DA8"/>
    <w:rsid w:val="001DD07D"/>
    <w:rsid w:val="001E0213"/>
    <w:rsid w:val="001E057C"/>
    <w:rsid w:val="001E0589"/>
    <w:rsid w:val="001E0625"/>
    <w:rsid w:val="001E072E"/>
    <w:rsid w:val="001E07FB"/>
    <w:rsid w:val="001E089D"/>
    <w:rsid w:val="001E0907"/>
    <w:rsid w:val="001E0B23"/>
    <w:rsid w:val="001E0B24"/>
    <w:rsid w:val="001E0DE4"/>
    <w:rsid w:val="001E146C"/>
    <w:rsid w:val="001E1485"/>
    <w:rsid w:val="001E153E"/>
    <w:rsid w:val="001E1684"/>
    <w:rsid w:val="001E1B60"/>
    <w:rsid w:val="001E2122"/>
    <w:rsid w:val="001E216E"/>
    <w:rsid w:val="001E2264"/>
    <w:rsid w:val="001E2375"/>
    <w:rsid w:val="001E24B7"/>
    <w:rsid w:val="001E284F"/>
    <w:rsid w:val="001E2862"/>
    <w:rsid w:val="001E2923"/>
    <w:rsid w:val="001E2B03"/>
    <w:rsid w:val="001E2B84"/>
    <w:rsid w:val="001E2EF3"/>
    <w:rsid w:val="001E2F46"/>
    <w:rsid w:val="001E3188"/>
    <w:rsid w:val="001E338C"/>
    <w:rsid w:val="001E355D"/>
    <w:rsid w:val="001E361C"/>
    <w:rsid w:val="001E3D7C"/>
    <w:rsid w:val="001E3FB3"/>
    <w:rsid w:val="001E4072"/>
    <w:rsid w:val="001E4255"/>
    <w:rsid w:val="001E4464"/>
    <w:rsid w:val="001E45B5"/>
    <w:rsid w:val="001E4D64"/>
    <w:rsid w:val="001E541A"/>
    <w:rsid w:val="001E5A89"/>
    <w:rsid w:val="001E5B99"/>
    <w:rsid w:val="001E60C1"/>
    <w:rsid w:val="001E61FC"/>
    <w:rsid w:val="001E62C1"/>
    <w:rsid w:val="001E66DF"/>
    <w:rsid w:val="001E6AA5"/>
    <w:rsid w:val="001E6F41"/>
    <w:rsid w:val="001E7112"/>
    <w:rsid w:val="001E72D3"/>
    <w:rsid w:val="001E731B"/>
    <w:rsid w:val="001E7655"/>
    <w:rsid w:val="001E76AA"/>
    <w:rsid w:val="001E7B02"/>
    <w:rsid w:val="001E7B3D"/>
    <w:rsid w:val="001E7C50"/>
    <w:rsid w:val="001E7DD6"/>
    <w:rsid w:val="001E7F46"/>
    <w:rsid w:val="001F0301"/>
    <w:rsid w:val="001F0396"/>
    <w:rsid w:val="001F04DE"/>
    <w:rsid w:val="001F0DC5"/>
    <w:rsid w:val="001F0EC2"/>
    <w:rsid w:val="001F1344"/>
    <w:rsid w:val="001F181A"/>
    <w:rsid w:val="001F1C1B"/>
    <w:rsid w:val="001F1E12"/>
    <w:rsid w:val="001F228C"/>
    <w:rsid w:val="001F254B"/>
    <w:rsid w:val="001F2D6C"/>
    <w:rsid w:val="001F2D8E"/>
    <w:rsid w:val="001F30BB"/>
    <w:rsid w:val="001F3816"/>
    <w:rsid w:val="001F3C1A"/>
    <w:rsid w:val="001F3F75"/>
    <w:rsid w:val="001F42C8"/>
    <w:rsid w:val="001F4313"/>
    <w:rsid w:val="001F43C5"/>
    <w:rsid w:val="001F483D"/>
    <w:rsid w:val="001F48B0"/>
    <w:rsid w:val="001F48BC"/>
    <w:rsid w:val="001F4A2C"/>
    <w:rsid w:val="001F4BF0"/>
    <w:rsid w:val="001F5025"/>
    <w:rsid w:val="001F5883"/>
    <w:rsid w:val="001F58BC"/>
    <w:rsid w:val="001F5999"/>
    <w:rsid w:val="001F5D92"/>
    <w:rsid w:val="001F626F"/>
    <w:rsid w:val="001F642A"/>
    <w:rsid w:val="001F65BE"/>
    <w:rsid w:val="001F6808"/>
    <w:rsid w:val="001F688F"/>
    <w:rsid w:val="001F6BD3"/>
    <w:rsid w:val="001F6D9C"/>
    <w:rsid w:val="001F71BB"/>
    <w:rsid w:val="001F73D7"/>
    <w:rsid w:val="001F76B7"/>
    <w:rsid w:val="001F7994"/>
    <w:rsid w:val="001F7AD2"/>
    <w:rsid w:val="001F7ADE"/>
    <w:rsid w:val="001F7EF6"/>
    <w:rsid w:val="001F7FDB"/>
    <w:rsid w:val="001FA841"/>
    <w:rsid w:val="00200003"/>
    <w:rsid w:val="00200087"/>
    <w:rsid w:val="00200265"/>
    <w:rsid w:val="00200439"/>
    <w:rsid w:val="00200606"/>
    <w:rsid w:val="00200642"/>
    <w:rsid w:val="00200D40"/>
    <w:rsid w:val="00200D83"/>
    <w:rsid w:val="00200EC1"/>
    <w:rsid w:val="00201012"/>
    <w:rsid w:val="00201015"/>
    <w:rsid w:val="002011F8"/>
    <w:rsid w:val="0020200A"/>
    <w:rsid w:val="00202297"/>
    <w:rsid w:val="00202363"/>
    <w:rsid w:val="00202366"/>
    <w:rsid w:val="002025D6"/>
    <w:rsid w:val="00203158"/>
    <w:rsid w:val="002034D3"/>
    <w:rsid w:val="0020383A"/>
    <w:rsid w:val="002038DB"/>
    <w:rsid w:val="00203A40"/>
    <w:rsid w:val="002040DC"/>
    <w:rsid w:val="002042CE"/>
    <w:rsid w:val="00204759"/>
    <w:rsid w:val="00204822"/>
    <w:rsid w:val="00204847"/>
    <w:rsid w:val="00204DBC"/>
    <w:rsid w:val="00204FFF"/>
    <w:rsid w:val="0020540A"/>
    <w:rsid w:val="0020561C"/>
    <w:rsid w:val="00205704"/>
    <w:rsid w:val="00205940"/>
    <w:rsid w:val="00205D8B"/>
    <w:rsid w:val="00205FE9"/>
    <w:rsid w:val="0020631B"/>
    <w:rsid w:val="00206487"/>
    <w:rsid w:val="00206607"/>
    <w:rsid w:val="0020668B"/>
    <w:rsid w:val="00206700"/>
    <w:rsid w:val="002067BB"/>
    <w:rsid w:val="00206841"/>
    <w:rsid w:val="002068E9"/>
    <w:rsid w:val="002070F4"/>
    <w:rsid w:val="002072A4"/>
    <w:rsid w:val="00207425"/>
    <w:rsid w:val="00207957"/>
    <w:rsid w:val="00207A6D"/>
    <w:rsid w:val="00207DB5"/>
    <w:rsid w:val="00207F1A"/>
    <w:rsid w:val="00207F33"/>
    <w:rsid w:val="002101EA"/>
    <w:rsid w:val="002107AE"/>
    <w:rsid w:val="00210894"/>
    <w:rsid w:val="00210BF5"/>
    <w:rsid w:val="00210DAA"/>
    <w:rsid w:val="002110F2"/>
    <w:rsid w:val="0021134F"/>
    <w:rsid w:val="0021173E"/>
    <w:rsid w:val="002119F1"/>
    <w:rsid w:val="002119F7"/>
    <w:rsid w:val="00211A4C"/>
    <w:rsid w:val="00211F5F"/>
    <w:rsid w:val="002124E0"/>
    <w:rsid w:val="002125F7"/>
    <w:rsid w:val="002127DE"/>
    <w:rsid w:val="00212893"/>
    <w:rsid w:val="00212A91"/>
    <w:rsid w:val="00212B59"/>
    <w:rsid w:val="00212DCD"/>
    <w:rsid w:val="00212E08"/>
    <w:rsid w:val="00212F53"/>
    <w:rsid w:val="00213087"/>
    <w:rsid w:val="00213542"/>
    <w:rsid w:val="0021392C"/>
    <w:rsid w:val="00213B5D"/>
    <w:rsid w:val="00213BAC"/>
    <w:rsid w:val="00213D10"/>
    <w:rsid w:val="00214029"/>
    <w:rsid w:val="002141B2"/>
    <w:rsid w:val="00214970"/>
    <w:rsid w:val="00214D50"/>
    <w:rsid w:val="002154D7"/>
    <w:rsid w:val="00215E71"/>
    <w:rsid w:val="00216368"/>
    <w:rsid w:val="002163FC"/>
    <w:rsid w:val="0021653B"/>
    <w:rsid w:val="0021663D"/>
    <w:rsid w:val="002166ED"/>
    <w:rsid w:val="002167D2"/>
    <w:rsid w:val="0021683E"/>
    <w:rsid w:val="00216C58"/>
    <w:rsid w:val="00216DF1"/>
    <w:rsid w:val="0021730B"/>
    <w:rsid w:val="0021744D"/>
    <w:rsid w:val="002176FE"/>
    <w:rsid w:val="00217863"/>
    <w:rsid w:val="00217865"/>
    <w:rsid w:val="0021794B"/>
    <w:rsid w:val="00217BF1"/>
    <w:rsid w:val="00217F4A"/>
    <w:rsid w:val="0022015F"/>
    <w:rsid w:val="00220418"/>
    <w:rsid w:val="0022064F"/>
    <w:rsid w:val="0022088D"/>
    <w:rsid w:val="002209A4"/>
    <w:rsid w:val="00220A84"/>
    <w:rsid w:val="00220BD9"/>
    <w:rsid w:val="0022163B"/>
    <w:rsid w:val="0022167F"/>
    <w:rsid w:val="0022173E"/>
    <w:rsid w:val="00221A00"/>
    <w:rsid w:val="00221D43"/>
    <w:rsid w:val="00221EED"/>
    <w:rsid w:val="00222599"/>
    <w:rsid w:val="00222A0C"/>
    <w:rsid w:val="00222CCF"/>
    <w:rsid w:val="00222EB8"/>
    <w:rsid w:val="00222F71"/>
    <w:rsid w:val="00222FD2"/>
    <w:rsid w:val="002231D8"/>
    <w:rsid w:val="00223BC7"/>
    <w:rsid w:val="00223C5A"/>
    <w:rsid w:val="00223E60"/>
    <w:rsid w:val="00223E7C"/>
    <w:rsid w:val="0022409B"/>
    <w:rsid w:val="00224A13"/>
    <w:rsid w:val="00224DA4"/>
    <w:rsid w:val="00224FB9"/>
    <w:rsid w:val="002257F8"/>
    <w:rsid w:val="0022600A"/>
    <w:rsid w:val="00226604"/>
    <w:rsid w:val="00226739"/>
    <w:rsid w:val="00226882"/>
    <w:rsid w:val="002268E4"/>
    <w:rsid w:val="0022708A"/>
    <w:rsid w:val="002274B1"/>
    <w:rsid w:val="00227D7C"/>
    <w:rsid w:val="00227F98"/>
    <w:rsid w:val="0023024D"/>
    <w:rsid w:val="002305E1"/>
    <w:rsid w:val="00230739"/>
    <w:rsid w:val="002307A3"/>
    <w:rsid w:val="00230A0B"/>
    <w:rsid w:val="002310CB"/>
    <w:rsid w:val="002313C6"/>
    <w:rsid w:val="002319C4"/>
    <w:rsid w:val="00232266"/>
    <w:rsid w:val="002323AE"/>
    <w:rsid w:val="00232D33"/>
    <w:rsid w:val="00232F80"/>
    <w:rsid w:val="00233499"/>
    <w:rsid w:val="00233A96"/>
    <w:rsid w:val="00233CB0"/>
    <w:rsid w:val="00233F3F"/>
    <w:rsid w:val="00234210"/>
    <w:rsid w:val="0023458D"/>
    <w:rsid w:val="002348D3"/>
    <w:rsid w:val="00234986"/>
    <w:rsid w:val="00234A59"/>
    <w:rsid w:val="00234E1F"/>
    <w:rsid w:val="00235058"/>
    <w:rsid w:val="00235667"/>
    <w:rsid w:val="00235B36"/>
    <w:rsid w:val="00235CDD"/>
    <w:rsid w:val="00235F2B"/>
    <w:rsid w:val="002360F8"/>
    <w:rsid w:val="00236210"/>
    <w:rsid w:val="00236693"/>
    <w:rsid w:val="00236919"/>
    <w:rsid w:val="00236946"/>
    <w:rsid w:val="0023694C"/>
    <w:rsid w:val="002375B9"/>
    <w:rsid w:val="002376AC"/>
    <w:rsid w:val="00237972"/>
    <w:rsid w:val="00237ADC"/>
    <w:rsid w:val="00237BD3"/>
    <w:rsid w:val="00237BD4"/>
    <w:rsid w:val="00237DFD"/>
    <w:rsid w:val="00240300"/>
    <w:rsid w:val="00240775"/>
    <w:rsid w:val="002407A9"/>
    <w:rsid w:val="00240C24"/>
    <w:rsid w:val="00240E96"/>
    <w:rsid w:val="00241006"/>
    <w:rsid w:val="00241093"/>
    <w:rsid w:val="00241651"/>
    <w:rsid w:val="002417AC"/>
    <w:rsid w:val="002417C3"/>
    <w:rsid w:val="00241D8A"/>
    <w:rsid w:val="00241F53"/>
    <w:rsid w:val="002425C8"/>
    <w:rsid w:val="0024272F"/>
    <w:rsid w:val="00242AF8"/>
    <w:rsid w:val="00242F1F"/>
    <w:rsid w:val="00242F66"/>
    <w:rsid w:val="0024302D"/>
    <w:rsid w:val="00243134"/>
    <w:rsid w:val="00243440"/>
    <w:rsid w:val="00243930"/>
    <w:rsid w:val="00243AA6"/>
    <w:rsid w:val="00243BDA"/>
    <w:rsid w:val="00244260"/>
    <w:rsid w:val="002449C3"/>
    <w:rsid w:val="00244B0D"/>
    <w:rsid w:val="00244F1D"/>
    <w:rsid w:val="002456E0"/>
    <w:rsid w:val="002458C2"/>
    <w:rsid w:val="002458CC"/>
    <w:rsid w:val="00245D0F"/>
    <w:rsid w:val="002460F0"/>
    <w:rsid w:val="002462A8"/>
    <w:rsid w:val="00246563"/>
    <w:rsid w:val="002465E9"/>
    <w:rsid w:val="00246A57"/>
    <w:rsid w:val="00246B93"/>
    <w:rsid w:val="00246C6E"/>
    <w:rsid w:val="00246E43"/>
    <w:rsid w:val="002471CA"/>
    <w:rsid w:val="0024732C"/>
    <w:rsid w:val="00247979"/>
    <w:rsid w:val="002479A5"/>
    <w:rsid w:val="00247C3D"/>
    <w:rsid w:val="002500A8"/>
    <w:rsid w:val="00250194"/>
    <w:rsid w:val="002504D8"/>
    <w:rsid w:val="00250B00"/>
    <w:rsid w:val="00250C09"/>
    <w:rsid w:val="00250C8A"/>
    <w:rsid w:val="00251141"/>
    <w:rsid w:val="002517BC"/>
    <w:rsid w:val="002519E1"/>
    <w:rsid w:val="00251B12"/>
    <w:rsid w:val="00251E1A"/>
    <w:rsid w:val="00251E2A"/>
    <w:rsid w:val="0025202B"/>
    <w:rsid w:val="00252038"/>
    <w:rsid w:val="0025229B"/>
    <w:rsid w:val="002523E8"/>
    <w:rsid w:val="002524CE"/>
    <w:rsid w:val="002525D8"/>
    <w:rsid w:val="0025296F"/>
    <w:rsid w:val="00252A08"/>
    <w:rsid w:val="00252AEE"/>
    <w:rsid w:val="00252B70"/>
    <w:rsid w:val="00252C79"/>
    <w:rsid w:val="0025318A"/>
    <w:rsid w:val="0025375A"/>
    <w:rsid w:val="00253A0D"/>
    <w:rsid w:val="00253BE9"/>
    <w:rsid w:val="00253CFC"/>
    <w:rsid w:val="00253D4F"/>
    <w:rsid w:val="002540AE"/>
    <w:rsid w:val="0025425B"/>
    <w:rsid w:val="002543AE"/>
    <w:rsid w:val="00254B9F"/>
    <w:rsid w:val="00254F7E"/>
    <w:rsid w:val="002550BB"/>
    <w:rsid w:val="002550D4"/>
    <w:rsid w:val="002551CA"/>
    <w:rsid w:val="002556DA"/>
    <w:rsid w:val="0025576D"/>
    <w:rsid w:val="002557DD"/>
    <w:rsid w:val="0025583F"/>
    <w:rsid w:val="00255C05"/>
    <w:rsid w:val="00256097"/>
    <w:rsid w:val="00256134"/>
    <w:rsid w:val="002564F1"/>
    <w:rsid w:val="00256711"/>
    <w:rsid w:val="0025681A"/>
    <w:rsid w:val="00256881"/>
    <w:rsid w:val="00256905"/>
    <w:rsid w:val="00256C64"/>
    <w:rsid w:val="00256D43"/>
    <w:rsid w:val="00256DDC"/>
    <w:rsid w:val="00257631"/>
    <w:rsid w:val="002576E6"/>
    <w:rsid w:val="00257AA0"/>
    <w:rsid w:val="00257D91"/>
    <w:rsid w:val="00257F99"/>
    <w:rsid w:val="002603D7"/>
    <w:rsid w:val="002604F9"/>
    <w:rsid w:val="00260543"/>
    <w:rsid w:val="00260A3B"/>
    <w:rsid w:val="00260B10"/>
    <w:rsid w:val="00260B5A"/>
    <w:rsid w:val="00260B7A"/>
    <w:rsid w:val="002610C1"/>
    <w:rsid w:val="002613FA"/>
    <w:rsid w:val="002614EC"/>
    <w:rsid w:val="00261575"/>
    <w:rsid w:val="002616F1"/>
    <w:rsid w:val="00261DF4"/>
    <w:rsid w:val="00261E36"/>
    <w:rsid w:val="002621D0"/>
    <w:rsid w:val="002624EB"/>
    <w:rsid w:val="0026257B"/>
    <w:rsid w:val="0026298B"/>
    <w:rsid w:val="00262A21"/>
    <w:rsid w:val="00262A8C"/>
    <w:rsid w:val="002630D6"/>
    <w:rsid w:val="00263BA4"/>
    <w:rsid w:val="00263CCA"/>
    <w:rsid w:val="002643ED"/>
    <w:rsid w:val="002648E2"/>
    <w:rsid w:val="00264EF1"/>
    <w:rsid w:val="00265247"/>
    <w:rsid w:val="0026569C"/>
    <w:rsid w:val="00265AC8"/>
    <w:rsid w:val="00265B78"/>
    <w:rsid w:val="00265F3F"/>
    <w:rsid w:val="00265FC6"/>
    <w:rsid w:val="0026602A"/>
    <w:rsid w:val="002664D8"/>
    <w:rsid w:val="00266861"/>
    <w:rsid w:val="002668DC"/>
    <w:rsid w:val="002669A1"/>
    <w:rsid w:val="00266BB0"/>
    <w:rsid w:val="00266BD7"/>
    <w:rsid w:val="00266EBF"/>
    <w:rsid w:val="002670E4"/>
    <w:rsid w:val="00267169"/>
    <w:rsid w:val="00267387"/>
    <w:rsid w:val="0026751F"/>
    <w:rsid w:val="00267644"/>
    <w:rsid w:val="002676E6"/>
    <w:rsid w:val="00267CBE"/>
    <w:rsid w:val="00267CDC"/>
    <w:rsid w:val="00270304"/>
    <w:rsid w:val="0027054A"/>
    <w:rsid w:val="0027057D"/>
    <w:rsid w:val="002706B4"/>
    <w:rsid w:val="00270742"/>
    <w:rsid w:val="002709A7"/>
    <w:rsid w:val="00270C09"/>
    <w:rsid w:val="00270C8A"/>
    <w:rsid w:val="00270D87"/>
    <w:rsid w:val="00271168"/>
    <w:rsid w:val="00271544"/>
    <w:rsid w:val="002717B4"/>
    <w:rsid w:val="002719AE"/>
    <w:rsid w:val="00272556"/>
    <w:rsid w:val="00272717"/>
    <w:rsid w:val="00272C35"/>
    <w:rsid w:val="00272F8D"/>
    <w:rsid w:val="00272FE7"/>
    <w:rsid w:val="0027314F"/>
    <w:rsid w:val="00273769"/>
    <w:rsid w:val="00273BCE"/>
    <w:rsid w:val="00273DB1"/>
    <w:rsid w:val="00274CEE"/>
    <w:rsid w:val="00274DC0"/>
    <w:rsid w:val="00274E07"/>
    <w:rsid w:val="00274EA3"/>
    <w:rsid w:val="0027552E"/>
    <w:rsid w:val="002755F3"/>
    <w:rsid w:val="00275957"/>
    <w:rsid w:val="00275A29"/>
    <w:rsid w:val="00275A9A"/>
    <w:rsid w:val="00275C87"/>
    <w:rsid w:val="00275E32"/>
    <w:rsid w:val="00275F39"/>
    <w:rsid w:val="00276140"/>
    <w:rsid w:val="0027626C"/>
    <w:rsid w:val="002762DE"/>
    <w:rsid w:val="002765B4"/>
    <w:rsid w:val="00276661"/>
    <w:rsid w:val="00276858"/>
    <w:rsid w:val="00276A7F"/>
    <w:rsid w:val="00276F92"/>
    <w:rsid w:val="002770B4"/>
    <w:rsid w:val="002770B7"/>
    <w:rsid w:val="0027739C"/>
    <w:rsid w:val="002775EE"/>
    <w:rsid w:val="00277667"/>
    <w:rsid w:val="002779DD"/>
    <w:rsid w:val="00277B20"/>
    <w:rsid w:val="00277C7F"/>
    <w:rsid w:val="00277D34"/>
    <w:rsid w:val="00277DDB"/>
    <w:rsid w:val="002803FA"/>
    <w:rsid w:val="0028072C"/>
    <w:rsid w:val="0028085F"/>
    <w:rsid w:val="00280EB7"/>
    <w:rsid w:val="00281051"/>
    <w:rsid w:val="00281730"/>
    <w:rsid w:val="00281903"/>
    <w:rsid w:val="00281989"/>
    <w:rsid w:val="00281F78"/>
    <w:rsid w:val="00282855"/>
    <w:rsid w:val="00282882"/>
    <w:rsid w:val="00282BDC"/>
    <w:rsid w:val="00282D13"/>
    <w:rsid w:val="00282D57"/>
    <w:rsid w:val="00282DEC"/>
    <w:rsid w:val="00282F8C"/>
    <w:rsid w:val="0028366A"/>
    <w:rsid w:val="002839A8"/>
    <w:rsid w:val="00283AC2"/>
    <w:rsid w:val="00283EB2"/>
    <w:rsid w:val="00283EC8"/>
    <w:rsid w:val="00283F83"/>
    <w:rsid w:val="00284091"/>
    <w:rsid w:val="0028434C"/>
    <w:rsid w:val="002847FD"/>
    <w:rsid w:val="00284862"/>
    <w:rsid w:val="00284897"/>
    <w:rsid w:val="0028493C"/>
    <w:rsid w:val="00284E6D"/>
    <w:rsid w:val="0028511E"/>
    <w:rsid w:val="00285A75"/>
    <w:rsid w:val="00285B4F"/>
    <w:rsid w:val="00285F36"/>
    <w:rsid w:val="002860A0"/>
    <w:rsid w:val="002865C1"/>
    <w:rsid w:val="0028669F"/>
    <w:rsid w:val="00286C08"/>
    <w:rsid w:val="00286FA0"/>
    <w:rsid w:val="00287263"/>
    <w:rsid w:val="002872CF"/>
    <w:rsid w:val="0028742E"/>
    <w:rsid w:val="002874F3"/>
    <w:rsid w:val="00287537"/>
    <w:rsid w:val="00287742"/>
    <w:rsid w:val="0028782A"/>
    <w:rsid w:val="00287927"/>
    <w:rsid w:val="00287B4D"/>
    <w:rsid w:val="00287F24"/>
    <w:rsid w:val="00287FCE"/>
    <w:rsid w:val="002901A0"/>
    <w:rsid w:val="002901EC"/>
    <w:rsid w:val="00290393"/>
    <w:rsid w:val="00290762"/>
    <w:rsid w:val="00290ECB"/>
    <w:rsid w:val="00290F07"/>
    <w:rsid w:val="00290FFE"/>
    <w:rsid w:val="002912EF"/>
    <w:rsid w:val="002913EB"/>
    <w:rsid w:val="00291D64"/>
    <w:rsid w:val="00291DAF"/>
    <w:rsid w:val="00291F8B"/>
    <w:rsid w:val="00292099"/>
    <w:rsid w:val="00292D15"/>
    <w:rsid w:val="00292DD9"/>
    <w:rsid w:val="00292EA7"/>
    <w:rsid w:val="00292FD8"/>
    <w:rsid w:val="002934B8"/>
    <w:rsid w:val="00293630"/>
    <w:rsid w:val="00293638"/>
    <w:rsid w:val="0029387A"/>
    <w:rsid w:val="00293886"/>
    <w:rsid w:val="00293951"/>
    <w:rsid w:val="00293B36"/>
    <w:rsid w:val="00293B5C"/>
    <w:rsid w:val="00293C9D"/>
    <w:rsid w:val="00293CC4"/>
    <w:rsid w:val="00294470"/>
    <w:rsid w:val="002944A6"/>
    <w:rsid w:val="0029451D"/>
    <w:rsid w:val="0029471A"/>
    <w:rsid w:val="0029471E"/>
    <w:rsid w:val="0029480A"/>
    <w:rsid w:val="00294D83"/>
    <w:rsid w:val="00294E7F"/>
    <w:rsid w:val="0029505F"/>
    <w:rsid w:val="002952C5"/>
    <w:rsid w:val="00295617"/>
    <w:rsid w:val="002956A3"/>
    <w:rsid w:val="00295A01"/>
    <w:rsid w:val="00295AE3"/>
    <w:rsid w:val="0029604D"/>
    <w:rsid w:val="002960AD"/>
    <w:rsid w:val="00296571"/>
    <w:rsid w:val="002965DD"/>
    <w:rsid w:val="00296610"/>
    <w:rsid w:val="00296655"/>
    <w:rsid w:val="0029696A"/>
    <w:rsid w:val="00296AB5"/>
    <w:rsid w:val="00296D2F"/>
    <w:rsid w:val="00296ED8"/>
    <w:rsid w:val="00296EF9"/>
    <w:rsid w:val="0029712A"/>
    <w:rsid w:val="002974B5"/>
    <w:rsid w:val="00297829"/>
    <w:rsid w:val="00297991"/>
    <w:rsid w:val="00297ABC"/>
    <w:rsid w:val="00297F97"/>
    <w:rsid w:val="002A0065"/>
    <w:rsid w:val="002A0118"/>
    <w:rsid w:val="002A0397"/>
    <w:rsid w:val="002A08DB"/>
    <w:rsid w:val="002A0F2D"/>
    <w:rsid w:val="002A0FF9"/>
    <w:rsid w:val="002A1719"/>
    <w:rsid w:val="002A1CC9"/>
    <w:rsid w:val="002A1D40"/>
    <w:rsid w:val="002A2022"/>
    <w:rsid w:val="002A288E"/>
    <w:rsid w:val="002A2A22"/>
    <w:rsid w:val="002A2AFE"/>
    <w:rsid w:val="002A2BA5"/>
    <w:rsid w:val="002A2BFE"/>
    <w:rsid w:val="002A2F15"/>
    <w:rsid w:val="002A2FD8"/>
    <w:rsid w:val="002A30CB"/>
    <w:rsid w:val="002A31D6"/>
    <w:rsid w:val="002A3231"/>
    <w:rsid w:val="002A339F"/>
    <w:rsid w:val="002A3659"/>
    <w:rsid w:val="002A4744"/>
    <w:rsid w:val="002A484C"/>
    <w:rsid w:val="002A4F75"/>
    <w:rsid w:val="002A51B5"/>
    <w:rsid w:val="002A5293"/>
    <w:rsid w:val="002A52E1"/>
    <w:rsid w:val="002A5445"/>
    <w:rsid w:val="002A54C9"/>
    <w:rsid w:val="002A5550"/>
    <w:rsid w:val="002A58F6"/>
    <w:rsid w:val="002A5A39"/>
    <w:rsid w:val="002A5B0F"/>
    <w:rsid w:val="002A5FDB"/>
    <w:rsid w:val="002A61BF"/>
    <w:rsid w:val="002A646E"/>
    <w:rsid w:val="002A64E2"/>
    <w:rsid w:val="002A6617"/>
    <w:rsid w:val="002A6A7E"/>
    <w:rsid w:val="002A6D71"/>
    <w:rsid w:val="002A74B6"/>
    <w:rsid w:val="002A7625"/>
    <w:rsid w:val="002A76A7"/>
    <w:rsid w:val="002A76CA"/>
    <w:rsid w:val="002A786E"/>
    <w:rsid w:val="002A7AD7"/>
    <w:rsid w:val="002A7C2F"/>
    <w:rsid w:val="002B0549"/>
    <w:rsid w:val="002B0D3A"/>
    <w:rsid w:val="002B0DB4"/>
    <w:rsid w:val="002B1945"/>
    <w:rsid w:val="002B1A66"/>
    <w:rsid w:val="002B1E65"/>
    <w:rsid w:val="002B201C"/>
    <w:rsid w:val="002B212C"/>
    <w:rsid w:val="002B2898"/>
    <w:rsid w:val="002B2B6E"/>
    <w:rsid w:val="002B2D8A"/>
    <w:rsid w:val="002B359C"/>
    <w:rsid w:val="002B38FE"/>
    <w:rsid w:val="002B3C94"/>
    <w:rsid w:val="002B3D77"/>
    <w:rsid w:val="002B3ECF"/>
    <w:rsid w:val="002B427A"/>
    <w:rsid w:val="002B42B6"/>
    <w:rsid w:val="002B46F6"/>
    <w:rsid w:val="002B4744"/>
    <w:rsid w:val="002B4DE0"/>
    <w:rsid w:val="002B5076"/>
    <w:rsid w:val="002B52AC"/>
    <w:rsid w:val="002B55AD"/>
    <w:rsid w:val="002B56A6"/>
    <w:rsid w:val="002B5968"/>
    <w:rsid w:val="002B5983"/>
    <w:rsid w:val="002B5ABA"/>
    <w:rsid w:val="002B6770"/>
    <w:rsid w:val="002B68D0"/>
    <w:rsid w:val="002B6C7D"/>
    <w:rsid w:val="002B6CDE"/>
    <w:rsid w:val="002B6E25"/>
    <w:rsid w:val="002B7260"/>
    <w:rsid w:val="002B7901"/>
    <w:rsid w:val="002B7B83"/>
    <w:rsid w:val="002B7E6D"/>
    <w:rsid w:val="002B7ECD"/>
    <w:rsid w:val="002B7F09"/>
    <w:rsid w:val="002B7F91"/>
    <w:rsid w:val="002BF5EF"/>
    <w:rsid w:val="002C02A0"/>
    <w:rsid w:val="002C060C"/>
    <w:rsid w:val="002C0BB7"/>
    <w:rsid w:val="002C0DF3"/>
    <w:rsid w:val="002C0F12"/>
    <w:rsid w:val="002C0FBE"/>
    <w:rsid w:val="002C1194"/>
    <w:rsid w:val="002C121C"/>
    <w:rsid w:val="002C12B5"/>
    <w:rsid w:val="002C1365"/>
    <w:rsid w:val="002C1474"/>
    <w:rsid w:val="002C17D3"/>
    <w:rsid w:val="002C1821"/>
    <w:rsid w:val="002C184C"/>
    <w:rsid w:val="002C18ED"/>
    <w:rsid w:val="002C1FBA"/>
    <w:rsid w:val="002C21A4"/>
    <w:rsid w:val="002C22AB"/>
    <w:rsid w:val="002C2501"/>
    <w:rsid w:val="002C28EA"/>
    <w:rsid w:val="002C2B17"/>
    <w:rsid w:val="002C33B7"/>
    <w:rsid w:val="002C3535"/>
    <w:rsid w:val="002C3552"/>
    <w:rsid w:val="002C3742"/>
    <w:rsid w:val="002C3E46"/>
    <w:rsid w:val="002C3EC5"/>
    <w:rsid w:val="002C3F0E"/>
    <w:rsid w:val="002C3F22"/>
    <w:rsid w:val="002C455E"/>
    <w:rsid w:val="002C4D46"/>
    <w:rsid w:val="002C4E28"/>
    <w:rsid w:val="002C552F"/>
    <w:rsid w:val="002C5840"/>
    <w:rsid w:val="002C5CE6"/>
    <w:rsid w:val="002C5D8D"/>
    <w:rsid w:val="002C5EDF"/>
    <w:rsid w:val="002C60C4"/>
    <w:rsid w:val="002C6102"/>
    <w:rsid w:val="002C616B"/>
    <w:rsid w:val="002C679D"/>
    <w:rsid w:val="002C6884"/>
    <w:rsid w:val="002C6C3E"/>
    <w:rsid w:val="002C77BD"/>
    <w:rsid w:val="002C7F7A"/>
    <w:rsid w:val="002C8873"/>
    <w:rsid w:val="002D0716"/>
    <w:rsid w:val="002D0803"/>
    <w:rsid w:val="002D0846"/>
    <w:rsid w:val="002D1123"/>
    <w:rsid w:val="002D11D8"/>
    <w:rsid w:val="002D1581"/>
    <w:rsid w:val="002D1778"/>
    <w:rsid w:val="002D1A3D"/>
    <w:rsid w:val="002D1DAE"/>
    <w:rsid w:val="002D1E80"/>
    <w:rsid w:val="002D227C"/>
    <w:rsid w:val="002D2721"/>
    <w:rsid w:val="002D2EF8"/>
    <w:rsid w:val="002D2EFC"/>
    <w:rsid w:val="002D3113"/>
    <w:rsid w:val="002D322E"/>
    <w:rsid w:val="002D37A0"/>
    <w:rsid w:val="002D37ED"/>
    <w:rsid w:val="002D4950"/>
    <w:rsid w:val="002D496E"/>
    <w:rsid w:val="002D4A88"/>
    <w:rsid w:val="002D4B1C"/>
    <w:rsid w:val="002D4EB4"/>
    <w:rsid w:val="002D54E4"/>
    <w:rsid w:val="002D581A"/>
    <w:rsid w:val="002D5B2B"/>
    <w:rsid w:val="002D5D57"/>
    <w:rsid w:val="002D5EC7"/>
    <w:rsid w:val="002D63B7"/>
    <w:rsid w:val="002D6445"/>
    <w:rsid w:val="002D65CF"/>
    <w:rsid w:val="002D65F7"/>
    <w:rsid w:val="002D6AA0"/>
    <w:rsid w:val="002D6D2A"/>
    <w:rsid w:val="002D70E3"/>
    <w:rsid w:val="002D7383"/>
    <w:rsid w:val="002D75A4"/>
    <w:rsid w:val="002D76A0"/>
    <w:rsid w:val="002D7AD4"/>
    <w:rsid w:val="002D7BDB"/>
    <w:rsid w:val="002D7D04"/>
    <w:rsid w:val="002D7E12"/>
    <w:rsid w:val="002E0100"/>
    <w:rsid w:val="002E05E2"/>
    <w:rsid w:val="002E092F"/>
    <w:rsid w:val="002E0998"/>
    <w:rsid w:val="002E0F09"/>
    <w:rsid w:val="002E0F3E"/>
    <w:rsid w:val="002E0F6E"/>
    <w:rsid w:val="002E128E"/>
    <w:rsid w:val="002E137E"/>
    <w:rsid w:val="002E1DF2"/>
    <w:rsid w:val="002E1E02"/>
    <w:rsid w:val="002E1F80"/>
    <w:rsid w:val="002E2109"/>
    <w:rsid w:val="002E234E"/>
    <w:rsid w:val="002E23F8"/>
    <w:rsid w:val="002E28E3"/>
    <w:rsid w:val="002E2B84"/>
    <w:rsid w:val="002E2BA1"/>
    <w:rsid w:val="002E2BBD"/>
    <w:rsid w:val="002E2C3F"/>
    <w:rsid w:val="002E2E07"/>
    <w:rsid w:val="002E2EAC"/>
    <w:rsid w:val="002E30B2"/>
    <w:rsid w:val="002E3146"/>
    <w:rsid w:val="002E31DC"/>
    <w:rsid w:val="002E37F9"/>
    <w:rsid w:val="002E3938"/>
    <w:rsid w:val="002E3A58"/>
    <w:rsid w:val="002E3F4D"/>
    <w:rsid w:val="002E3F8B"/>
    <w:rsid w:val="002E407D"/>
    <w:rsid w:val="002E428B"/>
    <w:rsid w:val="002E42C8"/>
    <w:rsid w:val="002E4ADA"/>
    <w:rsid w:val="002E4DBC"/>
    <w:rsid w:val="002E51BA"/>
    <w:rsid w:val="002E51E3"/>
    <w:rsid w:val="002E535D"/>
    <w:rsid w:val="002E53D6"/>
    <w:rsid w:val="002E54F4"/>
    <w:rsid w:val="002E55A4"/>
    <w:rsid w:val="002E5B29"/>
    <w:rsid w:val="002E5F2A"/>
    <w:rsid w:val="002E5F3B"/>
    <w:rsid w:val="002E5FA0"/>
    <w:rsid w:val="002E642D"/>
    <w:rsid w:val="002E6C8B"/>
    <w:rsid w:val="002E6D3B"/>
    <w:rsid w:val="002E6D87"/>
    <w:rsid w:val="002E6DD3"/>
    <w:rsid w:val="002E6F39"/>
    <w:rsid w:val="002E72E5"/>
    <w:rsid w:val="002E736B"/>
    <w:rsid w:val="002E747C"/>
    <w:rsid w:val="002E7701"/>
    <w:rsid w:val="002E7746"/>
    <w:rsid w:val="002E7A25"/>
    <w:rsid w:val="002E7A4F"/>
    <w:rsid w:val="002E7A93"/>
    <w:rsid w:val="002E7B15"/>
    <w:rsid w:val="002F0382"/>
    <w:rsid w:val="002F0690"/>
    <w:rsid w:val="002F06CC"/>
    <w:rsid w:val="002F0907"/>
    <w:rsid w:val="002F094C"/>
    <w:rsid w:val="002F0A0E"/>
    <w:rsid w:val="002F0BC6"/>
    <w:rsid w:val="002F0E86"/>
    <w:rsid w:val="002F1020"/>
    <w:rsid w:val="002F116D"/>
    <w:rsid w:val="002F131E"/>
    <w:rsid w:val="002F14C4"/>
    <w:rsid w:val="002F1A66"/>
    <w:rsid w:val="002F1A87"/>
    <w:rsid w:val="002F1E63"/>
    <w:rsid w:val="002F22F9"/>
    <w:rsid w:val="002F26DB"/>
    <w:rsid w:val="002F27A8"/>
    <w:rsid w:val="002F2D42"/>
    <w:rsid w:val="002F30C9"/>
    <w:rsid w:val="002F310A"/>
    <w:rsid w:val="002F3A89"/>
    <w:rsid w:val="002F3B8E"/>
    <w:rsid w:val="002F3E89"/>
    <w:rsid w:val="002F3E95"/>
    <w:rsid w:val="002F3F4D"/>
    <w:rsid w:val="002F3F5E"/>
    <w:rsid w:val="002F4547"/>
    <w:rsid w:val="002F4618"/>
    <w:rsid w:val="002F461D"/>
    <w:rsid w:val="002F46FE"/>
    <w:rsid w:val="002F491D"/>
    <w:rsid w:val="002F49B9"/>
    <w:rsid w:val="002F4AF5"/>
    <w:rsid w:val="002F5318"/>
    <w:rsid w:val="002F55EC"/>
    <w:rsid w:val="002F58F6"/>
    <w:rsid w:val="002F5AF0"/>
    <w:rsid w:val="002F5D22"/>
    <w:rsid w:val="002F61F1"/>
    <w:rsid w:val="002F63A2"/>
    <w:rsid w:val="002F6DC7"/>
    <w:rsid w:val="002F72D4"/>
    <w:rsid w:val="002F7695"/>
    <w:rsid w:val="002F7979"/>
    <w:rsid w:val="002F79A7"/>
    <w:rsid w:val="002F7AA2"/>
    <w:rsid w:val="002F7C54"/>
    <w:rsid w:val="002F7E22"/>
    <w:rsid w:val="003000DF"/>
    <w:rsid w:val="00300382"/>
    <w:rsid w:val="003007CD"/>
    <w:rsid w:val="003009D1"/>
    <w:rsid w:val="00300A13"/>
    <w:rsid w:val="00300FF9"/>
    <w:rsid w:val="003010A9"/>
    <w:rsid w:val="00301672"/>
    <w:rsid w:val="003017F5"/>
    <w:rsid w:val="00301992"/>
    <w:rsid w:val="003019D4"/>
    <w:rsid w:val="00301A0F"/>
    <w:rsid w:val="00301F8F"/>
    <w:rsid w:val="00301FDD"/>
    <w:rsid w:val="003020D0"/>
    <w:rsid w:val="003023AB"/>
    <w:rsid w:val="003023CA"/>
    <w:rsid w:val="0030269C"/>
    <w:rsid w:val="00302B27"/>
    <w:rsid w:val="00302CAD"/>
    <w:rsid w:val="00302DDA"/>
    <w:rsid w:val="00302E34"/>
    <w:rsid w:val="00303427"/>
    <w:rsid w:val="00303EE3"/>
    <w:rsid w:val="0030410C"/>
    <w:rsid w:val="003041B4"/>
    <w:rsid w:val="003041D6"/>
    <w:rsid w:val="0030430C"/>
    <w:rsid w:val="00304560"/>
    <w:rsid w:val="00304610"/>
    <w:rsid w:val="00304649"/>
    <w:rsid w:val="0030468F"/>
    <w:rsid w:val="003046E5"/>
    <w:rsid w:val="00304A2E"/>
    <w:rsid w:val="00304A6B"/>
    <w:rsid w:val="00304A98"/>
    <w:rsid w:val="00304C46"/>
    <w:rsid w:val="00304D09"/>
    <w:rsid w:val="00304FB5"/>
    <w:rsid w:val="003053C5"/>
    <w:rsid w:val="003054C6"/>
    <w:rsid w:val="00305D5F"/>
    <w:rsid w:val="00305DBE"/>
    <w:rsid w:val="00305E46"/>
    <w:rsid w:val="00305E7A"/>
    <w:rsid w:val="003064AA"/>
    <w:rsid w:val="00306570"/>
    <w:rsid w:val="00306826"/>
    <w:rsid w:val="0030688A"/>
    <w:rsid w:val="00307018"/>
    <w:rsid w:val="00307228"/>
    <w:rsid w:val="0030748B"/>
    <w:rsid w:val="0030785D"/>
    <w:rsid w:val="00307B68"/>
    <w:rsid w:val="00307E1E"/>
    <w:rsid w:val="00310027"/>
    <w:rsid w:val="0031012A"/>
    <w:rsid w:val="003103B3"/>
    <w:rsid w:val="00310444"/>
    <w:rsid w:val="0031058A"/>
    <w:rsid w:val="00310FCE"/>
    <w:rsid w:val="00310FDA"/>
    <w:rsid w:val="0031146F"/>
    <w:rsid w:val="003116A2"/>
    <w:rsid w:val="003119A5"/>
    <w:rsid w:val="00311A31"/>
    <w:rsid w:val="00311BA8"/>
    <w:rsid w:val="00311C3B"/>
    <w:rsid w:val="00311D97"/>
    <w:rsid w:val="00311F0B"/>
    <w:rsid w:val="00311FC7"/>
    <w:rsid w:val="003121F5"/>
    <w:rsid w:val="00312202"/>
    <w:rsid w:val="00312324"/>
    <w:rsid w:val="003125F5"/>
    <w:rsid w:val="00312A18"/>
    <w:rsid w:val="00312B1B"/>
    <w:rsid w:val="00312E39"/>
    <w:rsid w:val="00313613"/>
    <w:rsid w:val="00313BF8"/>
    <w:rsid w:val="00313D01"/>
    <w:rsid w:val="00314050"/>
    <w:rsid w:val="00314060"/>
    <w:rsid w:val="003141F5"/>
    <w:rsid w:val="00314B0E"/>
    <w:rsid w:val="00314B84"/>
    <w:rsid w:val="00314BD5"/>
    <w:rsid w:val="00314C6D"/>
    <w:rsid w:val="0031501F"/>
    <w:rsid w:val="0031530D"/>
    <w:rsid w:val="0031533B"/>
    <w:rsid w:val="003153BE"/>
    <w:rsid w:val="00315AE6"/>
    <w:rsid w:val="00315C8D"/>
    <w:rsid w:val="00315E2B"/>
    <w:rsid w:val="003161AF"/>
    <w:rsid w:val="003168A7"/>
    <w:rsid w:val="00316FDF"/>
    <w:rsid w:val="00317062"/>
    <w:rsid w:val="003170EC"/>
    <w:rsid w:val="003171C9"/>
    <w:rsid w:val="0031734F"/>
    <w:rsid w:val="0031745F"/>
    <w:rsid w:val="00317579"/>
    <w:rsid w:val="00317BD5"/>
    <w:rsid w:val="00317D80"/>
    <w:rsid w:val="00317FA7"/>
    <w:rsid w:val="00320270"/>
    <w:rsid w:val="003202DF"/>
    <w:rsid w:val="00320585"/>
    <w:rsid w:val="0032086E"/>
    <w:rsid w:val="003208CC"/>
    <w:rsid w:val="00320E34"/>
    <w:rsid w:val="00320E8B"/>
    <w:rsid w:val="003212AC"/>
    <w:rsid w:val="00321525"/>
    <w:rsid w:val="00321536"/>
    <w:rsid w:val="0032197D"/>
    <w:rsid w:val="00321B61"/>
    <w:rsid w:val="00321D8F"/>
    <w:rsid w:val="00321EB5"/>
    <w:rsid w:val="0032219B"/>
    <w:rsid w:val="003228C5"/>
    <w:rsid w:val="00322A5F"/>
    <w:rsid w:val="00322B00"/>
    <w:rsid w:val="00322B34"/>
    <w:rsid w:val="00323242"/>
    <w:rsid w:val="00323535"/>
    <w:rsid w:val="0032358A"/>
    <w:rsid w:val="0032363C"/>
    <w:rsid w:val="003236EB"/>
    <w:rsid w:val="0032371B"/>
    <w:rsid w:val="00323721"/>
    <w:rsid w:val="00323941"/>
    <w:rsid w:val="00323969"/>
    <w:rsid w:val="00324515"/>
    <w:rsid w:val="00324558"/>
    <w:rsid w:val="00324B85"/>
    <w:rsid w:val="0032506F"/>
    <w:rsid w:val="00325297"/>
    <w:rsid w:val="00325434"/>
    <w:rsid w:val="00325C60"/>
    <w:rsid w:val="00325DF4"/>
    <w:rsid w:val="00326329"/>
    <w:rsid w:val="00326425"/>
    <w:rsid w:val="003265AF"/>
    <w:rsid w:val="00326D88"/>
    <w:rsid w:val="00326E43"/>
    <w:rsid w:val="00326E71"/>
    <w:rsid w:val="00326E75"/>
    <w:rsid w:val="003271E2"/>
    <w:rsid w:val="003277DB"/>
    <w:rsid w:val="00327826"/>
    <w:rsid w:val="003278E0"/>
    <w:rsid w:val="00327B15"/>
    <w:rsid w:val="00327FBA"/>
    <w:rsid w:val="003302B4"/>
    <w:rsid w:val="00330579"/>
    <w:rsid w:val="0033066A"/>
    <w:rsid w:val="00330683"/>
    <w:rsid w:val="00330A27"/>
    <w:rsid w:val="00330B26"/>
    <w:rsid w:val="00330DC4"/>
    <w:rsid w:val="00330E40"/>
    <w:rsid w:val="003310D0"/>
    <w:rsid w:val="0033113E"/>
    <w:rsid w:val="00331542"/>
    <w:rsid w:val="00331639"/>
    <w:rsid w:val="00331E60"/>
    <w:rsid w:val="00331ED7"/>
    <w:rsid w:val="00331F8A"/>
    <w:rsid w:val="003321DC"/>
    <w:rsid w:val="00332738"/>
    <w:rsid w:val="00333318"/>
    <w:rsid w:val="00333458"/>
    <w:rsid w:val="003336E2"/>
    <w:rsid w:val="003338CB"/>
    <w:rsid w:val="00333A1C"/>
    <w:rsid w:val="00334E81"/>
    <w:rsid w:val="00334E82"/>
    <w:rsid w:val="00334EB5"/>
    <w:rsid w:val="00335232"/>
    <w:rsid w:val="00335656"/>
    <w:rsid w:val="00335C5D"/>
    <w:rsid w:val="00335EB0"/>
    <w:rsid w:val="00335EB9"/>
    <w:rsid w:val="003368D6"/>
    <w:rsid w:val="003369D6"/>
    <w:rsid w:val="00336D4C"/>
    <w:rsid w:val="00336EB9"/>
    <w:rsid w:val="003371B3"/>
    <w:rsid w:val="00337491"/>
    <w:rsid w:val="00337877"/>
    <w:rsid w:val="00337A89"/>
    <w:rsid w:val="00337BC0"/>
    <w:rsid w:val="00337C6D"/>
    <w:rsid w:val="00337CB3"/>
    <w:rsid w:val="00337ECF"/>
    <w:rsid w:val="00337F55"/>
    <w:rsid w:val="00337FAA"/>
    <w:rsid w:val="0034011E"/>
    <w:rsid w:val="00340541"/>
    <w:rsid w:val="00340619"/>
    <w:rsid w:val="003408EE"/>
    <w:rsid w:val="00340921"/>
    <w:rsid w:val="003414A7"/>
    <w:rsid w:val="003414BD"/>
    <w:rsid w:val="0034153F"/>
    <w:rsid w:val="003416F9"/>
    <w:rsid w:val="00341ADC"/>
    <w:rsid w:val="00341BE2"/>
    <w:rsid w:val="00341EC9"/>
    <w:rsid w:val="00342281"/>
    <w:rsid w:val="0034245B"/>
    <w:rsid w:val="00342952"/>
    <w:rsid w:val="0034297B"/>
    <w:rsid w:val="00342A98"/>
    <w:rsid w:val="003430BA"/>
    <w:rsid w:val="0034334C"/>
    <w:rsid w:val="003439AA"/>
    <w:rsid w:val="00343A5B"/>
    <w:rsid w:val="00343A72"/>
    <w:rsid w:val="00343A8A"/>
    <w:rsid w:val="00343D4B"/>
    <w:rsid w:val="00343D89"/>
    <w:rsid w:val="003441C9"/>
    <w:rsid w:val="0034443A"/>
    <w:rsid w:val="00344639"/>
    <w:rsid w:val="00344965"/>
    <w:rsid w:val="00344A8A"/>
    <w:rsid w:val="00344BE7"/>
    <w:rsid w:val="00344FD8"/>
    <w:rsid w:val="003450B5"/>
    <w:rsid w:val="0034514A"/>
    <w:rsid w:val="00345471"/>
    <w:rsid w:val="003455B2"/>
    <w:rsid w:val="0034579B"/>
    <w:rsid w:val="003459AE"/>
    <w:rsid w:val="00345C93"/>
    <w:rsid w:val="0034618B"/>
    <w:rsid w:val="003462A4"/>
    <w:rsid w:val="00346738"/>
    <w:rsid w:val="003467A4"/>
    <w:rsid w:val="0034685B"/>
    <w:rsid w:val="00346C17"/>
    <w:rsid w:val="00346D52"/>
    <w:rsid w:val="00346DFC"/>
    <w:rsid w:val="00346E51"/>
    <w:rsid w:val="00346FBC"/>
    <w:rsid w:val="00346FCE"/>
    <w:rsid w:val="00347535"/>
    <w:rsid w:val="00347697"/>
    <w:rsid w:val="00347712"/>
    <w:rsid w:val="00347878"/>
    <w:rsid w:val="00347CF7"/>
    <w:rsid w:val="00350004"/>
    <w:rsid w:val="00350186"/>
    <w:rsid w:val="00350B86"/>
    <w:rsid w:val="00350B8A"/>
    <w:rsid w:val="00350D37"/>
    <w:rsid w:val="00350DD3"/>
    <w:rsid w:val="00350DFD"/>
    <w:rsid w:val="00351119"/>
    <w:rsid w:val="003514DB"/>
    <w:rsid w:val="00351631"/>
    <w:rsid w:val="00351981"/>
    <w:rsid w:val="00351B65"/>
    <w:rsid w:val="00351B79"/>
    <w:rsid w:val="00352A92"/>
    <w:rsid w:val="00352E2B"/>
    <w:rsid w:val="00352EC7"/>
    <w:rsid w:val="00353109"/>
    <w:rsid w:val="003534E5"/>
    <w:rsid w:val="00353C6C"/>
    <w:rsid w:val="00353EB6"/>
    <w:rsid w:val="00353EF6"/>
    <w:rsid w:val="00354855"/>
    <w:rsid w:val="003548C5"/>
    <w:rsid w:val="00354D46"/>
    <w:rsid w:val="003550E4"/>
    <w:rsid w:val="0035527D"/>
    <w:rsid w:val="003552A9"/>
    <w:rsid w:val="00355393"/>
    <w:rsid w:val="00355889"/>
    <w:rsid w:val="00355CD9"/>
    <w:rsid w:val="00355D7C"/>
    <w:rsid w:val="00355DBA"/>
    <w:rsid w:val="00355DEA"/>
    <w:rsid w:val="00355FAA"/>
    <w:rsid w:val="00356011"/>
    <w:rsid w:val="0035608F"/>
    <w:rsid w:val="00356158"/>
    <w:rsid w:val="00356322"/>
    <w:rsid w:val="003564F5"/>
    <w:rsid w:val="00356689"/>
    <w:rsid w:val="00356759"/>
    <w:rsid w:val="003569BF"/>
    <w:rsid w:val="00357300"/>
    <w:rsid w:val="003578A2"/>
    <w:rsid w:val="00357A1A"/>
    <w:rsid w:val="00357E1B"/>
    <w:rsid w:val="00357F3D"/>
    <w:rsid w:val="00360041"/>
    <w:rsid w:val="003600E3"/>
    <w:rsid w:val="0036059E"/>
    <w:rsid w:val="003605F0"/>
    <w:rsid w:val="00360703"/>
    <w:rsid w:val="0036100C"/>
    <w:rsid w:val="0036156F"/>
    <w:rsid w:val="0036158E"/>
    <w:rsid w:val="00361886"/>
    <w:rsid w:val="0036199D"/>
    <w:rsid w:val="003619D0"/>
    <w:rsid w:val="0036223E"/>
    <w:rsid w:val="00362978"/>
    <w:rsid w:val="00362B72"/>
    <w:rsid w:val="00362D93"/>
    <w:rsid w:val="00362F82"/>
    <w:rsid w:val="003632C2"/>
    <w:rsid w:val="00363380"/>
    <w:rsid w:val="0036340D"/>
    <w:rsid w:val="0036376D"/>
    <w:rsid w:val="00363882"/>
    <w:rsid w:val="00363A81"/>
    <w:rsid w:val="00363C41"/>
    <w:rsid w:val="003640FB"/>
    <w:rsid w:val="003642B9"/>
    <w:rsid w:val="0036442B"/>
    <w:rsid w:val="00364587"/>
    <w:rsid w:val="00364892"/>
    <w:rsid w:val="003648A9"/>
    <w:rsid w:val="00364C8E"/>
    <w:rsid w:val="00364EA0"/>
    <w:rsid w:val="00364F3E"/>
    <w:rsid w:val="00364FC0"/>
    <w:rsid w:val="00364FF2"/>
    <w:rsid w:val="0036506E"/>
    <w:rsid w:val="0036511F"/>
    <w:rsid w:val="00365333"/>
    <w:rsid w:val="00365969"/>
    <w:rsid w:val="00365A10"/>
    <w:rsid w:val="00365FF2"/>
    <w:rsid w:val="0036647E"/>
    <w:rsid w:val="003669DE"/>
    <w:rsid w:val="00366C59"/>
    <w:rsid w:val="00366D7F"/>
    <w:rsid w:val="00367C32"/>
    <w:rsid w:val="00367D32"/>
    <w:rsid w:val="00370008"/>
    <w:rsid w:val="0037003C"/>
    <w:rsid w:val="003705AA"/>
    <w:rsid w:val="00370695"/>
    <w:rsid w:val="003709A9"/>
    <w:rsid w:val="00370BBF"/>
    <w:rsid w:val="003710B7"/>
    <w:rsid w:val="0037161C"/>
    <w:rsid w:val="003717DD"/>
    <w:rsid w:val="00371A32"/>
    <w:rsid w:val="00371E1E"/>
    <w:rsid w:val="003721C4"/>
    <w:rsid w:val="00372300"/>
    <w:rsid w:val="003723FB"/>
    <w:rsid w:val="0037266B"/>
    <w:rsid w:val="0037290B"/>
    <w:rsid w:val="00372E9A"/>
    <w:rsid w:val="00372FBC"/>
    <w:rsid w:val="0037337B"/>
    <w:rsid w:val="00373430"/>
    <w:rsid w:val="003734C5"/>
    <w:rsid w:val="003739DE"/>
    <w:rsid w:val="00373AA5"/>
    <w:rsid w:val="00373C2E"/>
    <w:rsid w:val="00374341"/>
    <w:rsid w:val="003744BF"/>
    <w:rsid w:val="00374923"/>
    <w:rsid w:val="00374BE0"/>
    <w:rsid w:val="00374DD7"/>
    <w:rsid w:val="00374E4E"/>
    <w:rsid w:val="00375356"/>
    <w:rsid w:val="00375471"/>
    <w:rsid w:val="0037558E"/>
    <w:rsid w:val="00375881"/>
    <w:rsid w:val="00375AA8"/>
    <w:rsid w:val="00375B69"/>
    <w:rsid w:val="00375DBF"/>
    <w:rsid w:val="00376300"/>
    <w:rsid w:val="00376608"/>
    <w:rsid w:val="00376C1A"/>
    <w:rsid w:val="0037707F"/>
    <w:rsid w:val="00377AC5"/>
    <w:rsid w:val="00377AD4"/>
    <w:rsid w:val="00377F7D"/>
    <w:rsid w:val="003800BD"/>
    <w:rsid w:val="003802DA"/>
    <w:rsid w:val="00380409"/>
    <w:rsid w:val="003804D9"/>
    <w:rsid w:val="0038097D"/>
    <w:rsid w:val="00381026"/>
    <w:rsid w:val="00381BC6"/>
    <w:rsid w:val="0038204E"/>
    <w:rsid w:val="003821C5"/>
    <w:rsid w:val="00382A7F"/>
    <w:rsid w:val="00382E35"/>
    <w:rsid w:val="00383169"/>
    <w:rsid w:val="0038324A"/>
    <w:rsid w:val="003832B2"/>
    <w:rsid w:val="003832DA"/>
    <w:rsid w:val="00383AC7"/>
    <w:rsid w:val="00383E60"/>
    <w:rsid w:val="0038405B"/>
    <w:rsid w:val="00384556"/>
    <w:rsid w:val="003848AE"/>
    <w:rsid w:val="003848C3"/>
    <w:rsid w:val="00384F49"/>
    <w:rsid w:val="003853AC"/>
    <w:rsid w:val="0038545B"/>
    <w:rsid w:val="00385781"/>
    <w:rsid w:val="0038587F"/>
    <w:rsid w:val="00385CD8"/>
    <w:rsid w:val="00385E53"/>
    <w:rsid w:val="0038605C"/>
    <w:rsid w:val="00386087"/>
    <w:rsid w:val="00386252"/>
    <w:rsid w:val="003867C7"/>
    <w:rsid w:val="0038684B"/>
    <w:rsid w:val="00386AC3"/>
    <w:rsid w:val="00386B1D"/>
    <w:rsid w:val="003873A4"/>
    <w:rsid w:val="00387837"/>
    <w:rsid w:val="00387920"/>
    <w:rsid w:val="00387D34"/>
    <w:rsid w:val="00387E79"/>
    <w:rsid w:val="00387F40"/>
    <w:rsid w:val="00390297"/>
    <w:rsid w:val="003905A4"/>
    <w:rsid w:val="00390671"/>
    <w:rsid w:val="003907F1"/>
    <w:rsid w:val="00390839"/>
    <w:rsid w:val="0039095D"/>
    <w:rsid w:val="00390A89"/>
    <w:rsid w:val="00390B8B"/>
    <w:rsid w:val="00390C1E"/>
    <w:rsid w:val="00390CD7"/>
    <w:rsid w:val="0039181C"/>
    <w:rsid w:val="00391895"/>
    <w:rsid w:val="00391DAD"/>
    <w:rsid w:val="003921D1"/>
    <w:rsid w:val="00392286"/>
    <w:rsid w:val="0039293C"/>
    <w:rsid w:val="003929C9"/>
    <w:rsid w:val="00392A3B"/>
    <w:rsid w:val="00392C1F"/>
    <w:rsid w:val="003934B8"/>
    <w:rsid w:val="003938D0"/>
    <w:rsid w:val="00393D2A"/>
    <w:rsid w:val="00393E8D"/>
    <w:rsid w:val="00393EE7"/>
    <w:rsid w:val="00394007"/>
    <w:rsid w:val="00394229"/>
    <w:rsid w:val="0039444B"/>
    <w:rsid w:val="00394808"/>
    <w:rsid w:val="00394DF6"/>
    <w:rsid w:val="003957A6"/>
    <w:rsid w:val="003958AB"/>
    <w:rsid w:val="00395901"/>
    <w:rsid w:val="00395C62"/>
    <w:rsid w:val="003960CD"/>
    <w:rsid w:val="00396501"/>
    <w:rsid w:val="003965A1"/>
    <w:rsid w:val="00396A18"/>
    <w:rsid w:val="00396D3B"/>
    <w:rsid w:val="00396DC8"/>
    <w:rsid w:val="00396DC9"/>
    <w:rsid w:val="003970A4"/>
    <w:rsid w:val="00397225"/>
    <w:rsid w:val="003973EC"/>
    <w:rsid w:val="003973ED"/>
    <w:rsid w:val="00397452"/>
    <w:rsid w:val="00397CDE"/>
    <w:rsid w:val="00397E2D"/>
    <w:rsid w:val="003A0038"/>
    <w:rsid w:val="003A03A6"/>
    <w:rsid w:val="003A0406"/>
    <w:rsid w:val="003A0786"/>
    <w:rsid w:val="003A079C"/>
    <w:rsid w:val="003A07F2"/>
    <w:rsid w:val="003A08EF"/>
    <w:rsid w:val="003A0BEC"/>
    <w:rsid w:val="003A0FC5"/>
    <w:rsid w:val="003A10BC"/>
    <w:rsid w:val="003A11D2"/>
    <w:rsid w:val="003A12A5"/>
    <w:rsid w:val="003A1301"/>
    <w:rsid w:val="003A142E"/>
    <w:rsid w:val="003A14CD"/>
    <w:rsid w:val="003A186D"/>
    <w:rsid w:val="003A1DEA"/>
    <w:rsid w:val="003A1ED3"/>
    <w:rsid w:val="003A202C"/>
    <w:rsid w:val="003A26E2"/>
    <w:rsid w:val="003A2DA7"/>
    <w:rsid w:val="003A3585"/>
    <w:rsid w:val="003A3A3E"/>
    <w:rsid w:val="003A3BF7"/>
    <w:rsid w:val="003A3D29"/>
    <w:rsid w:val="003A3DB9"/>
    <w:rsid w:val="003A3F02"/>
    <w:rsid w:val="003A4154"/>
    <w:rsid w:val="003A4475"/>
    <w:rsid w:val="003A4765"/>
    <w:rsid w:val="003A4E87"/>
    <w:rsid w:val="003A4FD2"/>
    <w:rsid w:val="003A5617"/>
    <w:rsid w:val="003A56BB"/>
    <w:rsid w:val="003A58A2"/>
    <w:rsid w:val="003A5BB5"/>
    <w:rsid w:val="003A5DB3"/>
    <w:rsid w:val="003A6056"/>
    <w:rsid w:val="003A61BF"/>
    <w:rsid w:val="003A6533"/>
    <w:rsid w:val="003A653B"/>
    <w:rsid w:val="003A6670"/>
    <w:rsid w:val="003A66B1"/>
    <w:rsid w:val="003A670F"/>
    <w:rsid w:val="003A6782"/>
    <w:rsid w:val="003A689A"/>
    <w:rsid w:val="003A6B8F"/>
    <w:rsid w:val="003A6CC2"/>
    <w:rsid w:val="003A6F8C"/>
    <w:rsid w:val="003A726A"/>
    <w:rsid w:val="003A7447"/>
    <w:rsid w:val="003A7665"/>
    <w:rsid w:val="003A7699"/>
    <w:rsid w:val="003A786C"/>
    <w:rsid w:val="003A7F79"/>
    <w:rsid w:val="003B027B"/>
    <w:rsid w:val="003B0638"/>
    <w:rsid w:val="003B06DD"/>
    <w:rsid w:val="003B0F61"/>
    <w:rsid w:val="003B1077"/>
    <w:rsid w:val="003B1198"/>
    <w:rsid w:val="003B1425"/>
    <w:rsid w:val="003B14B0"/>
    <w:rsid w:val="003B1AD6"/>
    <w:rsid w:val="003B1B25"/>
    <w:rsid w:val="003B1C3B"/>
    <w:rsid w:val="003B1D4B"/>
    <w:rsid w:val="003B1E36"/>
    <w:rsid w:val="003B230F"/>
    <w:rsid w:val="003B23F1"/>
    <w:rsid w:val="003B241B"/>
    <w:rsid w:val="003B2474"/>
    <w:rsid w:val="003B2843"/>
    <w:rsid w:val="003B2923"/>
    <w:rsid w:val="003B2F05"/>
    <w:rsid w:val="003B32E3"/>
    <w:rsid w:val="003B33AA"/>
    <w:rsid w:val="003B33E8"/>
    <w:rsid w:val="003B340C"/>
    <w:rsid w:val="003B3610"/>
    <w:rsid w:val="003B377A"/>
    <w:rsid w:val="003B387A"/>
    <w:rsid w:val="003B3899"/>
    <w:rsid w:val="003B38F1"/>
    <w:rsid w:val="003B3B30"/>
    <w:rsid w:val="003B3C26"/>
    <w:rsid w:val="003B3E60"/>
    <w:rsid w:val="003B43CD"/>
    <w:rsid w:val="003B4605"/>
    <w:rsid w:val="003B47FD"/>
    <w:rsid w:val="003B4976"/>
    <w:rsid w:val="003B4A4D"/>
    <w:rsid w:val="003B4B81"/>
    <w:rsid w:val="003B4CF7"/>
    <w:rsid w:val="003B4E99"/>
    <w:rsid w:val="003B510C"/>
    <w:rsid w:val="003B5CF7"/>
    <w:rsid w:val="003B5E37"/>
    <w:rsid w:val="003B6058"/>
    <w:rsid w:val="003B61D4"/>
    <w:rsid w:val="003B68AE"/>
    <w:rsid w:val="003B6A0B"/>
    <w:rsid w:val="003B6B5A"/>
    <w:rsid w:val="003B6B81"/>
    <w:rsid w:val="003B6FE3"/>
    <w:rsid w:val="003B7804"/>
    <w:rsid w:val="003B7859"/>
    <w:rsid w:val="003B7C0A"/>
    <w:rsid w:val="003B7D72"/>
    <w:rsid w:val="003B7EA2"/>
    <w:rsid w:val="003C00FC"/>
    <w:rsid w:val="003C020D"/>
    <w:rsid w:val="003C032D"/>
    <w:rsid w:val="003C06C7"/>
    <w:rsid w:val="003C0A7F"/>
    <w:rsid w:val="003C159A"/>
    <w:rsid w:val="003C1884"/>
    <w:rsid w:val="003C1C85"/>
    <w:rsid w:val="003C1F92"/>
    <w:rsid w:val="003C200A"/>
    <w:rsid w:val="003C216C"/>
    <w:rsid w:val="003C218D"/>
    <w:rsid w:val="003C2202"/>
    <w:rsid w:val="003C24C8"/>
    <w:rsid w:val="003C2793"/>
    <w:rsid w:val="003C2F8B"/>
    <w:rsid w:val="003C2FB8"/>
    <w:rsid w:val="003C3028"/>
    <w:rsid w:val="003C3203"/>
    <w:rsid w:val="003C3439"/>
    <w:rsid w:val="003C3506"/>
    <w:rsid w:val="003C374B"/>
    <w:rsid w:val="003C374E"/>
    <w:rsid w:val="003C38F1"/>
    <w:rsid w:val="003C3B9C"/>
    <w:rsid w:val="003C3EA4"/>
    <w:rsid w:val="003C4137"/>
    <w:rsid w:val="003C4180"/>
    <w:rsid w:val="003C4A0D"/>
    <w:rsid w:val="003C51E8"/>
    <w:rsid w:val="003C54BF"/>
    <w:rsid w:val="003C557E"/>
    <w:rsid w:val="003C5899"/>
    <w:rsid w:val="003C6184"/>
    <w:rsid w:val="003C61D2"/>
    <w:rsid w:val="003C62EE"/>
    <w:rsid w:val="003C661C"/>
    <w:rsid w:val="003C67BE"/>
    <w:rsid w:val="003C67CB"/>
    <w:rsid w:val="003C6A58"/>
    <w:rsid w:val="003C6B22"/>
    <w:rsid w:val="003C6C23"/>
    <w:rsid w:val="003C7000"/>
    <w:rsid w:val="003C71E8"/>
    <w:rsid w:val="003C7308"/>
    <w:rsid w:val="003C73EA"/>
    <w:rsid w:val="003C7D3F"/>
    <w:rsid w:val="003D0068"/>
    <w:rsid w:val="003D0330"/>
    <w:rsid w:val="003D048C"/>
    <w:rsid w:val="003D083F"/>
    <w:rsid w:val="003D08E0"/>
    <w:rsid w:val="003D0A13"/>
    <w:rsid w:val="003D0C70"/>
    <w:rsid w:val="003D0C7E"/>
    <w:rsid w:val="003D0EB7"/>
    <w:rsid w:val="003D0F39"/>
    <w:rsid w:val="003D0FA8"/>
    <w:rsid w:val="003D10E3"/>
    <w:rsid w:val="003D1733"/>
    <w:rsid w:val="003D1ACE"/>
    <w:rsid w:val="003D1B0F"/>
    <w:rsid w:val="003D1DF6"/>
    <w:rsid w:val="003D2093"/>
    <w:rsid w:val="003D2834"/>
    <w:rsid w:val="003D2900"/>
    <w:rsid w:val="003D2949"/>
    <w:rsid w:val="003D2B01"/>
    <w:rsid w:val="003D2BDE"/>
    <w:rsid w:val="003D3ABA"/>
    <w:rsid w:val="003D3AD4"/>
    <w:rsid w:val="003D3D4A"/>
    <w:rsid w:val="003D3EFF"/>
    <w:rsid w:val="003D3FB3"/>
    <w:rsid w:val="003D4124"/>
    <w:rsid w:val="003D41CF"/>
    <w:rsid w:val="003D44F1"/>
    <w:rsid w:val="003D4580"/>
    <w:rsid w:val="003D479F"/>
    <w:rsid w:val="003D4B4F"/>
    <w:rsid w:val="003D56C2"/>
    <w:rsid w:val="003D56E1"/>
    <w:rsid w:val="003D5A0B"/>
    <w:rsid w:val="003D5F37"/>
    <w:rsid w:val="003D6163"/>
    <w:rsid w:val="003D657F"/>
    <w:rsid w:val="003D6607"/>
    <w:rsid w:val="003D6867"/>
    <w:rsid w:val="003D6953"/>
    <w:rsid w:val="003D6C2D"/>
    <w:rsid w:val="003D6DEF"/>
    <w:rsid w:val="003D7046"/>
    <w:rsid w:val="003D76AD"/>
    <w:rsid w:val="003E01D6"/>
    <w:rsid w:val="003E027E"/>
    <w:rsid w:val="003E038B"/>
    <w:rsid w:val="003E052E"/>
    <w:rsid w:val="003E05C4"/>
    <w:rsid w:val="003E06BA"/>
    <w:rsid w:val="003E0A28"/>
    <w:rsid w:val="003E0D60"/>
    <w:rsid w:val="003E138A"/>
    <w:rsid w:val="003E1497"/>
    <w:rsid w:val="003E14CA"/>
    <w:rsid w:val="003E16BE"/>
    <w:rsid w:val="003E179A"/>
    <w:rsid w:val="003E194A"/>
    <w:rsid w:val="003E1D4D"/>
    <w:rsid w:val="003E22A0"/>
    <w:rsid w:val="003E2651"/>
    <w:rsid w:val="003E2A4F"/>
    <w:rsid w:val="003E2AA4"/>
    <w:rsid w:val="003E2AD7"/>
    <w:rsid w:val="003E2BE4"/>
    <w:rsid w:val="003E2E6D"/>
    <w:rsid w:val="003E342B"/>
    <w:rsid w:val="003E371D"/>
    <w:rsid w:val="003E37D8"/>
    <w:rsid w:val="003E3886"/>
    <w:rsid w:val="003E391F"/>
    <w:rsid w:val="003E3BEC"/>
    <w:rsid w:val="003E3CAC"/>
    <w:rsid w:val="003E3E1A"/>
    <w:rsid w:val="003E3FC0"/>
    <w:rsid w:val="003E42E8"/>
    <w:rsid w:val="003E47BC"/>
    <w:rsid w:val="003E483F"/>
    <w:rsid w:val="003E4A5F"/>
    <w:rsid w:val="003E4A61"/>
    <w:rsid w:val="003E4D89"/>
    <w:rsid w:val="003E5101"/>
    <w:rsid w:val="003E5391"/>
    <w:rsid w:val="003E55E2"/>
    <w:rsid w:val="003E5B1D"/>
    <w:rsid w:val="003E640A"/>
    <w:rsid w:val="003E6421"/>
    <w:rsid w:val="003E65CC"/>
    <w:rsid w:val="003E6723"/>
    <w:rsid w:val="003E698E"/>
    <w:rsid w:val="003E6B05"/>
    <w:rsid w:val="003E6D8A"/>
    <w:rsid w:val="003E6E33"/>
    <w:rsid w:val="003E7030"/>
    <w:rsid w:val="003E7356"/>
    <w:rsid w:val="003E739A"/>
    <w:rsid w:val="003E7410"/>
    <w:rsid w:val="003E743D"/>
    <w:rsid w:val="003E761A"/>
    <w:rsid w:val="003E7671"/>
    <w:rsid w:val="003E79E0"/>
    <w:rsid w:val="003E7A00"/>
    <w:rsid w:val="003E7BC9"/>
    <w:rsid w:val="003E7E10"/>
    <w:rsid w:val="003E7F47"/>
    <w:rsid w:val="003E7F8E"/>
    <w:rsid w:val="003E7FAE"/>
    <w:rsid w:val="003F03B1"/>
    <w:rsid w:val="003F053D"/>
    <w:rsid w:val="003F0800"/>
    <w:rsid w:val="003F0BE8"/>
    <w:rsid w:val="003F0EAF"/>
    <w:rsid w:val="003F0F1E"/>
    <w:rsid w:val="003F122F"/>
    <w:rsid w:val="003F139A"/>
    <w:rsid w:val="003F15AD"/>
    <w:rsid w:val="003F15B2"/>
    <w:rsid w:val="003F15E8"/>
    <w:rsid w:val="003F1627"/>
    <w:rsid w:val="003F1740"/>
    <w:rsid w:val="003F1776"/>
    <w:rsid w:val="003F18E5"/>
    <w:rsid w:val="003F19FB"/>
    <w:rsid w:val="003F1BD3"/>
    <w:rsid w:val="003F216A"/>
    <w:rsid w:val="003F2623"/>
    <w:rsid w:val="003F27E0"/>
    <w:rsid w:val="003F29B7"/>
    <w:rsid w:val="003F29DD"/>
    <w:rsid w:val="003F2DF3"/>
    <w:rsid w:val="003F2E7A"/>
    <w:rsid w:val="003F3256"/>
    <w:rsid w:val="003F35EF"/>
    <w:rsid w:val="003F362D"/>
    <w:rsid w:val="003F38E5"/>
    <w:rsid w:val="003F3DFE"/>
    <w:rsid w:val="003F403F"/>
    <w:rsid w:val="003F4199"/>
    <w:rsid w:val="003F4BB0"/>
    <w:rsid w:val="003F4C46"/>
    <w:rsid w:val="003F4EFF"/>
    <w:rsid w:val="003F530E"/>
    <w:rsid w:val="003F5538"/>
    <w:rsid w:val="003F554F"/>
    <w:rsid w:val="003F5A1D"/>
    <w:rsid w:val="003F5A85"/>
    <w:rsid w:val="003F5AE8"/>
    <w:rsid w:val="003F5C1A"/>
    <w:rsid w:val="003F5CA5"/>
    <w:rsid w:val="003F6183"/>
    <w:rsid w:val="003F62C1"/>
    <w:rsid w:val="003F654E"/>
    <w:rsid w:val="003F67DC"/>
    <w:rsid w:val="003F6E9D"/>
    <w:rsid w:val="003F6FCA"/>
    <w:rsid w:val="003F746F"/>
    <w:rsid w:val="003F76BF"/>
    <w:rsid w:val="003F77CF"/>
    <w:rsid w:val="003F7821"/>
    <w:rsid w:val="003F7856"/>
    <w:rsid w:val="003F7936"/>
    <w:rsid w:val="003F7BE4"/>
    <w:rsid w:val="003F7C18"/>
    <w:rsid w:val="003F7EE6"/>
    <w:rsid w:val="00400121"/>
    <w:rsid w:val="004007C3"/>
    <w:rsid w:val="00400B45"/>
    <w:rsid w:val="004017E0"/>
    <w:rsid w:val="00401814"/>
    <w:rsid w:val="00401AB1"/>
    <w:rsid w:val="00401AD3"/>
    <w:rsid w:val="00401B61"/>
    <w:rsid w:val="00401C78"/>
    <w:rsid w:val="00401C98"/>
    <w:rsid w:val="00402601"/>
    <w:rsid w:val="00402739"/>
    <w:rsid w:val="00402945"/>
    <w:rsid w:val="00402CCA"/>
    <w:rsid w:val="004030E3"/>
    <w:rsid w:val="004032CC"/>
    <w:rsid w:val="004036D6"/>
    <w:rsid w:val="00403EC3"/>
    <w:rsid w:val="0040402C"/>
    <w:rsid w:val="0040437F"/>
    <w:rsid w:val="004043C3"/>
    <w:rsid w:val="004046C3"/>
    <w:rsid w:val="004048C9"/>
    <w:rsid w:val="00404C44"/>
    <w:rsid w:val="00404E5F"/>
    <w:rsid w:val="00405694"/>
    <w:rsid w:val="0040584C"/>
    <w:rsid w:val="004059F5"/>
    <w:rsid w:val="0040634F"/>
    <w:rsid w:val="0040637F"/>
    <w:rsid w:val="00406723"/>
    <w:rsid w:val="00406752"/>
    <w:rsid w:val="00406A3C"/>
    <w:rsid w:val="00406C4E"/>
    <w:rsid w:val="00406DB6"/>
    <w:rsid w:val="00407081"/>
    <w:rsid w:val="00407B1A"/>
    <w:rsid w:val="00407C3B"/>
    <w:rsid w:val="00407E8F"/>
    <w:rsid w:val="00410070"/>
    <w:rsid w:val="00410794"/>
    <w:rsid w:val="00410C34"/>
    <w:rsid w:val="00410F12"/>
    <w:rsid w:val="004114C1"/>
    <w:rsid w:val="00411639"/>
    <w:rsid w:val="004116AA"/>
    <w:rsid w:val="00411CDA"/>
    <w:rsid w:val="00411D15"/>
    <w:rsid w:val="00411E29"/>
    <w:rsid w:val="004121FE"/>
    <w:rsid w:val="00412294"/>
    <w:rsid w:val="0041280C"/>
    <w:rsid w:val="00412B54"/>
    <w:rsid w:val="00412E60"/>
    <w:rsid w:val="00412F0F"/>
    <w:rsid w:val="00413028"/>
    <w:rsid w:val="004130DB"/>
    <w:rsid w:val="00413373"/>
    <w:rsid w:val="0041341C"/>
    <w:rsid w:val="004134EB"/>
    <w:rsid w:val="004138AD"/>
    <w:rsid w:val="00413F4F"/>
    <w:rsid w:val="00414840"/>
    <w:rsid w:val="004148D2"/>
    <w:rsid w:val="00414CBE"/>
    <w:rsid w:val="00414EF0"/>
    <w:rsid w:val="004150B7"/>
    <w:rsid w:val="00415387"/>
    <w:rsid w:val="00415667"/>
    <w:rsid w:val="00415A8B"/>
    <w:rsid w:val="00415B6C"/>
    <w:rsid w:val="00415BD4"/>
    <w:rsid w:val="0041654B"/>
    <w:rsid w:val="00416572"/>
    <w:rsid w:val="00416958"/>
    <w:rsid w:val="00416A8D"/>
    <w:rsid w:val="00416CBF"/>
    <w:rsid w:val="00416D09"/>
    <w:rsid w:val="0041782B"/>
    <w:rsid w:val="004179F9"/>
    <w:rsid w:val="00417B6B"/>
    <w:rsid w:val="00420168"/>
    <w:rsid w:val="00420424"/>
    <w:rsid w:val="0042055E"/>
    <w:rsid w:val="0042056F"/>
    <w:rsid w:val="00420705"/>
    <w:rsid w:val="0042070D"/>
    <w:rsid w:val="004207DD"/>
    <w:rsid w:val="0042092F"/>
    <w:rsid w:val="00420B3A"/>
    <w:rsid w:val="00420B7E"/>
    <w:rsid w:val="00420E67"/>
    <w:rsid w:val="0042133A"/>
    <w:rsid w:val="00421BF2"/>
    <w:rsid w:val="004220E3"/>
    <w:rsid w:val="00422C0E"/>
    <w:rsid w:val="00423356"/>
    <w:rsid w:val="00423397"/>
    <w:rsid w:val="00423400"/>
    <w:rsid w:val="004238BA"/>
    <w:rsid w:val="004238CB"/>
    <w:rsid w:val="00423B71"/>
    <w:rsid w:val="0042428D"/>
    <w:rsid w:val="004243A3"/>
    <w:rsid w:val="0042440B"/>
    <w:rsid w:val="00424414"/>
    <w:rsid w:val="00424922"/>
    <w:rsid w:val="00424DC2"/>
    <w:rsid w:val="00424FC7"/>
    <w:rsid w:val="004250F1"/>
    <w:rsid w:val="0042579D"/>
    <w:rsid w:val="00425FFE"/>
    <w:rsid w:val="00426052"/>
    <w:rsid w:val="004261CF"/>
    <w:rsid w:val="004261ED"/>
    <w:rsid w:val="00426235"/>
    <w:rsid w:val="004264F8"/>
    <w:rsid w:val="00426D17"/>
    <w:rsid w:val="00426DFD"/>
    <w:rsid w:val="00426FDC"/>
    <w:rsid w:val="004271D5"/>
    <w:rsid w:val="0042742E"/>
    <w:rsid w:val="00427642"/>
    <w:rsid w:val="00427749"/>
    <w:rsid w:val="004278D8"/>
    <w:rsid w:val="004278E8"/>
    <w:rsid w:val="00427B61"/>
    <w:rsid w:val="00427BBD"/>
    <w:rsid w:val="0042BFE1"/>
    <w:rsid w:val="004306A8"/>
    <w:rsid w:val="00430E4B"/>
    <w:rsid w:val="00430EE9"/>
    <w:rsid w:val="0043102A"/>
    <w:rsid w:val="00431040"/>
    <w:rsid w:val="00431558"/>
    <w:rsid w:val="00431861"/>
    <w:rsid w:val="00431CE0"/>
    <w:rsid w:val="00431E69"/>
    <w:rsid w:val="00431FB7"/>
    <w:rsid w:val="0043216D"/>
    <w:rsid w:val="004323EB"/>
    <w:rsid w:val="00432429"/>
    <w:rsid w:val="0043245A"/>
    <w:rsid w:val="004325F7"/>
    <w:rsid w:val="004326C3"/>
    <w:rsid w:val="004326F8"/>
    <w:rsid w:val="0043281D"/>
    <w:rsid w:val="00432A2E"/>
    <w:rsid w:val="00432C6D"/>
    <w:rsid w:val="00432D7F"/>
    <w:rsid w:val="00432E4D"/>
    <w:rsid w:val="004330FE"/>
    <w:rsid w:val="00433268"/>
    <w:rsid w:val="00433397"/>
    <w:rsid w:val="00433597"/>
    <w:rsid w:val="004338E3"/>
    <w:rsid w:val="00433A29"/>
    <w:rsid w:val="00433A8E"/>
    <w:rsid w:val="00433CAB"/>
    <w:rsid w:val="00433E63"/>
    <w:rsid w:val="00433FFB"/>
    <w:rsid w:val="0043416A"/>
    <w:rsid w:val="0043419A"/>
    <w:rsid w:val="004341B1"/>
    <w:rsid w:val="004341FA"/>
    <w:rsid w:val="00434C69"/>
    <w:rsid w:val="00434EA5"/>
    <w:rsid w:val="004350E9"/>
    <w:rsid w:val="004351A9"/>
    <w:rsid w:val="00435B74"/>
    <w:rsid w:val="00435C39"/>
    <w:rsid w:val="00435D65"/>
    <w:rsid w:val="00435EB7"/>
    <w:rsid w:val="00435F13"/>
    <w:rsid w:val="00436013"/>
    <w:rsid w:val="00436416"/>
    <w:rsid w:val="00436759"/>
    <w:rsid w:val="00436868"/>
    <w:rsid w:val="0043687D"/>
    <w:rsid w:val="00436E55"/>
    <w:rsid w:val="0043703C"/>
    <w:rsid w:val="00437159"/>
    <w:rsid w:val="00437165"/>
    <w:rsid w:val="00437352"/>
    <w:rsid w:val="0043743A"/>
    <w:rsid w:val="004374C7"/>
    <w:rsid w:val="004375D3"/>
    <w:rsid w:val="00440311"/>
    <w:rsid w:val="00440415"/>
    <w:rsid w:val="00440ABB"/>
    <w:rsid w:val="004410BA"/>
    <w:rsid w:val="00441DA4"/>
    <w:rsid w:val="004420AA"/>
    <w:rsid w:val="0044214B"/>
    <w:rsid w:val="004426F4"/>
    <w:rsid w:val="00442724"/>
    <w:rsid w:val="0044282E"/>
    <w:rsid w:val="00442B92"/>
    <w:rsid w:val="0044315F"/>
    <w:rsid w:val="0044383D"/>
    <w:rsid w:val="004438F5"/>
    <w:rsid w:val="00443A68"/>
    <w:rsid w:val="00443EBE"/>
    <w:rsid w:val="00443EE0"/>
    <w:rsid w:val="00444287"/>
    <w:rsid w:val="004442B1"/>
    <w:rsid w:val="004442D5"/>
    <w:rsid w:val="00444C74"/>
    <w:rsid w:val="00444D69"/>
    <w:rsid w:val="00445049"/>
    <w:rsid w:val="004452E9"/>
    <w:rsid w:val="00445306"/>
    <w:rsid w:val="00445446"/>
    <w:rsid w:val="0044546F"/>
    <w:rsid w:val="0044588B"/>
    <w:rsid w:val="004458C2"/>
    <w:rsid w:val="00445ADB"/>
    <w:rsid w:val="00445B45"/>
    <w:rsid w:val="00445CD9"/>
    <w:rsid w:val="00445D88"/>
    <w:rsid w:val="00445F69"/>
    <w:rsid w:val="00446087"/>
    <w:rsid w:val="004464E2"/>
    <w:rsid w:val="00446877"/>
    <w:rsid w:val="00446C4B"/>
    <w:rsid w:val="00446D8E"/>
    <w:rsid w:val="00446EC1"/>
    <w:rsid w:val="004470F0"/>
    <w:rsid w:val="004474F3"/>
    <w:rsid w:val="004476D1"/>
    <w:rsid w:val="00447728"/>
    <w:rsid w:val="00447AAA"/>
    <w:rsid w:val="0045028B"/>
    <w:rsid w:val="00450652"/>
    <w:rsid w:val="004508DE"/>
    <w:rsid w:val="00450986"/>
    <w:rsid w:val="00450AD0"/>
    <w:rsid w:val="00450B0C"/>
    <w:rsid w:val="00450EB8"/>
    <w:rsid w:val="00450FB1"/>
    <w:rsid w:val="00451253"/>
    <w:rsid w:val="00451495"/>
    <w:rsid w:val="004516FA"/>
    <w:rsid w:val="00451945"/>
    <w:rsid w:val="00451B17"/>
    <w:rsid w:val="00451C1A"/>
    <w:rsid w:val="0045213F"/>
    <w:rsid w:val="00452344"/>
    <w:rsid w:val="0045254F"/>
    <w:rsid w:val="004525A9"/>
    <w:rsid w:val="00452ABC"/>
    <w:rsid w:val="00452C47"/>
    <w:rsid w:val="00452E84"/>
    <w:rsid w:val="00453D80"/>
    <w:rsid w:val="004544DA"/>
    <w:rsid w:val="00454539"/>
    <w:rsid w:val="004546ED"/>
    <w:rsid w:val="00454876"/>
    <w:rsid w:val="00454979"/>
    <w:rsid w:val="004549DF"/>
    <w:rsid w:val="00455086"/>
    <w:rsid w:val="004553C7"/>
    <w:rsid w:val="004557E7"/>
    <w:rsid w:val="00455C86"/>
    <w:rsid w:val="00455D11"/>
    <w:rsid w:val="00455E74"/>
    <w:rsid w:val="0045631B"/>
    <w:rsid w:val="00456742"/>
    <w:rsid w:val="0045679A"/>
    <w:rsid w:val="00456D6B"/>
    <w:rsid w:val="00457805"/>
    <w:rsid w:val="004578CD"/>
    <w:rsid w:val="00457C28"/>
    <w:rsid w:val="0046010A"/>
    <w:rsid w:val="00460408"/>
    <w:rsid w:val="00460409"/>
    <w:rsid w:val="00460865"/>
    <w:rsid w:val="00460E20"/>
    <w:rsid w:val="00460F60"/>
    <w:rsid w:val="00460FE0"/>
    <w:rsid w:val="004610FE"/>
    <w:rsid w:val="00461231"/>
    <w:rsid w:val="00461403"/>
    <w:rsid w:val="00461429"/>
    <w:rsid w:val="00461841"/>
    <w:rsid w:val="004618BA"/>
    <w:rsid w:val="004619BF"/>
    <w:rsid w:val="00461D13"/>
    <w:rsid w:val="00461E43"/>
    <w:rsid w:val="00461FC2"/>
    <w:rsid w:val="00462491"/>
    <w:rsid w:val="00462976"/>
    <w:rsid w:val="00462B75"/>
    <w:rsid w:val="00462F11"/>
    <w:rsid w:val="0046309C"/>
    <w:rsid w:val="004631B1"/>
    <w:rsid w:val="0046333F"/>
    <w:rsid w:val="00463549"/>
    <w:rsid w:val="004637DF"/>
    <w:rsid w:val="00463814"/>
    <w:rsid w:val="00463D9E"/>
    <w:rsid w:val="004640BE"/>
    <w:rsid w:val="00464279"/>
    <w:rsid w:val="0046456B"/>
    <w:rsid w:val="0046466B"/>
    <w:rsid w:val="004646DB"/>
    <w:rsid w:val="00464746"/>
    <w:rsid w:val="004649E3"/>
    <w:rsid w:val="00464B96"/>
    <w:rsid w:val="00464EF9"/>
    <w:rsid w:val="004655C3"/>
    <w:rsid w:val="0046583C"/>
    <w:rsid w:val="00465908"/>
    <w:rsid w:val="00465E56"/>
    <w:rsid w:val="00465FEE"/>
    <w:rsid w:val="004662DC"/>
    <w:rsid w:val="00466659"/>
    <w:rsid w:val="0046668C"/>
    <w:rsid w:val="004669B9"/>
    <w:rsid w:val="00466F79"/>
    <w:rsid w:val="00466F94"/>
    <w:rsid w:val="00466FBB"/>
    <w:rsid w:val="004672BD"/>
    <w:rsid w:val="00467D5F"/>
    <w:rsid w:val="00470061"/>
    <w:rsid w:val="0047020C"/>
    <w:rsid w:val="004702B6"/>
    <w:rsid w:val="00470A45"/>
    <w:rsid w:val="00470BA7"/>
    <w:rsid w:val="00470CB9"/>
    <w:rsid w:val="00470D67"/>
    <w:rsid w:val="00470DFB"/>
    <w:rsid w:val="00470F6D"/>
    <w:rsid w:val="0047120E"/>
    <w:rsid w:val="00471310"/>
    <w:rsid w:val="0047153D"/>
    <w:rsid w:val="004715FD"/>
    <w:rsid w:val="00471618"/>
    <w:rsid w:val="00471850"/>
    <w:rsid w:val="0047189B"/>
    <w:rsid w:val="004718A3"/>
    <w:rsid w:val="00471AFA"/>
    <w:rsid w:val="00471B2F"/>
    <w:rsid w:val="00471B72"/>
    <w:rsid w:val="00472438"/>
    <w:rsid w:val="0047277F"/>
    <w:rsid w:val="00472A79"/>
    <w:rsid w:val="00472E36"/>
    <w:rsid w:val="004732B2"/>
    <w:rsid w:val="004733C1"/>
    <w:rsid w:val="00473BDC"/>
    <w:rsid w:val="00473BEB"/>
    <w:rsid w:val="00473E3D"/>
    <w:rsid w:val="00473E40"/>
    <w:rsid w:val="00473F4C"/>
    <w:rsid w:val="00473F68"/>
    <w:rsid w:val="00473F85"/>
    <w:rsid w:val="0047413D"/>
    <w:rsid w:val="004743B9"/>
    <w:rsid w:val="004744AE"/>
    <w:rsid w:val="0047450B"/>
    <w:rsid w:val="004745E3"/>
    <w:rsid w:val="00474AA5"/>
    <w:rsid w:val="00474AAC"/>
    <w:rsid w:val="00474B87"/>
    <w:rsid w:val="00474D54"/>
    <w:rsid w:val="004754C9"/>
    <w:rsid w:val="00475989"/>
    <w:rsid w:val="00475EF6"/>
    <w:rsid w:val="0047624F"/>
    <w:rsid w:val="0047668E"/>
    <w:rsid w:val="004767B9"/>
    <w:rsid w:val="0047685E"/>
    <w:rsid w:val="00476A80"/>
    <w:rsid w:val="00476C2B"/>
    <w:rsid w:val="00476D53"/>
    <w:rsid w:val="00476E2A"/>
    <w:rsid w:val="00476E84"/>
    <w:rsid w:val="00476EB1"/>
    <w:rsid w:val="0047724A"/>
    <w:rsid w:val="004775FB"/>
    <w:rsid w:val="004776A3"/>
    <w:rsid w:val="00477CE3"/>
    <w:rsid w:val="0047FD00"/>
    <w:rsid w:val="00480050"/>
    <w:rsid w:val="004802A9"/>
    <w:rsid w:val="00480557"/>
    <w:rsid w:val="00480C98"/>
    <w:rsid w:val="00480E2B"/>
    <w:rsid w:val="0048116C"/>
    <w:rsid w:val="0048151B"/>
    <w:rsid w:val="004815E2"/>
    <w:rsid w:val="004816F4"/>
    <w:rsid w:val="00481706"/>
    <w:rsid w:val="004819EB"/>
    <w:rsid w:val="004821E9"/>
    <w:rsid w:val="004825CB"/>
    <w:rsid w:val="00482FAB"/>
    <w:rsid w:val="00482FF5"/>
    <w:rsid w:val="004830F2"/>
    <w:rsid w:val="004835A0"/>
    <w:rsid w:val="00483733"/>
    <w:rsid w:val="00483814"/>
    <w:rsid w:val="00483BAC"/>
    <w:rsid w:val="004841AD"/>
    <w:rsid w:val="00484322"/>
    <w:rsid w:val="00484408"/>
    <w:rsid w:val="004847A2"/>
    <w:rsid w:val="00484874"/>
    <w:rsid w:val="00484914"/>
    <w:rsid w:val="00485028"/>
    <w:rsid w:val="00485047"/>
    <w:rsid w:val="004851E1"/>
    <w:rsid w:val="00485845"/>
    <w:rsid w:val="00485879"/>
    <w:rsid w:val="00485D0E"/>
    <w:rsid w:val="00485F41"/>
    <w:rsid w:val="00485F68"/>
    <w:rsid w:val="004862D6"/>
    <w:rsid w:val="0048644C"/>
    <w:rsid w:val="004867C4"/>
    <w:rsid w:val="004867CC"/>
    <w:rsid w:val="00486C88"/>
    <w:rsid w:val="00486FCB"/>
    <w:rsid w:val="00486FF1"/>
    <w:rsid w:val="00487075"/>
    <w:rsid w:val="00487363"/>
    <w:rsid w:val="00487771"/>
    <w:rsid w:val="0048790A"/>
    <w:rsid w:val="00487B3E"/>
    <w:rsid w:val="00487D68"/>
    <w:rsid w:val="00487D74"/>
    <w:rsid w:val="00487ED7"/>
    <w:rsid w:val="004900F9"/>
    <w:rsid w:val="00490148"/>
    <w:rsid w:val="00490268"/>
    <w:rsid w:val="0049038E"/>
    <w:rsid w:val="00490621"/>
    <w:rsid w:val="0049066D"/>
    <w:rsid w:val="004909FF"/>
    <w:rsid w:val="004910FC"/>
    <w:rsid w:val="00491148"/>
    <w:rsid w:val="00491172"/>
    <w:rsid w:val="004911C7"/>
    <w:rsid w:val="00491213"/>
    <w:rsid w:val="004914F0"/>
    <w:rsid w:val="004917C3"/>
    <w:rsid w:val="0049182F"/>
    <w:rsid w:val="00491849"/>
    <w:rsid w:val="004918F9"/>
    <w:rsid w:val="00491A46"/>
    <w:rsid w:val="00491D30"/>
    <w:rsid w:val="00491E27"/>
    <w:rsid w:val="00491F2C"/>
    <w:rsid w:val="00492942"/>
    <w:rsid w:val="00492B7B"/>
    <w:rsid w:val="00492E06"/>
    <w:rsid w:val="00492E24"/>
    <w:rsid w:val="00492EA5"/>
    <w:rsid w:val="00492EC9"/>
    <w:rsid w:val="00493295"/>
    <w:rsid w:val="00493446"/>
    <w:rsid w:val="0049359E"/>
    <w:rsid w:val="00493610"/>
    <w:rsid w:val="004937B9"/>
    <w:rsid w:val="004938F7"/>
    <w:rsid w:val="00493D33"/>
    <w:rsid w:val="00493EF2"/>
    <w:rsid w:val="00493F68"/>
    <w:rsid w:val="004942B4"/>
    <w:rsid w:val="00494530"/>
    <w:rsid w:val="004949CF"/>
    <w:rsid w:val="00494CEF"/>
    <w:rsid w:val="00494E7C"/>
    <w:rsid w:val="00494E9C"/>
    <w:rsid w:val="004952AC"/>
    <w:rsid w:val="00495482"/>
    <w:rsid w:val="004956A2"/>
    <w:rsid w:val="0049580D"/>
    <w:rsid w:val="004962CC"/>
    <w:rsid w:val="00496887"/>
    <w:rsid w:val="00496DD7"/>
    <w:rsid w:val="00496F9F"/>
    <w:rsid w:val="0049717B"/>
    <w:rsid w:val="004976C5"/>
    <w:rsid w:val="004979CC"/>
    <w:rsid w:val="00497DE6"/>
    <w:rsid w:val="00497E55"/>
    <w:rsid w:val="004A00AE"/>
    <w:rsid w:val="004A0646"/>
    <w:rsid w:val="004A0884"/>
    <w:rsid w:val="004A0A85"/>
    <w:rsid w:val="004A0B0B"/>
    <w:rsid w:val="004A0E4E"/>
    <w:rsid w:val="004A0F27"/>
    <w:rsid w:val="004A0FC6"/>
    <w:rsid w:val="004A1173"/>
    <w:rsid w:val="004A14E8"/>
    <w:rsid w:val="004A1771"/>
    <w:rsid w:val="004A1925"/>
    <w:rsid w:val="004A19AB"/>
    <w:rsid w:val="004A1BD5"/>
    <w:rsid w:val="004A1CBD"/>
    <w:rsid w:val="004A1F71"/>
    <w:rsid w:val="004A2407"/>
    <w:rsid w:val="004A241B"/>
    <w:rsid w:val="004A262A"/>
    <w:rsid w:val="004A26DF"/>
    <w:rsid w:val="004A28AC"/>
    <w:rsid w:val="004A306F"/>
    <w:rsid w:val="004A34A8"/>
    <w:rsid w:val="004A34AF"/>
    <w:rsid w:val="004A3612"/>
    <w:rsid w:val="004A36E6"/>
    <w:rsid w:val="004A37F7"/>
    <w:rsid w:val="004A39F8"/>
    <w:rsid w:val="004A3A0D"/>
    <w:rsid w:val="004A3ED9"/>
    <w:rsid w:val="004A43CB"/>
    <w:rsid w:val="004A465A"/>
    <w:rsid w:val="004A48BC"/>
    <w:rsid w:val="004A48E5"/>
    <w:rsid w:val="004A4B73"/>
    <w:rsid w:val="004A4D69"/>
    <w:rsid w:val="004A4F22"/>
    <w:rsid w:val="004A4F79"/>
    <w:rsid w:val="004A500B"/>
    <w:rsid w:val="004A5112"/>
    <w:rsid w:val="004A522A"/>
    <w:rsid w:val="004A530C"/>
    <w:rsid w:val="004A5414"/>
    <w:rsid w:val="004A5447"/>
    <w:rsid w:val="004A5720"/>
    <w:rsid w:val="004A5A22"/>
    <w:rsid w:val="004A5C78"/>
    <w:rsid w:val="004A5EFA"/>
    <w:rsid w:val="004A60AE"/>
    <w:rsid w:val="004A61D8"/>
    <w:rsid w:val="004A6A51"/>
    <w:rsid w:val="004A6ABD"/>
    <w:rsid w:val="004A6D3C"/>
    <w:rsid w:val="004A7049"/>
    <w:rsid w:val="004A7052"/>
    <w:rsid w:val="004A71EA"/>
    <w:rsid w:val="004A7260"/>
    <w:rsid w:val="004A7279"/>
    <w:rsid w:val="004A7645"/>
    <w:rsid w:val="004A76A6"/>
    <w:rsid w:val="004A77A4"/>
    <w:rsid w:val="004A77F3"/>
    <w:rsid w:val="004A793F"/>
    <w:rsid w:val="004A7998"/>
    <w:rsid w:val="004A7C14"/>
    <w:rsid w:val="004A7E5A"/>
    <w:rsid w:val="004B023E"/>
    <w:rsid w:val="004B0691"/>
    <w:rsid w:val="004B0771"/>
    <w:rsid w:val="004B07EC"/>
    <w:rsid w:val="004B0F29"/>
    <w:rsid w:val="004B109E"/>
    <w:rsid w:val="004B11DB"/>
    <w:rsid w:val="004B14BA"/>
    <w:rsid w:val="004B16F6"/>
    <w:rsid w:val="004B1746"/>
    <w:rsid w:val="004B1BC2"/>
    <w:rsid w:val="004B2181"/>
    <w:rsid w:val="004B2295"/>
    <w:rsid w:val="004B23FF"/>
    <w:rsid w:val="004B250A"/>
    <w:rsid w:val="004B25E3"/>
    <w:rsid w:val="004B265C"/>
    <w:rsid w:val="004B2AD3"/>
    <w:rsid w:val="004B2DA2"/>
    <w:rsid w:val="004B2E51"/>
    <w:rsid w:val="004B2E7A"/>
    <w:rsid w:val="004B2FFD"/>
    <w:rsid w:val="004B300C"/>
    <w:rsid w:val="004B32DA"/>
    <w:rsid w:val="004B3306"/>
    <w:rsid w:val="004B3A8C"/>
    <w:rsid w:val="004B3C3D"/>
    <w:rsid w:val="004B3CF6"/>
    <w:rsid w:val="004B3E03"/>
    <w:rsid w:val="004B4E42"/>
    <w:rsid w:val="004B4E9F"/>
    <w:rsid w:val="004B5235"/>
    <w:rsid w:val="004B58BD"/>
    <w:rsid w:val="004B5931"/>
    <w:rsid w:val="004B5A30"/>
    <w:rsid w:val="004B5C0A"/>
    <w:rsid w:val="004B5DD7"/>
    <w:rsid w:val="004B5DF5"/>
    <w:rsid w:val="004B61C1"/>
    <w:rsid w:val="004B61DE"/>
    <w:rsid w:val="004B628D"/>
    <w:rsid w:val="004B68FE"/>
    <w:rsid w:val="004B6952"/>
    <w:rsid w:val="004B6A2C"/>
    <w:rsid w:val="004B6BE3"/>
    <w:rsid w:val="004B6BE8"/>
    <w:rsid w:val="004B6DB7"/>
    <w:rsid w:val="004B76D9"/>
    <w:rsid w:val="004B7B5B"/>
    <w:rsid w:val="004B7D4F"/>
    <w:rsid w:val="004B7DCE"/>
    <w:rsid w:val="004C00E3"/>
    <w:rsid w:val="004C04AF"/>
    <w:rsid w:val="004C04ED"/>
    <w:rsid w:val="004C05F1"/>
    <w:rsid w:val="004C062A"/>
    <w:rsid w:val="004C06A5"/>
    <w:rsid w:val="004C073D"/>
    <w:rsid w:val="004C079C"/>
    <w:rsid w:val="004C0985"/>
    <w:rsid w:val="004C0CA9"/>
    <w:rsid w:val="004C0D23"/>
    <w:rsid w:val="004C12BF"/>
    <w:rsid w:val="004C1425"/>
    <w:rsid w:val="004C1566"/>
    <w:rsid w:val="004C193E"/>
    <w:rsid w:val="004C1EB7"/>
    <w:rsid w:val="004C2034"/>
    <w:rsid w:val="004C2372"/>
    <w:rsid w:val="004C25D6"/>
    <w:rsid w:val="004C2E34"/>
    <w:rsid w:val="004C2FD3"/>
    <w:rsid w:val="004C2FE9"/>
    <w:rsid w:val="004C3919"/>
    <w:rsid w:val="004C39E2"/>
    <w:rsid w:val="004C3C82"/>
    <w:rsid w:val="004C3F0D"/>
    <w:rsid w:val="004C3FAC"/>
    <w:rsid w:val="004C47F5"/>
    <w:rsid w:val="004C4D12"/>
    <w:rsid w:val="004C4D17"/>
    <w:rsid w:val="004C5124"/>
    <w:rsid w:val="004C524C"/>
    <w:rsid w:val="004C53EE"/>
    <w:rsid w:val="004C5890"/>
    <w:rsid w:val="004C5A47"/>
    <w:rsid w:val="004C5B66"/>
    <w:rsid w:val="004C5EF4"/>
    <w:rsid w:val="004C60EF"/>
    <w:rsid w:val="004C62A6"/>
    <w:rsid w:val="004C62C6"/>
    <w:rsid w:val="004C62E4"/>
    <w:rsid w:val="004C64D9"/>
    <w:rsid w:val="004C658A"/>
    <w:rsid w:val="004C6927"/>
    <w:rsid w:val="004C6E0C"/>
    <w:rsid w:val="004C6E71"/>
    <w:rsid w:val="004C7295"/>
    <w:rsid w:val="004C72E8"/>
    <w:rsid w:val="004C75EB"/>
    <w:rsid w:val="004C76E0"/>
    <w:rsid w:val="004C775A"/>
    <w:rsid w:val="004D0423"/>
    <w:rsid w:val="004D07D2"/>
    <w:rsid w:val="004D0BD6"/>
    <w:rsid w:val="004D0C35"/>
    <w:rsid w:val="004D0E94"/>
    <w:rsid w:val="004D1239"/>
    <w:rsid w:val="004D13C4"/>
    <w:rsid w:val="004D152D"/>
    <w:rsid w:val="004D15FE"/>
    <w:rsid w:val="004D1B94"/>
    <w:rsid w:val="004D21B2"/>
    <w:rsid w:val="004D23A5"/>
    <w:rsid w:val="004D275B"/>
    <w:rsid w:val="004D2EB5"/>
    <w:rsid w:val="004D322A"/>
    <w:rsid w:val="004D33BC"/>
    <w:rsid w:val="004D354C"/>
    <w:rsid w:val="004D37C1"/>
    <w:rsid w:val="004D390C"/>
    <w:rsid w:val="004D3B69"/>
    <w:rsid w:val="004D3BE6"/>
    <w:rsid w:val="004D3DB2"/>
    <w:rsid w:val="004D3FE0"/>
    <w:rsid w:val="004D4197"/>
    <w:rsid w:val="004D45D2"/>
    <w:rsid w:val="004D47BF"/>
    <w:rsid w:val="004D4868"/>
    <w:rsid w:val="004D48F8"/>
    <w:rsid w:val="004D4A7B"/>
    <w:rsid w:val="004D4AF7"/>
    <w:rsid w:val="004D4CA2"/>
    <w:rsid w:val="004D4E32"/>
    <w:rsid w:val="004D52A1"/>
    <w:rsid w:val="004D54E4"/>
    <w:rsid w:val="004D5A8A"/>
    <w:rsid w:val="004D5BDB"/>
    <w:rsid w:val="004D5C24"/>
    <w:rsid w:val="004D6048"/>
    <w:rsid w:val="004D604F"/>
    <w:rsid w:val="004D60D4"/>
    <w:rsid w:val="004D63E9"/>
    <w:rsid w:val="004D64B0"/>
    <w:rsid w:val="004D6ACC"/>
    <w:rsid w:val="004D6D31"/>
    <w:rsid w:val="004D6D40"/>
    <w:rsid w:val="004D6E03"/>
    <w:rsid w:val="004D71FB"/>
    <w:rsid w:val="004D7590"/>
    <w:rsid w:val="004D7B1D"/>
    <w:rsid w:val="004D7CBD"/>
    <w:rsid w:val="004D7EF8"/>
    <w:rsid w:val="004E052A"/>
    <w:rsid w:val="004E091D"/>
    <w:rsid w:val="004E09D4"/>
    <w:rsid w:val="004E1228"/>
    <w:rsid w:val="004E1766"/>
    <w:rsid w:val="004E17CB"/>
    <w:rsid w:val="004E1848"/>
    <w:rsid w:val="004E19FB"/>
    <w:rsid w:val="004E1A98"/>
    <w:rsid w:val="004E1BA8"/>
    <w:rsid w:val="004E1D9B"/>
    <w:rsid w:val="004E1DEA"/>
    <w:rsid w:val="004E2433"/>
    <w:rsid w:val="004E2564"/>
    <w:rsid w:val="004E25BB"/>
    <w:rsid w:val="004E261B"/>
    <w:rsid w:val="004E275F"/>
    <w:rsid w:val="004E28EA"/>
    <w:rsid w:val="004E2AE5"/>
    <w:rsid w:val="004E2C1F"/>
    <w:rsid w:val="004E39AB"/>
    <w:rsid w:val="004E3C6E"/>
    <w:rsid w:val="004E3DE9"/>
    <w:rsid w:val="004E3DFB"/>
    <w:rsid w:val="004E44A1"/>
    <w:rsid w:val="004E4534"/>
    <w:rsid w:val="004E4B5D"/>
    <w:rsid w:val="004E4CE5"/>
    <w:rsid w:val="004E5205"/>
    <w:rsid w:val="004E5242"/>
    <w:rsid w:val="004E54D4"/>
    <w:rsid w:val="004E54EA"/>
    <w:rsid w:val="004E555C"/>
    <w:rsid w:val="004E56F9"/>
    <w:rsid w:val="004E595A"/>
    <w:rsid w:val="004E5BBD"/>
    <w:rsid w:val="004E607A"/>
    <w:rsid w:val="004E616D"/>
    <w:rsid w:val="004E6176"/>
    <w:rsid w:val="004E6503"/>
    <w:rsid w:val="004E6A2B"/>
    <w:rsid w:val="004E6EA5"/>
    <w:rsid w:val="004E7630"/>
    <w:rsid w:val="004E7981"/>
    <w:rsid w:val="004E7984"/>
    <w:rsid w:val="004F02FB"/>
    <w:rsid w:val="004F065C"/>
    <w:rsid w:val="004F075A"/>
    <w:rsid w:val="004F0C03"/>
    <w:rsid w:val="004F138F"/>
    <w:rsid w:val="004F1397"/>
    <w:rsid w:val="004F13BD"/>
    <w:rsid w:val="004F170F"/>
    <w:rsid w:val="004F17B7"/>
    <w:rsid w:val="004F1BD0"/>
    <w:rsid w:val="004F2021"/>
    <w:rsid w:val="004F20FF"/>
    <w:rsid w:val="004F210C"/>
    <w:rsid w:val="004F221B"/>
    <w:rsid w:val="004F2441"/>
    <w:rsid w:val="004F2604"/>
    <w:rsid w:val="004F2FD0"/>
    <w:rsid w:val="004F311F"/>
    <w:rsid w:val="004F3150"/>
    <w:rsid w:val="004F32BA"/>
    <w:rsid w:val="004F36B0"/>
    <w:rsid w:val="004F3956"/>
    <w:rsid w:val="004F3EB4"/>
    <w:rsid w:val="004F40FD"/>
    <w:rsid w:val="004F4196"/>
    <w:rsid w:val="004F45BE"/>
    <w:rsid w:val="004F461A"/>
    <w:rsid w:val="004F4859"/>
    <w:rsid w:val="004F4A91"/>
    <w:rsid w:val="004F5510"/>
    <w:rsid w:val="004F5A5E"/>
    <w:rsid w:val="004F5CE9"/>
    <w:rsid w:val="004F5FB0"/>
    <w:rsid w:val="004F5FC0"/>
    <w:rsid w:val="004F5FEB"/>
    <w:rsid w:val="004F6139"/>
    <w:rsid w:val="004F61EB"/>
    <w:rsid w:val="004F63BB"/>
    <w:rsid w:val="004F6A89"/>
    <w:rsid w:val="004F702D"/>
    <w:rsid w:val="004F70CC"/>
    <w:rsid w:val="004F70D3"/>
    <w:rsid w:val="004F7176"/>
    <w:rsid w:val="004F7709"/>
    <w:rsid w:val="004F79E4"/>
    <w:rsid w:val="004F7A1E"/>
    <w:rsid w:val="004F7A95"/>
    <w:rsid w:val="004F7F7A"/>
    <w:rsid w:val="00500516"/>
    <w:rsid w:val="005005E9"/>
    <w:rsid w:val="005009FC"/>
    <w:rsid w:val="00500BA9"/>
    <w:rsid w:val="005013CE"/>
    <w:rsid w:val="0050148F"/>
    <w:rsid w:val="00502755"/>
    <w:rsid w:val="00502E00"/>
    <w:rsid w:val="00502F7B"/>
    <w:rsid w:val="005033E4"/>
    <w:rsid w:val="00504058"/>
    <w:rsid w:val="00504176"/>
    <w:rsid w:val="00504528"/>
    <w:rsid w:val="00504812"/>
    <w:rsid w:val="00504835"/>
    <w:rsid w:val="00504CCE"/>
    <w:rsid w:val="00504E6C"/>
    <w:rsid w:val="00504F05"/>
    <w:rsid w:val="00505190"/>
    <w:rsid w:val="005055BD"/>
    <w:rsid w:val="005056AE"/>
    <w:rsid w:val="00505749"/>
    <w:rsid w:val="0050581C"/>
    <w:rsid w:val="00505FF8"/>
    <w:rsid w:val="005061F5"/>
    <w:rsid w:val="0050626E"/>
    <w:rsid w:val="00506420"/>
    <w:rsid w:val="00506617"/>
    <w:rsid w:val="0050662A"/>
    <w:rsid w:val="00506637"/>
    <w:rsid w:val="00506A60"/>
    <w:rsid w:val="00506ED2"/>
    <w:rsid w:val="005073E6"/>
    <w:rsid w:val="0050740E"/>
    <w:rsid w:val="0050750B"/>
    <w:rsid w:val="005075F3"/>
    <w:rsid w:val="00507961"/>
    <w:rsid w:val="00507C47"/>
    <w:rsid w:val="00507F20"/>
    <w:rsid w:val="005105E4"/>
    <w:rsid w:val="0051061B"/>
    <w:rsid w:val="00510857"/>
    <w:rsid w:val="00510BAF"/>
    <w:rsid w:val="00510DDD"/>
    <w:rsid w:val="00510E28"/>
    <w:rsid w:val="00510F57"/>
    <w:rsid w:val="00511B1D"/>
    <w:rsid w:val="00512E15"/>
    <w:rsid w:val="0051311E"/>
    <w:rsid w:val="005131D7"/>
    <w:rsid w:val="0051342A"/>
    <w:rsid w:val="0051344C"/>
    <w:rsid w:val="0051346D"/>
    <w:rsid w:val="0051351A"/>
    <w:rsid w:val="0051369A"/>
    <w:rsid w:val="0051376E"/>
    <w:rsid w:val="00513777"/>
    <w:rsid w:val="00513A48"/>
    <w:rsid w:val="00513E0E"/>
    <w:rsid w:val="00514312"/>
    <w:rsid w:val="00514496"/>
    <w:rsid w:val="00514547"/>
    <w:rsid w:val="00514745"/>
    <w:rsid w:val="00514BF2"/>
    <w:rsid w:val="00514C4B"/>
    <w:rsid w:val="00515370"/>
    <w:rsid w:val="005155C8"/>
    <w:rsid w:val="00515B42"/>
    <w:rsid w:val="00515DFE"/>
    <w:rsid w:val="005163A9"/>
    <w:rsid w:val="005167E1"/>
    <w:rsid w:val="005167F8"/>
    <w:rsid w:val="0051690D"/>
    <w:rsid w:val="00516A7B"/>
    <w:rsid w:val="00516ACD"/>
    <w:rsid w:val="00516B70"/>
    <w:rsid w:val="00516C45"/>
    <w:rsid w:val="00516C9E"/>
    <w:rsid w:val="00516E0B"/>
    <w:rsid w:val="00516E31"/>
    <w:rsid w:val="00516E6F"/>
    <w:rsid w:val="00517139"/>
    <w:rsid w:val="00517503"/>
    <w:rsid w:val="005175FC"/>
    <w:rsid w:val="005179C6"/>
    <w:rsid w:val="00517B02"/>
    <w:rsid w:val="00517E48"/>
    <w:rsid w:val="00517E8E"/>
    <w:rsid w:val="00517EA3"/>
    <w:rsid w:val="0052010C"/>
    <w:rsid w:val="00520250"/>
    <w:rsid w:val="00520372"/>
    <w:rsid w:val="00520527"/>
    <w:rsid w:val="0052057F"/>
    <w:rsid w:val="00520975"/>
    <w:rsid w:val="00520C33"/>
    <w:rsid w:val="00520F3B"/>
    <w:rsid w:val="00520FEA"/>
    <w:rsid w:val="00521139"/>
    <w:rsid w:val="005211B7"/>
    <w:rsid w:val="0052138F"/>
    <w:rsid w:val="005214D1"/>
    <w:rsid w:val="00521583"/>
    <w:rsid w:val="0052166E"/>
    <w:rsid w:val="00521F33"/>
    <w:rsid w:val="005222C8"/>
    <w:rsid w:val="005224A7"/>
    <w:rsid w:val="0052271A"/>
    <w:rsid w:val="00522B7B"/>
    <w:rsid w:val="00522BF8"/>
    <w:rsid w:val="005230BF"/>
    <w:rsid w:val="0052335B"/>
    <w:rsid w:val="005233DF"/>
    <w:rsid w:val="00523592"/>
    <w:rsid w:val="005235F8"/>
    <w:rsid w:val="00523AA8"/>
    <w:rsid w:val="00523C20"/>
    <w:rsid w:val="00523CDE"/>
    <w:rsid w:val="0052457E"/>
    <w:rsid w:val="00524650"/>
    <w:rsid w:val="00524895"/>
    <w:rsid w:val="00524F1C"/>
    <w:rsid w:val="0052525B"/>
    <w:rsid w:val="0052574B"/>
    <w:rsid w:val="005261B5"/>
    <w:rsid w:val="0052634D"/>
    <w:rsid w:val="0052653C"/>
    <w:rsid w:val="00526740"/>
    <w:rsid w:val="00526766"/>
    <w:rsid w:val="00526AD0"/>
    <w:rsid w:val="00526AEC"/>
    <w:rsid w:val="00526D3D"/>
    <w:rsid w:val="00526E4F"/>
    <w:rsid w:val="00526FC1"/>
    <w:rsid w:val="005270C5"/>
    <w:rsid w:val="00527860"/>
    <w:rsid w:val="0053035E"/>
    <w:rsid w:val="005303A0"/>
    <w:rsid w:val="00530453"/>
    <w:rsid w:val="00530A91"/>
    <w:rsid w:val="00530B00"/>
    <w:rsid w:val="00530B48"/>
    <w:rsid w:val="005311EC"/>
    <w:rsid w:val="0053142F"/>
    <w:rsid w:val="0053159E"/>
    <w:rsid w:val="00531B98"/>
    <w:rsid w:val="00531EB1"/>
    <w:rsid w:val="00531F1F"/>
    <w:rsid w:val="00532181"/>
    <w:rsid w:val="005322B3"/>
    <w:rsid w:val="00532354"/>
    <w:rsid w:val="00532412"/>
    <w:rsid w:val="00532423"/>
    <w:rsid w:val="00532591"/>
    <w:rsid w:val="00532995"/>
    <w:rsid w:val="00532E48"/>
    <w:rsid w:val="00532EFA"/>
    <w:rsid w:val="00533022"/>
    <w:rsid w:val="005330F5"/>
    <w:rsid w:val="00533485"/>
    <w:rsid w:val="00533773"/>
    <w:rsid w:val="005337BB"/>
    <w:rsid w:val="005339B0"/>
    <w:rsid w:val="00533C55"/>
    <w:rsid w:val="00533C78"/>
    <w:rsid w:val="00533F9F"/>
    <w:rsid w:val="0053404C"/>
    <w:rsid w:val="00534B8A"/>
    <w:rsid w:val="00534C7B"/>
    <w:rsid w:val="00534C81"/>
    <w:rsid w:val="00535235"/>
    <w:rsid w:val="00535245"/>
    <w:rsid w:val="005352F9"/>
    <w:rsid w:val="005354FC"/>
    <w:rsid w:val="005355DF"/>
    <w:rsid w:val="0053590D"/>
    <w:rsid w:val="00535A3C"/>
    <w:rsid w:val="00535DA9"/>
    <w:rsid w:val="00535DCB"/>
    <w:rsid w:val="00536027"/>
    <w:rsid w:val="005361D5"/>
    <w:rsid w:val="005362B9"/>
    <w:rsid w:val="005364CA"/>
    <w:rsid w:val="00536795"/>
    <w:rsid w:val="005368DD"/>
    <w:rsid w:val="00536959"/>
    <w:rsid w:val="005369CB"/>
    <w:rsid w:val="00536ABF"/>
    <w:rsid w:val="00536F7C"/>
    <w:rsid w:val="00537452"/>
    <w:rsid w:val="005375E4"/>
    <w:rsid w:val="00537646"/>
    <w:rsid w:val="0053771E"/>
    <w:rsid w:val="00537866"/>
    <w:rsid w:val="00537DA4"/>
    <w:rsid w:val="0054037B"/>
    <w:rsid w:val="005407A2"/>
    <w:rsid w:val="005407FD"/>
    <w:rsid w:val="00540CA6"/>
    <w:rsid w:val="00540CA8"/>
    <w:rsid w:val="00540DC5"/>
    <w:rsid w:val="00541045"/>
    <w:rsid w:val="00541120"/>
    <w:rsid w:val="00541143"/>
    <w:rsid w:val="00541272"/>
    <w:rsid w:val="00541404"/>
    <w:rsid w:val="005415E8"/>
    <w:rsid w:val="0054167C"/>
    <w:rsid w:val="00541898"/>
    <w:rsid w:val="00541CAC"/>
    <w:rsid w:val="0054216E"/>
    <w:rsid w:val="005421BE"/>
    <w:rsid w:val="0054290F"/>
    <w:rsid w:val="00542A6E"/>
    <w:rsid w:val="00542B87"/>
    <w:rsid w:val="00543163"/>
    <w:rsid w:val="005432CC"/>
    <w:rsid w:val="005433B8"/>
    <w:rsid w:val="00543685"/>
    <w:rsid w:val="00543CBD"/>
    <w:rsid w:val="00543FDF"/>
    <w:rsid w:val="005442F3"/>
    <w:rsid w:val="00544751"/>
    <w:rsid w:val="005447EC"/>
    <w:rsid w:val="00544A10"/>
    <w:rsid w:val="00544B3A"/>
    <w:rsid w:val="00544C97"/>
    <w:rsid w:val="0054532F"/>
    <w:rsid w:val="0054536F"/>
    <w:rsid w:val="005455AA"/>
    <w:rsid w:val="00545743"/>
    <w:rsid w:val="005457A6"/>
    <w:rsid w:val="00545EFE"/>
    <w:rsid w:val="005462B4"/>
    <w:rsid w:val="005463F1"/>
    <w:rsid w:val="0054670D"/>
    <w:rsid w:val="00546D13"/>
    <w:rsid w:val="0054740B"/>
    <w:rsid w:val="00547D2A"/>
    <w:rsid w:val="00547D76"/>
    <w:rsid w:val="00550142"/>
    <w:rsid w:val="00550262"/>
    <w:rsid w:val="00550380"/>
    <w:rsid w:val="0055042D"/>
    <w:rsid w:val="005504FB"/>
    <w:rsid w:val="00550BB0"/>
    <w:rsid w:val="00550DEC"/>
    <w:rsid w:val="00550DF2"/>
    <w:rsid w:val="00551112"/>
    <w:rsid w:val="005511A5"/>
    <w:rsid w:val="00551204"/>
    <w:rsid w:val="005512CF"/>
    <w:rsid w:val="005513E9"/>
    <w:rsid w:val="00551701"/>
    <w:rsid w:val="00551E20"/>
    <w:rsid w:val="00551F4D"/>
    <w:rsid w:val="0055270B"/>
    <w:rsid w:val="00552A6E"/>
    <w:rsid w:val="00552C03"/>
    <w:rsid w:val="00552F79"/>
    <w:rsid w:val="00552FA1"/>
    <w:rsid w:val="00553105"/>
    <w:rsid w:val="0055334D"/>
    <w:rsid w:val="005533ED"/>
    <w:rsid w:val="00553892"/>
    <w:rsid w:val="0055391E"/>
    <w:rsid w:val="00553A58"/>
    <w:rsid w:val="00553B64"/>
    <w:rsid w:val="00553BC5"/>
    <w:rsid w:val="00553DBF"/>
    <w:rsid w:val="00553F47"/>
    <w:rsid w:val="0055422D"/>
    <w:rsid w:val="00554241"/>
    <w:rsid w:val="0055424E"/>
    <w:rsid w:val="00554511"/>
    <w:rsid w:val="0055491A"/>
    <w:rsid w:val="00554B00"/>
    <w:rsid w:val="00554B36"/>
    <w:rsid w:val="00554C56"/>
    <w:rsid w:val="0055513C"/>
    <w:rsid w:val="005551AB"/>
    <w:rsid w:val="005551B9"/>
    <w:rsid w:val="0055527A"/>
    <w:rsid w:val="0055529F"/>
    <w:rsid w:val="00555316"/>
    <w:rsid w:val="0055542B"/>
    <w:rsid w:val="0055577F"/>
    <w:rsid w:val="0055584B"/>
    <w:rsid w:val="005559D7"/>
    <w:rsid w:val="00555C04"/>
    <w:rsid w:val="00555EC2"/>
    <w:rsid w:val="005560B5"/>
    <w:rsid w:val="0055624A"/>
    <w:rsid w:val="00556575"/>
    <w:rsid w:val="00556CBC"/>
    <w:rsid w:val="00556DD9"/>
    <w:rsid w:val="00557228"/>
    <w:rsid w:val="00557287"/>
    <w:rsid w:val="0055735B"/>
    <w:rsid w:val="00557E2A"/>
    <w:rsid w:val="00557F32"/>
    <w:rsid w:val="0056008F"/>
    <w:rsid w:val="005605BA"/>
    <w:rsid w:val="0056115E"/>
    <w:rsid w:val="00561396"/>
    <w:rsid w:val="0056139D"/>
    <w:rsid w:val="0056140A"/>
    <w:rsid w:val="005615BA"/>
    <w:rsid w:val="005616E8"/>
    <w:rsid w:val="0056181D"/>
    <w:rsid w:val="00561894"/>
    <w:rsid w:val="005618DD"/>
    <w:rsid w:val="00561A56"/>
    <w:rsid w:val="00561BBD"/>
    <w:rsid w:val="00561DA0"/>
    <w:rsid w:val="00561F70"/>
    <w:rsid w:val="005625E3"/>
    <w:rsid w:val="00562A54"/>
    <w:rsid w:val="00562AA7"/>
    <w:rsid w:val="005630F8"/>
    <w:rsid w:val="0056311D"/>
    <w:rsid w:val="0056326D"/>
    <w:rsid w:val="005634AC"/>
    <w:rsid w:val="005635C4"/>
    <w:rsid w:val="0056364C"/>
    <w:rsid w:val="00563730"/>
    <w:rsid w:val="00563F3F"/>
    <w:rsid w:val="00563FC2"/>
    <w:rsid w:val="00564149"/>
    <w:rsid w:val="005641EC"/>
    <w:rsid w:val="00564217"/>
    <w:rsid w:val="005644F5"/>
    <w:rsid w:val="0056453E"/>
    <w:rsid w:val="00564E22"/>
    <w:rsid w:val="00564F7D"/>
    <w:rsid w:val="00565226"/>
    <w:rsid w:val="005652DA"/>
    <w:rsid w:val="00565439"/>
    <w:rsid w:val="0056564D"/>
    <w:rsid w:val="005657EE"/>
    <w:rsid w:val="005659EF"/>
    <w:rsid w:val="00565A25"/>
    <w:rsid w:val="00565B32"/>
    <w:rsid w:val="00565C36"/>
    <w:rsid w:val="00565CAD"/>
    <w:rsid w:val="00565DFA"/>
    <w:rsid w:val="0056608E"/>
    <w:rsid w:val="00566153"/>
    <w:rsid w:val="0056637B"/>
    <w:rsid w:val="00566518"/>
    <w:rsid w:val="00566A17"/>
    <w:rsid w:val="00566CA5"/>
    <w:rsid w:val="00567022"/>
    <w:rsid w:val="005674F5"/>
    <w:rsid w:val="00567680"/>
    <w:rsid w:val="005676D8"/>
    <w:rsid w:val="00567BAA"/>
    <w:rsid w:val="00567C12"/>
    <w:rsid w:val="00567CC8"/>
    <w:rsid w:val="00567D0E"/>
    <w:rsid w:val="005703B2"/>
    <w:rsid w:val="0057047B"/>
    <w:rsid w:val="00570A38"/>
    <w:rsid w:val="00571210"/>
    <w:rsid w:val="00571500"/>
    <w:rsid w:val="005719D4"/>
    <w:rsid w:val="00571BDA"/>
    <w:rsid w:val="00571DA3"/>
    <w:rsid w:val="00571F98"/>
    <w:rsid w:val="00572023"/>
    <w:rsid w:val="00572186"/>
    <w:rsid w:val="00572245"/>
    <w:rsid w:val="005727DE"/>
    <w:rsid w:val="005729AA"/>
    <w:rsid w:val="00572A39"/>
    <w:rsid w:val="00572B9D"/>
    <w:rsid w:val="00572F50"/>
    <w:rsid w:val="00573109"/>
    <w:rsid w:val="0057375B"/>
    <w:rsid w:val="00573B14"/>
    <w:rsid w:val="00573C5D"/>
    <w:rsid w:val="00573DB5"/>
    <w:rsid w:val="00573DFF"/>
    <w:rsid w:val="00573E3D"/>
    <w:rsid w:val="00573EDC"/>
    <w:rsid w:val="00573FAA"/>
    <w:rsid w:val="00574608"/>
    <w:rsid w:val="00574942"/>
    <w:rsid w:val="005752E5"/>
    <w:rsid w:val="00575324"/>
    <w:rsid w:val="005757DC"/>
    <w:rsid w:val="00575AA5"/>
    <w:rsid w:val="00575C2E"/>
    <w:rsid w:val="00575EB6"/>
    <w:rsid w:val="0057627C"/>
    <w:rsid w:val="00576395"/>
    <w:rsid w:val="00576534"/>
    <w:rsid w:val="00576733"/>
    <w:rsid w:val="00576BB9"/>
    <w:rsid w:val="00576BED"/>
    <w:rsid w:val="00576E03"/>
    <w:rsid w:val="00577158"/>
    <w:rsid w:val="005773C9"/>
    <w:rsid w:val="0057773F"/>
    <w:rsid w:val="005779B3"/>
    <w:rsid w:val="00577F36"/>
    <w:rsid w:val="00580057"/>
    <w:rsid w:val="005801DF"/>
    <w:rsid w:val="005801F3"/>
    <w:rsid w:val="00580973"/>
    <w:rsid w:val="00580D8C"/>
    <w:rsid w:val="00581072"/>
    <w:rsid w:val="00581380"/>
    <w:rsid w:val="005813D0"/>
    <w:rsid w:val="005813D1"/>
    <w:rsid w:val="00581493"/>
    <w:rsid w:val="005815FB"/>
    <w:rsid w:val="005817E9"/>
    <w:rsid w:val="00581A97"/>
    <w:rsid w:val="00581C0E"/>
    <w:rsid w:val="00581C9B"/>
    <w:rsid w:val="00581EEA"/>
    <w:rsid w:val="00581F32"/>
    <w:rsid w:val="00582216"/>
    <w:rsid w:val="005824D8"/>
    <w:rsid w:val="0058290F"/>
    <w:rsid w:val="00582D99"/>
    <w:rsid w:val="0058339A"/>
    <w:rsid w:val="0058355B"/>
    <w:rsid w:val="00583825"/>
    <w:rsid w:val="00583A13"/>
    <w:rsid w:val="00584542"/>
    <w:rsid w:val="00584A3B"/>
    <w:rsid w:val="00584AE2"/>
    <w:rsid w:val="00584FB9"/>
    <w:rsid w:val="00585048"/>
    <w:rsid w:val="0058572A"/>
    <w:rsid w:val="005858B2"/>
    <w:rsid w:val="00585A6C"/>
    <w:rsid w:val="00586144"/>
    <w:rsid w:val="005861B4"/>
    <w:rsid w:val="005861C8"/>
    <w:rsid w:val="00586262"/>
    <w:rsid w:val="00586492"/>
    <w:rsid w:val="00586F10"/>
    <w:rsid w:val="00586FCE"/>
    <w:rsid w:val="00586FDB"/>
    <w:rsid w:val="00587112"/>
    <w:rsid w:val="00587184"/>
    <w:rsid w:val="00587344"/>
    <w:rsid w:val="005877C3"/>
    <w:rsid w:val="005877FF"/>
    <w:rsid w:val="005879A4"/>
    <w:rsid w:val="005879DF"/>
    <w:rsid w:val="00587BBE"/>
    <w:rsid w:val="00587C6E"/>
    <w:rsid w:val="005903C1"/>
    <w:rsid w:val="00590470"/>
    <w:rsid w:val="0059099E"/>
    <w:rsid w:val="00590CCC"/>
    <w:rsid w:val="00590FF8"/>
    <w:rsid w:val="00591291"/>
    <w:rsid w:val="00591523"/>
    <w:rsid w:val="00591704"/>
    <w:rsid w:val="00591786"/>
    <w:rsid w:val="00591B5D"/>
    <w:rsid w:val="00591BF8"/>
    <w:rsid w:val="00591D94"/>
    <w:rsid w:val="00591E7B"/>
    <w:rsid w:val="00592137"/>
    <w:rsid w:val="005922C4"/>
    <w:rsid w:val="0059244A"/>
    <w:rsid w:val="005928D1"/>
    <w:rsid w:val="005934DA"/>
    <w:rsid w:val="00593A69"/>
    <w:rsid w:val="00593D7D"/>
    <w:rsid w:val="00593E34"/>
    <w:rsid w:val="00594BA9"/>
    <w:rsid w:val="00595334"/>
    <w:rsid w:val="00595392"/>
    <w:rsid w:val="00595917"/>
    <w:rsid w:val="00595935"/>
    <w:rsid w:val="00595943"/>
    <w:rsid w:val="00595A75"/>
    <w:rsid w:val="00595D0D"/>
    <w:rsid w:val="0059616D"/>
    <w:rsid w:val="005965AA"/>
    <w:rsid w:val="00596DE8"/>
    <w:rsid w:val="00596ECD"/>
    <w:rsid w:val="0059717A"/>
    <w:rsid w:val="005972A8"/>
    <w:rsid w:val="0059746C"/>
    <w:rsid w:val="00597B82"/>
    <w:rsid w:val="00597DC4"/>
    <w:rsid w:val="00597E54"/>
    <w:rsid w:val="00597FFD"/>
    <w:rsid w:val="005A0300"/>
    <w:rsid w:val="005A069C"/>
    <w:rsid w:val="005A0A9A"/>
    <w:rsid w:val="005A158B"/>
    <w:rsid w:val="005A1621"/>
    <w:rsid w:val="005A1725"/>
    <w:rsid w:val="005A1810"/>
    <w:rsid w:val="005A18D8"/>
    <w:rsid w:val="005A1927"/>
    <w:rsid w:val="005A194F"/>
    <w:rsid w:val="005A1AB9"/>
    <w:rsid w:val="005A1C20"/>
    <w:rsid w:val="005A2381"/>
    <w:rsid w:val="005A2548"/>
    <w:rsid w:val="005A266B"/>
    <w:rsid w:val="005A2673"/>
    <w:rsid w:val="005A2827"/>
    <w:rsid w:val="005A2B64"/>
    <w:rsid w:val="005A2E12"/>
    <w:rsid w:val="005A3027"/>
    <w:rsid w:val="005A312C"/>
    <w:rsid w:val="005A326D"/>
    <w:rsid w:val="005A359C"/>
    <w:rsid w:val="005A3944"/>
    <w:rsid w:val="005A39CF"/>
    <w:rsid w:val="005A39E2"/>
    <w:rsid w:val="005A3AD5"/>
    <w:rsid w:val="005A3BCA"/>
    <w:rsid w:val="005A3E92"/>
    <w:rsid w:val="005A3EA6"/>
    <w:rsid w:val="005A4405"/>
    <w:rsid w:val="005A488B"/>
    <w:rsid w:val="005A4B8C"/>
    <w:rsid w:val="005A4E1A"/>
    <w:rsid w:val="005A4F02"/>
    <w:rsid w:val="005A5010"/>
    <w:rsid w:val="005A5029"/>
    <w:rsid w:val="005A51E2"/>
    <w:rsid w:val="005A52F5"/>
    <w:rsid w:val="005A5304"/>
    <w:rsid w:val="005A55A3"/>
    <w:rsid w:val="005A55DF"/>
    <w:rsid w:val="005A56AD"/>
    <w:rsid w:val="005A56C1"/>
    <w:rsid w:val="005A56D5"/>
    <w:rsid w:val="005A5804"/>
    <w:rsid w:val="005A5AB6"/>
    <w:rsid w:val="005A5C1B"/>
    <w:rsid w:val="005A5EE5"/>
    <w:rsid w:val="005A62B8"/>
    <w:rsid w:val="005A639C"/>
    <w:rsid w:val="005A6617"/>
    <w:rsid w:val="005A6737"/>
    <w:rsid w:val="005A6947"/>
    <w:rsid w:val="005A69EE"/>
    <w:rsid w:val="005A6B92"/>
    <w:rsid w:val="005A6C2F"/>
    <w:rsid w:val="005A6C52"/>
    <w:rsid w:val="005A6FEF"/>
    <w:rsid w:val="005A7183"/>
    <w:rsid w:val="005A7204"/>
    <w:rsid w:val="005A73CD"/>
    <w:rsid w:val="005A788F"/>
    <w:rsid w:val="005B02F3"/>
    <w:rsid w:val="005B04D7"/>
    <w:rsid w:val="005B0EA9"/>
    <w:rsid w:val="005B105D"/>
    <w:rsid w:val="005B1357"/>
    <w:rsid w:val="005B14D4"/>
    <w:rsid w:val="005B18C1"/>
    <w:rsid w:val="005B1FF9"/>
    <w:rsid w:val="005B2208"/>
    <w:rsid w:val="005B222E"/>
    <w:rsid w:val="005B2351"/>
    <w:rsid w:val="005B2431"/>
    <w:rsid w:val="005B27C9"/>
    <w:rsid w:val="005B2C68"/>
    <w:rsid w:val="005B2DCF"/>
    <w:rsid w:val="005B3188"/>
    <w:rsid w:val="005B318A"/>
    <w:rsid w:val="005B32C8"/>
    <w:rsid w:val="005B33DC"/>
    <w:rsid w:val="005B352C"/>
    <w:rsid w:val="005B3773"/>
    <w:rsid w:val="005B39A6"/>
    <w:rsid w:val="005B3B91"/>
    <w:rsid w:val="005B3FB1"/>
    <w:rsid w:val="005B3FB2"/>
    <w:rsid w:val="005B42D9"/>
    <w:rsid w:val="005B45B8"/>
    <w:rsid w:val="005B45D1"/>
    <w:rsid w:val="005B46AE"/>
    <w:rsid w:val="005B510A"/>
    <w:rsid w:val="005B55D4"/>
    <w:rsid w:val="005B5690"/>
    <w:rsid w:val="005B5AA9"/>
    <w:rsid w:val="005B5ACA"/>
    <w:rsid w:val="005B5E29"/>
    <w:rsid w:val="005B6132"/>
    <w:rsid w:val="005B6CF6"/>
    <w:rsid w:val="005B6D31"/>
    <w:rsid w:val="005B71B0"/>
    <w:rsid w:val="005B7342"/>
    <w:rsid w:val="005B7559"/>
    <w:rsid w:val="005B77B0"/>
    <w:rsid w:val="005B7865"/>
    <w:rsid w:val="005B7AA1"/>
    <w:rsid w:val="005C00B4"/>
    <w:rsid w:val="005C024A"/>
    <w:rsid w:val="005C0633"/>
    <w:rsid w:val="005C06AE"/>
    <w:rsid w:val="005C0BB7"/>
    <w:rsid w:val="005C0CF5"/>
    <w:rsid w:val="005C0DBD"/>
    <w:rsid w:val="005C1247"/>
    <w:rsid w:val="005C161A"/>
    <w:rsid w:val="005C1B79"/>
    <w:rsid w:val="005C1CC7"/>
    <w:rsid w:val="005C218D"/>
    <w:rsid w:val="005C228B"/>
    <w:rsid w:val="005C27B3"/>
    <w:rsid w:val="005C2A38"/>
    <w:rsid w:val="005C2BD1"/>
    <w:rsid w:val="005C311C"/>
    <w:rsid w:val="005C3198"/>
    <w:rsid w:val="005C3326"/>
    <w:rsid w:val="005C335D"/>
    <w:rsid w:val="005C378C"/>
    <w:rsid w:val="005C3816"/>
    <w:rsid w:val="005C3A38"/>
    <w:rsid w:val="005C3B54"/>
    <w:rsid w:val="005C3BA3"/>
    <w:rsid w:val="005C3CE1"/>
    <w:rsid w:val="005C3E60"/>
    <w:rsid w:val="005C3EE0"/>
    <w:rsid w:val="005C403F"/>
    <w:rsid w:val="005C461C"/>
    <w:rsid w:val="005C4724"/>
    <w:rsid w:val="005C4DD3"/>
    <w:rsid w:val="005C51A4"/>
    <w:rsid w:val="005C51A9"/>
    <w:rsid w:val="005C521A"/>
    <w:rsid w:val="005C56DA"/>
    <w:rsid w:val="005C5916"/>
    <w:rsid w:val="005C5B1B"/>
    <w:rsid w:val="005C5C31"/>
    <w:rsid w:val="005C5C6C"/>
    <w:rsid w:val="005C5CC8"/>
    <w:rsid w:val="005C5F58"/>
    <w:rsid w:val="005C6EAB"/>
    <w:rsid w:val="005C6EC8"/>
    <w:rsid w:val="005C6ED3"/>
    <w:rsid w:val="005C7423"/>
    <w:rsid w:val="005C7834"/>
    <w:rsid w:val="005C7895"/>
    <w:rsid w:val="005C7BBC"/>
    <w:rsid w:val="005C7C14"/>
    <w:rsid w:val="005C7C9B"/>
    <w:rsid w:val="005D006E"/>
    <w:rsid w:val="005D0149"/>
    <w:rsid w:val="005D04A4"/>
    <w:rsid w:val="005D0D79"/>
    <w:rsid w:val="005D199E"/>
    <w:rsid w:val="005D1A63"/>
    <w:rsid w:val="005D1A7F"/>
    <w:rsid w:val="005D1C48"/>
    <w:rsid w:val="005D1DBB"/>
    <w:rsid w:val="005D1DD1"/>
    <w:rsid w:val="005D1F0D"/>
    <w:rsid w:val="005D210F"/>
    <w:rsid w:val="005D223C"/>
    <w:rsid w:val="005D283D"/>
    <w:rsid w:val="005D29BE"/>
    <w:rsid w:val="005D2AFF"/>
    <w:rsid w:val="005D2B8F"/>
    <w:rsid w:val="005D2D15"/>
    <w:rsid w:val="005D2D88"/>
    <w:rsid w:val="005D2E6B"/>
    <w:rsid w:val="005D2FC5"/>
    <w:rsid w:val="005D301A"/>
    <w:rsid w:val="005D3074"/>
    <w:rsid w:val="005D3413"/>
    <w:rsid w:val="005D3541"/>
    <w:rsid w:val="005D41B7"/>
    <w:rsid w:val="005D447E"/>
    <w:rsid w:val="005D451A"/>
    <w:rsid w:val="005D49B5"/>
    <w:rsid w:val="005D5544"/>
    <w:rsid w:val="005D5736"/>
    <w:rsid w:val="005D5BB6"/>
    <w:rsid w:val="005D5F65"/>
    <w:rsid w:val="005D6022"/>
    <w:rsid w:val="005D61C5"/>
    <w:rsid w:val="005D6EAF"/>
    <w:rsid w:val="005D6F2C"/>
    <w:rsid w:val="005D72EB"/>
    <w:rsid w:val="005D776D"/>
    <w:rsid w:val="005D77D8"/>
    <w:rsid w:val="005D7975"/>
    <w:rsid w:val="005D7FFE"/>
    <w:rsid w:val="005E0036"/>
    <w:rsid w:val="005E02AE"/>
    <w:rsid w:val="005E035B"/>
    <w:rsid w:val="005E0400"/>
    <w:rsid w:val="005E0576"/>
    <w:rsid w:val="005E067C"/>
    <w:rsid w:val="005E0A62"/>
    <w:rsid w:val="005E0E50"/>
    <w:rsid w:val="005E0E74"/>
    <w:rsid w:val="005E0F3C"/>
    <w:rsid w:val="005E1042"/>
    <w:rsid w:val="005E1083"/>
    <w:rsid w:val="005E155A"/>
    <w:rsid w:val="005E159C"/>
    <w:rsid w:val="005E1AE8"/>
    <w:rsid w:val="005E1B02"/>
    <w:rsid w:val="005E1B26"/>
    <w:rsid w:val="005E1B50"/>
    <w:rsid w:val="005E1E45"/>
    <w:rsid w:val="005E1E6B"/>
    <w:rsid w:val="005E2028"/>
    <w:rsid w:val="005E2440"/>
    <w:rsid w:val="005E24D4"/>
    <w:rsid w:val="005E2920"/>
    <w:rsid w:val="005E2A37"/>
    <w:rsid w:val="005E2D37"/>
    <w:rsid w:val="005E3219"/>
    <w:rsid w:val="005E326B"/>
    <w:rsid w:val="005E346F"/>
    <w:rsid w:val="005E3E43"/>
    <w:rsid w:val="005E4108"/>
    <w:rsid w:val="005E4200"/>
    <w:rsid w:val="005E4288"/>
    <w:rsid w:val="005E431F"/>
    <w:rsid w:val="005E4637"/>
    <w:rsid w:val="005E4FC4"/>
    <w:rsid w:val="005E52F5"/>
    <w:rsid w:val="005E597E"/>
    <w:rsid w:val="005E5CEA"/>
    <w:rsid w:val="005E5D1F"/>
    <w:rsid w:val="005E6060"/>
    <w:rsid w:val="005E620A"/>
    <w:rsid w:val="005E65A4"/>
    <w:rsid w:val="005E69BD"/>
    <w:rsid w:val="005E6AA5"/>
    <w:rsid w:val="005E6AFF"/>
    <w:rsid w:val="005E6B2F"/>
    <w:rsid w:val="005E6BCC"/>
    <w:rsid w:val="005E6D04"/>
    <w:rsid w:val="005E6D9D"/>
    <w:rsid w:val="005E6EDB"/>
    <w:rsid w:val="005E6F85"/>
    <w:rsid w:val="005E70A6"/>
    <w:rsid w:val="005E73A9"/>
    <w:rsid w:val="005E75A6"/>
    <w:rsid w:val="005E75BA"/>
    <w:rsid w:val="005E76CF"/>
    <w:rsid w:val="005E78E8"/>
    <w:rsid w:val="005E79EB"/>
    <w:rsid w:val="005E7E38"/>
    <w:rsid w:val="005E7FF0"/>
    <w:rsid w:val="005F0953"/>
    <w:rsid w:val="005F113C"/>
    <w:rsid w:val="005F1207"/>
    <w:rsid w:val="005F126C"/>
    <w:rsid w:val="005F14B8"/>
    <w:rsid w:val="005F173F"/>
    <w:rsid w:val="005F1F39"/>
    <w:rsid w:val="005F209F"/>
    <w:rsid w:val="005F2322"/>
    <w:rsid w:val="005F2330"/>
    <w:rsid w:val="005F2365"/>
    <w:rsid w:val="005F28B0"/>
    <w:rsid w:val="005F29D0"/>
    <w:rsid w:val="005F2CB2"/>
    <w:rsid w:val="005F3457"/>
    <w:rsid w:val="005F34AB"/>
    <w:rsid w:val="005F34FB"/>
    <w:rsid w:val="005F3685"/>
    <w:rsid w:val="005F3909"/>
    <w:rsid w:val="005F3A71"/>
    <w:rsid w:val="005F3C4E"/>
    <w:rsid w:val="005F4123"/>
    <w:rsid w:val="005F42B9"/>
    <w:rsid w:val="005F43F2"/>
    <w:rsid w:val="005F457A"/>
    <w:rsid w:val="005F49E8"/>
    <w:rsid w:val="005F4C77"/>
    <w:rsid w:val="005F4D69"/>
    <w:rsid w:val="005F4DDF"/>
    <w:rsid w:val="005F4FD6"/>
    <w:rsid w:val="005F500A"/>
    <w:rsid w:val="005F53E1"/>
    <w:rsid w:val="005F5622"/>
    <w:rsid w:val="005F56C0"/>
    <w:rsid w:val="005F5810"/>
    <w:rsid w:val="005F5857"/>
    <w:rsid w:val="005F595C"/>
    <w:rsid w:val="005F5BE4"/>
    <w:rsid w:val="005F5D9E"/>
    <w:rsid w:val="005F5FEB"/>
    <w:rsid w:val="005F60A0"/>
    <w:rsid w:val="005F6115"/>
    <w:rsid w:val="005F617D"/>
    <w:rsid w:val="005F635F"/>
    <w:rsid w:val="005F63AA"/>
    <w:rsid w:val="005F658A"/>
    <w:rsid w:val="005F66FB"/>
    <w:rsid w:val="005F6C09"/>
    <w:rsid w:val="005F6C71"/>
    <w:rsid w:val="005F7004"/>
    <w:rsid w:val="005F7154"/>
    <w:rsid w:val="005F728C"/>
    <w:rsid w:val="005F748D"/>
    <w:rsid w:val="005F7CA7"/>
    <w:rsid w:val="005F7E03"/>
    <w:rsid w:val="00600169"/>
    <w:rsid w:val="006008F1"/>
    <w:rsid w:val="006009F0"/>
    <w:rsid w:val="00600A79"/>
    <w:rsid w:val="00600E94"/>
    <w:rsid w:val="00600F0D"/>
    <w:rsid w:val="006012B8"/>
    <w:rsid w:val="00601423"/>
    <w:rsid w:val="0060193A"/>
    <w:rsid w:val="00601B54"/>
    <w:rsid w:val="00602211"/>
    <w:rsid w:val="00602215"/>
    <w:rsid w:val="0060234A"/>
    <w:rsid w:val="006023A7"/>
    <w:rsid w:val="00602590"/>
    <w:rsid w:val="00602617"/>
    <w:rsid w:val="00602646"/>
    <w:rsid w:val="006026A5"/>
    <w:rsid w:val="00602892"/>
    <w:rsid w:val="00602BDF"/>
    <w:rsid w:val="00602CE8"/>
    <w:rsid w:val="00602ED5"/>
    <w:rsid w:val="00603108"/>
    <w:rsid w:val="00603252"/>
    <w:rsid w:val="0060329E"/>
    <w:rsid w:val="00603858"/>
    <w:rsid w:val="00603D54"/>
    <w:rsid w:val="00603FD9"/>
    <w:rsid w:val="00604096"/>
    <w:rsid w:val="006042D8"/>
    <w:rsid w:val="006044E7"/>
    <w:rsid w:val="006045F0"/>
    <w:rsid w:val="0060465C"/>
    <w:rsid w:val="00604792"/>
    <w:rsid w:val="006047E9"/>
    <w:rsid w:val="006047EE"/>
    <w:rsid w:val="00604CB1"/>
    <w:rsid w:val="00604D47"/>
    <w:rsid w:val="00604FCA"/>
    <w:rsid w:val="006050D4"/>
    <w:rsid w:val="0060511F"/>
    <w:rsid w:val="0060536B"/>
    <w:rsid w:val="0060561E"/>
    <w:rsid w:val="00605665"/>
    <w:rsid w:val="00605B9C"/>
    <w:rsid w:val="00605F24"/>
    <w:rsid w:val="006060C0"/>
    <w:rsid w:val="0060616E"/>
    <w:rsid w:val="006061F7"/>
    <w:rsid w:val="006063CB"/>
    <w:rsid w:val="00606614"/>
    <w:rsid w:val="00606906"/>
    <w:rsid w:val="00606CF4"/>
    <w:rsid w:val="00606F74"/>
    <w:rsid w:val="0060734E"/>
    <w:rsid w:val="0060754D"/>
    <w:rsid w:val="006079F6"/>
    <w:rsid w:val="0061040F"/>
    <w:rsid w:val="006107F9"/>
    <w:rsid w:val="00610997"/>
    <w:rsid w:val="00610BD0"/>
    <w:rsid w:val="00610D8E"/>
    <w:rsid w:val="00610E6D"/>
    <w:rsid w:val="00610E8D"/>
    <w:rsid w:val="00610F65"/>
    <w:rsid w:val="006111F5"/>
    <w:rsid w:val="00611358"/>
    <w:rsid w:val="00611891"/>
    <w:rsid w:val="00611978"/>
    <w:rsid w:val="00611D3B"/>
    <w:rsid w:val="00612180"/>
    <w:rsid w:val="0061234F"/>
    <w:rsid w:val="006124C5"/>
    <w:rsid w:val="006124D1"/>
    <w:rsid w:val="00612B6E"/>
    <w:rsid w:val="00612B9E"/>
    <w:rsid w:val="00612BC8"/>
    <w:rsid w:val="00613100"/>
    <w:rsid w:val="00613115"/>
    <w:rsid w:val="00613187"/>
    <w:rsid w:val="00613393"/>
    <w:rsid w:val="006136F6"/>
    <w:rsid w:val="0061386D"/>
    <w:rsid w:val="0061389D"/>
    <w:rsid w:val="00613D23"/>
    <w:rsid w:val="00613F06"/>
    <w:rsid w:val="006146F7"/>
    <w:rsid w:val="0061485B"/>
    <w:rsid w:val="00614F9B"/>
    <w:rsid w:val="00614FA2"/>
    <w:rsid w:val="006150C0"/>
    <w:rsid w:val="00615531"/>
    <w:rsid w:val="0061555A"/>
    <w:rsid w:val="0061574D"/>
    <w:rsid w:val="0061587C"/>
    <w:rsid w:val="00615A92"/>
    <w:rsid w:val="00615D39"/>
    <w:rsid w:val="00615EC7"/>
    <w:rsid w:val="00616324"/>
    <w:rsid w:val="0061633C"/>
    <w:rsid w:val="006164A8"/>
    <w:rsid w:val="00616AE5"/>
    <w:rsid w:val="00616E4D"/>
    <w:rsid w:val="0061701C"/>
    <w:rsid w:val="00617076"/>
    <w:rsid w:val="00617131"/>
    <w:rsid w:val="00617553"/>
    <w:rsid w:val="00617560"/>
    <w:rsid w:val="00617621"/>
    <w:rsid w:val="00617632"/>
    <w:rsid w:val="006179A0"/>
    <w:rsid w:val="00617B6D"/>
    <w:rsid w:val="00617BB8"/>
    <w:rsid w:val="00617DD3"/>
    <w:rsid w:val="00617E5A"/>
    <w:rsid w:val="0062002D"/>
    <w:rsid w:val="006200C7"/>
    <w:rsid w:val="00620623"/>
    <w:rsid w:val="00620849"/>
    <w:rsid w:val="006208C3"/>
    <w:rsid w:val="00620AAC"/>
    <w:rsid w:val="00620B6D"/>
    <w:rsid w:val="00620E12"/>
    <w:rsid w:val="00621016"/>
    <w:rsid w:val="0062123C"/>
    <w:rsid w:val="006216AB"/>
    <w:rsid w:val="00621EF5"/>
    <w:rsid w:val="00621F9E"/>
    <w:rsid w:val="006223FD"/>
    <w:rsid w:val="006225D5"/>
    <w:rsid w:val="0062260D"/>
    <w:rsid w:val="00622778"/>
    <w:rsid w:val="0062282E"/>
    <w:rsid w:val="00622A97"/>
    <w:rsid w:val="00622B3F"/>
    <w:rsid w:val="0062304F"/>
    <w:rsid w:val="00623099"/>
    <w:rsid w:val="00623A0F"/>
    <w:rsid w:val="00623A77"/>
    <w:rsid w:val="00623B67"/>
    <w:rsid w:val="00623BA5"/>
    <w:rsid w:val="00623E20"/>
    <w:rsid w:val="00623FE2"/>
    <w:rsid w:val="00624308"/>
    <w:rsid w:val="006245C0"/>
    <w:rsid w:val="006246FF"/>
    <w:rsid w:val="00624AC5"/>
    <w:rsid w:val="00624DEA"/>
    <w:rsid w:val="00624E52"/>
    <w:rsid w:val="006253BC"/>
    <w:rsid w:val="00625C48"/>
    <w:rsid w:val="00625C80"/>
    <w:rsid w:val="0062625E"/>
    <w:rsid w:val="0062636F"/>
    <w:rsid w:val="00626385"/>
    <w:rsid w:val="00626443"/>
    <w:rsid w:val="006264CE"/>
    <w:rsid w:val="006265EF"/>
    <w:rsid w:val="00626B72"/>
    <w:rsid w:val="0062786D"/>
    <w:rsid w:val="006279F8"/>
    <w:rsid w:val="00627A06"/>
    <w:rsid w:val="00627A90"/>
    <w:rsid w:val="00627A94"/>
    <w:rsid w:val="00627D07"/>
    <w:rsid w:val="00627F0B"/>
    <w:rsid w:val="0063008C"/>
    <w:rsid w:val="0063031E"/>
    <w:rsid w:val="00630433"/>
    <w:rsid w:val="00630506"/>
    <w:rsid w:val="00630632"/>
    <w:rsid w:val="00630663"/>
    <w:rsid w:val="00630855"/>
    <w:rsid w:val="006308F7"/>
    <w:rsid w:val="00630DBB"/>
    <w:rsid w:val="006312C9"/>
    <w:rsid w:val="006314CE"/>
    <w:rsid w:val="0063167B"/>
    <w:rsid w:val="00631771"/>
    <w:rsid w:val="00631E8C"/>
    <w:rsid w:val="00632141"/>
    <w:rsid w:val="006330BD"/>
    <w:rsid w:val="0063310B"/>
    <w:rsid w:val="006333AB"/>
    <w:rsid w:val="0063350F"/>
    <w:rsid w:val="006337DA"/>
    <w:rsid w:val="00633AB5"/>
    <w:rsid w:val="00634023"/>
    <w:rsid w:val="00634082"/>
    <w:rsid w:val="0063442F"/>
    <w:rsid w:val="00634494"/>
    <w:rsid w:val="006345E1"/>
    <w:rsid w:val="00634650"/>
    <w:rsid w:val="00634827"/>
    <w:rsid w:val="00634AE0"/>
    <w:rsid w:val="00634E01"/>
    <w:rsid w:val="00634E7D"/>
    <w:rsid w:val="0063538B"/>
    <w:rsid w:val="00635405"/>
    <w:rsid w:val="00635802"/>
    <w:rsid w:val="00636242"/>
    <w:rsid w:val="0063651F"/>
    <w:rsid w:val="00636597"/>
    <w:rsid w:val="00636A86"/>
    <w:rsid w:val="00636E15"/>
    <w:rsid w:val="00637098"/>
    <w:rsid w:val="0063717C"/>
    <w:rsid w:val="006372CF"/>
    <w:rsid w:val="00637486"/>
    <w:rsid w:val="006374CA"/>
    <w:rsid w:val="00637778"/>
    <w:rsid w:val="006379E2"/>
    <w:rsid w:val="00637B9B"/>
    <w:rsid w:val="00637BB1"/>
    <w:rsid w:val="00637D4E"/>
    <w:rsid w:val="0064004F"/>
    <w:rsid w:val="006400DB"/>
    <w:rsid w:val="006401BA"/>
    <w:rsid w:val="006401C0"/>
    <w:rsid w:val="006401FD"/>
    <w:rsid w:val="006405CF"/>
    <w:rsid w:val="006405E7"/>
    <w:rsid w:val="00640E93"/>
    <w:rsid w:val="006410DB"/>
    <w:rsid w:val="006414A6"/>
    <w:rsid w:val="006416B1"/>
    <w:rsid w:val="0064180A"/>
    <w:rsid w:val="00641844"/>
    <w:rsid w:val="00641B5C"/>
    <w:rsid w:val="00641DF5"/>
    <w:rsid w:val="006425E8"/>
    <w:rsid w:val="0064272C"/>
    <w:rsid w:val="00642842"/>
    <w:rsid w:val="006428FA"/>
    <w:rsid w:val="0064290E"/>
    <w:rsid w:val="00642BAE"/>
    <w:rsid w:val="00643358"/>
    <w:rsid w:val="00643833"/>
    <w:rsid w:val="00643EB3"/>
    <w:rsid w:val="00643FE7"/>
    <w:rsid w:val="006441BA"/>
    <w:rsid w:val="00644342"/>
    <w:rsid w:val="006443D1"/>
    <w:rsid w:val="006443FB"/>
    <w:rsid w:val="0064477B"/>
    <w:rsid w:val="006447D9"/>
    <w:rsid w:val="00644D5F"/>
    <w:rsid w:val="0064507B"/>
    <w:rsid w:val="0064531A"/>
    <w:rsid w:val="00645434"/>
    <w:rsid w:val="00645576"/>
    <w:rsid w:val="00645831"/>
    <w:rsid w:val="006458BD"/>
    <w:rsid w:val="00645A9E"/>
    <w:rsid w:val="00645CAF"/>
    <w:rsid w:val="00645F65"/>
    <w:rsid w:val="0064606A"/>
    <w:rsid w:val="006463C5"/>
    <w:rsid w:val="006463D3"/>
    <w:rsid w:val="006464BB"/>
    <w:rsid w:val="0064660B"/>
    <w:rsid w:val="00646702"/>
    <w:rsid w:val="0064679C"/>
    <w:rsid w:val="00646F81"/>
    <w:rsid w:val="006475B3"/>
    <w:rsid w:val="0064784A"/>
    <w:rsid w:val="006479AB"/>
    <w:rsid w:val="00647EC6"/>
    <w:rsid w:val="006500B8"/>
    <w:rsid w:val="00650174"/>
    <w:rsid w:val="0065030E"/>
    <w:rsid w:val="0065044A"/>
    <w:rsid w:val="0065097A"/>
    <w:rsid w:val="00651148"/>
    <w:rsid w:val="0065133E"/>
    <w:rsid w:val="0065154B"/>
    <w:rsid w:val="00651565"/>
    <w:rsid w:val="006517BE"/>
    <w:rsid w:val="00651D1D"/>
    <w:rsid w:val="00651E82"/>
    <w:rsid w:val="006520C2"/>
    <w:rsid w:val="00652462"/>
    <w:rsid w:val="00652A2E"/>
    <w:rsid w:val="00652A92"/>
    <w:rsid w:val="00652BC8"/>
    <w:rsid w:val="006530D5"/>
    <w:rsid w:val="00653425"/>
    <w:rsid w:val="00653DA7"/>
    <w:rsid w:val="00654161"/>
    <w:rsid w:val="006541F7"/>
    <w:rsid w:val="00654727"/>
    <w:rsid w:val="00654BF7"/>
    <w:rsid w:val="00654E3C"/>
    <w:rsid w:val="00654F0E"/>
    <w:rsid w:val="00654F60"/>
    <w:rsid w:val="00655161"/>
    <w:rsid w:val="0065548B"/>
    <w:rsid w:val="00655729"/>
    <w:rsid w:val="00655780"/>
    <w:rsid w:val="00655791"/>
    <w:rsid w:val="00655844"/>
    <w:rsid w:val="0065585D"/>
    <w:rsid w:val="00655888"/>
    <w:rsid w:val="006559E3"/>
    <w:rsid w:val="00656198"/>
    <w:rsid w:val="00656216"/>
    <w:rsid w:val="00656423"/>
    <w:rsid w:val="00656497"/>
    <w:rsid w:val="00656F52"/>
    <w:rsid w:val="006572F4"/>
    <w:rsid w:val="00657526"/>
    <w:rsid w:val="00657934"/>
    <w:rsid w:val="00657ED1"/>
    <w:rsid w:val="00657FE6"/>
    <w:rsid w:val="00660081"/>
    <w:rsid w:val="006601EB"/>
    <w:rsid w:val="006606A9"/>
    <w:rsid w:val="00660769"/>
    <w:rsid w:val="00660ECA"/>
    <w:rsid w:val="00661238"/>
    <w:rsid w:val="00661463"/>
    <w:rsid w:val="00661607"/>
    <w:rsid w:val="00661AE3"/>
    <w:rsid w:val="00661B39"/>
    <w:rsid w:val="00661B8B"/>
    <w:rsid w:val="00662436"/>
    <w:rsid w:val="00662672"/>
    <w:rsid w:val="00662690"/>
    <w:rsid w:val="0066288E"/>
    <w:rsid w:val="006629E3"/>
    <w:rsid w:val="0066301A"/>
    <w:rsid w:val="006630C0"/>
    <w:rsid w:val="006632FE"/>
    <w:rsid w:val="0066351B"/>
    <w:rsid w:val="006637B3"/>
    <w:rsid w:val="0066386F"/>
    <w:rsid w:val="006639DC"/>
    <w:rsid w:val="00663B8D"/>
    <w:rsid w:val="00663E7E"/>
    <w:rsid w:val="006641C7"/>
    <w:rsid w:val="006642E8"/>
    <w:rsid w:val="0066478F"/>
    <w:rsid w:val="006647DA"/>
    <w:rsid w:val="006648DC"/>
    <w:rsid w:val="00664971"/>
    <w:rsid w:val="00664B44"/>
    <w:rsid w:val="00664E9E"/>
    <w:rsid w:val="006650B3"/>
    <w:rsid w:val="006651C3"/>
    <w:rsid w:val="00665444"/>
    <w:rsid w:val="00665677"/>
    <w:rsid w:val="00666069"/>
    <w:rsid w:val="006661DE"/>
    <w:rsid w:val="0066624D"/>
    <w:rsid w:val="0066628A"/>
    <w:rsid w:val="006668A0"/>
    <w:rsid w:val="00666A5E"/>
    <w:rsid w:val="00666F3A"/>
    <w:rsid w:val="00667076"/>
    <w:rsid w:val="00667178"/>
    <w:rsid w:val="006672ED"/>
    <w:rsid w:val="0066754F"/>
    <w:rsid w:val="006676DA"/>
    <w:rsid w:val="006678A2"/>
    <w:rsid w:val="0066795D"/>
    <w:rsid w:val="006679E2"/>
    <w:rsid w:val="00667A52"/>
    <w:rsid w:val="00667AB7"/>
    <w:rsid w:val="00667E06"/>
    <w:rsid w:val="00667E1B"/>
    <w:rsid w:val="0067000D"/>
    <w:rsid w:val="00670099"/>
    <w:rsid w:val="00670391"/>
    <w:rsid w:val="00670AA1"/>
    <w:rsid w:val="00670BE0"/>
    <w:rsid w:val="00670CB1"/>
    <w:rsid w:val="00670CB8"/>
    <w:rsid w:val="00670F25"/>
    <w:rsid w:val="0067108C"/>
    <w:rsid w:val="006713BD"/>
    <w:rsid w:val="006718AA"/>
    <w:rsid w:val="006719A6"/>
    <w:rsid w:val="00671A8D"/>
    <w:rsid w:val="00671B2D"/>
    <w:rsid w:val="00671EA4"/>
    <w:rsid w:val="00671F39"/>
    <w:rsid w:val="0067208C"/>
    <w:rsid w:val="006720F3"/>
    <w:rsid w:val="0067210A"/>
    <w:rsid w:val="0067237D"/>
    <w:rsid w:val="00672559"/>
    <w:rsid w:val="00672606"/>
    <w:rsid w:val="0067270B"/>
    <w:rsid w:val="0067280C"/>
    <w:rsid w:val="006728F6"/>
    <w:rsid w:val="00672990"/>
    <w:rsid w:val="00672BD4"/>
    <w:rsid w:val="00672CF2"/>
    <w:rsid w:val="00672E09"/>
    <w:rsid w:val="006730E5"/>
    <w:rsid w:val="00673485"/>
    <w:rsid w:val="006734BC"/>
    <w:rsid w:val="006735DA"/>
    <w:rsid w:val="00673AB1"/>
    <w:rsid w:val="00673C3D"/>
    <w:rsid w:val="00673FA5"/>
    <w:rsid w:val="00674460"/>
    <w:rsid w:val="00674563"/>
    <w:rsid w:val="00674B93"/>
    <w:rsid w:val="006751DF"/>
    <w:rsid w:val="006752D1"/>
    <w:rsid w:val="006752EC"/>
    <w:rsid w:val="0067542B"/>
    <w:rsid w:val="00675869"/>
    <w:rsid w:val="00675882"/>
    <w:rsid w:val="00675B8E"/>
    <w:rsid w:val="00676232"/>
    <w:rsid w:val="0067632F"/>
    <w:rsid w:val="00676515"/>
    <w:rsid w:val="006765AF"/>
    <w:rsid w:val="00676645"/>
    <w:rsid w:val="006767E8"/>
    <w:rsid w:val="006768FD"/>
    <w:rsid w:val="00676D4E"/>
    <w:rsid w:val="00676DA4"/>
    <w:rsid w:val="00677075"/>
    <w:rsid w:val="00677289"/>
    <w:rsid w:val="006772E1"/>
    <w:rsid w:val="006773F5"/>
    <w:rsid w:val="006774E5"/>
    <w:rsid w:val="00677A52"/>
    <w:rsid w:val="00677F6F"/>
    <w:rsid w:val="00680058"/>
    <w:rsid w:val="00680291"/>
    <w:rsid w:val="0068102A"/>
    <w:rsid w:val="006819FC"/>
    <w:rsid w:val="00681ACD"/>
    <w:rsid w:val="00681BA7"/>
    <w:rsid w:val="00682294"/>
    <w:rsid w:val="0068238C"/>
    <w:rsid w:val="0068282A"/>
    <w:rsid w:val="00682B04"/>
    <w:rsid w:val="00683A4A"/>
    <w:rsid w:val="00683D42"/>
    <w:rsid w:val="00683D81"/>
    <w:rsid w:val="006840C7"/>
    <w:rsid w:val="006844E6"/>
    <w:rsid w:val="0068485B"/>
    <w:rsid w:val="006848DD"/>
    <w:rsid w:val="00684C54"/>
    <w:rsid w:val="00684EA6"/>
    <w:rsid w:val="006851BC"/>
    <w:rsid w:val="00685365"/>
    <w:rsid w:val="006853AB"/>
    <w:rsid w:val="006853FE"/>
    <w:rsid w:val="00685CB5"/>
    <w:rsid w:val="00685DDA"/>
    <w:rsid w:val="0068629E"/>
    <w:rsid w:val="00686417"/>
    <w:rsid w:val="006866DC"/>
    <w:rsid w:val="00686A1B"/>
    <w:rsid w:val="00686EA3"/>
    <w:rsid w:val="00686F71"/>
    <w:rsid w:val="00687033"/>
    <w:rsid w:val="0068714C"/>
    <w:rsid w:val="0068733B"/>
    <w:rsid w:val="00687406"/>
    <w:rsid w:val="00687690"/>
    <w:rsid w:val="00687809"/>
    <w:rsid w:val="00687C40"/>
    <w:rsid w:val="00690199"/>
    <w:rsid w:val="006901F0"/>
    <w:rsid w:val="00690335"/>
    <w:rsid w:val="00690367"/>
    <w:rsid w:val="006904B6"/>
    <w:rsid w:val="006904F2"/>
    <w:rsid w:val="00690912"/>
    <w:rsid w:val="00690AFB"/>
    <w:rsid w:val="00690C9F"/>
    <w:rsid w:val="00690D79"/>
    <w:rsid w:val="006911B4"/>
    <w:rsid w:val="006915DA"/>
    <w:rsid w:val="00691637"/>
    <w:rsid w:val="0069231F"/>
    <w:rsid w:val="006925F3"/>
    <w:rsid w:val="0069267C"/>
    <w:rsid w:val="006927DA"/>
    <w:rsid w:val="00692A78"/>
    <w:rsid w:val="00692AB9"/>
    <w:rsid w:val="00692C56"/>
    <w:rsid w:val="00692CFA"/>
    <w:rsid w:val="00692E13"/>
    <w:rsid w:val="00692FFD"/>
    <w:rsid w:val="00693233"/>
    <w:rsid w:val="006933A6"/>
    <w:rsid w:val="00693415"/>
    <w:rsid w:val="0069352A"/>
    <w:rsid w:val="006936EB"/>
    <w:rsid w:val="00693B66"/>
    <w:rsid w:val="00693C6E"/>
    <w:rsid w:val="00693D2C"/>
    <w:rsid w:val="00693F78"/>
    <w:rsid w:val="00694419"/>
    <w:rsid w:val="00694EB9"/>
    <w:rsid w:val="00694F73"/>
    <w:rsid w:val="00695333"/>
    <w:rsid w:val="00695AA0"/>
    <w:rsid w:val="00695AB8"/>
    <w:rsid w:val="00695CFC"/>
    <w:rsid w:val="00695E4A"/>
    <w:rsid w:val="006961B2"/>
    <w:rsid w:val="006968D4"/>
    <w:rsid w:val="0069692A"/>
    <w:rsid w:val="00696C3E"/>
    <w:rsid w:val="00696C41"/>
    <w:rsid w:val="0069707A"/>
    <w:rsid w:val="006970C6"/>
    <w:rsid w:val="00697162"/>
    <w:rsid w:val="0069797B"/>
    <w:rsid w:val="0069798B"/>
    <w:rsid w:val="00697A70"/>
    <w:rsid w:val="00697AED"/>
    <w:rsid w:val="00697B10"/>
    <w:rsid w:val="00697B87"/>
    <w:rsid w:val="00697D80"/>
    <w:rsid w:val="006A04C6"/>
    <w:rsid w:val="006A065C"/>
    <w:rsid w:val="006A07C2"/>
    <w:rsid w:val="006A08B8"/>
    <w:rsid w:val="006A08BA"/>
    <w:rsid w:val="006A0AB2"/>
    <w:rsid w:val="006A0C11"/>
    <w:rsid w:val="006A0CD7"/>
    <w:rsid w:val="006A0FF6"/>
    <w:rsid w:val="006A1439"/>
    <w:rsid w:val="006A164F"/>
    <w:rsid w:val="006A16A8"/>
    <w:rsid w:val="006A17EB"/>
    <w:rsid w:val="006A1AE9"/>
    <w:rsid w:val="006A1C15"/>
    <w:rsid w:val="006A1F32"/>
    <w:rsid w:val="006A257D"/>
    <w:rsid w:val="006A25A0"/>
    <w:rsid w:val="006A25CB"/>
    <w:rsid w:val="006A271F"/>
    <w:rsid w:val="006A286C"/>
    <w:rsid w:val="006A289A"/>
    <w:rsid w:val="006A2A97"/>
    <w:rsid w:val="006A2BBD"/>
    <w:rsid w:val="006A345B"/>
    <w:rsid w:val="006A3609"/>
    <w:rsid w:val="006A3C90"/>
    <w:rsid w:val="006A3CBE"/>
    <w:rsid w:val="006A3F1C"/>
    <w:rsid w:val="006A42A9"/>
    <w:rsid w:val="006A42B8"/>
    <w:rsid w:val="006A4545"/>
    <w:rsid w:val="006A4AB7"/>
    <w:rsid w:val="006A4B1A"/>
    <w:rsid w:val="006A4F33"/>
    <w:rsid w:val="006A52BF"/>
    <w:rsid w:val="006A541E"/>
    <w:rsid w:val="006A59C0"/>
    <w:rsid w:val="006A5B2E"/>
    <w:rsid w:val="006A5CA2"/>
    <w:rsid w:val="006A5E54"/>
    <w:rsid w:val="006A5EEE"/>
    <w:rsid w:val="006A6194"/>
    <w:rsid w:val="006A6515"/>
    <w:rsid w:val="006A66F9"/>
    <w:rsid w:val="006A67D5"/>
    <w:rsid w:val="006A6926"/>
    <w:rsid w:val="006A6D5F"/>
    <w:rsid w:val="006A7010"/>
    <w:rsid w:val="006A719A"/>
    <w:rsid w:val="006A761A"/>
    <w:rsid w:val="006A769A"/>
    <w:rsid w:val="006A7B8F"/>
    <w:rsid w:val="006A7C68"/>
    <w:rsid w:val="006A7E94"/>
    <w:rsid w:val="006A7FAE"/>
    <w:rsid w:val="006B0435"/>
    <w:rsid w:val="006B0536"/>
    <w:rsid w:val="006B1100"/>
    <w:rsid w:val="006B15E4"/>
    <w:rsid w:val="006B174D"/>
    <w:rsid w:val="006B1A5D"/>
    <w:rsid w:val="006B1A6B"/>
    <w:rsid w:val="006B1D61"/>
    <w:rsid w:val="006B2114"/>
    <w:rsid w:val="006B2A75"/>
    <w:rsid w:val="006B2AC1"/>
    <w:rsid w:val="006B2B52"/>
    <w:rsid w:val="006B2E26"/>
    <w:rsid w:val="006B3281"/>
    <w:rsid w:val="006B3A0B"/>
    <w:rsid w:val="006B3BF7"/>
    <w:rsid w:val="006B3DE8"/>
    <w:rsid w:val="006B4331"/>
    <w:rsid w:val="006B464F"/>
    <w:rsid w:val="006B48C3"/>
    <w:rsid w:val="006B4B6A"/>
    <w:rsid w:val="006B4DCA"/>
    <w:rsid w:val="006B55D5"/>
    <w:rsid w:val="006B577D"/>
    <w:rsid w:val="006B5897"/>
    <w:rsid w:val="006B5913"/>
    <w:rsid w:val="006B5A10"/>
    <w:rsid w:val="006B5AC7"/>
    <w:rsid w:val="006B624B"/>
    <w:rsid w:val="006B65AD"/>
    <w:rsid w:val="006B673C"/>
    <w:rsid w:val="006B674C"/>
    <w:rsid w:val="006B6D5E"/>
    <w:rsid w:val="006B6DF3"/>
    <w:rsid w:val="006B6E9E"/>
    <w:rsid w:val="006B781F"/>
    <w:rsid w:val="006B7B8C"/>
    <w:rsid w:val="006B7CD8"/>
    <w:rsid w:val="006C0260"/>
    <w:rsid w:val="006C04BA"/>
    <w:rsid w:val="006C09EF"/>
    <w:rsid w:val="006C0A51"/>
    <w:rsid w:val="006C0B72"/>
    <w:rsid w:val="006C0C05"/>
    <w:rsid w:val="006C0E0B"/>
    <w:rsid w:val="006C0EAC"/>
    <w:rsid w:val="006C0F5E"/>
    <w:rsid w:val="006C127C"/>
    <w:rsid w:val="006C175E"/>
    <w:rsid w:val="006C17B7"/>
    <w:rsid w:val="006C1BC8"/>
    <w:rsid w:val="006C1D74"/>
    <w:rsid w:val="006C1F7E"/>
    <w:rsid w:val="006C1F87"/>
    <w:rsid w:val="006C20A7"/>
    <w:rsid w:val="006C27A1"/>
    <w:rsid w:val="006C27E9"/>
    <w:rsid w:val="006C2A40"/>
    <w:rsid w:val="006C2B67"/>
    <w:rsid w:val="006C2CB1"/>
    <w:rsid w:val="006C2DC5"/>
    <w:rsid w:val="006C2F3A"/>
    <w:rsid w:val="006C313A"/>
    <w:rsid w:val="006C3715"/>
    <w:rsid w:val="006C3755"/>
    <w:rsid w:val="006C3785"/>
    <w:rsid w:val="006C3F90"/>
    <w:rsid w:val="006C45E0"/>
    <w:rsid w:val="006C45E8"/>
    <w:rsid w:val="006C4CC3"/>
    <w:rsid w:val="006C511A"/>
    <w:rsid w:val="006C5199"/>
    <w:rsid w:val="006C56FF"/>
    <w:rsid w:val="006C61D7"/>
    <w:rsid w:val="006C67BE"/>
    <w:rsid w:val="006C6827"/>
    <w:rsid w:val="006C6829"/>
    <w:rsid w:val="006C6C1D"/>
    <w:rsid w:val="006C6C52"/>
    <w:rsid w:val="006C6DEF"/>
    <w:rsid w:val="006C6E49"/>
    <w:rsid w:val="006C6F78"/>
    <w:rsid w:val="006C702E"/>
    <w:rsid w:val="006C75DD"/>
    <w:rsid w:val="006C7644"/>
    <w:rsid w:val="006C7795"/>
    <w:rsid w:val="006C78CA"/>
    <w:rsid w:val="006C7A23"/>
    <w:rsid w:val="006C7C6E"/>
    <w:rsid w:val="006C7F0E"/>
    <w:rsid w:val="006D0033"/>
    <w:rsid w:val="006D07D8"/>
    <w:rsid w:val="006D0A02"/>
    <w:rsid w:val="006D0A8E"/>
    <w:rsid w:val="006D11E5"/>
    <w:rsid w:val="006D13AC"/>
    <w:rsid w:val="006D1505"/>
    <w:rsid w:val="006D1A95"/>
    <w:rsid w:val="006D22F0"/>
    <w:rsid w:val="006D25FC"/>
    <w:rsid w:val="006D281E"/>
    <w:rsid w:val="006D29CD"/>
    <w:rsid w:val="006D2F98"/>
    <w:rsid w:val="006D3312"/>
    <w:rsid w:val="006D33A4"/>
    <w:rsid w:val="006D365D"/>
    <w:rsid w:val="006D374B"/>
    <w:rsid w:val="006D3F30"/>
    <w:rsid w:val="006D46D6"/>
    <w:rsid w:val="006D4CFF"/>
    <w:rsid w:val="006D4E1A"/>
    <w:rsid w:val="006D5014"/>
    <w:rsid w:val="006D5051"/>
    <w:rsid w:val="006D5184"/>
    <w:rsid w:val="006D52BF"/>
    <w:rsid w:val="006D52D2"/>
    <w:rsid w:val="006D59CD"/>
    <w:rsid w:val="006D5D71"/>
    <w:rsid w:val="006D5E40"/>
    <w:rsid w:val="006D5ECF"/>
    <w:rsid w:val="006D5F28"/>
    <w:rsid w:val="006D6196"/>
    <w:rsid w:val="006D63CD"/>
    <w:rsid w:val="006D6415"/>
    <w:rsid w:val="006D66BB"/>
    <w:rsid w:val="006D6F6D"/>
    <w:rsid w:val="006D79DE"/>
    <w:rsid w:val="006D7DD6"/>
    <w:rsid w:val="006D7F28"/>
    <w:rsid w:val="006E03C7"/>
    <w:rsid w:val="006E06DF"/>
    <w:rsid w:val="006E0C38"/>
    <w:rsid w:val="006E0CC5"/>
    <w:rsid w:val="006E0EC7"/>
    <w:rsid w:val="006E0F53"/>
    <w:rsid w:val="006E0F97"/>
    <w:rsid w:val="006E1258"/>
    <w:rsid w:val="006E136E"/>
    <w:rsid w:val="006E1649"/>
    <w:rsid w:val="006E19B9"/>
    <w:rsid w:val="006E19BA"/>
    <w:rsid w:val="006E1A0C"/>
    <w:rsid w:val="006E1ADA"/>
    <w:rsid w:val="006E1D3A"/>
    <w:rsid w:val="006E211B"/>
    <w:rsid w:val="006E2682"/>
    <w:rsid w:val="006E2A2D"/>
    <w:rsid w:val="006E2CBB"/>
    <w:rsid w:val="006E2D03"/>
    <w:rsid w:val="006E2D3F"/>
    <w:rsid w:val="006E36CC"/>
    <w:rsid w:val="006E3731"/>
    <w:rsid w:val="006E387D"/>
    <w:rsid w:val="006E3B9B"/>
    <w:rsid w:val="006E3BA8"/>
    <w:rsid w:val="006E446B"/>
    <w:rsid w:val="006E462B"/>
    <w:rsid w:val="006E4807"/>
    <w:rsid w:val="006E4B4A"/>
    <w:rsid w:val="006E4B8A"/>
    <w:rsid w:val="006E4E65"/>
    <w:rsid w:val="006E4E97"/>
    <w:rsid w:val="006E587D"/>
    <w:rsid w:val="006E5D41"/>
    <w:rsid w:val="006E5F08"/>
    <w:rsid w:val="006E613A"/>
    <w:rsid w:val="006E62F7"/>
    <w:rsid w:val="006E642E"/>
    <w:rsid w:val="006E6889"/>
    <w:rsid w:val="006E6915"/>
    <w:rsid w:val="006E6C40"/>
    <w:rsid w:val="006E6E8E"/>
    <w:rsid w:val="006E6F59"/>
    <w:rsid w:val="006E7432"/>
    <w:rsid w:val="006E7A11"/>
    <w:rsid w:val="006E7B49"/>
    <w:rsid w:val="006E7B9C"/>
    <w:rsid w:val="006E7FDF"/>
    <w:rsid w:val="006F01BF"/>
    <w:rsid w:val="006F0393"/>
    <w:rsid w:val="006F08EA"/>
    <w:rsid w:val="006F090A"/>
    <w:rsid w:val="006F0F19"/>
    <w:rsid w:val="006F1507"/>
    <w:rsid w:val="006F1555"/>
    <w:rsid w:val="006F1B42"/>
    <w:rsid w:val="006F1DDB"/>
    <w:rsid w:val="006F1E82"/>
    <w:rsid w:val="006F1ECF"/>
    <w:rsid w:val="006F1F5E"/>
    <w:rsid w:val="006F235B"/>
    <w:rsid w:val="006F25A2"/>
    <w:rsid w:val="006F2679"/>
    <w:rsid w:val="006F2722"/>
    <w:rsid w:val="006F276B"/>
    <w:rsid w:val="006F280B"/>
    <w:rsid w:val="006F2DFB"/>
    <w:rsid w:val="006F2FCA"/>
    <w:rsid w:val="006F2FF1"/>
    <w:rsid w:val="006F316D"/>
    <w:rsid w:val="006F3217"/>
    <w:rsid w:val="006F32EB"/>
    <w:rsid w:val="006F3773"/>
    <w:rsid w:val="006F3804"/>
    <w:rsid w:val="006F3806"/>
    <w:rsid w:val="006F3965"/>
    <w:rsid w:val="006F3A04"/>
    <w:rsid w:val="006F3AEF"/>
    <w:rsid w:val="006F3BB5"/>
    <w:rsid w:val="006F3D5B"/>
    <w:rsid w:val="006F4510"/>
    <w:rsid w:val="006F4518"/>
    <w:rsid w:val="006F45B7"/>
    <w:rsid w:val="006F489C"/>
    <w:rsid w:val="006F4FE7"/>
    <w:rsid w:val="006F5163"/>
    <w:rsid w:val="006F58F2"/>
    <w:rsid w:val="006F5B89"/>
    <w:rsid w:val="006F5BC3"/>
    <w:rsid w:val="006F5EEC"/>
    <w:rsid w:val="006F5F29"/>
    <w:rsid w:val="006F671C"/>
    <w:rsid w:val="006F68B7"/>
    <w:rsid w:val="006F712A"/>
    <w:rsid w:val="006F733C"/>
    <w:rsid w:val="006F73BE"/>
    <w:rsid w:val="006F753A"/>
    <w:rsid w:val="006F760F"/>
    <w:rsid w:val="006F7DB7"/>
    <w:rsid w:val="006F7DC2"/>
    <w:rsid w:val="006F7DFB"/>
    <w:rsid w:val="006F7F02"/>
    <w:rsid w:val="0070035E"/>
    <w:rsid w:val="007004C9"/>
    <w:rsid w:val="00700533"/>
    <w:rsid w:val="007006CE"/>
    <w:rsid w:val="0070084D"/>
    <w:rsid w:val="0070150B"/>
    <w:rsid w:val="007015DE"/>
    <w:rsid w:val="0070171A"/>
    <w:rsid w:val="00701BAC"/>
    <w:rsid w:val="00701E3C"/>
    <w:rsid w:val="00701E62"/>
    <w:rsid w:val="00701FED"/>
    <w:rsid w:val="0070203D"/>
    <w:rsid w:val="0070255E"/>
    <w:rsid w:val="00702BC5"/>
    <w:rsid w:val="00702D23"/>
    <w:rsid w:val="00702DAE"/>
    <w:rsid w:val="00703393"/>
    <w:rsid w:val="0070365D"/>
    <w:rsid w:val="007038A5"/>
    <w:rsid w:val="00703948"/>
    <w:rsid w:val="0070417E"/>
    <w:rsid w:val="00704383"/>
    <w:rsid w:val="007045E6"/>
    <w:rsid w:val="00704759"/>
    <w:rsid w:val="0070508C"/>
    <w:rsid w:val="007052A5"/>
    <w:rsid w:val="0070534E"/>
    <w:rsid w:val="00705CBD"/>
    <w:rsid w:val="00705D3D"/>
    <w:rsid w:val="00705DA5"/>
    <w:rsid w:val="007060F4"/>
    <w:rsid w:val="00706802"/>
    <w:rsid w:val="00706F85"/>
    <w:rsid w:val="0070714E"/>
    <w:rsid w:val="00707208"/>
    <w:rsid w:val="007077BB"/>
    <w:rsid w:val="00707915"/>
    <w:rsid w:val="00707962"/>
    <w:rsid w:val="00707AAB"/>
    <w:rsid w:val="00707F29"/>
    <w:rsid w:val="007100B6"/>
    <w:rsid w:val="00710573"/>
    <w:rsid w:val="00710D18"/>
    <w:rsid w:val="007116E7"/>
    <w:rsid w:val="0071171E"/>
    <w:rsid w:val="00711FF8"/>
    <w:rsid w:val="00712231"/>
    <w:rsid w:val="00712324"/>
    <w:rsid w:val="0071251A"/>
    <w:rsid w:val="0071282F"/>
    <w:rsid w:val="00712F3C"/>
    <w:rsid w:val="00712FFA"/>
    <w:rsid w:val="00713058"/>
    <w:rsid w:val="0071309A"/>
    <w:rsid w:val="0071340E"/>
    <w:rsid w:val="0071360E"/>
    <w:rsid w:val="00713BA7"/>
    <w:rsid w:val="00713C09"/>
    <w:rsid w:val="00713F3D"/>
    <w:rsid w:val="00713FA6"/>
    <w:rsid w:val="00714108"/>
    <w:rsid w:val="007144DB"/>
    <w:rsid w:val="0071452A"/>
    <w:rsid w:val="0071482E"/>
    <w:rsid w:val="00714DC0"/>
    <w:rsid w:val="00714F7B"/>
    <w:rsid w:val="00715139"/>
    <w:rsid w:val="00715212"/>
    <w:rsid w:val="00715635"/>
    <w:rsid w:val="007156AD"/>
    <w:rsid w:val="007156E3"/>
    <w:rsid w:val="0071596F"/>
    <w:rsid w:val="00715E30"/>
    <w:rsid w:val="00716136"/>
    <w:rsid w:val="0071679A"/>
    <w:rsid w:val="00716BC5"/>
    <w:rsid w:val="00716D3E"/>
    <w:rsid w:val="007173AD"/>
    <w:rsid w:val="00717557"/>
    <w:rsid w:val="00717B01"/>
    <w:rsid w:val="00720201"/>
    <w:rsid w:val="0072047A"/>
    <w:rsid w:val="007205A6"/>
    <w:rsid w:val="007207F9"/>
    <w:rsid w:val="007209F2"/>
    <w:rsid w:val="007213C3"/>
    <w:rsid w:val="00721966"/>
    <w:rsid w:val="0072214A"/>
    <w:rsid w:val="007226F9"/>
    <w:rsid w:val="00722899"/>
    <w:rsid w:val="00722E06"/>
    <w:rsid w:val="00723338"/>
    <w:rsid w:val="0072347F"/>
    <w:rsid w:val="0072397B"/>
    <w:rsid w:val="007239D1"/>
    <w:rsid w:val="00723F02"/>
    <w:rsid w:val="00724013"/>
    <w:rsid w:val="007243C5"/>
    <w:rsid w:val="00724745"/>
    <w:rsid w:val="00724781"/>
    <w:rsid w:val="0072487E"/>
    <w:rsid w:val="00724B2B"/>
    <w:rsid w:val="00724C24"/>
    <w:rsid w:val="00724F06"/>
    <w:rsid w:val="0072500B"/>
    <w:rsid w:val="007250B9"/>
    <w:rsid w:val="0072537A"/>
    <w:rsid w:val="0072539A"/>
    <w:rsid w:val="00725458"/>
    <w:rsid w:val="007257BB"/>
    <w:rsid w:val="00725867"/>
    <w:rsid w:val="00725A4E"/>
    <w:rsid w:val="00726164"/>
    <w:rsid w:val="00726403"/>
    <w:rsid w:val="0072641E"/>
    <w:rsid w:val="007268C4"/>
    <w:rsid w:val="00726A76"/>
    <w:rsid w:val="00726DDA"/>
    <w:rsid w:val="007272BD"/>
    <w:rsid w:val="00727410"/>
    <w:rsid w:val="007274AB"/>
    <w:rsid w:val="00727653"/>
    <w:rsid w:val="007276E4"/>
    <w:rsid w:val="00727CCD"/>
    <w:rsid w:val="00727CD3"/>
    <w:rsid w:val="00727D30"/>
    <w:rsid w:val="00727D76"/>
    <w:rsid w:val="00727EB0"/>
    <w:rsid w:val="007301B1"/>
    <w:rsid w:val="007303DC"/>
    <w:rsid w:val="0073042F"/>
    <w:rsid w:val="00730529"/>
    <w:rsid w:val="00730593"/>
    <w:rsid w:val="00730752"/>
    <w:rsid w:val="00730788"/>
    <w:rsid w:val="007307B6"/>
    <w:rsid w:val="00730B38"/>
    <w:rsid w:val="0073112B"/>
    <w:rsid w:val="007312C5"/>
    <w:rsid w:val="007314D3"/>
    <w:rsid w:val="007318A6"/>
    <w:rsid w:val="0073197C"/>
    <w:rsid w:val="00731DE9"/>
    <w:rsid w:val="00731E3F"/>
    <w:rsid w:val="007322C3"/>
    <w:rsid w:val="00732427"/>
    <w:rsid w:val="007324D4"/>
    <w:rsid w:val="007326D7"/>
    <w:rsid w:val="00732824"/>
    <w:rsid w:val="00732843"/>
    <w:rsid w:val="007329E1"/>
    <w:rsid w:val="00732B37"/>
    <w:rsid w:val="00732C92"/>
    <w:rsid w:val="00733190"/>
    <w:rsid w:val="007333C1"/>
    <w:rsid w:val="00733C70"/>
    <w:rsid w:val="00733CBF"/>
    <w:rsid w:val="00733D95"/>
    <w:rsid w:val="00733E64"/>
    <w:rsid w:val="0073486F"/>
    <w:rsid w:val="0073499D"/>
    <w:rsid w:val="00734E9A"/>
    <w:rsid w:val="00734F06"/>
    <w:rsid w:val="007354C7"/>
    <w:rsid w:val="007355C1"/>
    <w:rsid w:val="00735848"/>
    <w:rsid w:val="007358A6"/>
    <w:rsid w:val="0073593E"/>
    <w:rsid w:val="00735C55"/>
    <w:rsid w:val="00735DD2"/>
    <w:rsid w:val="00735F97"/>
    <w:rsid w:val="00735FAA"/>
    <w:rsid w:val="00736542"/>
    <w:rsid w:val="00736AAF"/>
    <w:rsid w:val="00736E31"/>
    <w:rsid w:val="00736F10"/>
    <w:rsid w:val="00737203"/>
    <w:rsid w:val="0073747F"/>
    <w:rsid w:val="00737544"/>
    <w:rsid w:val="00737748"/>
    <w:rsid w:val="007377D6"/>
    <w:rsid w:val="00737D88"/>
    <w:rsid w:val="00737DE8"/>
    <w:rsid w:val="00740116"/>
    <w:rsid w:val="00740250"/>
    <w:rsid w:val="007404E9"/>
    <w:rsid w:val="007405DA"/>
    <w:rsid w:val="007405FA"/>
    <w:rsid w:val="0074078E"/>
    <w:rsid w:val="00740E6E"/>
    <w:rsid w:val="00741971"/>
    <w:rsid w:val="00741986"/>
    <w:rsid w:val="00741A3C"/>
    <w:rsid w:val="00741E59"/>
    <w:rsid w:val="00742149"/>
    <w:rsid w:val="00742194"/>
    <w:rsid w:val="00742210"/>
    <w:rsid w:val="007423CB"/>
    <w:rsid w:val="007424C0"/>
    <w:rsid w:val="00742B7E"/>
    <w:rsid w:val="00743020"/>
    <w:rsid w:val="00743411"/>
    <w:rsid w:val="007435E9"/>
    <w:rsid w:val="00743CB6"/>
    <w:rsid w:val="00743FB8"/>
    <w:rsid w:val="007440C1"/>
    <w:rsid w:val="0074441B"/>
    <w:rsid w:val="00744456"/>
    <w:rsid w:val="00744B5A"/>
    <w:rsid w:val="00744C54"/>
    <w:rsid w:val="00744D34"/>
    <w:rsid w:val="00744FE8"/>
    <w:rsid w:val="0074517B"/>
    <w:rsid w:val="0074554D"/>
    <w:rsid w:val="00745739"/>
    <w:rsid w:val="007459D8"/>
    <w:rsid w:val="00745BAE"/>
    <w:rsid w:val="00745C1B"/>
    <w:rsid w:val="00745C2E"/>
    <w:rsid w:val="00746317"/>
    <w:rsid w:val="007466CB"/>
    <w:rsid w:val="00746740"/>
    <w:rsid w:val="007469B2"/>
    <w:rsid w:val="00746A56"/>
    <w:rsid w:val="00746D5E"/>
    <w:rsid w:val="00747166"/>
    <w:rsid w:val="0074757E"/>
    <w:rsid w:val="0074773E"/>
    <w:rsid w:val="00747BEB"/>
    <w:rsid w:val="00750416"/>
    <w:rsid w:val="00750497"/>
    <w:rsid w:val="007506B9"/>
    <w:rsid w:val="00750C6E"/>
    <w:rsid w:val="00750EAE"/>
    <w:rsid w:val="00750EDF"/>
    <w:rsid w:val="00750EF9"/>
    <w:rsid w:val="00751413"/>
    <w:rsid w:val="0075143A"/>
    <w:rsid w:val="00751969"/>
    <w:rsid w:val="00751F08"/>
    <w:rsid w:val="00751FA3"/>
    <w:rsid w:val="00752137"/>
    <w:rsid w:val="0075214E"/>
    <w:rsid w:val="007521F3"/>
    <w:rsid w:val="00752521"/>
    <w:rsid w:val="0075289A"/>
    <w:rsid w:val="00752EC5"/>
    <w:rsid w:val="00752F81"/>
    <w:rsid w:val="00753086"/>
    <w:rsid w:val="0075311C"/>
    <w:rsid w:val="0075342A"/>
    <w:rsid w:val="00753544"/>
    <w:rsid w:val="00753591"/>
    <w:rsid w:val="00753A46"/>
    <w:rsid w:val="00753ABE"/>
    <w:rsid w:val="00753DF9"/>
    <w:rsid w:val="00753E97"/>
    <w:rsid w:val="00753EF6"/>
    <w:rsid w:val="00754258"/>
    <w:rsid w:val="007542D8"/>
    <w:rsid w:val="0075450D"/>
    <w:rsid w:val="0075453A"/>
    <w:rsid w:val="007545DA"/>
    <w:rsid w:val="00754625"/>
    <w:rsid w:val="0075467A"/>
    <w:rsid w:val="00754EFA"/>
    <w:rsid w:val="00754F64"/>
    <w:rsid w:val="00755014"/>
    <w:rsid w:val="0075519B"/>
    <w:rsid w:val="007553FB"/>
    <w:rsid w:val="00755851"/>
    <w:rsid w:val="00755910"/>
    <w:rsid w:val="00755A24"/>
    <w:rsid w:val="00755C2E"/>
    <w:rsid w:val="00755D84"/>
    <w:rsid w:val="00755E91"/>
    <w:rsid w:val="007561CE"/>
    <w:rsid w:val="00756316"/>
    <w:rsid w:val="00756330"/>
    <w:rsid w:val="00756473"/>
    <w:rsid w:val="00756487"/>
    <w:rsid w:val="00756DF6"/>
    <w:rsid w:val="00756F3B"/>
    <w:rsid w:val="0075719A"/>
    <w:rsid w:val="007571BB"/>
    <w:rsid w:val="00757724"/>
    <w:rsid w:val="007578DD"/>
    <w:rsid w:val="007579B1"/>
    <w:rsid w:val="00757BE2"/>
    <w:rsid w:val="00757ED0"/>
    <w:rsid w:val="00760002"/>
    <w:rsid w:val="00760040"/>
    <w:rsid w:val="00760088"/>
    <w:rsid w:val="0076040F"/>
    <w:rsid w:val="007606D1"/>
    <w:rsid w:val="00760D1F"/>
    <w:rsid w:val="00760DBA"/>
    <w:rsid w:val="00760E4D"/>
    <w:rsid w:val="00760EF4"/>
    <w:rsid w:val="00761074"/>
    <w:rsid w:val="007613BD"/>
    <w:rsid w:val="0076147B"/>
    <w:rsid w:val="00761602"/>
    <w:rsid w:val="007617EE"/>
    <w:rsid w:val="00761959"/>
    <w:rsid w:val="00761BEC"/>
    <w:rsid w:val="0076200F"/>
    <w:rsid w:val="00762060"/>
    <w:rsid w:val="00762090"/>
    <w:rsid w:val="0076283D"/>
    <w:rsid w:val="00762AF1"/>
    <w:rsid w:val="00762B16"/>
    <w:rsid w:val="00762BF8"/>
    <w:rsid w:val="00762C60"/>
    <w:rsid w:val="00762D29"/>
    <w:rsid w:val="00762FBF"/>
    <w:rsid w:val="007633DF"/>
    <w:rsid w:val="0076340C"/>
    <w:rsid w:val="007635D6"/>
    <w:rsid w:val="00763775"/>
    <w:rsid w:val="00763BEF"/>
    <w:rsid w:val="00763E53"/>
    <w:rsid w:val="007642BB"/>
    <w:rsid w:val="0076440C"/>
    <w:rsid w:val="00764C05"/>
    <w:rsid w:val="00765459"/>
    <w:rsid w:val="007654D2"/>
    <w:rsid w:val="00765DD6"/>
    <w:rsid w:val="00766014"/>
    <w:rsid w:val="00766108"/>
    <w:rsid w:val="00766144"/>
    <w:rsid w:val="00766570"/>
    <w:rsid w:val="00766BAE"/>
    <w:rsid w:val="00766F52"/>
    <w:rsid w:val="00766F85"/>
    <w:rsid w:val="007671FD"/>
    <w:rsid w:val="007674D8"/>
    <w:rsid w:val="007675E7"/>
    <w:rsid w:val="007675F0"/>
    <w:rsid w:val="00767751"/>
    <w:rsid w:val="007677C8"/>
    <w:rsid w:val="007679B6"/>
    <w:rsid w:val="00767C64"/>
    <w:rsid w:val="007701E7"/>
    <w:rsid w:val="007701FA"/>
    <w:rsid w:val="0077035A"/>
    <w:rsid w:val="0077068D"/>
    <w:rsid w:val="00770727"/>
    <w:rsid w:val="007707F2"/>
    <w:rsid w:val="007709CC"/>
    <w:rsid w:val="00770AF5"/>
    <w:rsid w:val="00770B42"/>
    <w:rsid w:val="00770CDB"/>
    <w:rsid w:val="00770DA4"/>
    <w:rsid w:val="00771118"/>
    <w:rsid w:val="0077112E"/>
    <w:rsid w:val="007712EC"/>
    <w:rsid w:val="0077134F"/>
    <w:rsid w:val="0077172D"/>
    <w:rsid w:val="00771738"/>
    <w:rsid w:val="0077173C"/>
    <w:rsid w:val="0077175F"/>
    <w:rsid w:val="00771820"/>
    <w:rsid w:val="00771B97"/>
    <w:rsid w:val="00771D1B"/>
    <w:rsid w:val="0077226D"/>
    <w:rsid w:val="00772364"/>
    <w:rsid w:val="007724F3"/>
    <w:rsid w:val="00772590"/>
    <w:rsid w:val="0077394F"/>
    <w:rsid w:val="00774190"/>
    <w:rsid w:val="0077437C"/>
    <w:rsid w:val="00774405"/>
    <w:rsid w:val="007747AF"/>
    <w:rsid w:val="00774811"/>
    <w:rsid w:val="00774D4E"/>
    <w:rsid w:val="0077531D"/>
    <w:rsid w:val="007756D6"/>
    <w:rsid w:val="00775BF4"/>
    <w:rsid w:val="00775D20"/>
    <w:rsid w:val="00775F4F"/>
    <w:rsid w:val="00776A30"/>
    <w:rsid w:val="007772E2"/>
    <w:rsid w:val="00777376"/>
    <w:rsid w:val="00777534"/>
    <w:rsid w:val="007776E5"/>
    <w:rsid w:val="00777705"/>
    <w:rsid w:val="00777B58"/>
    <w:rsid w:val="00777C11"/>
    <w:rsid w:val="00777C31"/>
    <w:rsid w:val="00777DEE"/>
    <w:rsid w:val="00777F9C"/>
    <w:rsid w:val="00780248"/>
    <w:rsid w:val="007804AD"/>
    <w:rsid w:val="00780736"/>
    <w:rsid w:val="0078080F"/>
    <w:rsid w:val="00780AA1"/>
    <w:rsid w:val="00780D77"/>
    <w:rsid w:val="00780E8C"/>
    <w:rsid w:val="007813D9"/>
    <w:rsid w:val="00781416"/>
    <w:rsid w:val="00781929"/>
    <w:rsid w:val="00781961"/>
    <w:rsid w:val="00781BD5"/>
    <w:rsid w:val="00781DD4"/>
    <w:rsid w:val="00781DE9"/>
    <w:rsid w:val="00781F15"/>
    <w:rsid w:val="0078215D"/>
    <w:rsid w:val="007825F1"/>
    <w:rsid w:val="0078279C"/>
    <w:rsid w:val="00782A52"/>
    <w:rsid w:val="0078310C"/>
    <w:rsid w:val="007834B3"/>
    <w:rsid w:val="007834CE"/>
    <w:rsid w:val="007835FF"/>
    <w:rsid w:val="007837B1"/>
    <w:rsid w:val="0078387A"/>
    <w:rsid w:val="00783979"/>
    <w:rsid w:val="00783A73"/>
    <w:rsid w:val="00783BD9"/>
    <w:rsid w:val="00783C87"/>
    <w:rsid w:val="00783F94"/>
    <w:rsid w:val="007840DF"/>
    <w:rsid w:val="00784189"/>
    <w:rsid w:val="00784645"/>
    <w:rsid w:val="00784660"/>
    <w:rsid w:val="00784729"/>
    <w:rsid w:val="0078479E"/>
    <w:rsid w:val="00784855"/>
    <w:rsid w:val="00784897"/>
    <w:rsid w:val="00784B87"/>
    <w:rsid w:val="00784C4A"/>
    <w:rsid w:val="0078531E"/>
    <w:rsid w:val="007853CA"/>
    <w:rsid w:val="00785586"/>
    <w:rsid w:val="00785633"/>
    <w:rsid w:val="007859FC"/>
    <w:rsid w:val="00785BE1"/>
    <w:rsid w:val="00785C5E"/>
    <w:rsid w:val="00785E35"/>
    <w:rsid w:val="00786118"/>
    <w:rsid w:val="00786232"/>
    <w:rsid w:val="0078698E"/>
    <w:rsid w:val="00786D84"/>
    <w:rsid w:val="00786E77"/>
    <w:rsid w:val="00786FCF"/>
    <w:rsid w:val="007874F7"/>
    <w:rsid w:val="0078760E"/>
    <w:rsid w:val="007876DF"/>
    <w:rsid w:val="0078775D"/>
    <w:rsid w:val="0078788D"/>
    <w:rsid w:val="007879AF"/>
    <w:rsid w:val="007879E0"/>
    <w:rsid w:val="00787C55"/>
    <w:rsid w:val="00787CE4"/>
    <w:rsid w:val="00787E6F"/>
    <w:rsid w:val="00787F5B"/>
    <w:rsid w:val="00787FB3"/>
    <w:rsid w:val="00787FD1"/>
    <w:rsid w:val="00790013"/>
    <w:rsid w:val="007903A4"/>
    <w:rsid w:val="0079098A"/>
    <w:rsid w:val="007911CA"/>
    <w:rsid w:val="0079195E"/>
    <w:rsid w:val="00791B18"/>
    <w:rsid w:val="00791B71"/>
    <w:rsid w:val="00791BFC"/>
    <w:rsid w:val="00792285"/>
    <w:rsid w:val="0079237D"/>
    <w:rsid w:val="0079243F"/>
    <w:rsid w:val="007925D5"/>
    <w:rsid w:val="007925E5"/>
    <w:rsid w:val="00792D9A"/>
    <w:rsid w:val="007930EC"/>
    <w:rsid w:val="007931A2"/>
    <w:rsid w:val="007932D9"/>
    <w:rsid w:val="00793ABF"/>
    <w:rsid w:val="00793B89"/>
    <w:rsid w:val="00793CC9"/>
    <w:rsid w:val="00794370"/>
    <w:rsid w:val="007944A2"/>
    <w:rsid w:val="007944F9"/>
    <w:rsid w:val="007945E0"/>
    <w:rsid w:val="00794A0E"/>
    <w:rsid w:val="00794B69"/>
    <w:rsid w:val="00794E01"/>
    <w:rsid w:val="007951A4"/>
    <w:rsid w:val="00795718"/>
    <w:rsid w:val="00795894"/>
    <w:rsid w:val="00795C7A"/>
    <w:rsid w:val="00795F1B"/>
    <w:rsid w:val="00796126"/>
    <w:rsid w:val="00796186"/>
    <w:rsid w:val="00796608"/>
    <w:rsid w:val="00796779"/>
    <w:rsid w:val="007967E3"/>
    <w:rsid w:val="0079693B"/>
    <w:rsid w:val="00796D2A"/>
    <w:rsid w:val="00797054"/>
    <w:rsid w:val="0079760C"/>
    <w:rsid w:val="00797641"/>
    <w:rsid w:val="00797870"/>
    <w:rsid w:val="00797904"/>
    <w:rsid w:val="00797B72"/>
    <w:rsid w:val="00797D44"/>
    <w:rsid w:val="007A04B9"/>
    <w:rsid w:val="007A058A"/>
    <w:rsid w:val="007A06BE"/>
    <w:rsid w:val="007A07F5"/>
    <w:rsid w:val="007A0A39"/>
    <w:rsid w:val="007A0F2F"/>
    <w:rsid w:val="007A0FFE"/>
    <w:rsid w:val="007A1829"/>
    <w:rsid w:val="007A1868"/>
    <w:rsid w:val="007A1A0D"/>
    <w:rsid w:val="007A1ECF"/>
    <w:rsid w:val="007A1ED0"/>
    <w:rsid w:val="007A2051"/>
    <w:rsid w:val="007A2258"/>
    <w:rsid w:val="007A2285"/>
    <w:rsid w:val="007A232A"/>
    <w:rsid w:val="007A27C5"/>
    <w:rsid w:val="007A2DD4"/>
    <w:rsid w:val="007A2F6F"/>
    <w:rsid w:val="007A3112"/>
    <w:rsid w:val="007A42D8"/>
    <w:rsid w:val="007A432B"/>
    <w:rsid w:val="007A432D"/>
    <w:rsid w:val="007A4471"/>
    <w:rsid w:val="007A4519"/>
    <w:rsid w:val="007A4570"/>
    <w:rsid w:val="007A49B7"/>
    <w:rsid w:val="007A4A62"/>
    <w:rsid w:val="007A4CC2"/>
    <w:rsid w:val="007A5146"/>
    <w:rsid w:val="007A5157"/>
    <w:rsid w:val="007A5239"/>
    <w:rsid w:val="007A567F"/>
    <w:rsid w:val="007A586E"/>
    <w:rsid w:val="007A5A00"/>
    <w:rsid w:val="007A5AEE"/>
    <w:rsid w:val="007A5B8A"/>
    <w:rsid w:val="007A5DA0"/>
    <w:rsid w:val="007A5DD8"/>
    <w:rsid w:val="007A5DF0"/>
    <w:rsid w:val="007A5E8E"/>
    <w:rsid w:val="007A5EF0"/>
    <w:rsid w:val="007A6058"/>
    <w:rsid w:val="007A623C"/>
    <w:rsid w:val="007A65DC"/>
    <w:rsid w:val="007A6603"/>
    <w:rsid w:val="007A660F"/>
    <w:rsid w:val="007A661A"/>
    <w:rsid w:val="007A678D"/>
    <w:rsid w:val="007A6AE9"/>
    <w:rsid w:val="007A6AFD"/>
    <w:rsid w:val="007A6D55"/>
    <w:rsid w:val="007A6FCF"/>
    <w:rsid w:val="007A7094"/>
    <w:rsid w:val="007A75AC"/>
    <w:rsid w:val="007A79C0"/>
    <w:rsid w:val="007A7B8C"/>
    <w:rsid w:val="007A7F28"/>
    <w:rsid w:val="007A7F57"/>
    <w:rsid w:val="007B00D6"/>
    <w:rsid w:val="007B0137"/>
    <w:rsid w:val="007B0A55"/>
    <w:rsid w:val="007B0B36"/>
    <w:rsid w:val="007B0C0A"/>
    <w:rsid w:val="007B10BD"/>
    <w:rsid w:val="007B11EC"/>
    <w:rsid w:val="007B126F"/>
    <w:rsid w:val="007B2096"/>
    <w:rsid w:val="007B28D6"/>
    <w:rsid w:val="007B2977"/>
    <w:rsid w:val="007B2B4F"/>
    <w:rsid w:val="007B2D86"/>
    <w:rsid w:val="007B2FEF"/>
    <w:rsid w:val="007B3250"/>
    <w:rsid w:val="007B3265"/>
    <w:rsid w:val="007B3356"/>
    <w:rsid w:val="007B33ED"/>
    <w:rsid w:val="007B344F"/>
    <w:rsid w:val="007B3549"/>
    <w:rsid w:val="007B37A1"/>
    <w:rsid w:val="007B3B4D"/>
    <w:rsid w:val="007B3CB9"/>
    <w:rsid w:val="007B3FBE"/>
    <w:rsid w:val="007B4130"/>
    <w:rsid w:val="007B42A7"/>
    <w:rsid w:val="007B4575"/>
    <w:rsid w:val="007B45EE"/>
    <w:rsid w:val="007B476C"/>
    <w:rsid w:val="007B479F"/>
    <w:rsid w:val="007B481D"/>
    <w:rsid w:val="007B49D8"/>
    <w:rsid w:val="007B4CE1"/>
    <w:rsid w:val="007B4D1A"/>
    <w:rsid w:val="007B4E51"/>
    <w:rsid w:val="007B4F4A"/>
    <w:rsid w:val="007B578E"/>
    <w:rsid w:val="007B581E"/>
    <w:rsid w:val="007B5835"/>
    <w:rsid w:val="007B5887"/>
    <w:rsid w:val="007B58B4"/>
    <w:rsid w:val="007B59A4"/>
    <w:rsid w:val="007B5C18"/>
    <w:rsid w:val="007B5ED1"/>
    <w:rsid w:val="007B5ED7"/>
    <w:rsid w:val="007B5EE8"/>
    <w:rsid w:val="007B6991"/>
    <w:rsid w:val="007B7187"/>
    <w:rsid w:val="007B72CC"/>
    <w:rsid w:val="007B7825"/>
    <w:rsid w:val="007B7A66"/>
    <w:rsid w:val="007B7A72"/>
    <w:rsid w:val="007B7BE5"/>
    <w:rsid w:val="007B7D2A"/>
    <w:rsid w:val="007B7F27"/>
    <w:rsid w:val="007C0394"/>
    <w:rsid w:val="007C06CE"/>
    <w:rsid w:val="007C0903"/>
    <w:rsid w:val="007C0B14"/>
    <w:rsid w:val="007C0D9D"/>
    <w:rsid w:val="007C123D"/>
    <w:rsid w:val="007C14C8"/>
    <w:rsid w:val="007C163D"/>
    <w:rsid w:val="007C18A2"/>
    <w:rsid w:val="007C1B6D"/>
    <w:rsid w:val="007C1C1C"/>
    <w:rsid w:val="007C1F0A"/>
    <w:rsid w:val="007C20EE"/>
    <w:rsid w:val="007C2423"/>
    <w:rsid w:val="007C24EF"/>
    <w:rsid w:val="007C25BA"/>
    <w:rsid w:val="007C26BC"/>
    <w:rsid w:val="007C26F2"/>
    <w:rsid w:val="007C2866"/>
    <w:rsid w:val="007C288D"/>
    <w:rsid w:val="007C2AD7"/>
    <w:rsid w:val="007C2B65"/>
    <w:rsid w:val="007C2C3A"/>
    <w:rsid w:val="007C2DE7"/>
    <w:rsid w:val="007C2ECE"/>
    <w:rsid w:val="007C31A2"/>
    <w:rsid w:val="007C31CB"/>
    <w:rsid w:val="007C31F4"/>
    <w:rsid w:val="007C3500"/>
    <w:rsid w:val="007C3591"/>
    <w:rsid w:val="007C3592"/>
    <w:rsid w:val="007C3E4B"/>
    <w:rsid w:val="007C43C9"/>
    <w:rsid w:val="007C4704"/>
    <w:rsid w:val="007C482E"/>
    <w:rsid w:val="007C4993"/>
    <w:rsid w:val="007C4BD4"/>
    <w:rsid w:val="007C4C1E"/>
    <w:rsid w:val="007C4C28"/>
    <w:rsid w:val="007C4CC8"/>
    <w:rsid w:val="007C4CE1"/>
    <w:rsid w:val="007C4F2E"/>
    <w:rsid w:val="007C5276"/>
    <w:rsid w:val="007C53AB"/>
    <w:rsid w:val="007C58AD"/>
    <w:rsid w:val="007C5C63"/>
    <w:rsid w:val="007C5C87"/>
    <w:rsid w:val="007C5F34"/>
    <w:rsid w:val="007C60BD"/>
    <w:rsid w:val="007C6546"/>
    <w:rsid w:val="007C65EA"/>
    <w:rsid w:val="007C6616"/>
    <w:rsid w:val="007C664B"/>
    <w:rsid w:val="007C69A1"/>
    <w:rsid w:val="007C6A6E"/>
    <w:rsid w:val="007C6B25"/>
    <w:rsid w:val="007C6D3C"/>
    <w:rsid w:val="007C704C"/>
    <w:rsid w:val="007C73F2"/>
    <w:rsid w:val="007C74A4"/>
    <w:rsid w:val="007C7767"/>
    <w:rsid w:val="007C786C"/>
    <w:rsid w:val="007C7B5A"/>
    <w:rsid w:val="007C7FFE"/>
    <w:rsid w:val="007D01F8"/>
    <w:rsid w:val="007D0513"/>
    <w:rsid w:val="007D0773"/>
    <w:rsid w:val="007D0927"/>
    <w:rsid w:val="007D0A35"/>
    <w:rsid w:val="007D0D50"/>
    <w:rsid w:val="007D0F07"/>
    <w:rsid w:val="007D108F"/>
    <w:rsid w:val="007D14FF"/>
    <w:rsid w:val="007D1656"/>
    <w:rsid w:val="007D17AB"/>
    <w:rsid w:val="007D18FE"/>
    <w:rsid w:val="007D19B5"/>
    <w:rsid w:val="007D1CEB"/>
    <w:rsid w:val="007D1F96"/>
    <w:rsid w:val="007D213E"/>
    <w:rsid w:val="007D24EC"/>
    <w:rsid w:val="007D2A46"/>
    <w:rsid w:val="007D2B91"/>
    <w:rsid w:val="007D3052"/>
    <w:rsid w:val="007D31A8"/>
    <w:rsid w:val="007D34AF"/>
    <w:rsid w:val="007D35D0"/>
    <w:rsid w:val="007D3E64"/>
    <w:rsid w:val="007D407D"/>
    <w:rsid w:val="007D416B"/>
    <w:rsid w:val="007D43DD"/>
    <w:rsid w:val="007D53B2"/>
    <w:rsid w:val="007D5414"/>
    <w:rsid w:val="007D5464"/>
    <w:rsid w:val="007D596C"/>
    <w:rsid w:val="007D5AAE"/>
    <w:rsid w:val="007D5B01"/>
    <w:rsid w:val="007D5B69"/>
    <w:rsid w:val="007D5D29"/>
    <w:rsid w:val="007D5EE9"/>
    <w:rsid w:val="007D5F9F"/>
    <w:rsid w:val="007D6055"/>
    <w:rsid w:val="007D60E2"/>
    <w:rsid w:val="007D6123"/>
    <w:rsid w:val="007D6630"/>
    <w:rsid w:val="007D6A4C"/>
    <w:rsid w:val="007D6C89"/>
    <w:rsid w:val="007D6D09"/>
    <w:rsid w:val="007D6ECD"/>
    <w:rsid w:val="007D71C1"/>
    <w:rsid w:val="007D7717"/>
    <w:rsid w:val="007D791C"/>
    <w:rsid w:val="007D7F8A"/>
    <w:rsid w:val="007E00F6"/>
    <w:rsid w:val="007E01A3"/>
    <w:rsid w:val="007E01E7"/>
    <w:rsid w:val="007E0216"/>
    <w:rsid w:val="007E0485"/>
    <w:rsid w:val="007E066D"/>
    <w:rsid w:val="007E08A6"/>
    <w:rsid w:val="007E0976"/>
    <w:rsid w:val="007E0A6F"/>
    <w:rsid w:val="007E0C62"/>
    <w:rsid w:val="007E0CEC"/>
    <w:rsid w:val="007E0D87"/>
    <w:rsid w:val="007E0DF2"/>
    <w:rsid w:val="007E0F2A"/>
    <w:rsid w:val="007E0FB5"/>
    <w:rsid w:val="007E1011"/>
    <w:rsid w:val="007E116D"/>
    <w:rsid w:val="007E1A8F"/>
    <w:rsid w:val="007E1B3E"/>
    <w:rsid w:val="007E250A"/>
    <w:rsid w:val="007E266F"/>
    <w:rsid w:val="007E2687"/>
    <w:rsid w:val="007E268C"/>
    <w:rsid w:val="007E2B08"/>
    <w:rsid w:val="007E310E"/>
    <w:rsid w:val="007E3C3C"/>
    <w:rsid w:val="007E3CF0"/>
    <w:rsid w:val="007E3D09"/>
    <w:rsid w:val="007E3E01"/>
    <w:rsid w:val="007E4241"/>
    <w:rsid w:val="007E44DB"/>
    <w:rsid w:val="007E4797"/>
    <w:rsid w:val="007E49DB"/>
    <w:rsid w:val="007E4C43"/>
    <w:rsid w:val="007E4F2B"/>
    <w:rsid w:val="007E51E3"/>
    <w:rsid w:val="007E5249"/>
    <w:rsid w:val="007E5404"/>
    <w:rsid w:val="007E56AA"/>
    <w:rsid w:val="007E56BC"/>
    <w:rsid w:val="007E6067"/>
    <w:rsid w:val="007E61DB"/>
    <w:rsid w:val="007E61FF"/>
    <w:rsid w:val="007E6232"/>
    <w:rsid w:val="007E66A4"/>
    <w:rsid w:val="007E6930"/>
    <w:rsid w:val="007E6D3E"/>
    <w:rsid w:val="007E6E4C"/>
    <w:rsid w:val="007E728E"/>
    <w:rsid w:val="007E7347"/>
    <w:rsid w:val="007E7355"/>
    <w:rsid w:val="007E7CFC"/>
    <w:rsid w:val="007E7D5F"/>
    <w:rsid w:val="007F0003"/>
    <w:rsid w:val="007F00B1"/>
    <w:rsid w:val="007F011F"/>
    <w:rsid w:val="007F019D"/>
    <w:rsid w:val="007F01AD"/>
    <w:rsid w:val="007F0289"/>
    <w:rsid w:val="007F032D"/>
    <w:rsid w:val="007F038A"/>
    <w:rsid w:val="007F06C7"/>
    <w:rsid w:val="007F098E"/>
    <w:rsid w:val="007F0AE9"/>
    <w:rsid w:val="007F0C2C"/>
    <w:rsid w:val="007F0E50"/>
    <w:rsid w:val="007F11BD"/>
    <w:rsid w:val="007F135F"/>
    <w:rsid w:val="007F15A5"/>
    <w:rsid w:val="007F1619"/>
    <w:rsid w:val="007F1B9D"/>
    <w:rsid w:val="007F1BB1"/>
    <w:rsid w:val="007F1D6F"/>
    <w:rsid w:val="007F1E78"/>
    <w:rsid w:val="007F23A8"/>
    <w:rsid w:val="007F23FD"/>
    <w:rsid w:val="007F2488"/>
    <w:rsid w:val="007F24FE"/>
    <w:rsid w:val="007F2746"/>
    <w:rsid w:val="007F2943"/>
    <w:rsid w:val="007F323C"/>
    <w:rsid w:val="007F34D0"/>
    <w:rsid w:val="007F36DB"/>
    <w:rsid w:val="007F3820"/>
    <w:rsid w:val="007F390A"/>
    <w:rsid w:val="007F3BED"/>
    <w:rsid w:val="007F3D27"/>
    <w:rsid w:val="007F3DA6"/>
    <w:rsid w:val="007F3E45"/>
    <w:rsid w:val="007F3FEA"/>
    <w:rsid w:val="007F4016"/>
    <w:rsid w:val="007F40FA"/>
    <w:rsid w:val="007F428F"/>
    <w:rsid w:val="007F4633"/>
    <w:rsid w:val="007F47BA"/>
    <w:rsid w:val="007F530E"/>
    <w:rsid w:val="007F532E"/>
    <w:rsid w:val="007F5340"/>
    <w:rsid w:val="007F5380"/>
    <w:rsid w:val="007F53EC"/>
    <w:rsid w:val="007F5750"/>
    <w:rsid w:val="007F57AA"/>
    <w:rsid w:val="007F5808"/>
    <w:rsid w:val="007F585E"/>
    <w:rsid w:val="007F5C8D"/>
    <w:rsid w:val="007F5DC6"/>
    <w:rsid w:val="007F5E2E"/>
    <w:rsid w:val="007F60A6"/>
    <w:rsid w:val="007F6247"/>
    <w:rsid w:val="007F62DF"/>
    <w:rsid w:val="007F63E3"/>
    <w:rsid w:val="007F6587"/>
    <w:rsid w:val="007F661D"/>
    <w:rsid w:val="007F680A"/>
    <w:rsid w:val="007F6B3E"/>
    <w:rsid w:val="007F6C3D"/>
    <w:rsid w:val="007F6D90"/>
    <w:rsid w:val="007F7670"/>
    <w:rsid w:val="007F7A52"/>
    <w:rsid w:val="007F7CD7"/>
    <w:rsid w:val="007F7DD4"/>
    <w:rsid w:val="00800313"/>
    <w:rsid w:val="00800605"/>
    <w:rsid w:val="00800832"/>
    <w:rsid w:val="0080086B"/>
    <w:rsid w:val="00800928"/>
    <w:rsid w:val="0080099C"/>
    <w:rsid w:val="00800ADB"/>
    <w:rsid w:val="00800C3E"/>
    <w:rsid w:val="00800F77"/>
    <w:rsid w:val="00801711"/>
    <w:rsid w:val="008017D6"/>
    <w:rsid w:val="00801E20"/>
    <w:rsid w:val="00801E8C"/>
    <w:rsid w:val="008020A5"/>
    <w:rsid w:val="00802379"/>
    <w:rsid w:val="00802502"/>
    <w:rsid w:val="00802A71"/>
    <w:rsid w:val="00802CF6"/>
    <w:rsid w:val="00802EA2"/>
    <w:rsid w:val="00802F69"/>
    <w:rsid w:val="0080320C"/>
    <w:rsid w:val="00803283"/>
    <w:rsid w:val="008035EC"/>
    <w:rsid w:val="00803936"/>
    <w:rsid w:val="00803A18"/>
    <w:rsid w:val="00803AB5"/>
    <w:rsid w:val="00803F48"/>
    <w:rsid w:val="0080410E"/>
    <w:rsid w:val="008042DD"/>
    <w:rsid w:val="008044CE"/>
    <w:rsid w:val="008044F5"/>
    <w:rsid w:val="008048C1"/>
    <w:rsid w:val="00804AE8"/>
    <w:rsid w:val="00804CB3"/>
    <w:rsid w:val="0080556F"/>
    <w:rsid w:val="0080559C"/>
    <w:rsid w:val="00805875"/>
    <w:rsid w:val="00805A7B"/>
    <w:rsid w:val="00806406"/>
    <w:rsid w:val="008068FF"/>
    <w:rsid w:val="00806E5D"/>
    <w:rsid w:val="00806EE1"/>
    <w:rsid w:val="0080735C"/>
    <w:rsid w:val="00807580"/>
    <w:rsid w:val="0080763E"/>
    <w:rsid w:val="00807948"/>
    <w:rsid w:val="00807B7C"/>
    <w:rsid w:val="00807C94"/>
    <w:rsid w:val="00810617"/>
    <w:rsid w:val="00810B2B"/>
    <w:rsid w:val="00810C4E"/>
    <w:rsid w:val="00810EDE"/>
    <w:rsid w:val="00811056"/>
    <w:rsid w:val="008112B6"/>
    <w:rsid w:val="008113EB"/>
    <w:rsid w:val="00811477"/>
    <w:rsid w:val="008122F7"/>
    <w:rsid w:val="00812397"/>
    <w:rsid w:val="008123BF"/>
    <w:rsid w:val="008125F5"/>
    <w:rsid w:val="00812657"/>
    <w:rsid w:val="00812A4B"/>
    <w:rsid w:val="00812C95"/>
    <w:rsid w:val="00812E70"/>
    <w:rsid w:val="0081335B"/>
    <w:rsid w:val="00813B16"/>
    <w:rsid w:val="00814033"/>
    <w:rsid w:val="0081421D"/>
    <w:rsid w:val="0081483B"/>
    <w:rsid w:val="00814DB1"/>
    <w:rsid w:val="00814FA2"/>
    <w:rsid w:val="008152D6"/>
    <w:rsid w:val="0081530A"/>
    <w:rsid w:val="008155C0"/>
    <w:rsid w:val="008155D9"/>
    <w:rsid w:val="008156B9"/>
    <w:rsid w:val="00815846"/>
    <w:rsid w:val="00815BF5"/>
    <w:rsid w:val="00815DC1"/>
    <w:rsid w:val="00815E4A"/>
    <w:rsid w:val="00815F25"/>
    <w:rsid w:val="00816012"/>
    <w:rsid w:val="008160AB"/>
    <w:rsid w:val="0081670B"/>
    <w:rsid w:val="0081670F"/>
    <w:rsid w:val="008167EC"/>
    <w:rsid w:val="00816BFB"/>
    <w:rsid w:val="0081748D"/>
    <w:rsid w:val="008175AA"/>
    <w:rsid w:val="00817D5D"/>
    <w:rsid w:val="00817E5C"/>
    <w:rsid w:val="00817F84"/>
    <w:rsid w:val="00820253"/>
    <w:rsid w:val="008202C1"/>
    <w:rsid w:val="00820574"/>
    <w:rsid w:val="008205CD"/>
    <w:rsid w:val="00820B76"/>
    <w:rsid w:val="00820DAA"/>
    <w:rsid w:val="00820F04"/>
    <w:rsid w:val="00821C58"/>
    <w:rsid w:val="00821F4D"/>
    <w:rsid w:val="00822114"/>
    <w:rsid w:val="00822401"/>
    <w:rsid w:val="00822441"/>
    <w:rsid w:val="008225A8"/>
    <w:rsid w:val="00822A95"/>
    <w:rsid w:val="008233C7"/>
    <w:rsid w:val="0082366B"/>
    <w:rsid w:val="00823852"/>
    <w:rsid w:val="00823C48"/>
    <w:rsid w:val="00823E86"/>
    <w:rsid w:val="00823FA4"/>
    <w:rsid w:val="0082402B"/>
    <w:rsid w:val="008241B5"/>
    <w:rsid w:val="008245D8"/>
    <w:rsid w:val="00824D4B"/>
    <w:rsid w:val="00824E36"/>
    <w:rsid w:val="0082518A"/>
    <w:rsid w:val="008252CE"/>
    <w:rsid w:val="008257A0"/>
    <w:rsid w:val="00825866"/>
    <w:rsid w:val="00825F72"/>
    <w:rsid w:val="00826300"/>
    <w:rsid w:val="0082631E"/>
    <w:rsid w:val="008266C4"/>
    <w:rsid w:val="00826719"/>
    <w:rsid w:val="00826743"/>
    <w:rsid w:val="008268F6"/>
    <w:rsid w:val="00826D07"/>
    <w:rsid w:val="00826D70"/>
    <w:rsid w:val="00826E85"/>
    <w:rsid w:val="00827051"/>
    <w:rsid w:val="0082748A"/>
    <w:rsid w:val="00827677"/>
    <w:rsid w:val="0082773F"/>
    <w:rsid w:val="00827A6B"/>
    <w:rsid w:val="00827B47"/>
    <w:rsid w:val="00827C96"/>
    <w:rsid w:val="00827D29"/>
    <w:rsid w:val="0083019F"/>
    <w:rsid w:val="00830785"/>
    <w:rsid w:val="00830819"/>
    <w:rsid w:val="00830846"/>
    <w:rsid w:val="00830A3D"/>
    <w:rsid w:val="00830DD5"/>
    <w:rsid w:val="0083143A"/>
    <w:rsid w:val="00831628"/>
    <w:rsid w:val="00831803"/>
    <w:rsid w:val="008319FA"/>
    <w:rsid w:val="00831A8E"/>
    <w:rsid w:val="00831AF0"/>
    <w:rsid w:val="00831B84"/>
    <w:rsid w:val="008324E0"/>
    <w:rsid w:val="008327ED"/>
    <w:rsid w:val="00832817"/>
    <w:rsid w:val="0083287E"/>
    <w:rsid w:val="008329CE"/>
    <w:rsid w:val="00832CD7"/>
    <w:rsid w:val="00832FF6"/>
    <w:rsid w:val="00833142"/>
    <w:rsid w:val="00833155"/>
    <w:rsid w:val="008332AF"/>
    <w:rsid w:val="00833420"/>
    <w:rsid w:val="008334C4"/>
    <w:rsid w:val="00833588"/>
    <w:rsid w:val="0083358C"/>
    <w:rsid w:val="00833683"/>
    <w:rsid w:val="00833849"/>
    <w:rsid w:val="00833BCF"/>
    <w:rsid w:val="00833C73"/>
    <w:rsid w:val="00833CA1"/>
    <w:rsid w:val="00833DBA"/>
    <w:rsid w:val="00833E62"/>
    <w:rsid w:val="00833F35"/>
    <w:rsid w:val="00834A37"/>
    <w:rsid w:val="00834EDA"/>
    <w:rsid w:val="008350DA"/>
    <w:rsid w:val="00835590"/>
    <w:rsid w:val="0083570B"/>
    <w:rsid w:val="00835E56"/>
    <w:rsid w:val="00835F5B"/>
    <w:rsid w:val="00836039"/>
    <w:rsid w:val="00836919"/>
    <w:rsid w:val="00836A0E"/>
    <w:rsid w:val="00836B8C"/>
    <w:rsid w:val="00836D3F"/>
    <w:rsid w:val="0083703C"/>
    <w:rsid w:val="00837726"/>
    <w:rsid w:val="0083778B"/>
    <w:rsid w:val="00840184"/>
    <w:rsid w:val="008405FC"/>
    <w:rsid w:val="008408B5"/>
    <w:rsid w:val="00840A36"/>
    <w:rsid w:val="00840B9E"/>
    <w:rsid w:val="00841C43"/>
    <w:rsid w:val="00841DA1"/>
    <w:rsid w:val="00842147"/>
    <w:rsid w:val="008422CD"/>
    <w:rsid w:val="00842A17"/>
    <w:rsid w:val="00842D03"/>
    <w:rsid w:val="00843549"/>
    <w:rsid w:val="0084368C"/>
    <w:rsid w:val="00843E0C"/>
    <w:rsid w:val="00843E2D"/>
    <w:rsid w:val="0084421A"/>
    <w:rsid w:val="008446C1"/>
    <w:rsid w:val="00844766"/>
    <w:rsid w:val="0084486F"/>
    <w:rsid w:val="00844877"/>
    <w:rsid w:val="008449F0"/>
    <w:rsid w:val="00844B8B"/>
    <w:rsid w:val="00844E17"/>
    <w:rsid w:val="00844FBC"/>
    <w:rsid w:val="00845123"/>
    <w:rsid w:val="008452B2"/>
    <w:rsid w:val="008456F5"/>
    <w:rsid w:val="00845744"/>
    <w:rsid w:val="008457D8"/>
    <w:rsid w:val="008458B5"/>
    <w:rsid w:val="00845A45"/>
    <w:rsid w:val="00845A78"/>
    <w:rsid w:val="008463E2"/>
    <w:rsid w:val="00846442"/>
    <w:rsid w:val="0084664A"/>
    <w:rsid w:val="008466ED"/>
    <w:rsid w:val="00846BAE"/>
    <w:rsid w:val="00846C7F"/>
    <w:rsid w:val="00846DF1"/>
    <w:rsid w:val="00846EA5"/>
    <w:rsid w:val="00846FA7"/>
    <w:rsid w:val="0084728E"/>
    <w:rsid w:val="008477BA"/>
    <w:rsid w:val="00847AA7"/>
    <w:rsid w:val="00847AEC"/>
    <w:rsid w:val="00847E14"/>
    <w:rsid w:val="00847F58"/>
    <w:rsid w:val="008502FE"/>
    <w:rsid w:val="008508E4"/>
    <w:rsid w:val="00850B0B"/>
    <w:rsid w:val="00850BBC"/>
    <w:rsid w:val="00850CE4"/>
    <w:rsid w:val="00850D48"/>
    <w:rsid w:val="008510A6"/>
    <w:rsid w:val="008512B9"/>
    <w:rsid w:val="00851411"/>
    <w:rsid w:val="0085142C"/>
    <w:rsid w:val="0085170D"/>
    <w:rsid w:val="008517E5"/>
    <w:rsid w:val="0085187E"/>
    <w:rsid w:val="00851BD1"/>
    <w:rsid w:val="008520AD"/>
    <w:rsid w:val="0085275D"/>
    <w:rsid w:val="0085294B"/>
    <w:rsid w:val="008529D7"/>
    <w:rsid w:val="00852ABD"/>
    <w:rsid w:val="00852AF8"/>
    <w:rsid w:val="00852B38"/>
    <w:rsid w:val="00852BE0"/>
    <w:rsid w:val="00852D79"/>
    <w:rsid w:val="008532E2"/>
    <w:rsid w:val="0085335C"/>
    <w:rsid w:val="008533D4"/>
    <w:rsid w:val="00853487"/>
    <w:rsid w:val="00853493"/>
    <w:rsid w:val="00853810"/>
    <w:rsid w:val="00853AEA"/>
    <w:rsid w:val="00853BA4"/>
    <w:rsid w:val="00853D7B"/>
    <w:rsid w:val="00853EFC"/>
    <w:rsid w:val="00853F45"/>
    <w:rsid w:val="00853FA8"/>
    <w:rsid w:val="00854150"/>
    <w:rsid w:val="00854258"/>
    <w:rsid w:val="008542C0"/>
    <w:rsid w:val="008546C7"/>
    <w:rsid w:val="008546FA"/>
    <w:rsid w:val="008547FE"/>
    <w:rsid w:val="008548A5"/>
    <w:rsid w:val="0085497A"/>
    <w:rsid w:val="00854A18"/>
    <w:rsid w:val="00854D39"/>
    <w:rsid w:val="00854DCB"/>
    <w:rsid w:val="0085508B"/>
    <w:rsid w:val="008550DB"/>
    <w:rsid w:val="00855228"/>
    <w:rsid w:val="008552ED"/>
    <w:rsid w:val="0085538C"/>
    <w:rsid w:val="00855A27"/>
    <w:rsid w:val="00855DAE"/>
    <w:rsid w:val="00855F4A"/>
    <w:rsid w:val="00855F5C"/>
    <w:rsid w:val="00856006"/>
    <w:rsid w:val="0085623A"/>
    <w:rsid w:val="00856795"/>
    <w:rsid w:val="00856887"/>
    <w:rsid w:val="0085692E"/>
    <w:rsid w:val="008569A0"/>
    <w:rsid w:val="008569ED"/>
    <w:rsid w:val="00856A8D"/>
    <w:rsid w:val="00856A9A"/>
    <w:rsid w:val="00856C69"/>
    <w:rsid w:val="00856D07"/>
    <w:rsid w:val="008570CA"/>
    <w:rsid w:val="0085737A"/>
    <w:rsid w:val="0085762F"/>
    <w:rsid w:val="008576C1"/>
    <w:rsid w:val="0085774E"/>
    <w:rsid w:val="008578FC"/>
    <w:rsid w:val="00857FB1"/>
    <w:rsid w:val="008604E0"/>
    <w:rsid w:val="00860F1D"/>
    <w:rsid w:val="0086103D"/>
    <w:rsid w:val="00861266"/>
    <w:rsid w:val="00861337"/>
    <w:rsid w:val="008616A4"/>
    <w:rsid w:val="00861A3D"/>
    <w:rsid w:val="00861C3D"/>
    <w:rsid w:val="00861F21"/>
    <w:rsid w:val="00862004"/>
    <w:rsid w:val="0086208C"/>
    <w:rsid w:val="00862742"/>
    <w:rsid w:val="008627B9"/>
    <w:rsid w:val="008627C3"/>
    <w:rsid w:val="00862961"/>
    <w:rsid w:val="00862B4E"/>
    <w:rsid w:val="0086315B"/>
    <w:rsid w:val="00863241"/>
    <w:rsid w:val="00863337"/>
    <w:rsid w:val="00863399"/>
    <w:rsid w:val="0086382D"/>
    <w:rsid w:val="00863CFC"/>
    <w:rsid w:val="00863FF8"/>
    <w:rsid w:val="0086435D"/>
    <w:rsid w:val="00864782"/>
    <w:rsid w:val="008649D3"/>
    <w:rsid w:val="008652DF"/>
    <w:rsid w:val="008657E7"/>
    <w:rsid w:val="00865DC3"/>
    <w:rsid w:val="0086627F"/>
    <w:rsid w:val="00866717"/>
    <w:rsid w:val="008667CF"/>
    <w:rsid w:val="00866CB8"/>
    <w:rsid w:val="00866DFA"/>
    <w:rsid w:val="00866F7B"/>
    <w:rsid w:val="00866FF1"/>
    <w:rsid w:val="00867137"/>
    <w:rsid w:val="008673FC"/>
    <w:rsid w:val="00867C39"/>
    <w:rsid w:val="00870089"/>
    <w:rsid w:val="008703CD"/>
    <w:rsid w:val="00870466"/>
    <w:rsid w:val="00870673"/>
    <w:rsid w:val="008707C5"/>
    <w:rsid w:val="008708F8"/>
    <w:rsid w:val="008709D3"/>
    <w:rsid w:val="008709F7"/>
    <w:rsid w:val="00870A03"/>
    <w:rsid w:val="00870A52"/>
    <w:rsid w:val="00870ABA"/>
    <w:rsid w:val="00870DF6"/>
    <w:rsid w:val="00871416"/>
    <w:rsid w:val="00871496"/>
    <w:rsid w:val="00871A1D"/>
    <w:rsid w:val="00871AE0"/>
    <w:rsid w:val="00871B44"/>
    <w:rsid w:val="00871C86"/>
    <w:rsid w:val="0087205D"/>
    <w:rsid w:val="008721A4"/>
    <w:rsid w:val="00872581"/>
    <w:rsid w:val="008729DC"/>
    <w:rsid w:val="00872C53"/>
    <w:rsid w:val="00872D12"/>
    <w:rsid w:val="00872E5C"/>
    <w:rsid w:val="0087356C"/>
    <w:rsid w:val="00873744"/>
    <w:rsid w:val="00873872"/>
    <w:rsid w:val="00874289"/>
    <w:rsid w:val="0087431C"/>
    <w:rsid w:val="008745C6"/>
    <w:rsid w:val="00874C36"/>
    <w:rsid w:val="00874CC0"/>
    <w:rsid w:val="00874E6E"/>
    <w:rsid w:val="00875140"/>
    <w:rsid w:val="0087526E"/>
    <w:rsid w:val="0087552D"/>
    <w:rsid w:val="00875557"/>
    <w:rsid w:val="00875A0F"/>
    <w:rsid w:val="00875EC5"/>
    <w:rsid w:val="0087612B"/>
    <w:rsid w:val="0087621E"/>
    <w:rsid w:val="008765D4"/>
    <w:rsid w:val="008768FF"/>
    <w:rsid w:val="00876C48"/>
    <w:rsid w:val="00876EF9"/>
    <w:rsid w:val="00877075"/>
    <w:rsid w:val="008773C0"/>
    <w:rsid w:val="008773FE"/>
    <w:rsid w:val="00877A62"/>
    <w:rsid w:val="00877D4D"/>
    <w:rsid w:val="00877D56"/>
    <w:rsid w:val="008801DA"/>
    <w:rsid w:val="00880482"/>
    <w:rsid w:val="0088060E"/>
    <w:rsid w:val="008807A4"/>
    <w:rsid w:val="00880D22"/>
    <w:rsid w:val="00880DF1"/>
    <w:rsid w:val="00881100"/>
    <w:rsid w:val="00881204"/>
    <w:rsid w:val="0088134A"/>
    <w:rsid w:val="0088136C"/>
    <w:rsid w:val="00881370"/>
    <w:rsid w:val="008816CD"/>
    <w:rsid w:val="00881701"/>
    <w:rsid w:val="00881838"/>
    <w:rsid w:val="0088192D"/>
    <w:rsid w:val="00881D2C"/>
    <w:rsid w:val="00882643"/>
    <w:rsid w:val="008828A8"/>
    <w:rsid w:val="008829D1"/>
    <w:rsid w:val="00882A24"/>
    <w:rsid w:val="00882A6C"/>
    <w:rsid w:val="00883665"/>
    <w:rsid w:val="00883AFF"/>
    <w:rsid w:val="00883B35"/>
    <w:rsid w:val="00883CA1"/>
    <w:rsid w:val="00883DE1"/>
    <w:rsid w:val="00883EBE"/>
    <w:rsid w:val="008849DF"/>
    <w:rsid w:val="00884CC1"/>
    <w:rsid w:val="00885C4E"/>
    <w:rsid w:val="00885C52"/>
    <w:rsid w:val="00886050"/>
    <w:rsid w:val="00886350"/>
    <w:rsid w:val="00886416"/>
    <w:rsid w:val="008866F4"/>
    <w:rsid w:val="008869BE"/>
    <w:rsid w:val="008869E8"/>
    <w:rsid w:val="00886ED1"/>
    <w:rsid w:val="00886F60"/>
    <w:rsid w:val="00887231"/>
    <w:rsid w:val="00887280"/>
    <w:rsid w:val="00887418"/>
    <w:rsid w:val="00887631"/>
    <w:rsid w:val="00887A12"/>
    <w:rsid w:val="00887ABA"/>
    <w:rsid w:val="00887BC0"/>
    <w:rsid w:val="00887EB1"/>
    <w:rsid w:val="00887F91"/>
    <w:rsid w:val="0089004D"/>
    <w:rsid w:val="008905BE"/>
    <w:rsid w:val="008905F2"/>
    <w:rsid w:val="0089074B"/>
    <w:rsid w:val="00890847"/>
    <w:rsid w:val="00890879"/>
    <w:rsid w:val="00890F98"/>
    <w:rsid w:val="00891666"/>
    <w:rsid w:val="0089172A"/>
    <w:rsid w:val="0089182B"/>
    <w:rsid w:val="00891A0E"/>
    <w:rsid w:val="00891BAE"/>
    <w:rsid w:val="0089207B"/>
    <w:rsid w:val="0089221E"/>
    <w:rsid w:val="00892307"/>
    <w:rsid w:val="00892407"/>
    <w:rsid w:val="008924C7"/>
    <w:rsid w:val="00892868"/>
    <w:rsid w:val="00892C4A"/>
    <w:rsid w:val="00892DAD"/>
    <w:rsid w:val="00892E91"/>
    <w:rsid w:val="00893332"/>
    <w:rsid w:val="008934E4"/>
    <w:rsid w:val="008935BE"/>
    <w:rsid w:val="00893797"/>
    <w:rsid w:val="00893852"/>
    <w:rsid w:val="008938D0"/>
    <w:rsid w:val="00893A92"/>
    <w:rsid w:val="00893C40"/>
    <w:rsid w:val="00893C6F"/>
    <w:rsid w:val="00893CB1"/>
    <w:rsid w:val="00893CBE"/>
    <w:rsid w:val="00893E8D"/>
    <w:rsid w:val="008940D6"/>
    <w:rsid w:val="0089415A"/>
    <w:rsid w:val="0089433C"/>
    <w:rsid w:val="00894A24"/>
    <w:rsid w:val="00895330"/>
    <w:rsid w:val="008954BF"/>
    <w:rsid w:val="0089567D"/>
    <w:rsid w:val="00895767"/>
    <w:rsid w:val="00895841"/>
    <w:rsid w:val="00895893"/>
    <w:rsid w:val="008959FF"/>
    <w:rsid w:val="00895A45"/>
    <w:rsid w:val="00895B63"/>
    <w:rsid w:val="00895C69"/>
    <w:rsid w:val="00895C94"/>
    <w:rsid w:val="00895D1A"/>
    <w:rsid w:val="00895E45"/>
    <w:rsid w:val="008963B2"/>
    <w:rsid w:val="008963D9"/>
    <w:rsid w:val="0089654F"/>
    <w:rsid w:val="0089695F"/>
    <w:rsid w:val="00896AE7"/>
    <w:rsid w:val="00896D90"/>
    <w:rsid w:val="00896E51"/>
    <w:rsid w:val="00897043"/>
    <w:rsid w:val="00897A14"/>
    <w:rsid w:val="008A00D6"/>
    <w:rsid w:val="008A044A"/>
    <w:rsid w:val="008A06C7"/>
    <w:rsid w:val="008A0836"/>
    <w:rsid w:val="008A0A2D"/>
    <w:rsid w:val="008A0C7A"/>
    <w:rsid w:val="008A1031"/>
    <w:rsid w:val="008A13E5"/>
    <w:rsid w:val="008A1634"/>
    <w:rsid w:val="008A1705"/>
    <w:rsid w:val="008A1977"/>
    <w:rsid w:val="008A206E"/>
    <w:rsid w:val="008A209E"/>
    <w:rsid w:val="008A20DE"/>
    <w:rsid w:val="008A2359"/>
    <w:rsid w:val="008A2800"/>
    <w:rsid w:val="008A28D7"/>
    <w:rsid w:val="008A29BA"/>
    <w:rsid w:val="008A2A26"/>
    <w:rsid w:val="008A2B1B"/>
    <w:rsid w:val="008A2E26"/>
    <w:rsid w:val="008A3493"/>
    <w:rsid w:val="008A3747"/>
    <w:rsid w:val="008A38EC"/>
    <w:rsid w:val="008A3AB1"/>
    <w:rsid w:val="008A3DFA"/>
    <w:rsid w:val="008A42B3"/>
    <w:rsid w:val="008A49BD"/>
    <w:rsid w:val="008A4BFF"/>
    <w:rsid w:val="008A5006"/>
    <w:rsid w:val="008A512A"/>
    <w:rsid w:val="008A52D8"/>
    <w:rsid w:val="008A532A"/>
    <w:rsid w:val="008A54B6"/>
    <w:rsid w:val="008A5718"/>
    <w:rsid w:val="008A5987"/>
    <w:rsid w:val="008A5A17"/>
    <w:rsid w:val="008A5F3C"/>
    <w:rsid w:val="008A6025"/>
    <w:rsid w:val="008A6AE4"/>
    <w:rsid w:val="008A6B18"/>
    <w:rsid w:val="008A7530"/>
    <w:rsid w:val="008A76CB"/>
    <w:rsid w:val="008A7B8C"/>
    <w:rsid w:val="008A7B96"/>
    <w:rsid w:val="008A7C40"/>
    <w:rsid w:val="008A7CC4"/>
    <w:rsid w:val="008B053B"/>
    <w:rsid w:val="008B0611"/>
    <w:rsid w:val="008B06B0"/>
    <w:rsid w:val="008B0E27"/>
    <w:rsid w:val="008B1369"/>
    <w:rsid w:val="008B157B"/>
    <w:rsid w:val="008B16CB"/>
    <w:rsid w:val="008B1709"/>
    <w:rsid w:val="008B1728"/>
    <w:rsid w:val="008B1945"/>
    <w:rsid w:val="008B19D3"/>
    <w:rsid w:val="008B1AAD"/>
    <w:rsid w:val="008B1CAA"/>
    <w:rsid w:val="008B1CC2"/>
    <w:rsid w:val="008B1E30"/>
    <w:rsid w:val="008B2246"/>
    <w:rsid w:val="008B2256"/>
    <w:rsid w:val="008B2697"/>
    <w:rsid w:val="008B2734"/>
    <w:rsid w:val="008B27AF"/>
    <w:rsid w:val="008B2DB7"/>
    <w:rsid w:val="008B300D"/>
    <w:rsid w:val="008B320D"/>
    <w:rsid w:val="008B36E1"/>
    <w:rsid w:val="008B39A0"/>
    <w:rsid w:val="008B3AF8"/>
    <w:rsid w:val="008B3BAE"/>
    <w:rsid w:val="008B3C9B"/>
    <w:rsid w:val="008B3FA7"/>
    <w:rsid w:val="008B4057"/>
    <w:rsid w:val="008B43CF"/>
    <w:rsid w:val="008B45E8"/>
    <w:rsid w:val="008B4967"/>
    <w:rsid w:val="008B4AB6"/>
    <w:rsid w:val="008B4DC4"/>
    <w:rsid w:val="008B4E09"/>
    <w:rsid w:val="008B4EA3"/>
    <w:rsid w:val="008B54F2"/>
    <w:rsid w:val="008B56BD"/>
    <w:rsid w:val="008B57D2"/>
    <w:rsid w:val="008B5EF3"/>
    <w:rsid w:val="008B5F1A"/>
    <w:rsid w:val="008B6322"/>
    <w:rsid w:val="008B6481"/>
    <w:rsid w:val="008B6666"/>
    <w:rsid w:val="008B6F54"/>
    <w:rsid w:val="008B7212"/>
    <w:rsid w:val="008B74E8"/>
    <w:rsid w:val="008B7571"/>
    <w:rsid w:val="008B77EA"/>
    <w:rsid w:val="008B7968"/>
    <w:rsid w:val="008B7E1F"/>
    <w:rsid w:val="008C0006"/>
    <w:rsid w:val="008C04E6"/>
    <w:rsid w:val="008C0933"/>
    <w:rsid w:val="008C0C4B"/>
    <w:rsid w:val="008C0FFB"/>
    <w:rsid w:val="008C1226"/>
    <w:rsid w:val="008C1742"/>
    <w:rsid w:val="008C17BD"/>
    <w:rsid w:val="008C191A"/>
    <w:rsid w:val="008C1E9E"/>
    <w:rsid w:val="008C21B1"/>
    <w:rsid w:val="008C2733"/>
    <w:rsid w:val="008C2A1D"/>
    <w:rsid w:val="008C2AAC"/>
    <w:rsid w:val="008C2D4E"/>
    <w:rsid w:val="008C2D55"/>
    <w:rsid w:val="008C2EFF"/>
    <w:rsid w:val="008C309E"/>
    <w:rsid w:val="008C3421"/>
    <w:rsid w:val="008C34E8"/>
    <w:rsid w:val="008C3679"/>
    <w:rsid w:val="008C371F"/>
    <w:rsid w:val="008C3886"/>
    <w:rsid w:val="008C3920"/>
    <w:rsid w:val="008C3949"/>
    <w:rsid w:val="008C3CF9"/>
    <w:rsid w:val="008C3F3D"/>
    <w:rsid w:val="008C4120"/>
    <w:rsid w:val="008C412C"/>
    <w:rsid w:val="008C433D"/>
    <w:rsid w:val="008C43D2"/>
    <w:rsid w:val="008C4521"/>
    <w:rsid w:val="008C4606"/>
    <w:rsid w:val="008C4C98"/>
    <w:rsid w:val="008C4E13"/>
    <w:rsid w:val="008C50F8"/>
    <w:rsid w:val="008C514C"/>
    <w:rsid w:val="008C520C"/>
    <w:rsid w:val="008C5339"/>
    <w:rsid w:val="008C5AB0"/>
    <w:rsid w:val="008C5EFA"/>
    <w:rsid w:val="008C654D"/>
    <w:rsid w:val="008C6CF0"/>
    <w:rsid w:val="008C6FEC"/>
    <w:rsid w:val="008C728D"/>
    <w:rsid w:val="008C7448"/>
    <w:rsid w:val="008C7454"/>
    <w:rsid w:val="008C7661"/>
    <w:rsid w:val="008C7B1B"/>
    <w:rsid w:val="008C7BFE"/>
    <w:rsid w:val="008C7D21"/>
    <w:rsid w:val="008C7F91"/>
    <w:rsid w:val="008C7F9D"/>
    <w:rsid w:val="008D0119"/>
    <w:rsid w:val="008D0301"/>
    <w:rsid w:val="008D056C"/>
    <w:rsid w:val="008D058D"/>
    <w:rsid w:val="008D08BB"/>
    <w:rsid w:val="008D09D4"/>
    <w:rsid w:val="008D0C23"/>
    <w:rsid w:val="008D0F23"/>
    <w:rsid w:val="008D1014"/>
    <w:rsid w:val="008D1114"/>
    <w:rsid w:val="008D1C62"/>
    <w:rsid w:val="008D2405"/>
    <w:rsid w:val="008D2414"/>
    <w:rsid w:val="008D2559"/>
    <w:rsid w:val="008D2883"/>
    <w:rsid w:val="008D2B10"/>
    <w:rsid w:val="008D2B14"/>
    <w:rsid w:val="008D2BC7"/>
    <w:rsid w:val="008D322D"/>
    <w:rsid w:val="008D3274"/>
    <w:rsid w:val="008D343C"/>
    <w:rsid w:val="008D35CB"/>
    <w:rsid w:val="008D3647"/>
    <w:rsid w:val="008D3AF8"/>
    <w:rsid w:val="008D3BE6"/>
    <w:rsid w:val="008D3F0C"/>
    <w:rsid w:val="008D41A4"/>
    <w:rsid w:val="008D44A8"/>
    <w:rsid w:val="008D44E0"/>
    <w:rsid w:val="008D46EA"/>
    <w:rsid w:val="008D4835"/>
    <w:rsid w:val="008D495C"/>
    <w:rsid w:val="008D4F61"/>
    <w:rsid w:val="008D502B"/>
    <w:rsid w:val="008D5254"/>
    <w:rsid w:val="008D531B"/>
    <w:rsid w:val="008D53E4"/>
    <w:rsid w:val="008D550C"/>
    <w:rsid w:val="008D5795"/>
    <w:rsid w:val="008D5887"/>
    <w:rsid w:val="008D5ABC"/>
    <w:rsid w:val="008D5BA0"/>
    <w:rsid w:val="008D5F21"/>
    <w:rsid w:val="008D5FA9"/>
    <w:rsid w:val="008D617A"/>
    <w:rsid w:val="008D63F1"/>
    <w:rsid w:val="008D671E"/>
    <w:rsid w:val="008D6848"/>
    <w:rsid w:val="008D6877"/>
    <w:rsid w:val="008D6A2B"/>
    <w:rsid w:val="008D6B14"/>
    <w:rsid w:val="008D6B2E"/>
    <w:rsid w:val="008D73C1"/>
    <w:rsid w:val="008D7444"/>
    <w:rsid w:val="008D7E5F"/>
    <w:rsid w:val="008D7EA0"/>
    <w:rsid w:val="008D7F05"/>
    <w:rsid w:val="008E08E6"/>
    <w:rsid w:val="008E09B4"/>
    <w:rsid w:val="008E0BAE"/>
    <w:rsid w:val="008E0F75"/>
    <w:rsid w:val="008E1053"/>
    <w:rsid w:val="008E10BF"/>
    <w:rsid w:val="008E10CB"/>
    <w:rsid w:val="008E126C"/>
    <w:rsid w:val="008E160B"/>
    <w:rsid w:val="008E1BFF"/>
    <w:rsid w:val="008E1FEE"/>
    <w:rsid w:val="008E2037"/>
    <w:rsid w:val="008E213A"/>
    <w:rsid w:val="008E21BC"/>
    <w:rsid w:val="008E2287"/>
    <w:rsid w:val="008E2325"/>
    <w:rsid w:val="008E2501"/>
    <w:rsid w:val="008E2845"/>
    <w:rsid w:val="008E2CA3"/>
    <w:rsid w:val="008E2D09"/>
    <w:rsid w:val="008E2D6D"/>
    <w:rsid w:val="008E2F6B"/>
    <w:rsid w:val="008E318F"/>
    <w:rsid w:val="008E336E"/>
    <w:rsid w:val="008E3677"/>
    <w:rsid w:val="008E37F3"/>
    <w:rsid w:val="008E3A8F"/>
    <w:rsid w:val="008E3B11"/>
    <w:rsid w:val="008E3B1E"/>
    <w:rsid w:val="008E3D35"/>
    <w:rsid w:val="008E3D84"/>
    <w:rsid w:val="008E4265"/>
    <w:rsid w:val="008E4804"/>
    <w:rsid w:val="008E49FC"/>
    <w:rsid w:val="008E4A1C"/>
    <w:rsid w:val="008E4EA7"/>
    <w:rsid w:val="008E54D0"/>
    <w:rsid w:val="008E563E"/>
    <w:rsid w:val="008E5CF0"/>
    <w:rsid w:val="008E5D25"/>
    <w:rsid w:val="008E5DC8"/>
    <w:rsid w:val="008E6103"/>
    <w:rsid w:val="008E615A"/>
    <w:rsid w:val="008E695E"/>
    <w:rsid w:val="008E6AB6"/>
    <w:rsid w:val="008E6F5B"/>
    <w:rsid w:val="008E7350"/>
    <w:rsid w:val="008E73FB"/>
    <w:rsid w:val="008E7580"/>
    <w:rsid w:val="008E76FF"/>
    <w:rsid w:val="008E79F6"/>
    <w:rsid w:val="008E7BC5"/>
    <w:rsid w:val="008E7D7B"/>
    <w:rsid w:val="008E7E1E"/>
    <w:rsid w:val="008F0053"/>
    <w:rsid w:val="008F010D"/>
    <w:rsid w:val="008F07D3"/>
    <w:rsid w:val="008F080F"/>
    <w:rsid w:val="008F09B9"/>
    <w:rsid w:val="008F0D8C"/>
    <w:rsid w:val="008F1049"/>
    <w:rsid w:val="008F1447"/>
    <w:rsid w:val="008F14EF"/>
    <w:rsid w:val="008F1CEE"/>
    <w:rsid w:val="008F2313"/>
    <w:rsid w:val="008F2A3E"/>
    <w:rsid w:val="008F2BE4"/>
    <w:rsid w:val="008F2E8F"/>
    <w:rsid w:val="008F2F11"/>
    <w:rsid w:val="008F3104"/>
    <w:rsid w:val="008F3259"/>
    <w:rsid w:val="008F363A"/>
    <w:rsid w:val="008F3754"/>
    <w:rsid w:val="008F3CB0"/>
    <w:rsid w:val="008F3FCF"/>
    <w:rsid w:val="008F4050"/>
    <w:rsid w:val="008F42FA"/>
    <w:rsid w:val="008F4BFA"/>
    <w:rsid w:val="008F5164"/>
    <w:rsid w:val="008F5229"/>
    <w:rsid w:val="008F55F7"/>
    <w:rsid w:val="008F5B70"/>
    <w:rsid w:val="008F5CA5"/>
    <w:rsid w:val="008F5E83"/>
    <w:rsid w:val="008F6045"/>
    <w:rsid w:val="008F6204"/>
    <w:rsid w:val="008F6489"/>
    <w:rsid w:val="008F6493"/>
    <w:rsid w:val="008F6628"/>
    <w:rsid w:val="008F667B"/>
    <w:rsid w:val="008F68EF"/>
    <w:rsid w:val="008F6A7E"/>
    <w:rsid w:val="008F6C5C"/>
    <w:rsid w:val="008F6C80"/>
    <w:rsid w:val="008F6E46"/>
    <w:rsid w:val="008F6E86"/>
    <w:rsid w:val="008F72DB"/>
    <w:rsid w:val="008F7355"/>
    <w:rsid w:val="008F73B8"/>
    <w:rsid w:val="008F7A5D"/>
    <w:rsid w:val="008F7A67"/>
    <w:rsid w:val="008F7B7E"/>
    <w:rsid w:val="00900251"/>
    <w:rsid w:val="009005A8"/>
    <w:rsid w:val="00900898"/>
    <w:rsid w:val="009008D6"/>
    <w:rsid w:val="00900E64"/>
    <w:rsid w:val="00900E93"/>
    <w:rsid w:val="00901026"/>
    <w:rsid w:val="00901284"/>
    <w:rsid w:val="0090130B"/>
    <w:rsid w:val="009017DC"/>
    <w:rsid w:val="00901821"/>
    <w:rsid w:val="0090205B"/>
    <w:rsid w:val="0090270A"/>
    <w:rsid w:val="0090297A"/>
    <w:rsid w:val="00902A23"/>
    <w:rsid w:val="00902D06"/>
    <w:rsid w:val="00902E57"/>
    <w:rsid w:val="0090302F"/>
    <w:rsid w:val="00903571"/>
    <w:rsid w:val="0090382F"/>
    <w:rsid w:val="009045B6"/>
    <w:rsid w:val="00904D06"/>
    <w:rsid w:val="00904FA9"/>
    <w:rsid w:val="009051B4"/>
    <w:rsid w:val="00905250"/>
    <w:rsid w:val="0090546B"/>
    <w:rsid w:val="009059C4"/>
    <w:rsid w:val="00905D4B"/>
    <w:rsid w:val="00906343"/>
    <w:rsid w:val="009067A3"/>
    <w:rsid w:val="009068B7"/>
    <w:rsid w:val="009068F4"/>
    <w:rsid w:val="00906D37"/>
    <w:rsid w:val="00906DC5"/>
    <w:rsid w:val="009072A0"/>
    <w:rsid w:val="009072B6"/>
    <w:rsid w:val="00907302"/>
    <w:rsid w:val="00907312"/>
    <w:rsid w:val="009074C5"/>
    <w:rsid w:val="009074D3"/>
    <w:rsid w:val="009074F2"/>
    <w:rsid w:val="00907663"/>
    <w:rsid w:val="00907709"/>
    <w:rsid w:val="0090788D"/>
    <w:rsid w:val="009078B0"/>
    <w:rsid w:val="0090795D"/>
    <w:rsid w:val="00907DEE"/>
    <w:rsid w:val="0091026E"/>
    <w:rsid w:val="009105E4"/>
    <w:rsid w:val="009106CA"/>
    <w:rsid w:val="00910A87"/>
    <w:rsid w:val="00910D6D"/>
    <w:rsid w:val="00910E12"/>
    <w:rsid w:val="009114D3"/>
    <w:rsid w:val="0091152B"/>
    <w:rsid w:val="00911A8E"/>
    <w:rsid w:val="00911B60"/>
    <w:rsid w:val="00911C28"/>
    <w:rsid w:val="00911E3E"/>
    <w:rsid w:val="00911F5B"/>
    <w:rsid w:val="00912018"/>
    <w:rsid w:val="00912213"/>
    <w:rsid w:val="00912233"/>
    <w:rsid w:val="0091240B"/>
    <w:rsid w:val="00912AF9"/>
    <w:rsid w:val="00912FB1"/>
    <w:rsid w:val="00913626"/>
    <w:rsid w:val="00913631"/>
    <w:rsid w:val="009138A9"/>
    <w:rsid w:val="00913ACE"/>
    <w:rsid w:val="00913B76"/>
    <w:rsid w:val="00913BF7"/>
    <w:rsid w:val="00913CEB"/>
    <w:rsid w:val="00913CF1"/>
    <w:rsid w:val="0091414B"/>
    <w:rsid w:val="00914405"/>
    <w:rsid w:val="0091448F"/>
    <w:rsid w:val="009144D2"/>
    <w:rsid w:val="009146A0"/>
    <w:rsid w:val="00914718"/>
    <w:rsid w:val="009147B5"/>
    <w:rsid w:val="009148A8"/>
    <w:rsid w:val="00914B77"/>
    <w:rsid w:val="00915019"/>
    <w:rsid w:val="00915488"/>
    <w:rsid w:val="00915493"/>
    <w:rsid w:val="0091551B"/>
    <w:rsid w:val="0091566F"/>
    <w:rsid w:val="00915718"/>
    <w:rsid w:val="00915969"/>
    <w:rsid w:val="00915FC3"/>
    <w:rsid w:val="00916012"/>
    <w:rsid w:val="0091618C"/>
    <w:rsid w:val="00916247"/>
    <w:rsid w:val="00916353"/>
    <w:rsid w:val="009166E5"/>
    <w:rsid w:val="009166EB"/>
    <w:rsid w:val="009167B0"/>
    <w:rsid w:val="009168D3"/>
    <w:rsid w:val="00916BB6"/>
    <w:rsid w:val="00916DE6"/>
    <w:rsid w:val="009171C9"/>
    <w:rsid w:val="00917212"/>
    <w:rsid w:val="009178FB"/>
    <w:rsid w:val="00917B69"/>
    <w:rsid w:val="00917B9B"/>
    <w:rsid w:val="00917D11"/>
    <w:rsid w:val="00917DC3"/>
    <w:rsid w:val="00920518"/>
    <w:rsid w:val="00920A14"/>
    <w:rsid w:val="00920DD1"/>
    <w:rsid w:val="00920EAE"/>
    <w:rsid w:val="00920F32"/>
    <w:rsid w:val="009213BF"/>
    <w:rsid w:val="009213D3"/>
    <w:rsid w:val="00921771"/>
    <w:rsid w:val="00921803"/>
    <w:rsid w:val="009218FA"/>
    <w:rsid w:val="00921C64"/>
    <w:rsid w:val="00921DF2"/>
    <w:rsid w:val="00922012"/>
    <w:rsid w:val="00922105"/>
    <w:rsid w:val="0092242A"/>
    <w:rsid w:val="00922655"/>
    <w:rsid w:val="0092271A"/>
    <w:rsid w:val="00922BCE"/>
    <w:rsid w:val="00922BEA"/>
    <w:rsid w:val="00922C95"/>
    <w:rsid w:val="00922CF5"/>
    <w:rsid w:val="00923231"/>
    <w:rsid w:val="0092340C"/>
    <w:rsid w:val="0092357A"/>
    <w:rsid w:val="00923AD2"/>
    <w:rsid w:val="00923D1F"/>
    <w:rsid w:val="0092419F"/>
    <w:rsid w:val="00924239"/>
    <w:rsid w:val="0092427C"/>
    <w:rsid w:val="00924369"/>
    <w:rsid w:val="0092471D"/>
    <w:rsid w:val="009249AE"/>
    <w:rsid w:val="00924CD8"/>
    <w:rsid w:val="00924DA5"/>
    <w:rsid w:val="00925012"/>
    <w:rsid w:val="0092501A"/>
    <w:rsid w:val="009250CF"/>
    <w:rsid w:val="009251D9"/>
    <w:rsid w:val="00925495"/>
    <w:rsid w:val="00925945"/>
    <w:rsid w:val="00925A7C"/>
    <w:rsid w:val="00925CC3"/>
    <w:rsid w:val="00925CC8"/>
    <w:rsid w:val="00925F5B"/>
    <w:rsid w:val="00925FA5"/>
    <w:rsid w:val="00926058"/>
    <w:rsid w:val="0092638B"/>
    <w:rsid w:val="00926486"/>
    <w:rsid w:val="00926530"/>
    <w:rsid w:val="00926807"/>
    <w:rsid w:val="009269EB"/>
    <w:rsid w:val="00926B23"/>
    <w:rsid w:val="00926BD0"/>
    <w:rsid w:val="0092718D"/>
    <w:rsid w:val="00927387"/>
    <w:rsid w:val="0092764D"/>
    <w:rsid w:val="009276EC"/>
    <w:rsid w:val="00927884"/>
    <w:rsid w:val="0092794E"/>
    <w:rsid w:val="00927B71"/>
    <w:rsid w:val="00927B8F"/>
    <w:rsid w:val="00927CAF"/>
    <w:rsid w:val="00927DF5"/>
    <w:rsid w:val="00930107"/>
    <w:rsid w:val="00930275"/>
    <w:rsid w:val="0093030A"/>
    <w:rsid w:val="00930518"/>
    <w:rsid w:val="009309A1"/>
    <w:rsid w:val="009309DB"/>
    <w:rsid w:val="00931BA9"/>
    <w:rsid w:val="00931E7F"/>
    <w:rsid w:val="009322D8"/>
    <w:rsid w:val="00932366"/>
    <w:rsid w:val="0093275B"/>
    <w:rsid w:val="00932862"/>
    <w:rsid w:val="00932D5C"/>
    <w:rsid w:val="00932F0C"/>
    <w:rsid w:val="00932F4E"/>
    <w:rsid w:val="00933619"/>
    <w:rsid w:val="00933939"/>
    <w:rsid w:val="00933D91"/>
    <w:rsid w:val="00933DD2"/>
    <w:rsid w:val="00933F97"/>
    <w:rsid w:val="009340F6"/>
    <w:rsid w:val="009341F3"/>
    <w:rsid w:val="00934201"/>
    <w:rsid w:val="00934470"/>
    <w:rsid w:val="00934733"/>
    <w:rsid w:val="00934A68"/>
    <w:rsid w:val="00934AB7"/>
    <w:rsid w:val="00934B69"/>
    <w:rsid w:val="00934D26"/>
    <w:rsid w:val="00935075"/>
    <w:rsid w:val="009352B9"/>
    <w:rsid w:val="009359A2"/>
    <w:rsid w:val="00935C13"/>
    <w:rsid w:val="0093635A"/>
    <w:rsid w:val="009364CD"/>
    <w:rsid w:val="00936932"/>
    <w:rsid w:val="009369B0"/>
    <w:rsid w:val="00936A00"/>
    <w:rsid w:val="00936C78"/>
    <w:rsid w:val="00936FE9"/>
    <w:rsid w:val="00937006"/>
    <w:rsid w:val="009372A5"/>
    <w:rsid w:val="00937350"/>
    <w:rsid w:val="00937537"/>
    <w:rsid w:val="0093772B"/>
    <w:rsid w:val="0093777D"/>
    <w:rsid w:val="00937F81"/>
    <w:rsid w:val="00940069"/>
    <w:rsid w:val="00940144"/>
    <w:rsid w:val="009401F5"/>
    <w:rsid w:val="009403A9"/>
    <w:rsid w:val="00940556"/>
    <w:rsid w:val="009419D1"/>
    <w:rsid w:val="009419FD"/>
    <w:rsid w:val="00941AA2"/>
    <w:rsid w:val="00941B5F"/>
    <w:rsid w:val="00941B6A"/>
    <w:rsid w:val="00941B8B"/>
    <w:rsid w:val="00941CAB"/>
    <w:rsid w:val="00941CD6"/>
    <w:rsid w:val="00941CEE"/>
    <w:rsid w:val="00942044"/>
    <w:rsid w:val="00942094"/>
    <w:rsid w:val="0094211E"/>
    <w:rsid w:val="00942331"/>
    <w:rsid w:val="009423D2"/>
    <w:rsid w:val="00942722"/>
    <w:rsid w:val="00942DB3"/>
    <w:rsid w:val="00942FF5"/>
    <w:rsid w:val="009431C5"/>
    <w:rsid w:val="00943C3C"/>
    <w:rsid w:val="00943DE1"/>
    <w:rsid w:val="00944299"/>
    <w:rsid w:val="00944345"/>
    <w:rsid w:val="00944670"/>
    <w:rsid w:val="00944BC5"/>
    <w:rsid w:val="00945267"/>
    <w:rsid w:val="009454B8"/>
    <w:rsid w:val="009454FC"/>
    <w:rsid w:val="009455D4"/>
    <w:rsid w:val="00945749"/>
    <w:rsid w:val="009457FF"/>
    <w:rsid w:val="00945A2C"/>
    <w:rsid w:val="00945FB7"/>
    <w:rsid w:val="009462AD"/>
    <w:rsid w:val="00946371"/>
    <w:rsid w:val="00946427"/>
    <w:rsid w:val="009467DA"/>
    <w:rsid w:val="00946C75"/>
    <w:rsid w:val="00946EDF"/>
    <w:rsid w:val="0094711C"/>
    <w:rsid w:val="0094719C"/>
    <w:rsid w:val="0094726D"/>
    <w:rsid w:val="0094729B"/>
    <w:rsid w:val="009474AC"/>
    <w:rsid w:val="009476EE"/>
    <w:rsid w:val="00947724"/>
    <w:rsid w:val="00947890"/>
    <w:rsid w:val="009479CA"/>
    <w:rsid w:val="00947B8F"/>
    <w:rsid w:val="00947C2B"/>
    <w:rsid w:val="00947D0A"/>
    <w:rsid w:val="00947D92"/>
    <w:rsid w:val="00947FDF"/>
    <w:rsid w:val="009500BC"/>
    <w:rsid w:val="0095053B"/>
    <w:rsid w:val="0095084C"/>
    <w:rsid w:val="00950EC4"/>
    <w:rsid w:val="00951260"/>
    <w:rsid w:val="009514DA"/>
    <w:rsid w:val="00951599"/>
    <w:rsid w:val="009515CF"/>
    <w:rsid w:val="009517E7"/>
    <w:rsid w:val="009517F2"/>
    <w:rsid w:val="00951B9F"/>
    <w:rsid w:val="0095256E"/>
    <w:rsid w:val="0095291A"/>
    <w:rsid w:val="00952C70"/>
    <w:rsid w:val="00952D63"/>
    <w:rsid w:val="00952FF0"/>
    <w:rsid w:val="009533D2"/>
    <w:rsid w:val="0095342E"/>
    <w:rsid w:val="009537CD"/>
    <w:rsid w:val="00953848"/>
    <w:rsid w:val="00953CC3"/>
    <w:rsid w:val="009540F5"/>
    <w:rsid w:val="009541CD"/>
    <w:rsid w:val="0095447F"/>
    <w:rsid w:val="0095448C"/>
    <w:rsid w:val="009545E5"/>
    <w:rsid w:val="0095461C"/>
    <w:rsid w:val="00954CE7"/>
    <w:rsid w:val="00955136"/>
    <w:rsid w:val="0095528A"/>
    <w:rsid w:val="00955CAB"/>
    <w:rsid w:val="00955E2E"/>
    <w:rsid w:val="00955EA9"/>
    <w:rsid w:val="00955F59"/>
    <w:rsid w:val="009560BE"/>
    <w:rsid w:val="009564FE"/>
    <w:rsid w:val="0095660F"/>
    <w:rsid w:val="00956FE6"/>
    <w:rsid w:val="009571D3"/>
    <w:rsid w:val="009572AB"/>
    <w:rsid w:val="009572C9"/>
    <w:rsid w:val="00957B25"/>
    <w:rsid w:val="00957D51"/>
    <w:rsid w:val="00957D89"/>
    <w:rsid w:val="0096005E"/>
    <w:rsid w:val="00960A4C"/>
    <w:rsid w:val="00960D4B"/>
    <w:rsid w:val="00960E88"/>
    <w:rsid w:val="00961187"/>
    <w:rsid w:val="00961264"/>
    <w:rsid w:val="00961643"/>
    <w:rsid w:val="009617A0"/>
    <w:rsid w:val="00961C0D"/>
    <w:rsid w:val="00961D50"/>
    <w:rsid w:val="00961F71"/>
    <w:rsid w:val="0096278B"/>
    <w:rsid w:val="00962861"/>
    <w:rsid w:val="00962A87"/>
    <w:rsid w:val="00962A9F"/>
    <w:rsid w:val="00962FE7"/>
    <w:rsid w:val="00963399"/>
    <w:rsid w:val="00963570"/>
    <w:rsid w:val="00963617"/>
    <w:rsid w:val="009636E5"/>
    <w:rsid w:val="009638E3"/>
    <w:rsid w:val="00963CE6"/>
    <w:rsid w:val="00963F93"/>
    <w:rsid w:val="0096407A"/>
    <w:rsid w:val="009642B1"/>
    <w:rsid w:val="009643B5"/>
    <w:rsid w:val="00964520"/>
    <w:rsid w:val="009647F1"/>
    <w:rsid w:val="0096495A"/>
    <w:rsid w:val="00964962"/>
    <w:rsid w:val="009649AD"/>
    <w:rsid w:val="00964AF7"/>
    <w:rsid w:val="00964C25"/>
    <w:rsid w:val="00964EAD"/>
    <w:rsid w:val="0096515B"/>
    <w:rsid w:val="009651E7"/>
    <w:rsid w:val="00965558"/>
    <w:rsid w:val="0096581B"/>
    <w:rsid w:val="0096593B"/>
    <w:rsid w:val="009659D4"/>
    <w:rsid w:val="00965E3D"/>
    <w:rsid w:val="00965EB9"/>
    <w:rsid w:val="0096661A"/>
    <w:rsid w:val="009666AB"/>
    <w:rsid w:val="009667A9"/>
    <w:rsid w:val="0096687B"/>
    <w:rsid w:val="00966892"/>
    <w:rsid w:val="00966BA1"/>
    <w:rsid w:val="00966C5B"/>
    <w:rsid w:val="00966D60"/>
    <w:rsid w:val="00966F61"/>
    <w:rsid w:val="00966FEE"/>
    <w:rsid w:val="0096730D"/>
    <w:rsid w:val="00967399"/>
    <w:rsid w:val="00967A34"/>
    <w:rsid w:val="00967DE8"/>
    <w:rsid w:val="009703C8"/>
    <w:rsid w:val="009705E8"/>
    <w:rsid w:val="00970B40"/>
    <w:rsid w:val="00970CAA"/>
    <w:rsid w:val="00970DB5"/>
    <w:rsid w:val="00971812"/>
    <w:rsid w:val="00971B1C"/>
    <w:rsid w:val="00971BE1"/>
    <w:rsid w:val="00971C5B"/>
    <w:rsid w:val="00971EA0"/>
    <w:rsid w:val="00971F4F"/>
    <w:rsid w:val="00971FE5"/>
    <w:rsid w:val="009721FB"/>
    <w:rsid w:val="00972202"/>
    <w:rsid w:val="0097226D"/>
    <w:rsid w:val="009726F4"/>
    <w:rsid w:val="009729C5"/>
    <w:rsid w:val="00973142"/>
    <w:rsid w:val="009733B0"/>
    <w:rsid w:val="00973479"/>
    <w:rsid w:val="009735D1"/>
    <w:rsid w:val="00973631"/>
    <w:rsid w:val="00973C43"/>
    <w:rsid w:val="00973E0E"/>
    <w:rsid w:val="00974185"/>
    <w:rsid w:val="00974657"/>
    <w:rsid w:val="00974695"/>
    <w:rsid w:val="009746E6"/>
    <w:rsid w:val="00974951"/>
    <w:rsid w:val="009749DE"/>
    <w:rsid w:val="00974A91"/>
    <w:rsid w:val="00974F45"/>
    <w:rsid w:val="009750BF"/>
    <w:rsid w:val="00975475"/>
    <w:rsid w:val="009756FF"/>
    <w:rsid w:val="00975818"/>
    <w:rsid w:val="0097581A"/>
    <w:rsid w:val="00975C31"/>
    <w:rsid w:val="00975C6E"/>
    <w:rsid w:val="00975F37"/>
    <w:rsid w:val="0097602D"/>
    <w:rsid w:val="009762F0"/>
    <w:rsid w:val="00976659"/>
    <w:rsid w:val="00976A0C"/>
    <w:rsid w:val="00976A0D"/>
    <w:rsid w:val="00976BD5"/>
    <w:rsid w:val="00976DBE"/>
    <w:rsid w:val="00976EB7"/>
    <w:rsid w:val="00976EE7"/>
    <w:rsid w:val="00976F3B"/>
    <w:rsid w:val="0097750E"/>
    <w:rsid w:val="009777B6"/>
    <w:rsid w:val="00977A33"/>
    <w:rsid w:val="00977EB2"/>
    <w:rsid w:val="00980703"/>
    <w:rsid w:val="00980776"/>
    <w:rsid w:val="00980BA9"/>
    <w:rsid w:val="00980BCF"/>
    <w:rsid w:val="00980C27"/>
    <w:rsid w:val="00980CFE"/>
    <w:rsid w:val="00980D22"/>
    <w:rsid w:val="00981000"/>
    <w:rsid w:val="009812C8"/>
    <w:rsid w:val="009812E1"/>
    <w:rsid w:val="00981369"/>
    <w:rsid w:val="00981800"/>
    <w:rsid w:val="0098192D"/>
    <w:rsid w:val="00981C2E"/>
    <w:rsid w:val="00981EA1"/>
    <w:rsid w:val="00981FA5"/>
    <w:rsid w:val="0098260F"/>
    <w:rsid w:val="0098280D"/>
    <w:rsid w:val="009828AF"/>
    <w:rsid w:val="00982C7A"/>
    <w:rsid w:val="00983766"/>
    <w:rsid w:val="009837E9"/>
    <w:rsid w:val="009839A3"/>
    <w:rsid w:val="00983CD4"/>
    <w:rsid w:val="00983D41"/>
    <w:rsid w:val="00983EBE"/>
    <w:rsid w:val="00984469"/>
    <w:rsid w:val="00984A86"/>
    <w:rsid w:val="00984B1F"/>
    <w:rsid w:val="00984E5D"/>
    <w:rsid w:val="00984FFC"/>
    <w:rsid w:val="0098505A"/>
    <w:rsid w:val="0098538D"/>
    <w:rsid w:val="00985646"/>
    <w:rsid w:val="00985A5A"/>
    <w:rsid w:val="00985B3A"/>
    <w:rsid w:val="009861FC"/>
    <w:rsid w:val="009863DB"/>
    <w:rsid w:val="0098645F"/>
    <w:rsid w:val="009866E4"/>
    <w:rsid w:val="009867FD"/>
    <w:rsid w:val="0098684C"/>
    <w:rsid w:val="009868CF"/>
    <w:rsid w:val="00986E8F"/>
    <w:rsid w:val="00986EC7"/>
    <w:rsid w:val="00987005"/>
    <w:rsid w:val="00987547"/>
    <w:rsid w:val="00987638"/>
    <w:rsid w:val="009876BD"/>
    <w:rsid w:val="0098771B"/>
    <w:rsid w:val="00987958"/>
    <w:rsid w:val="009879B7"/>
    <w:rsid w:val="00987BB4"/>
    <w:rsid w:val="00990539"/>
    <w:rsid w:val="0099063F"/>
    <w:rsid w:val="00990758"/>
    <w:rsid w:val="009909AC"/>
    <w:rsid w:val="00990B17"/>
    <w:rsid w:val="00990BEB"/>
    <w:rsid w:val="00990D96"/>
    <w:rsid w:val="0099130C"/>
    <w:rsid w:val="009913CA"/>
    <w:rsid w:val="0099153C"/>
    <w:rsid w:val="00991763"/>
    <w:rsid w:val="0099187C"/>
    <w:rsid w:val="00991976"/>
    <w:rsid w:val="009919F6"/>
    <w:rsid w:val="00991A79"/>
    <w:rsid w:val="00991ABE"/>
    <w:rsid w:val="00991B41"/>
    <w:rsid w:val="00991DAF"/>
    <w:rsid w:val="0099221B"/>
    <w:rsid w:val="00992391"/>
    <w:rsid w:val="0099249B"/>
    <w:rsid w:val="0099254A"/>
    <w:rsid w:val="00992ABE"/>
    <w:rsid w:val="00992D5C"/>
    <w:rsid w:val="009931DA"/>
    <w:rsid w:val="009938C5"/>
    <w:rsid w:val="0099392E"/>
    <w:rsid w:val="00993953"/>
    <w:rsid w:val="009939C1"/>
    <w:rsid w:val="00993A36"/>
    <w:rsid w:val="00993BF9"/>
    <w:rsid w:val="00993F5F"/>
    <w:rsid w:val="00993FCE"/>
    <w:rsid w:val="0099407E"/>
    <w:rsid w:val="00994631"/>
    <w:rsid w:val="009948BD"/>
    <w:rsid w:val="00994927"/>
    <w:rsid w:val="00994A7B"/>
    <w:rsid w:val="00994B78"/>
    <w:rsid w:val="009959E5"/>
    <w:rsid w:val="00995A7B"/>
    <w:rsid w:val="00995B07"/>
    <w:rsid w:val="00995C99"/>
    <w:rsid w:val="009965C7"/>
    <w:rsid w:val="009965EB"/>
    <w:rsid w:val="00996A1A"/>
    <w:rsid w:val="00996B50"/>
    <w:rsid w:val="00996C0C"/>
    <w:rsid w:val="00996D78"/>
    <w:rsid w:val="00996E30"/>
    <w:rsid w:val="00997654"/>
    <w:rsid w:val="009977B3"/>
    <w:rsid w:val="009977B8"/>
    <w:rsid w:val="00997C0F"/>
    <w:rsid w:val="00997C6E"/>
    <w:rsid w:val="00997C9E"/>
    <w:rsid w:val="00997E6C"/>
    <w:rsid w:val="00997F01"/>
    <w:rsid w:val="009A0243"/>
    <w:rsid w:val="009A0259"/>
    <w:rsid w:val="009A0716"/>
    <w:rsid w:val="009A0D89"/>
    <w:rsid w:val="009A167B"/>
    <w:rsid w:val="009A172D"/>
    <w:rsid w:val="009A1A4F"/>
    <w:rsid w:val="009A1AEB"/>
    <w:rsid w:val="009A1E27"/>
    <w:rsid w:val="009A1FA4"/>
    <w:rsid w:val="009A2191"/>
    <w:rsid w:val="009A268C"/>
    <w:rsid w:val="009A2752"/>
    <w:rsid w:val="009A2CF1"/>
    <w:rsid w:val="009A2DDA"/>
    <w:rsid w:val="009A2F0A"/>
    <w:rsid w:val="009A2F33"/>
    <w:rsid w:val="009A31F5"/>
    <w:rsid w:val="009A33F3"/>
    <w:rsid w:val="009A36CE"/>
    <w:rsid w:val="009A395B"/>
    <w:rsid w:val="009A39D0"/>
    <w:rsid w:val="009A41F2"/>
    <w:rsid w:val="009A43FF"/>
    <w:rsid w:val="009A48A0"/>
    <w:rsid w:val="009A4A07"/>
    <w:rsid w:val="009A4B5D"/>
    <w:rsid w:val="009A4CAA"/>
    <w:rsid w:val="009A51E1"/>
    <w:rsid w:val="009A58D2"/>
    <w:rsid w:val="009A597D"/>
    <w:rsid w:val="009A5A83"/>
    <w:rsid w:val="009A67A0"/>
    <w:rsid w:val="009A6B01"/>
    <w:rsid w:val="009A6D42"/>
    <w:rsid w:val="009A7345"/>
    <w:rsid w:val="009A73DC"/>
    <w:rsid w:val="009A7597"/>
    <w:rsid w:val="009A7620"/>
    <w:rsid w:val="009A7639"/>
    <w:rsid w:val="009A7718"/>
    <w:rsid w:val="009A7920"/>
    <w:rsid w:val="009A7921"/>
    <w:rsid w:val="009A7AED"/>
    <w:rsid w:val="009B010B"/>
    <w:rsid w:val="009B0231"/>
    <w:rsid w:val="009B03F5"/>
    <w:rsid w:val="009B0818"/>
    <w:rsid w:val="009B0A09"/>
    <w:rsid w:val="009B10AF"/>
    <w:rsid w:val="009B1645"/>
    <w:rsid w:val="009B1794"/>
    <w:rsid w:val="009B1A47"/>
    <w:rsid w:val="009B1A91"/>
    <w:rsid w:val="009B1AAA"/>
    <w:rsid w:val="009B1AC0"/>
    <w:rsid w:val="009B1BD1"/>
    <w:rsid w:val="009B1C76"/>
    <w:rsid w:val="009B2498"/>
    <w:rsid w:val="009B24D6"/>
    <w:rsid w:val="009B2743"/>
    <w:rsid w:val="009B2EFB"/>
    <w:rsid w:val="009B2F5C"/>
    <w:rsid w:val="009B31F9"/>
    <w:rsid w:val="009B3265"/>
    <w:rsid w:val="009B3575"/>
    <w:rsid w:val="009B3696"/>
    <w:rsid w:val="009B37D6"/>
    <w:rsid w:val="009B38B3"/>
    <w:rsid w:val="009B395A"/>
    <w:rsid w:val="009B41C1"/>
    <w:rsid w:val="009B431E"/>
    <w:rsid w:val="009B4549"/>
    <w:rsid w:val="009B46D7"/>
    <w:rsid w:val="009B4968"/>
    <w:rsid w:val="009B49A6"/>
    <w:rsid w:val="009B4C71"/>
    <w:rsid w:val="009B4DF1"/>
    <w:rsid w:val="009B4F88"/>
    <w:rsid w:val="009B57DC"/>
    <w:rsid w:val="009B57EE"/>
    <w:rsid w:val="009B5C53"/>
    <w:rsid w:val="009B6830"/>
    <w:rsid w:val="009B68B0"/>
    <w:rsid w:val="009B6981"/>
    <w:rsid w:val="009B6E0E"/>
    <w:rsid w:val="009B6F63"/>
    <w:rsid w:val="009B708D"/>
    <w:rsid w:val="009B714C"/>
    <w:rsid w:val="009B7199"/>
    <w:rsid w:val="009B76DB"/>
    <w:rsid w:val="009B7B66"/>
    <w:rsid w:val="009B7BC0"/>
    <w:rsid w:val="009C0218"/>
    <w:rsid w:val="009C03E8"/>
    <w:rsid w:val="009C087C"/>
    <w:rsid w:val="009C08D2"/>
    <w:rsid w:val="009C0991"/>
    <w:rsid w:val="009C0CCA"/>
    <w:rsid w:val="009C11D0"/>
    <w:rsid w:val="009C168B"/>
    <w:rsid w:val="009C1AEC"/>
    <w:rsid w:val="009C1B09"/>
    <w:rsid w:val="009C1B6B"/>
    <w:rsid w:val="009C1FD7"/>
    <w:rsid w:val="009C2156"/>
    <w:rsid w:val="009C29C1"/>
    <w:rsid w:val="009C2ABF"/>
    <w:rsid w:val="009C2C16"/>
    <w:rsid w:val="009C2D1C"/>
    <w:rsid w:val="009C2DC1"/>
    <w:rsid w:val="009C2E88"/>
    <w:rsid w:val="009C3126"/>
    <w:rsid w:val="009C36C6"/>
    <w:rsid w:val="009C3993"/>
    <w:rsid w:val="009C39B7"/>
    <w:rsid w:val="009C3BDF"/>
    <w:rsid w:val="009C3C9C"/>
    <w:rsid w:val="009C4108"/>
    <w:rsid w:val="009C412A"/>
    <w:rsid w:val="009C42C7"/>
    <w:rsid w:val="009C4312"/>
    <w:rsid w:val="009C45E5"/>
    <w:rsid w:val="009C46D1"/>
    <w:rsid w:val="009C4DA7"/>
    <w:rsid w:val="009C535C"/>
    <w:rsid w:val="009C563C"/>
    <w:rsid w:val="009C5750"/>
    <w:rsid w:val="009C5C3D"/>
    <w:rsid w:val="009C614C"/>
    <w:rsid w:val="009C619D"/>
    <w:rsid w:val="009C651B"/>
    <w:rsid w:val="009C68A8"/>
    <w:rsid w:val="009C68B5"/>
    <w:rsid w:val="009C6912"/>
    <w:rsid w:val="009C6A1E"/>
    <w:rsid w:val="009C6CF0"/>
    <w:rsid w:val="009C7687"/>
    <w:rsid w:val="009C7836"/>
    <w:rsid w:val="009C783D"/>
    <w:rsid w:val="009C7B28"/>
    <w:rsid w:val="009C7CEB"/>
    <w:rsid w:val="009C7D43"/>
    <w:rsid w:val="009D026D"/>
    <w:rsid w:val="009D0425"/>
    <w:rsid w:val="009D071C"/>
    <w:rsid w:val="009D0B12"/>
    <w:rsid w:val="009D0EBF"/>
    <w:rsid w:val="009D102B"/>
    <w:rsid w:val="009D123A"/>
    <w:rsid w:val="009D1403"/>
    <w:rsid w:val="009D157A"/>
    <w:rsid w:val="009D1C50"/>
    <w:rsid w:val="009D1D2C"/>
    <w:rsid w:val="009D2252"/>
    <w:rsid w:val="009D2331"/>
    <w:rsid w:val="009D23C0"/>
    <w:rsid w:val="009D24A3"/>
    <w:rsid w:val="009D2835"/>
    <w:rsid w:val="009D2909"/>
    <w:rsid w:val="009D2F07"/>
    <w:rsid w:val="009D3227"/>
    <w:rsid w:val="009D3275"/>
    <w:rsid w:val="009D3408"/>
    <w:rsid w:val="009D34C8"/>
    <w:rsid w:val="009D35BF"/>
    <w:rsid w:val="009D35DA"/>
    <w:rsid w:val="009D3B18"/>
    <w:rsid w:val="009D3DD0"/>
    <w:rsid w:val="009D4050"/>
    <w:rsid w:val="009D41E1"/>
    <w:rsid w:val="009D44CA"/>
    <w:rsid w:val="009D44E0"/>
    <w:rsid w:val="009D4A61"/>
    <w:rsid w:val="009D50D1"/>
    <w:rsid w:val="009D519D"/>
    <w:rsid w:val="009D5228"/>
    <w:rsid w:val="009D542F"/>
    <w:rsid w:val="009D5857"/>
    <w:rsid w:val="009D5AEF"/>
    <w:rsid w:val="009D5E9D"/>
    <w:rsid w:val="009D5EDC"/>
    <w:rsid w:val="009D5F66"/>
    <w:rsid w:val="009D5FE4"/>
    <w:rsid w:val="009D617D"/>
    <w:rsid w:val="009D6518"/>
    <w:rsid w:val="009D7017"/>
    <w:rsid w:val="009D71A8"/>
    <w:rsid w:val="009D7F77"/>
    <w:rsid w:val="009E014C"/>
    <w:rsid w:val="009E01C2"/>
    <w:rsid w:val="009E056D"/>
    <w:rsid w:val="009E0648"/>
    <w:rsid w:val="009E0E22"/>
    <w:rsid w:val="009E1034"/>
    <w:rsid w:val="009E1263"/>
    <w:rsid w:val="009E1343"/>
    <w:rsid w:val="009E14AE"/>
    <w:rsid w:val="009E15EB"/>
    <w:rsid w:val="009E16D3"/>
    <w:rsid w:val="009E16FA"/>
    <w:rsid w:val="009E18A5"/>
    <w:rsid w:val="009E19D8"/>
    <w:rsid w:val="009E1CB8"/>
    <w:rsid w:val="009E1E52"/>
    <w:rsid w:val="009E2006"/>
    <w:rsid w:val="009E223E"/>
    <w:rsid w:val="009E26BB"/>
    <w:rsid w:val="009E2910"/>
    <w:rsid w:val="009E2A12"/>
    <w:rsid w:val="009E2A21"/>
    <w:rsid w:val="009E2D76"/>
    <w:rsid w:val="009E2DAA"/>
    <w:rsid w:val="009E2F0F"/>
    <w:rsid w:val="009E3104"/>
    <w:rsid w:val="009E313C"/>
    <w:rsid w:val="009E334E"/>
    <w:rsid w:val="009E367C"/>
    <w:rsid w:val="009E396C"/>
    <w:rsid w:val="009E3B3B"/>
    <w:rsid w:val="009E3C1F"/>
    <w:rsid w:val="009E3CA0"/>
    <w:rsid w:val="009E3DB6"/>
    <w:rsid w:val="009E3FFB"/>
    <w:rsid w:val="009E403E"/>
    <w:rsid w:val="009E4463"/>
    <w:rsid w:val="009E45F1"/>
    <w:rsid w:val="009E514C"/>
    <w:rsid w:val="009E5439"/>
    <w:rsid w:val="009E56BD"/>
    <w:rsid w:val="009E5762"/>
    <w:rsid w:val="009E5A55"/>
    <w:rsid w:val="009E5BAA"/>
    <w:rsid w:val="009E5C39"/>
    <w:rsid w:val="009E5DCC"/>
    <w:rsid w:val="009E61D8"/>
    <w:rsid w:val="009E61EC"/>
    <w:rsid w:val="009E6674"/>
    <w:rsid w:val="009E67B4"/>
    <w:rsid w:val="009E687E"/>
    <w:rsid w:val="009E6B45"/>
    <w:rsid w:val="009E6F69"/>
    <w:rsid w:val="009E7357"/>
    <w:rsid w:val="009E799E"/>
    <w:rsid w:val="009E7D3E"/>
    <w:rsid w:val="009F06FF"/>
    <w:rsid w:val="009F0894"/>
    <w:rsid w:val="009F094E"/>
    <w:rsid w:val="009F0AD4"/>
    <w:rsid w:val="009F132B"/>
    <w:rsid w:val="009F144D"/>
    <w:rsid w:val="009F16EF"/>
    <w:rsid w:val="009F1C9D"/>
    <w:rsid w:val="009F201A"/>
    <w:rsid w:val="009F207D"/>
    <w:rsid w:val="009F2854"/>
    <w:rsid w:val="009F2881"/>
    <w:rsid w:val="009F2993"/>
    <w:rsid w:val="009F2A74"/>
    <w:rsid w:val="009F3229"/>
    <w:rsid w:val="009F3465"/>
    <w:rsid w:val="009F35B0"/>
    <w:rsid w:val="009F35DE"/>
    <w:rsid w:val="009F3975"/>
    <w:rsid w:val="009F44AC"/>
    <w:rsid w:val="009F45B5"/>
    <w:rsid w:val="009F4650"/>
    <w:rsid w:val="009F4829"/>
    <w:rsid w:val="009F48E2"/>
    <w:rsid w:val="009F4972"/>
    <w:rsid w:val="009F4F82"/>
    <w:rsid w:val="009F556C"/>
    <w:rsid w:val="009F5779"/>
    <w:rsid w:val="009F577B"/>
    <w:rsid w:val="009F58CF"/>
    <w:rsid w:val="009F5B27"/>
    <w:rsid w:val="009F5B29"/>
    <w:rsid w:val="009F5D8C"/>
    <w:rsid w:val="009F5E48"/>
    <w:rsid w:val="009F60AC"/>
    <w:rsid w:val="009F60B4"/>
    <w:rsid w:val="009F631F"/>
    <w:rsid w:val="009F67A6"/>
    <w:rsid w:val="009F68DC"/>
    <w:rsid w:val="009F69A6"/>
    <w:rsid w:val="009F6BC7"/>
    <w:rsid w:val="009F6E89"/>
    <w:rsid w:val="009F6F49"/>
    <w:rsid w:val="009F7532"/>
    <w:rsid w:val="009F7660"/>
    <w:rsid w:val="009F771B"/>
    <w:rsid w:val="009F7787"/>
    <w:rsid w:val="009F792A"/>
    <w:rsid w:val="009F7A99"/>
    <w:rsid w:val="009F7D10"/>
    <w:rsid w:val="009F7D3E"/>
    <w:rsid w:val="009F7DE3"/>
    <w:rsid w:val="00A002A2"/>
    <w:rsid w:val="00A00464"/>
    <w:rsid w:val="00A00476"/>
    <w:rsid w:val="00A00746"/>
    <w:rsid w:val="00A00969"/>
    <w:rsid w:val="00A009C3"/>
    <w:rsid w:val="00A00A08"/>
    <w:rsid w:val="00A00C81"/>
    <w:rsid w:val="00A00E85"/>
    <w:rsid w:val="00A00FCC"/>
    <w:rsid w:val="00A011CB"/>
    <w:rsid w:val="00A01391"/>
    <w:rsid w:val="00A013A2"/>
    <w:rsid w:val="00A019BD"/>
    <w:rsid w:val="00A01BD6"/>
    <w:rsid w:val="00A01C2B"/>
    <w:rsid w:val="00A01C41"/>
    <w:rsid w:val="00A01E49"/>
    <w:rsid w:val="00A01E95"/>
    <w:rsid w:val="00A01EC3"/>
    <w:rsid w:val="00A0227F"/>
    <w:rsid w:val="00A02C40"/>
    <w:rsid w:val="00A02D7F"/>
    <w:rsid w:val="00A02ECB"/>
    <w:rsid w:val="00A032CB"/>
    <w:rsid w:val="00A03362"/>
    <w:rsid w:val="00A033FF"/>
    <w:rsid w:val="00A03586"/>
    <w:rsid w:val="00A03880"/>
    <w:rsid w:val="00A0395A"/>
    <w:rsid w:val="00A03A0C"/>
    <w:rsid w:val="00A040DC"/>
    <w:rsid w:val="00A04221"/>
    <w:rsid w:val="00A04565"/>
    <w:rsid w:val="00A046B0"/>
    <w:rsid w:val="00A0493F"/>
    <w:rsid w:val="00A04BBC"/>
    <w:rsid w:val="00A04D29"/>
    <w:rsid w:val="00A05193"/>
    <w:rsid w:val="00A05311"/>
    <w:rsid w:val="00A055E7"/>
    <w:rsid w:val="00A05791"/>
    <w:rsid w:val="00A0589A"/>
    <w:rsid w:val="00A05C45"/>
    <w:rsid w:val="00A05F01"/>
    <w:rsid w:val="00A060CB"/>
    <w:rsid w:val="00A06203"/>
    <w:rsid w:val="00A06421"/>
    <w:rsid w:val="00A06645"/>
    <w:rsid w:val="00A068F9"/>
    <w:rsid w:val="00A06A31"/>
    <w:rsid w:val="00A06C1B"/>
    <w:rsid w:val="00A06F99"/>
    <w:rsid w:val="00A07053"/>
    <w:rsid w:val="00A078BF"/>
    <w:rsid w:val="00A07AAA"/>
    <w:rsid w:val="00A10481"/>
    <w:rsid w:val="00A10601"/>
    <w:rsid w:val="00A10672"/>
    <w:rsid w:val="00A107CE"/>
    <w:rsid w:val="00A108BC"/>
    <w:rsid w:val="00A1156D"/>
    <w:rsid w:val="00A115A3"/>
    <w:rsid w:val="00A116E3"/>
    <w:rsid w:val="00A11854"/>
    <w:rsid w:val="00A11B3D"/>
    <w:rsid w:val="00A120A4"/>
    <w:rsid w:val="00A1244D"/>
    <w:rsid w:val="00A12919"/>
    <w:rsid w:val="00A12A71"/>
    <w:rsid w:val="00A12A74"/>
    <w:rsid w:val="00A13250"/>
    <w:rsid w:val="00A1326B"/>
    <w:rsid w:val="00A133CF"/>
    <w:rsid w:val="00A138C5"/>
    <w:rsid w:val="00A13AF0"/>
    <w:rsid w:val="00A13C6C"/>
    <w:rsid w:val="00A1442C"/>
    <w:rsid w:val="00A14493"/>
    <w:rsid w:val="00A1464E"/>
    <w:rsid w:val="00A14A4B"/>
    <w:rsid w:val="00A14AE7"/>
    <w:rsid w:val="00A14C2B"/>
    <w:rsid w:val="00A14E75"/>
    <w:rsid w:val="00A15015"/>
    <w:rsid w:val="00A15190"/>
    <w:rsid w:val="00A154A1"/>
    <w:rsid w:val="00A1557D"/>
    <w:rsid w:val="00A15B28"/>
    <w:rsid w:val="00A1606E"/>
    <w:rsid w:val="00A1647B"/>
    <w:rsid w:val="00A169ED"/>
    <w:rsid w:val="00A16C5C"/>
    <w:rsid w:val="00A1720F"/>
    <w:rsid w:val="00A1750E"/>
    <w:rsid w:val="00A17574"/>
    <w:rsid w:val="00A176A7"/>
    <w:rsid w:val="00A177C2"/>
    <w:rsid w:val="00A179E4"/>
    <w:rsid w:val="00A17B32"/>
    <w:rsid w:val="00A2014F"/>
    <w:rsid w:val="00A202B4"/>
    <w:rsid w:val="00A20564"/>
    <w:rsid w:val="00A205FB"/>
    <w:rsid w:val="00A20664"/>
    <w:rsid w:val="00A2071B"/>
    <w:rsid w:val="00A20BFB"/>
    <w:rsid w:val="00A20C68"/>
    <w:rsid w:val="00A21390"/>
    <w:rsid w:val="00A215E5"/>
    <w:rsid w:val="00A217F2"/>
    <w:rsid w:val="00A2196C"/>
    <w:rsid w:val="00A21A2E"/>
    <w:rsid w:val="00A21C8F"/>
    <w:rsid w:val="00A21D6F"/>
    <w:rsid w:val="00A2239A"/>
    <w:rsid w:val="00A22766"/>
    <w:rsid w:val="00A227E8"/>
    <w:rsid w:val="00A22933"/>
    <w:rsid w:val="00A22AD7"/>
    <w:rsid w:val="00A22B8E"/>
    <w:rsid w:val="00A22EC0"/>
    <w:rsid w:val="00A23047"/>
    <w:rsid w:val="00A231EB"/>
    <w:rsid w:val="00A234F2"/>
    <w:rsid w:val="00A23660"/>
    <w:rsid w:val="00A236AB"/>
    <w:rsid w:val="00A237C1"/>
    <w:rsid w:val="00A23983"/>
    <w:rsid w:val="00A23E49"/>
    <w:rsid w:val="00A24C38"/>
    <w:rsid w:val="00A24E74"/>
    <w:rsid w:val="00A25107"/>
    <w:rsid w:val="00A2575F"/>
    <w:rsid w:val="00A25F08"/>
    <w:rsid w:val="00A26137"/>
    <w:rsid w:val="00A261F2"/>
    <w:rsid w:val="00A26219"/>
    <w:rsid w:val="00A264A6"/>
    <w:rsid w:val="00A26664"/>
    <w:rsid w:val="00A26738"/>
    <w:rsid w:val="00A267D2"/>
    <w:rsid w:val="00A268F9"/>
    <w:rsid w:val="00A26A25"/>
    <w:rsid w:val="00A26C2B"/>
    <w:rsid w:val="00A271B4"/>
    <w:rsid w:val="00A2750B"/>
    <w:rsid w:val="00A27668"/>
    <w:rsid w:val="00A2773E"/>
    <w:rsid w:val="00A278C7"/>
    <w:rsid w:val="00A27BA6"/>
    <w:rsid w:val="00A27BBF"/>
    <w:rsid w:val="00A27E88"/>
    <w:rsid w:val="00A3070B"/>
    <w:rsid w:val="00A30BAF"/>
    <w:rsid w:val="00A30D5A"/>
    <w:rsid w:val="00A31106"/>
    <w:rsid w:val="00A31415"/>
    <w:rsid w:val="00A3143A"/>
    <w:rsid w:val="00A315EF"/>
    <w:rsid w:val="00A31813"/>
    <w:rsid w:val="00A318FA"/>
    <w:rsid w:val="00A3198D"/>
    <w:rsid w:val="00A31A4D"/>
    <w:rsid w:val="00A31D90"/>
    <w:rsid w:val="00A31E0A"/>
    <w:rsid w:val="00A31F8C"/>
    <w:rsid w:val="00A3204A"/>
    <w:rsid w:val="00A320A1"/>
    <w:rsid w:val="00A331F0"/>
    <w:rsid w:val="00A3338D"/>
    <w:rsid w:val="00A33428"/>
    <w:rsid w:val="00A3353D"/>
    <w:rsid w:val="00A337A9"/>
    <w:rsid w:val="00A3383E"/>
    <w:rsid w:val="00A3390A"/>
    <w:rsid w:val="00A33CBD"/>
    <w:rsid w:val="00A3470B"/>
    <w:rsid w:val="00A348BD"/>
    <w:rsid w:val="00A34985"/>
    <w:rsid w:val="00A34A45"/>
    <w:rsid w:val="00A34A4C"/>
    <w:rsid w:val="00A34AFB"/>
    <w:rsid w:val="00A34C60"/>
    <w:rsid w:val="00A34C87"/>
    <w:rsid w:val="00A3535C"/>
    <w:rsid w:val="00A353FE"/>
    <w:rsid w:val="00A35502"/>
    <w:rsid w:val="00A3556B"/>
    <w:rsid w:val="00A358BF"/>
    <w:rsid w:val="00A35976"/>
    <w:rsid w:val="00A35ED0"/>
    <w:rsid w:val="00A35EEB"/>
    <w:rsid w:val="00A35F86"/>
    <w:rsid w:val="00A36EFB"/>
    <w:rsid w:val="00A36F82"/>
    <w:rsid w:val="00A3712F"/>
    <w:rsid w:val="00A3718D"/>
    <w:rsid w:val="00A371E0"/>
    <w:rsid w:val="00A37363"/>
    <w:rsid w:val="00A37AC2"/>
    <w:rsid w:val="00A37C9F"/>
    <w:rsid w:val="00A37EC3"/>
    <w:rsid w:val="00A406A6"/>
    <w:rsid w:val="00A40C03"/>
    <w:rsid w:val="00A40DFB"/>
    <w:rsid w:val="00A40E45"/>
    <w:rsid w:val="00A4114D"/>
    <w:rsid w:val="00A4122F"/>
    <w:rsid w:val="00A4128F"/>
    <w:rsid w:val="00A412B1"/>
    <w:rsid w:val="00A416D9"/>
    <w:rsid w:val="00A417FC"/>
    <w:rsid w:val="00A41856"/>
    <w:rsid w:val="00A4185E"/>
    <w:rsid w:val="00A41CD6"/>
    <w:rsid w:val="00A41DBD"/>
    <w:rsid w:val="00A41E70"/>
    <w:rsid w:val="00A41FB5"/>
    <w:rsid w:val="00A42020"/>
    <w:rsid w:val="00A4219B"/>
    <w:rsid w:val="00A42467"/>
    <w:rsid w:val="00A42639"/>
    <w:rsid w:val="00A42E46"/>
    <w:rsid w:val="00A42E48"/>
    <w:rsid w:val="00A436CD"/>
    <w:rsid w:val="00A438F7"/>
    <w:rsid w:val="00A43C3A"/>
    <w:rsid w:val="00A43D23"/>
    <w:rsid w:val="00A43F36"/>
    <w:rsid w:val="00A445CA"/>
    <w:rsid w:val="00A44A96"/>
    <w:rsid w:val="00A44DCB"/>
    <w:rsid w:val="00A44F5A"/>
    <w:rsid w:val="00A44F79"/>
    <w:rsid w:val="00A45BDB"/>
    <w:rsid w:val="00A460F1"/>
    <w:rsid w:val="00A4615A"/>
    <w:rsid w:val="00A46412"/>
    <w:rsid w:val="00A46842"/>
    <w:rsid w:val="00A46C57"/>
    <w:rsid w:val="00A46D69"/>
    <w:rsid w:val="00A46E80"/>
    <w:rsid w:val="00A47D04"/>
    <w:rsid w:val="00A47F31"/>
    <w:rsid w:val="00A50102"/>
    <w:rsid w:val="00A501C6"/>
    <w:rsid w:val="00A50507"/>
    <w:rsid w:val="00A50BF1"/>
    <w:rsid w:val="00A50F6C"/>
    <w:rsid w:val="00A510B6"/>
    <w:rsid w:val="00A510E9"/>
    <w:rsid w:val="00A514D7"/>
    <w:rsid w:val="00A515CF"/>
    <w:rsid w:val="00A51879"/>
    <w:rsid w:val="00A51D14"/>
    <w:rsid w:val="00A51D2F"/>
    <w:rsid w:val="00A51E39"/>
    <w:rsid w:val="00A52300"/>
    <w:rsid w:val="00A5236A"/>
    <w:rsid w:val="00A526C3"/>
    <w:rsid w:val="00A52749"/>
    <w:rsid w:val="00A52896"/>
    <w:rsid w:val="00A52D98"/>
    <w:rsid w:val="00A531B0"/>
    <w:rsid w:val="00A53239"/>
    <w:rsid w:val="00A5374D"/>
    <w:rsid w:val="00A53999"/>
    <w:rsid w:val="00A53E42"/>
    <w:rsid w:val="00A54237"/>
    <w:rsid w:val="00A5438F"/>
    <w:rsid w:val="00A54419"/>
    <w:rsid w:val="00A547B9"/>
    <w:rsid w:val="00A547FB"/>
    <w:rsid w:val="00A54B40"/>
    <w:rsid w:val="00A54BE5"/>
    <w:rsid w:val="00A54DC6"/>
    <w:rsid w:val="00A555BD"/>
    <w:rsid w:val="00A55625"/>
    <w:rsid w:val="00A558B7"/>
    <w:rsid w:val="00A55D4A"/>
    <w:rsid w:val="00A55FE6"/>
    <w:rsid w:val="00A5643D"/>
    <w:rsid w:val="00A56743"/>
    <w:rsid w:val="00A56C0E"/>
    <w:rsid w:val="00A56C61"/>
    <w:rsid w:val="00A56CB0"/>
    <w:rsid w:val="00A570F7"/>
    <w:rsid w:val="00A57512"/>
    <w:rsid w:val="00A57BA2"/>
    <w:rsid w:val="00A602E0"/>
    <w:rsid w:val="00A6047C"/>
    <w:rsid w:val="00A606E2"/>
    <w:rsid w:val="00A60732"/>
    <w:rsid w:val="00A60A3E"/>
    <w:rsid w:val="00A60BA6"/>
    <w:rsid w:val="00A60BEE"/>
    <w:rsid w:val="00A60C04"/>
    <w:rsid w:val="00A61040"/>
    <w:rsid w:val="00A61115"/>
    <w:rsid w:val="00A61367"/>
    <w:rsid w:val="00A61370"/>
    <w:rsid w:val="00A616E5"/>
    <w:rsid w:val="00A6186D"/>
    <w:rsid w:val="00A619C7"/>
    <w:rsid w:val="00A61AFB"/>
    <w:rsid w:val="00A61C7B"/>
    <w:rsid w:val="00A61E43"/>
    <w:rsid w:val="00A61E96"/>
    <w:rsid w:val="00A62614"/>
    <w:rsid w:val="00A62615"/>
    <w:rsid w:val="00A6294C"/>
    <w:rsid w:val="00A62F57"/>
    <w:rsid w:val="00A62F5D"/>
    <w:rsid w:val="00A63878"/>
    <w:rsid w:val="00A638B9"/>
    <w:rsid w:val="00A63FA4"/>
    <w:rsid w:val="00A641C0"/>
    <w:rsid w:val="00A641DA"/>
    <w:rsid w:val="00A6421E"/>
    <w:rsid w:val="00A64256"/>
    <w:rsid w:val="00A6465B"/>
    <w:rsid w:val="00A6479E"/>
    <w:rsid w:val="00A649A6"/>
    <w:rsid w:val="00A64AA5"/>
    <w:rsid w:val="00A6522F"/>
    <w:rsid w:val="00A65291"/>
    <w:rsid w:val="00A653C4"/>
    <w:rsid w:val="00A65582"/>
    <w:rsid w:val="00A655BF"/>
    <w:rsid w:val="00A6640A"/>
    <w:rsid w:val="00A667F6"/>
    <w:rsid w:val="00A66AF2"/>
    <w:rsid w:val="00A66B7B"/>
    <w:rsid w:val="00A67396"/>
    <w:rsid w:val="00A673A8"/>
    <w:rsid w:val="00A67613"/>
    <w:rsid w:val="00A67616"/>
    <w:rsid w:val="00A677AB"/>
    <w:rsid w:val="00A6788C"/>
    <w:rsid w:val="00A67A6F"/>
    <w:rsid w:val="00A704CF"/>
    <w:rsid w:val="00A7051D"/>
    <w:rsid w:val="00A70925"/>
    <w:rsid w:val="00A70E30"/>
    <w:rsid w:val="00A7105F"/>
    <w:rsid w:val="00A7117B"/>
    <w:rsid w:val="00A7123F"/>
    <w:rsid w:val="00A71728"/>
    <w:rsid w:val="00A71815"/>
    <w:rsid w:val="00A71B21"/>
    <w:rsid w:val="00A71DEF"/>
    <w:rsid w:val="00A71DFD"/>
    <w:rsid w:val="00A722F2"/>
    <w:rsid w:val="00A724FE"/>
    <w:rsid w:val="00A725DF"/>
    <w:rsid w:val="00A729EB"/>
    <w:rsid w:val="00A72EBE"/>
    <w:rsid w:val="00A72EFE"/>
    <w:rsid w:val="00A72FD6"/>
    <w:rsid w:val="00A73125"/>
    <w:rsid w:val="00A731BD"/>
    <w:rsid w:val="00A731D8"/>
    <w:rsid w:val="00A7345E"/>
    <w:rsid w:val="00A73727"/>
    <w:rsid w:val="00A738CC"/>
    <w:rsid w:val="00A740DF"/>
    <w:rsid w:val="00A74529"/>
    <w:rsid w:val="00A747D8"/>
    <w:rsid w:val="00A74F12"/>
    <w:rsid w:val="00A75255"/>
    <w:rsid w:val="00A752CE"/>
    <w:rsid w:val="00A75577"/>
    <w:rsid w:val="00A75578"/>
    <w:rsid w:val="00A756BB"/>
    <w:rsid w:val="00A757A2"/>
    <w:rsid w:val="00A75B48"/>
    <w:rsid w:val="00A75B80"/>
    <w:rsid w:val="00A75C6D"/>
    <w:rsid w:val="00A75F95"/>
    <w:rsid w:val="00A75FDB"/>
    <w:rsid w:val="00A76191"/>
    <w:rsid w:val="00A76874"/>
    <w:rsid w:val="00A768CC"/>
    <w:rsid w:val="00A76B25"/>
    <w:rsid w:val="00A76BB8"/>
    <w:rsid w:val="00A76C71"/>
    <w:rsid w:val="00A76D7C"/>
    <w:rsid w:val="00A76E4B"/>
    <w:rsid w:val="00A774AE"/>
    <w:rsid w:val="00A778DC"/>
    <w:rsid w:val="00A77B41"/>
    <w:rsid w:val="00A77C94"/>
    <w:rsid w:val="00A77D56"/>
    <w:rsid w:val="00A77D72"/>
    <w:rsid w:val="00A77E01"/>
    <w:rsid w:val="00A77EF4"/>
    <w:rsid w:val="00A80134"/>
    <w:rsid w:val="00A80452"/>
    <w:rsid w:val="00A806B3"/>
    <w:rsid w:val="00A806E2"/>
    <w:rsid w:val="00A80717"/>
    <w:rsid w:val="00A8079E"/>
    <w:rsid w:val="00A8083D"/>
    <w:rsid w:val="00A80935"/>
    <w:rsid w:val="00A80F7F"/>
    <w:rsid w:val="00A80F9B"/>
    <w:rsid w:val="00A81066"/>
    <w:rsid w:val="00A814CF"/>
    <w:rsid w:val="00A81D56"/>
    <w:rsid w:val="00A81FBC"/>
    <w:rsid w:val="00A82269"/>
    <w:rsid w:val="00A8260D"/>
    <w:rsid w:val="00A826BF"/>
    <w:rsid w:val="00A82876"/>
    <w:rsid w:val="00A82B26"/>
    <w:rsid w:val="00A82C03"/>
    <w:rsid w:val="00A82D4B"/>
    <w:rsid w:val="00A82D89"/>
    <w:rsid w:val="00A82E38"/>
    <w:rsid w:val="00A830B5"/>
    <w:rsid w:val="00A83511"/>
    <w:rsid w:val="00A83564"/>
    <w:rsid w:val="00A83713"/>
    <w:rsid w:val="00A838AC"/>
    <w:rsid w:val="00A83A45"/>
    <w:rsid w:val="00A83CD4"/>
    <w:rsid w:val="00A83EAA"/>
    <w:rsid w:val="00A83F4D"/>
    <w:rsid w:val="00A84021"/>
    <w:rsid w:val="00A842C4"/>
    <w:rsid w:val="00A84322"/>
    <w:rsid w:val="00A843BB"/>
    <w:rsid w:val="00A848C7"/>
    <w:rsid w:val="00A84B3A"/>
    <w:rsid w:val="00A84B51"/>
    <w:rsid w:val="00A851E1"/>
    <w:rsid w:val="00A853D9"/>
    <w:rsid w:val="00A85557"/>
    <w:rsid w:val="00A8579F"/>
    <w:rsid w:val="00A857B5"/>
    <w:rsid w:val="00A85C21"/>
    <w:rsid w:val="00A85F89"/>
    <w:rsid w:val="00A85FA4"/>
    <w:rsid w:val="00A86319"/>
    <w:rsid w:val="00A865C3"/>
    <w:rsid w:val="00A86CE0"/>
    <w:rsid w:val="00A86D7A"/>
    <w:rsid w:val="00A86EDF"/>
    <w:rsid w:val="00A870E9"/>
    <w:rsid w:val="00A87282"/>
    <w:rsid w:val="00A874B9"/>
    <w:rsid w:val="00A875F2"/>
    <w:rsid w:val="00A8762F"/>
    <w:rsid w:val="00A87B0E"/>
    <w:rsid w:val="00A87CFB"/>
    <w:rsid w:val="00A90424"/>
    <w:rsid w:val="00A90C84"/>
    <w:rsid w:val="00A90CC5"/>
    <w:rsid w:val="00A912A6"/>
    <w:rsid w:val="00A917B2"/>
    <w:rsid w:val="00A91815"/>
    <w:rsid w:val="00A91CA9"/>
    <w:rsid w:val="00A91F04"/>
    <w:rsid w:val="00A91F8B"/>
    <w:rsid w:val="00A91F8C"/>
    <w:rsid w:val="00A922CD"/>
    <w:rsid w:val="00A92543"/>
    <w:rsid w:val="00A9274D"/>
    <w:rsid w:val="00A927EE"/>
    <w:rsid w:val="00A928CC"/>
    <w:rsid w:val="00A92AD9"/>
    <w:rsid w:val="00A93144"/>
    <w:rsid w:val="00A932F6"/>
    <w:rsid w:val="00A933DF"/>
    <w:rsid w:val="00A934EC"/>
    <w:rsid w:val="00A935FA"/>
    <w:rsid w:val="00A9381A"/>
    <w:rsid w:val="00A93CD7"/>
    <w:rsid w:val="00A93DF5"/>
    <w:rsid w:val="00A93EDB"/>
    <w:rsid w:val="00A93F37"/>
    <w:rsid w:val="00A93FD1"/>
    <w:rsid w:val="00A940D2"/>
    <w:rsid w:val="00A9421E"/>
    <w:rsid w:val="00A943A9"/>
    <w:rsid w:val="00A94483"/>
    <w:rsid w:val="00A944BD"/>
    <w:rsid w:val="00A94602"/>
    <w:rsid w:val="00A9461E"/>
    <w:rsid w:val="00A94D3A"/>
    <w:rsid w:val="00A95271"/>
    <w:rsid w:val="00A95744"/>
    <w:rsid w:val="00A95859"/>
    <w:rsid w:val="00A958D9"/>
    <w:rsid w:val="00A95C90"/>
    <w:rsid w:val="00A95EDC"/>
    <w:rsid w:val="00A966C7"/>
    <w:rsid w:val="00A96994"/>
    <w:rsid w:val="00A96A55"/>
    <w:rsid w:val="00A96B78"/>
    <w:rsid w:val="00A972A9"/>
    <w:rsid w:val="00A976C0"/>
    <w:rsid w:val="00A97BEC"/>
    <w:rsid w:val="00AA01F7"/>
    <w:rsid w:val="00AA023A"/>
    <w:rsid w:val="00AA0379"/>
    <w:rsid w:val="00AA0C9A"/>
    <w:rsid w:val="00AA0CEE"/>
    <w:rsid w:val="00AA0CFB"/>
    <w:rsid w:val="00AA0D15"/>
    <w:rsid w:val="00AA0F10"/>
    <w:rsid w:val="00AA0F44"/>
    <w:rsid w:val="00AA11AB"/>
    <w:rsid w:val="00AA135E"/>
    <w:rsid w:val="00AA151D"/>
    <w:rsid w:val="00AA15BC"/>
    <w:rsid w:val="00AA161C"/>
    <w:rsid w:val="00AA1860"/>
    <w:rsid w:val="00AA2805"/>
    <w:rsid w:val="00AA2CA9"/>
    <w:rsid w:val="00AA2CBC"/>
    <w:rsid w:val="00AA2F2D"/>
    <w:rsid w:val="00AA3253"/>
    <w:rsid w:val="00AA32FD"/>
    <w:rsid w:val="00AA33BC"/>
    <w:rsid w:val="00AA3461"/>
    <w:rsid w:val="00AA3760"/>
    <w:rsid w:val="00AA3C2A"/>
    <w:rsid w:val="00AA4211"/>
    <w:rsid w:val="00AA457E"/>
    <w:rsid w:val="00AA4795"/>
    <w:rsid w:val="00AA47E4"/>
    <w:rsid w:val="00AA4C52"/>
    <w:rsid w:val="00AA4CD9"/>
    <w:rsid w:val="00AA5382"/>
    <w:rsid w:val="00AA5727"/>
    <w:rsid w:val="00AA5858"/>
    <w:rsid w:val="00AA585C"/>
    <w:rsid w:val="00AA5ECF"/>
    <w:rsid w:val="00AA63A8"/>
    <w:rsid w:val="00AA6483"/>
    <w:rsid w:val="00AA6489"/>
    <w:rsid w:val="00AA668F"/>
    <w:rsid w:val="00AA66DA"/>
    <w:rsid w:val="00AA68AC"/>
    <w:rsid w:val="00AA72D1"/>
    <w:rsid w:val="00AA76F3"/>
    <w:rsid w:val="00AA7E6E"/>
    <w:rsid w:val="00AB0506"/>
    <w:rsid w:val="00AB060A"/>
    <w:rsid w:val="00AB07AA"/>
    <w:rsid w:val="00AB07C3"/>
    <w:rsid w:val="00AB0B75"/>
    <w:rsid w:val="00AB0F4E"/>
    <w:rsid w:val="00AB10A1"/>
    <w:rsid w:val="00AB1101"/>
    <w:rsid w:val="00AB1588"/>
    <w:rsid w:val="00AB17C1"/>
    <w:rsid w:val="00AB1D29"/>
    <w:rsid w:val="00AB1F90"/>
    <w:rsid w:val="00AB2303"/>
    <w:rsid w:val="00AB2356"/>
    <w:rsid w:val="00AB28F0"/>
    <w:rsid w:val="00AB2D78"/>
    <w:rsid w:val="00AB2E64"/>
    <w:rsid w:val="00AB2E90"/>
    <w:rsid w:val="00AB3104"/>
    <w:rsid w:val="00AB3265"/>
    <w:rsid w:val="00AB32FD"/>
    <w:rsid w:val="00AB3315"/>
    <w:rsid w:val="00AB347D"/>
    <w:rsid w:val="00AB349D"/>
    <w:rsid w:val="00AB34A7"/>
    <w:rsid w:val="00AB3655"/>
    <w:rsid w:val="00AB3871"/>
    <w:rsid w:val="00AB3A70"/>
    <w:rsid w:val="00AB3B5E"/>
    <w:rsid w:val="00AB3C78"/>
    <w:rsid w:val="00AB3DA3"/>
    <w:rsid w:val="00AB4D8B"/>
    <w:rsid w:val="00AB5049"/>
    <w:rsid w:val="00AB508C"/>
    <w:rsid w:val="00AB52CC"/>
    <w:rsid w:val="00AB5308"/>
    <w:rsid w:val="00AB5462"/>
    <w:rsid w:val="00AB57DE"/>
    <w:rsid w:val="00AB5B42"/>
    <w:rsid w:val="00AB614B"/>
    <w:rsid w:val="00AB627A"/>
    <w:rsid w:val="00AB6907"/>
    <w:rsid w:val="00AB6C68"/>
    <w:rsid w:val="00AB6FDB"/>
    <w:rsid w:val="00AB722E"/>
    <w:rsid w:val="00AB75B7"/>
    <w:rsid w:val="00AB75E7"/>
    <w:rsid w:val="00AB7916"/>
    <w:rsid w:val="00AB7A34"/>
    <w:rsid w:val="00AC0155"/>
    <w:rsid w:val="00AC0678"/>
    <w:rsid w:val="00AC0832"/>
    <w:rsid w:val="00AC0887"/>
    <w:rsid w:val="00AC0964"/>
    <w:rsid w:val="00AC0B1B"/>
    <w:rsid w:val="00AC1285"/>
    <w:rsid w:val="00AC12D1"/>
    <w:rsid w:val="00AC131C"/>
    <w:rsid w:val="00AC14AD"/>
    <w:rsid w:val="00AC15D9"/>
    <w:rsid w:val="00AC1951"/>
    <w:rsid w:val="00AC1BC7"/>
    <w:rsid w:val="00AC1C3D"/>
    <w:rsid w:val="00AC1DF5"/>
    <w:rsid w:val="00AC1F63"/>
    <w:rsid w:val="00AC1F69"/>
    <w:rsid w:val="00AC2099"/>
    <w:rsid w:val="00AC2211"/>
    <w:rsid w:val="00AC228C"/>
    <w:rsid w:val="00AC24FC"/>
    <w:rsid w:val="00AC257A"/>
    <w:rsid w:val="00AC261C"/>
    <w:rsid w:val="00AC2711"/>
    <w:rsid w:val="00AC2FC1"/>
    <w:rsid w:val="00AC3152"/>
    <w:rsid w:val="00AC3558"/>
    <w:rsid w:val="00AC3951"/>
    <w:rsid w:val="00AC3CF2"/>
    <w:rsid w:val="00AC3F0F"/>
    <w:rsid w:val="00AC3FA7"/>
    <w:rsid w:val="00AC416A"/>
    <w:rsid w:val="00AC42B6"/>
    <w:rsid w:val="00AC4514"/>
    <w:rsid w:val="00AC4BB3"/>
    <w:rsid w:val="00AC4E54"/>
    <w:rsid w:val="00AC4EE2"/>
    <w:rsid w:val="00AC54CD"/>
    <w:rsid w:val="00AC5556"/>
    <w:rsid w:val="00AC55E5"/>
    <w:rsid w:val="00AC5646"/>
    <w:rsid w:val="00AC5BED"/>
    <w:rsid w:val="00AC5C89"/>
    <w:rsid w:val="00AC5DDB"/>
    <w:rsid w:val="00AC5F96"/>
    <w:rsid w:val="00AC6275"/>
    <w:rsid w:val="00AC644A"/>
    <w:rsid w:val="00AC6533"/>
    <w:rsid w:val="00AC65EA"/>
    <w:rsid w:val="00AC68EA"/>
    <w:rsid w:val="00AC6BAF"/>
    <w:rsid w:val="00AC6D02"/>
    <w:rsid w:val="00AC701F"/>
    <w:rsid w:val="00AC705E"/>
    <w:rsid w:val="00AC73B9"/>
    <w:rsid w:val="00AC74C0"/>
    <w:rsid w:val="00AC755C"/>
    <w:rsid w:val="00AC77BC"/>
    <w:rsid w:val="00AC7910"/>
    <w:rsid w:val="00AC7BF0"/>
    <w:rsid w:val="00AC7FB9"/>
    <w:rsid w:val="00AD005F"/>
    <w:rsid w:val="00AD050B"/>
    <w:rsid w:val="00AD077D"/>
    <w:rsid w:val="00AD07C7"/>
    <w:rsid w:val="00AD0816"/>
    <w:rsid w:val="00AD0918"/>
    <w:rsid w:val="00AD0AD1"/>
    <w:rsid w:val="00AD0DC5"/>
    <w:rsid w:val="00AD13AD"/>
    <w:rsid w:val="00AD1713"/>
    <w:rsid w:val="00AD17CD"/>
    <w:rsid w:val="00AD17D4"/>
    <w:rsid w:val="00AD1BBF"/>
    <w:rsid w:val="00AD1D81"/>
    <w:rsid w:val="00AD2002"/>
    <w:rsid w:val="00AD226D"/>
    <w:rsid w:val="00AD26A7"/>
    <w:rsid w:val="00AD2AF9"/>
    <w:rsid w:val="00AD2EAE"/>
    <w:rsid w:val="00AD331E"/>
    <w:rsid w:val="00AD343F"/>
    <w:rsid w:val="00AD368C"/>
    <w:rsid w:val="00AD37A0"/>
    <w:rsid w:val="00AD3BDF"/>
    <w:rsid w:val="00AD3C0F"/>
    <w:rsid w:val="00AD4203"/>
    <w:rsid w:val="00AD426A"/>
    <w:rsid w:val="00AD4B4F"/>
    <w:rsid w:val="00AD4F2E"/>
    <w:rsid w:val="00AD5021"/>
    <w:rsid w:val="00AD5466"/>
    <w:rsid w:val="00AD5C7D"/>
    <w:rsid w:val="00AD5E53"/>
    <w:rsid w:val="00AD5E8E"/>
    <w:rsid w:val="00AD5FB2"/>
    <w:rsid w:val="00AD6154"/>
    <w:rsid w:val="00AD67BE"/>
    <w:rsid w:val="00AD6A88"/>
    <w:rsid w:val="00AD6E3C"/>
    <w:rsid w:val="00AD6ED9"/>
    <w:rsid w:val="00AD6FAC"/>
    <w:rsid w:val="00AD734C"/>
    <w:rsid w:val="00AD7469"/>
    <w:rsid w:val="00AD74A7"/>
    <w:rsid w:val="00AD74C7"/>
    <w:rsid w:val="00AD754B"/>
    <w:rsid w:val="00AD7A3F"/>
    <w:rsid w:val="00AD7BA1"/>
    <w:rsid w:val="00AD7D11"/>
    <w:rsid w:val="00AD7E00"/>
    <w:rsid w:val="00AD7E6E"/>
    <w:rsid w:val="00AD7EA1"/>
    <w:rsid w:val="00AD7F1C"/>
    <w:rsid w:val="00AE002A"/>
    <w:rsid w:val="00AE007E"/>
    <w:rsid w:val="00AE0329"/>
    <w:rsid w:val="00AE0446"/>
    <w:rsid w:val="00AE04A6"/>
    <w:rsid w:val="00AE06B7"/>
    <w:rsid w:val="00AE0803"/>
    <w:rsid w:val="00AE080C"/>
    <w:rsid w:val="00AE0D9A"/>
    <w:rsid w:val="00AE1193"/>
    <w:rsid w:val="00AE159F"/>
    <w:rsid w:val="00AE16BF"/>
    <w:rsid w:val="00AE16D9"/>
    <w:rsid w:val="00AE1821"/>
    <w:rsid w:val="00AE1906"/>
    <w:rsid w:val="00AE1CEF"/>
    <w:rsid w:val="00AE1D8E"/>
    <w:rsid w:val="00AE1F97"/>
    <w:rsid w:val="00AE20F3"/>
    <w:rsid w:val="00AE2244"/>
    <w:rsid w:val="00AE2630"/>
    <w:rsid w:val="00AE28C8"/>
    <w:rsid w:val="00AE28DB"/>
    <w:rsid w:val="00AE2A3D"/>
    <w:rsid w:val="00AE2A40"/>
    <w:rsid w:val="00AE2CE6"/>
    <w:rsid w:val="00AE2D3C"/>
    <w:rsid w:val="00AE2EAF"/>
    <w:rsid w:val="00AE3028"/>
    <w:rsid w:val="00AE3112"/>
    <w:rsid w:val="00AE3519"/>
    <w:rsid w:val="00AE3597"/>
    <w:rsid w:val="00AE3A74"/>
    <w:rsid w:val="00AE3C15"/>
    <w:rsid w:val="00AE40D9"/>
    <w:rsid w:val="00AE41D5"/>
    <w:rsid w:val="00AE46F6"/>
    <w:rsid w:val="00AE4C0E"/>
    <w:rsid w:val="00AE4E6C"/>
    <w:rsid w:val="00AE50B1"/>
    <w:rsid w:val="00AE5313"/>
    <w:rsid w:val="00AE5350"/>
    <w:rsid w:val="00AE55F7"/>
    <w:rsid w:val="00AE56EC"/>
    <w:rsid w:val="00AE584A"/>
    <w:rsid w:val="00AE5CA0"/>
    <w:rsid w:val="00AE5D1E"/>
    <w:rsid w:val="00AE5D24"/>
    <w:rsid w:val="00AE65CC"/>
    <w:rsid w:val="00AE66B4"/>
    <w:rsid w:val="00AE67AF"/>
    <w:rsid w:val="00AE6864"/>
    <w:rsid w:val="00AE6CB1"/>
    <w:rsid w:val="00AE6DCE"/>
    <w:rsid w:val="00AE6F79"/>
    <w:rsid w:val="00AE70D0"/>
    <w:rsid w:val="00AE71C0"/>
    <w:rsid w:val="00AE722D"/>
    <w:rsid w:val="00AE739C"/>
    <w:rsid w:val="00AE7475"/>
    <w:rsid w:val="00AE7A8F"/>
    <w:rsid w:val="00AE7C34"/>
    <w:rsid w:val="00AE7DDD"/>
    <w:rsid w:val="00AF00DA"/>
    <w:rsid w:val="00AF03FD"/>
    <w:rsid w:val="00AF0529"/>
    <w:rsid w:val="00AF06E0"/>
    <w:rsid w:val="00AF076B"/>
    <w:rsid w:val="00AF07AF"/>
    <w:rsid w:val="00AF0995"/>
    <w:rsid w:val="00AF09D0"/>
    <w:rsid w:val="00AF0AAF"/>
    <w:rsid w:val="00AF0B0E"/>
    <w:rsid w:val="00AF0F50"/>
    <w:rsid w:val="00AF1041"/>
    <w:rsid w:val="00AF108E"/>
    <w:rsid w:val="00AF1450"/>
    <w:rsid w:val="00AF14F2"/>
    <w:rsid w:val="00AF16FA"/>
    <w:rsid w:val="00AF1869"/>
    <w:rsid w:val="00AF1FD1"/>
    <w:rsid w:val="00AF200A"/>
    <w:rsid w:val="00AF2374"/>
    <w:rsid w:val="00AF25BB"/>
    <w:rsid w:val="00AF2A80"/>
    <w:rsid w:val="00AF2B09"/>
    <w:rsid w:val="00AF2C67"/>
    <w:rsid w:val="00AF2C75"/>
    <w:rsid w:val="00AF2CAB"/>
    <w:rsid w:val="00AF2E78"/>
    <w:rsid w:val="00AF2F02"/>
    <w:rsid w:val="00AF31D7"/>
    <w:rsid w:val="00AF3581"/>
    <w:rsid w:val="00AF36EE"/>
    <w:rsid w:val="00AF39B1"/>
    <w:rsid w:val="00AF3D5F"/>
    <w:rsid w:val="00AF4167"/>
    <w:rsid w:val="00AF417D"/>
    <w:rsid w:val="00AF4909"/>
    <w:rsid w:val="00AF4EBC"/>
    <w:rsid w:val="00AF5325"/>
    <w:rsid w:val="00AF5404"/>
    <w:rsid w:val="00AF568F"/>
    <w:rsid w:val="00AF5A74"/>
    <w:rsid w:val="00AF5B70"/>
    <w:rsid w:val="00AF5DC9"/>
    <w:rsid w:val="00AF6253"/>
    <w:rsid w:val="00AF64DB"/>
    <w:rsid w:val="00AF64EB"/>
    <w:rsid w:val="00AF6617"/>
    <w:rsid w:val="00AF6961"/>
    <w:rsid w:val="00AF6D96"/>
    <w:rsid w:val="00AF6DEB"/>
    <w:rsid w:val="00AF6E4E"/>
    <w:rsid w:val="00AF6F6E"/>
    <w:rsid w:val="00AF6F71"/>
    <w:rsid w:val="00AF7091"/>
    <w:rsid w:val="00AF72BA"/>
    <w:rsid w:val="00AF7650"/>
    <w:rsid w:val="00AF77BD"/>
    <w:rsid w:val="00AF788B"/>
    <w:rsid w:val="00AF78B9"/>
    <w:rsid w:val="00AF7D05"/>
    <w:rsid w:val="00B002F5"/>
    <w:rsid w:val="00B00661"/>
    <w:rsid w:val="00B006F9"/>
    <w:rsid w:val="00B0081D"/>
    <w:rsid w:val="00B00884"/>
    <w:rsid w:val="00B00901"/>
    <w:rsid w:val="00B00AC3"/>
    <w:rsid w:val="00B01033"/>
    <w:rsid w:val="00B017A5"/>
    <w:rsid w:val="00B01846"/>
    <w:rsid w:val="00B018CD"/>
    <w:rsid w:val="00B01BAA"/>
    <w:rsid w:val="00B0261D"/>
    <w:rsid w:val="00B02951"/>
    <w:rsid w:val="00B02A4D"/>
    <w:rsid w:val="00B031D5"/>
    <w:rsid w:val="00B034CD"/>
    <w:rsid w:val="00B03580"/>
    <w:rsid w:val="00B03B26"/>
    <w:rsid w:val="00B03CD9"/>
    <w:rsid w:val="00B03DA0"/>
    <w:rsid w:val="00B03F4F"/>
    <w:rsid w:val="00B04225"/>
    <w:rsid w:val="00B04388"/>
    <w:rsid w:val="00B04651"/>
    <w:rsid w:val="00B04877"/>
    <w:rsid w:val="00B04D39"/>
    <w:rsid w:val="00B04E6A"/>
    <w:rsid w:val="00B0523F"/>
    <w:rsid w:val="00B0526A"/>
    <w:rsid w:val="00B052A8"/>
    <w:rsid w:val="00B05374"/>
    <w:rsid w:val="00B05768"/>
    <w:rsid w:val="00B0598F"/>
    <w:rsid w:val="00B05B24"/>
    <w:rsid w:val="00B05DA8"/>
    <w:rsid w:val="00B05E65"/>
    <w:rsid w:val="00B05EEA"/>
    <w:rsid w:val="00B0669D"/>
    <w:rsid w:val="00B06B84"/>
    <w:rsid w:val="00B06DBA"/>
    <w:rsid w:val="00B0709D"/>
    <w:rsid w:val="00B071FD"/>
    <w:rsid w:val="00B07281"/>
    <w:rsid w:val="00B07611"/>
    <w:rsid w:val="00B0792E"/>
    <w:rsid w:val="00B07BFD"/>
    <w:rsid w:val="00B07F7B"/>
    <w:rsid w:val="00B10372"/>
    <w:rsid w:val="00B1042A"/>
    <w:rsid w:val="00B10504"/>
    <w:rsid w:val="00B10554"/>
    <w:rsid w:val="00B107FF"/>
    <w:rsid w:val="00B10E7E"/>
    <w:rsid w:val="00B11244"/>
    <w:rsid w:val="00B112D9"/>
    <w:rsid w:val="00B114E6"/>
    <w:rsid w:val="00B11520"/>
    <w:rsid w:val="00B1170A"/>
    <w:rsid w:val="00B1182B"/>
    <w:rsid w:val="00B11D30"/>
    <w:rsid w:val="00B11DED"/>
    <w:rsid w:val="00B11F30"/>
    <w:rsid w:val="00B11FFE"/>
    <w:rsid w:val="00B1232A"/>
    <w:rsid w:val="00B1232D"/>
    <w:rsid w:val="00B1238E"/>
    <w:rsid w:val="00B12510"/>
    <w:rsid w:val="00B1296F"/>
    <w:rsid w:val="00B12DCD"/>
    <w:rsid w:val="00B12F4E"/>
    <w:rsid w:val="00B133FC"/>
    <w:rsid w:val="00B13F17"/>
    <w:rsid w:val="00B14673"/>
    <w:rsid w:val="00B14BF1"/>
    <w:rsid w:val="00B14F85"/>
    <w:rsid w:val="00B15393"/>
    <w:rsid w:val="00B154DB"/>
    <w:rsid w:val="00B15554"/>
    <w:rsid w:val="00B15ABF"/>
    <w:rsid w:val="00B15D2F"/>
    <w:rsid w:val="00B15DA5"/>
    <w:rsid w:val="00B16072"/>
    <w:rsid w:val="00B16403"/>
    <w:rsid w:val="00B1676A"/>
    <w:rsid w:val="00B1680E"/>
    <w:rsid w:val="00B16A4D"/>
    <w:rsid w:val="00B16E15"/>
    <w:rsid w:val="00B17A7B"/>
    <w:rsid w:val="00B17F5D"/>
    <w:rsid w:val="00B17F69"/>
    <w:rsid w:val="00B20016"/>
    <w:rsid w:val="00B2099B"/>
    <w:rsid w:val="00B20BBB"/>
    <w:rsid w:val="00B2127C"/>
    <w:rsid w:val="00B213C1"/>
    <w:rsid w:val="00B2148D"/>
    <w:rsid w:val="00B214AF"/>
    <w:rsid w:val="00B217EF"/>
    <w:rsid w:val="00B21EA0"/>
    <w:rsid w:val="00B21EA2"/>
    <w:rsid w:val="00B21ED4"/>
    <w:rsid w:val="00B21F31"/>
    <w:rsid w:val="00B21FDC"/>
    <w:rsid w:val="00B22075"/>
    <w:rsid w:val="00B2232A"/>
    <w:rsid w:val="00B226AC"/>
    <w:rsid w:val="00B22AB8"/>
    <w:rsid w:val="00B23422"/>
    <w:rsid w:val="00B23437"/>
    <w:rsid w:val="00B2354A"/>
    <w:rsid w:val="00B23573"/>
    <w:rsid w:val="00B237F7"/>
    <w:rsid w:val="00B2380D"/>
    <w:rsid w:val="00B23815"/>
    <w:rsid w:val="00B23AC9"/>
    <w:rsid w:val="00B23C3B"/>
    <w:rsid w:val="00B23E79"/>
    <w:rsid w:val="00B2401C"/>
    <w:rsid w:val="00B24020"/>
    <w:rsid w:val="00B24180"/>
    <w:rsid w:val="00B241F9"/>
    <w:rsid w:val="00B244E6"/>
    <w:rsid w:val="00B24615"/>
    <w:rsid w:val="00B2471D"/>
    <w:rsid w:val="00B247A6"/>
    <w:rsid w:val="00B24966"/>
    <w:rsid w:val="00B24F93"/>
    <w:rsid w:val="00B25311"/>
    <w:rsid w:val="00B25646"/>
    <w:rsid w:val="00B259AD"/>
    <w:rsid w:val="00B25A39"/>
    <w:rsid w:val="00B25B15"/>
    <w:rsid w:val="00B25CEF"/>
    <w:rsid w:val="00B25E9D"/>
    <w:rsid w:val="00B25FF8"/>
    <w:rsid w:val="00B262A1"/>
    <w:rsid w:val="00B26351"/>
    <w:rsid w:val="00B264FD"/>
    <w:rsid w:val="00B26661"/>
    <w:rsid w:val="00B26942"/>
    <w:rsid w:val="00B26A1F"/>
    <w:rsid w:val="00B26BE9"/>
    <w:rsid w:val="00B26BF2"/>
    <w:rsid w:val="00B26D03"/>
    <w:rsid w:val="00B26E88"/>
    <w:rsid w:val="00B27264"/>
    <w:rsid w:val="00B27725"/>
    <w:rsid w:val="00B27CCE"/>
    <w:rsid w:val="00B301E2"/>
    <w:rsid w:val="00B308E1"/>
    <w:rsid w:val="00B309E2"/>
    <w:rsid w:val="00B30ADD"/>
    <w:rsid w:val="00B30CFE"/>
    <w:rsid w:val="00B30D01"/>
    <w:rsid w:val="00B30D18"/>
    <w:rsid w:val="00B30F87"/>
    <w:rsid w:val="00B312A8"/>
    <w:rsid w:val="00B31371"/>
    <w:rsid w:val="00B31792"/>
    <w:rsid w:val="00B317EF"/>
    <w:rsid w:val="00B318A6"/>
    <w:rsid w:val="00B31AFB"/>
    <w:rsid w:val="00B31B77"/>
    <w:rsid w:val="00B3227D"/>
    <w:rsid w:val="00B32413"/>
    <w:rsid w:val="00B3264F"/>
    <w:rsid w:val="00B327E0"/>
    <w:rsid w:val="00B327EA"/>
    <w:rsid w:val="00B328BB"/>
    <w:rsid w:val="00B32950"/>
    <w:rsid w:val="00B32D35"/>
    <w:rsid w:val="00B32DA1"/>
    <w:rsid w:val="00B32F7E"/>
    <w:rsid w:val="00B3305E"/>
    <w:rsid w:val="00B33288"/>
    <w:rsid w:val="00B332E1"/>
    <w:rsid w:val="00B332EE"/>
    <w:rsid w:val="00B33863"/>
    <w:rsid w:val="00B3398D"/>
    <w:rsid w:val="00B33A50"/>
    <w:rsid w:val="00B33A6C"/>
    <w:rsid w:val="00B340CA"/>
    <w:rsid w:val="00B34882"/>
    <w:rsid w:val="00B34993"/>
    <w:rsid w:val="00B34AA7"/>
    <w:rsid w:val="00B34F79"/>
    <w:rsid w:val="00B350BC"/>
    <w:rsid w:val="00B35484"/>
    <w:rsid w:val="00B355ED"/>
    <w:rsid w:val="00B3560B"/>
    <w:rsid w:val="00B3564B"/>
    <w:rsid w:val="00B35802"/>
    <w:rsid w:val="00B35B3E"/>
    <w:rsid w:val="00B35DEB"/>
    <w:rsid w:val="00B362C9"/>
    <w:rsid w:val="00B3636B"/>
    <w:rsid w:val="00B363EE"/>
    <w:rsid w:val="00B365EE"/>
    <w:rsid w:val="00B366C0"/>
    <w:rsid w:val="00B36885"/>
    <w:rsid w:val="00B36BFC"/>
    <w:rsid w:val="00B36CF4"/>
    <w:rsid w:val="00B36E72"/>
    <w:rsid w:val="00B36E96"/>
    <w:rsid w:val="00B36F25"/>
    <w:rsid w:val="00B375D1"/>
    <w:rsid w:val="00B3780D"/>
    <w:rsid w:val="00B37914"/>
    <w:rsid w:val="00B37B1F"/>
    <w:rsid w:val="00B37C72"/>
    <w:rsid w:val="00B37D17"/>
    <w:rsid w:val="00B401FC"/>
    <w:rsid w:val="00B403D1"/>
    <w:rsid w:val="00B404ED"/>
    <w:rsid w:val="00B40AA3"/>
    <w:rsid w:val="00B40D38"/>
    <w:rsid w:val="00B4111C"/>
    <w:rsid w:val="00B411E7"/>
    <w:rsid w:val="00B41305"/>
    <w:rsid w:val="00B4138A"/>
    <w:rsid w:val="00B41567"/>
    <w:rsid w:val="00B42033"/>
    <w:rsid w:val="00B423C1"/>
    <w:rsid w:val="00B42511"/>
    <w:rsid w:val="00B4271D"/>
    <w:rsid w:val="00B42B9D"/>
    <w:rsid w:val="00B42E94"/>
    <w:rsid w:val="00B42EB7"/>
    <w:rsid w:val="00B42F07"/>
    <w:rsid w:val="00B4345C"/>
    <w:rsid w:val="00B434AF"/>
    <w:rsid w:val="00B435C6"/>
    <w:rsid w:val="00B43E92"/>
    <w:rsid w:val="00B444E0"/>
    <w:rsid w:val="00B445BE"/>
    <w:rsid w:val="00B446D3"/>
    <w:rsid w:val="00B4478D"/>
    <w:rsid w:val="00B44A56"/>
    <w:rsid w:val="00B44CD8"/>
    <w:rsid w:val="00B44D47"/>
    <w:rsid w:val="00B44DB3"/>
    <w:rsid w:val="00B44EAA"/>
    <w:rsid w:val="00B44EAD"/>
    <w:rsid w:val="00B451C4"/>
    <w:rsid w:val="00B45265"/>
    <w:rsid w:val="00B45292"/>
    <w:rsid w:val="00B452C6"/>
    <w:rsid w:val="00B4540C"/>
    <w:rsid w:val="00B45611"/>
    <w:rsid w:val="00B45665"/>
    <w:rsid w:val="00B46706"/>
    <w:rsid w:val="00B46727"/>
    <w:rsid w:val="00B4677C"/>
    <w:rsid w:val="00B46BB0"/>
    <w:rsid w:val="00B46CC8"/>
    <w:rsid w:val="00B47478"/>
    <w:rsid w:val="00B475BE"/>
    <w:rsid w:val="00B477D6"/>
    <w:rsid w:val="00B478C4"/>
    <w:rsid w:val="00B47A0F"/>
    <w:rsid w:val="00B47BF4"/>
    <w:rsid w:val="00B47ECE"/>
    <w:rsid w:val="00B500DD"/>
    <w:rsid w:val="00B502F7"/>
    <w:rsid w:val="00B503A3"/>
    <w:rsid w:val="00B50717"/>
    <w:rsid w:val="00B50859"/>
    <w:rsid w:val="00B508C2"/>
    <w:rsid w:val="00B50999"/>
    <w:rsid w:val="00B50E9F"/>
    <w:rsid w:val="00B50F9E"/>
    <w:rsid w:val="00B510B4"/>
    <w:rsid w:val="00B5147A"/>
    <w:rsid w:val="00B5163D"/>
    <w:rsid w:val="00B51BF4"/>
    <w:rsid w:val="00B51C1B"/>
    <w:rsid w:val="00B51C7D"/>
    <w:rsid w:val="00B52252"/>
    <w:rsid w:val="00B52566"/>
    <w:rsid w:val="00B5283A"/>
    <w:rsid w:val="00B52C69"/>
    <w:rsid w:val="00B52EC4"/>
    <w:rsid w:val="00B53138"/>
    <w:rsid w:val="00B532D6"/>
    <w:rsid w:val="00B53383"/>
    <w:rsid w:val="00B53522"/>
    <w:rsid w:val="00B5354E"/>
    <w:rsid w:val="00B53DD8"/>
    <w:rsid w:val="00B53E65"/>
    <w:rsid w:val="00B54382"/>
    <w:rsid w:val="00B544B3"/>
    <w:rsid w:val="00B544BB"/>
    <w:rsid w:val="00B547A7"/>
    <w:rsid w:val="00B54AD9"/>
    <w:rsid w:val="00B54C03"/>
    <w:rsid w:val="00B553AF"/>
    <w:rsid w:val="00B554CB"/>
    <w:rsid w:val="00B555BE"/>
    <w:rsid w:val="00B555E3"/>
    <w:rsid w:val="00B55F8E"/>
    <w:rsid w:val="00B56BE0"/>
    <w:rsid w:val="00B56E74"/>
    <w:rsid w:val="00B57061"/>
    <w:rsid w:val="00B57309"/>
    <w:rsid w:val="00B57323"/>
    <w:rsid w:val="00B574F3"/>
    <w:rsid w:val="00B579E9"/>
    <w:rsid w:val="00B57C99"/>
    <w:rsid w:val="00B60140"/>
    <w:rsid w:val="00B607C4"/>
    <w:rsid w:val="00B60E19"/>
    <w:rsid w:val="00B61282"/>
    <w:rsid w:val="00B61477"/>
    <w:rsid w:val="00B61844"/>
    <w:rsid w:val="00B61922"/>
    <w:rsid w:val="00B62205"/>
    <w:rsid w:val="00B622F0"/>
    <w:rsid w:val="00B631F4"/>
    <w:rsid w:val="00B635AB"/>
    <w:rsid w:val="00B63694"/>
    <w:rsid w:val="00B637E6"/>
    <w:rsid w:val="00B63AFB"/>
    <w:rsid w:val="00B642E2"/>
    <w:rsid w:val="00B64368"/>
    <w:rsid w:val="00B645A2"/>
    <w:rsid w:val="00B64A12"/>
    <w:rsid w:val="00B64C76"/>
    <w:rsid w:val="00B64E44"/>
    <w:rsid w:val="00B64E5E"/>
    <w:rsid w:val="00B64FCE"/>
    <w:rsid w:val="00B65AEE"/>
    <w:rsid w:val="00B660AE"/>
    <w:rsid w:val="00B66EAE"/>
    <w:rsid w:val="00B67308"/>
    <w:rsid w:val="00B67737"/>
    <w:rsid w:val="00B67797"/>
    <w:rsid w:val="00B67B80"/>
    <w:rsid w:val="00B67C34"/>
    <w:rsid w:val="00B67F43"/>
    <w:rsid w:val="00B70041"/>
    <w:rsid w:val="00B7023E"/>
    <w:rsid w:val="00B70452"/>
    <w:rsid w:val="00B70457"/>
    <w:rsid w:val="00B70522"/>
    <w:rsid w:val="00B70530"/>
    <w:rsid w:val="00B707E7"/>
    <w:rsid w:val="00B70867"/>
    <w:rsid w:val="00B70B06"/>
    <w:rsid w:val="00B70B6C"/>
    <w:rsid w:val="00B70CCD"/>
    <w:rsid w:val="00B70E27"/>
    <w:rsid w:val="00B710F7"/>
    <w:rsid w:val="00B7150C"/>
    <w:rsid w:val="00B72142"/>
    <w:rsid w:val="00B722FB"/>
    <w:rsid w:val="00B723AF"/>
    <w:rsid w:val="00B72408"/>
    <w:rsid w:val="00B72A82"/>
    <w:rsid w:val="00B72A9F"/>
    <w:rsid w:val="00B72AE3"/>
    <w:rsid w:val="00B72B73"/>
    <w:rsid w:val="00B72D41"/>
    <w:rsid w:val="00B72E4E"/>
    <w:rsid w:val="00B72FF0"/>
    <w:rsid w:val="00B72FF6"/>
    <w:rsid w:val="00B7300D"/>
    <w:rsid w:val="00B73BB3"/>
    <w:rsid w:val="00B73C38"/>
    <w:rsid w:val="00B73ED2"/>
    <w:rsid w:val="00B73FC1"/>
    <w:rsid w:val="00B74B8E"/>
    <w:rsid w:val="00B74E0C"/>
    <w:rsid w:val="00B74EFF"/>
    <w:rsid w:val="00B757E6"/>
    <w:rsid w:val="00B7594E"/>
    <w:rsid w:val="00B759CC"/>
    <w:rsid w:val="00B75AB4"/>
    <w:rsid w:val="00B7613A"/>
    <w:rsid w:val="00B761D0"/>
    <w:rsid w:val="00B76380"/>
    <w:rsid w:val="00B76673"/>
    <w:rsid w:val="00B76870"/>
    <w:rsid w:val="00B768EB"/>
    <w:rsid w:val="00B7693E"/>
    <w:rsid w:val="00B76E0C"/>
    <w:rsid w:val="00B77792"/>
    <w:rsid w:val="00B80189"/>
    <w:rsid w:val="00B802A5"/>
    <w:rsid w:val="00B805E4"/>
    <w:rsid w:val="00B80654"/>
    <w:rsid w:val="00B80655"/>
    <w:rsid w:val="00B809EF"/>
    <w:rsid w:val="00B810C2"/>
    <w:rsid w:val="00B8122E"/>
    <w:rsid w:val="00B81273"/>
    <w:rsid w:val="00B815F5"/>
    <w:rsid w:val="00B81728"/>
    <w:rsid w:val="00B81819"/>
    <w:rsid w:val="00B81988"/>
    <w:rsid w:val="00B81AEA"/>
    <w:rsid w:val="00B81C07"/>
    <w:rsid w:val="00B81CEC"/>
    <w:rsid w:val="00B81D41"/>
    <w:rsid w:val="00B81EB5"/>
    <w:rsid w:val="00B81F69"/>
    <w:rsid w:val="00B823EB"/>
    <w:rsid w:val="00B82507"/>
    <w:rsid w:val="00B82519"/>
    <w:rsid w:val="00B82B05"/>
    <w:rsid w:val="00B82B4C"/>
    <w:rsid w:val="00B82C6C"/>
    <w:rsid w:val="00B82C91"/>
    <w:rsid w:val="00B82CF2"/>
    <w:rsid w:val="00B82D45"/>
    <w:rsid w:val="00B82F03"/>
    <w:rsid w:val="00B831C6"/>
    <w:rsid w:val="00B83403"/>
    <w:rsid w:val="00B83887"/>
    <w:rsid w:val="00B83BD3"/>
    <w:rsid w:val="00B83D0E"/>
    <w:rsid w:val="00B83E8B"/>
    <w:rsid w:val="00B84041"/>
    <w:rsid w:val="00B840F4"/>
    <w:rsid w:val="00B843D3"/>
    <w:rsid w:val="00B844CD"/>
    <w:rsid w:val="00B850DE"/>
    <w:rsid w:val="00B85249"/>
    <w:rsid w:val="00B85589"/>
    <w:rsid w:val="00B8570E"/>
    <w:rsid w:val="00B8571A"/>
    <w:rsid w:val="00B8596B"/>
    <w:rsid w:val="00B85D67"/>
    <w:rsid w:val="00B860A0"/>
    <w:rsid w:val="00B8657F"/>
    <w:rsid w:val="00B865DB"/>
    <w:rsid w:val="00B86AAA"/>
    <w:rsid w:val="00B86B89"/>
    <w:rsid w:val="00B86FD5"/>
    <w:rsid w:val="00B87B88"/>
    <w:rsid w:val="00B87C76"/>
    <w:rsid w:val="00B90212"/>
    <w:rsid w:val="00B902D5"/>
    <w:rsid w:val="00B90335"/>
    <w:rsid w:val="00B90542"/>
    <w:rsid w:val="00B90585"/>
    <w:rsid w:val="00B908BE"/>
    <w:rsid w:val="00B90BE6"/>
    <w:rsid w:val="00B90EC3"/>
    <w:rsid w:val="00B91288"/>
    <w:rsid w:val="00B91321"/>
    <w:rsid w:val="00B91446"/>
    <w:rsid w:val="00B9187E"/>
    <w:rsid w:val="00B91C87"/>
    <w:rsid w:val="00B92146"/>
    <w:rsid w:val="00B924D6"/>
    <w:rsid w:val="00B92679"/>
    <w:rsid w:val="00B92CA5"/>
    <w:rsid w:val="00B92F75"/>
    <w:rsid w:val="00B93067"/>
    <w:rsid w:val="00B933AE"/>
    <w:rsid w:val="00B93501"/>
    <w:rsid w:val="00B93540"/>
    <w:rsid w:val="00B938F4"/>
    <w:rsid w:val="00B93A00"/>
    <w:rsid w:val="00B93B71"/>
    <w:rsid w:val="00B93BA9"/>
    <w:rsid w:val="00B93E90"/>
    <w:rsid w:val="00B93E97"/>
    <w:rsid w:val="00B93F1A"/>
    <w:rsid w:val="00B94941"/>
    <w:rsid w:val="00B94CEF"/>
    <w:rsid w:val="00B94F99"/>
    <w:rsid w:val="00B94FAB"/>
    <w:rsid w:val="00B95026"/>
    <w:rsid w:val="00B9510C"/>
    <w:rsid w:val="00B952BF"/>
    <w:rsid w:val="00B95302"/>
    <w:rsid w:val="00B9540D"/>
    <w:rsid w:val="00B95481"/>
    <w:rsid w:val="00B954D8"/>
    <w:rsid w:val="00B95D3E"/>
    <w:rsid w:val="00B96000"/>
    <w:rsid w:val="00B96325"/>
    <w:rsid w:val="00B964BC"/>
    <w:rsid w:val="00B96603"/>
    <w:rsid w:val="00B96640"/>
    <w:rsid w:val="00B9683D"/>
    <w:rsid w:val="00B969BC"/>
    <w:rsid w:val="00B96DE1"/>
    <w:rsid w:val="00B9710F"/>
    <w:rsid w:val="00B97311"/>
    <w:rsid w:val="00B9779C"/>
    <w:rsid w:val="00B97872"/>
    <w:rsid w:val="00B97D3E"/>
    <w:rsid w:val="00B97E9E"/>
    <w:rsid w:val="00BA0258"/>
    <w:rsid w:val="00BA0355"/>
    <w:rsid w:val="00BA09CC"/>
    <w:rsid w:val="00BA0B2B"/>
    <w:rsid w:val="00BA0CF3"/>
    <w:rsid w:val="00BA1024"/>
    <w:rsid w:val="00BA1026"/>
    <w:rsid w:val="00BA126B"/>
    <w:rsid w:val="00BA1271"/>
    <w:rsid w:val="00BA2123"/>
    <w:rsid w:val="00BA2143"/>
    <w:rsid w:val="00BA246B"/>
    <w:rsid w:val="00BA2B1E"/>
    <w:rsid w:val="00BA2B3B"/>
    <w:rsid w:val="00BA3135"/>
    <w:rsid w:val="00BA318D"/>
    <w:rsid w:val="00BA3280"/>
    <w:rsid w:val="00BA3429"/>
    <w:rsid w:val="00BA3CC3"/>
    <w:rsid w:val="00BA439E"/>
    <w:rsid w:val="00BA47F2"/>
    <w:rsid w:val="00BA48EF"/>
    <w:rsid w:val="00BA4A69"/>
    <w:rsid w:val="00BA4B77"/>
    <w:rsid w:val="00BA4C11"/>
    <w:rsid w:val="00BA558D"/>
    <w:rsid w:val="00BA5914"/>
    <w:rsid w:val="00BA601B"/>
    <w:rsid w:val="00BA6057"/>
    <w:rsid w:val="00BA646D"/>
    <w:rsid w:val="00BA64B2"/>
    <w:rsid w:val="00BA685E"/>
    <w:rsid w:val="00BA6A38"/>
    <w:rsid w:val="00BA6A64"/>
    <w:rsid w:val="00BA6D91"/>
    <w:rsid w:val="00BA6D9C"/>
    <w:rsid w:val="00BA73EA"/>
    <w:rsid w:val="00BA76B3"/>
    <w:rsid w:val="00BA78AA"/>
    <w:rsid w:val="00BB03FB"/>
    <w:rsid w:val="00BB0720"/>
    <w:rsid w:val="00BB0A22"/>
    <w:rsid w:val="00BB13E3"/>
    <w:rsid w:val="00BB15E5"/>
    <w:rsid w:val="00BB1B72"/>
    <w:rsid w:val="00BB211A"/>
    <w:rsid w:val="00BB2288"/>
    <w:rsid w:val="00BB25B5"/>
    <w:rsid w:val="00BB2703"/>
    <w:rsid w:val="00BB2BC2"/>
    <w:rsid w:val="00BB2F28"/>
    <w:rsid w:val="00BB2F48"/>
    <w:rsid w:val="00BB320B"/>
    <w:rsid w:val="00BB332A"/>
    <w:rsid w:val="00BB3575"/>
    <w:rsid w:val="00BB35D4"/>
    <w:rsid w:val="00BB3DFB"/>
    <w:rsid w:val="00BB40DE"/>
    <w:rsid w:val="00BB420D"/>
    <w:rsid w:val="00BB49CA"/>
    <w:rsid w:val="00BB4D7A"/>
    <w:rsid w:val="00BB5128"/>
    <w:rsid w:val="00BB5541"/>
    <w:rsid w:val="00BB5768"/>
    <w:rsid w:val="00BB5F3A"/>
    <w:rsid w:val="00BB612C"/>
    <w:rsid w:val="00BB617E"/>
    <w:rsid w:val="00BB636D"/>
    <w:rsid w:val="00BB6614"/>
    <w:rsid w:val="00BB669F"/>
    <w:rsid w:val="00BB66B5"/>
    <w:rsid w:val="00BB70E4"/>
    <w:rsid w:val="00BB7109"/>
    <w:rsid w:val="00BB7481"/>
    <w:rsid w:val="00BB7BF4"/>
    <w:rsid w:val="00BB7F92"/>
    <w:rsid w:val="00BC0021"/>
    <w:rsid w:val="00BC0F15"/>
    <w:rsid w:val="00BC10DC"/>
    <w:rsid w:val="00BC10E5"/>
    <w:rsid w:val="00BC1E6E"/>
    <w:rsid w:val="00BC1F67"/>
    <w:rsid w:val="00BC24A3"/>
    <w:rsid w:val="00BC2759"/>
    <w:rsid w:val="00BC294C"/>
    <w:rsid w:val="00BC2B39"/>
    <w:rsid w:val="00BC2B76"/>
    <w:rsid w:val="00BC2BF3"/>
    <w:rsid w:val="00BC3069"/>
    <w:rsid w:val="00BC31C5"/>
    <w:rsid w:val="00BC3224"/>
    <w:rsid w:val="00BC3342"/>
    <w:rsid w:val="00BC3364"/>
    <w:rsid w:val="00BC3500"/>
    <w:rsid w:val="00BC3502"/>
    <w:rsid w:val="00BC3A16"/>
    <w:rsid w:val="00BC3CF6"/>
    <w:rsid w:val="00BC3D24"/>
    <w:rsid w:val="00BC3D9D"/>
    <w:rsid w:val="00BC3F27"/>
    <w:rsid w:val="00BC4122"/>
    <w:rsid w:val="00BC44D8"/>
    <w:rsid w:val="00BC46F0"/>
    <w:rsid w:val="00BC4733"/>
    <w:rsid w:val="00BC49D9"/>
    <w:rsid w:val="00BC4B5B"/>
    <w:rsid w:val="00BC4BE0"/>
    <w:rsid w:val="00BC4C20"/>
    <w:rsid w:val="00BC4C60"/>
    <w:rsid w:val="00BC505A"/>
    <w:rsid w:val="00BC509A"/>
    <w:rsid w:val="00BC5549"/>
    <w:rsid w:val="00BC5649"/>
    <w:rsid w:val="00BC5C02"/>
    <w:rsid w:val="00BC5FC2"/>
    <w:rsid w:val="00BC63FD"/>
    <w:rsid w:val="00BC657E"/>
    <w:rsid w:val="00BC6586"/>
    <w:rsid w:val="00BC684D"/>
    <w:rsid w:val="00BC6857"/>
    <w:rsid w:val="00BC6CCF"/>
    <w:rsid w:val="00BC6F8A"/>
    <w:rsid w:val="00BC7335"/>
    <w:rsid w:val="00BC7565"/>
    <w:rsid w:val="00BC7883"/>
    <w:rsid w:val="00BC78CA"/>
    <w:rsid w:val="00BC79CA"/>
    <w:rsid w:val="00BC79FD"/>
    <w:rsid w:val="00BC7A5F"/>
    <w:rsid w:val="00BC7F68"/>
    <w:rsid w:val="00BD036F"/>
    <w:rsid w:val="00BD0A6B"/>
    <w:rsid w:val="00BD0DC3"/>
    <w:rsid w:val="00BD0FB0"/>
    <w:rsid w:val="00BD1161"/>
    <w:rsid w:val="00BD11AD"/>
    <w:rsid w:val="00BD19D2"/>
    <w:rsid w:val="00BD1C00"/>
    <w:rsid w:val="00BD1F29"/>
    <w:rsid w:val="00BD1F51"/>
    <w:rsid w:val="00BD29F8"/>
    <w:rsid w:val="00BD3458"/>
    <w:rsid w:val="00BD3475"/>
    <w:rsid w:val="00BD361B"/>
    <w:rsid w:val="00BD3686"/>
    <w:rsid w:val="00BD384A"/>
    <w:rsid w:val="00BD3952"/>
    <w:rsid w:val="00BD3D65"/>
    <w:rsid w:val="00BD3DD5"/>
    <w:rsid w:val="00BD420C"/>
    <w:rsid w:val="00BD4313"/>
    <w:rsid w:val="00BD4592"/>
    <w:rsid w:val="00BD495E"/>
    <w:rsid w:val="00BD4C51"/>
    <w:rsid w:val="00BD4DD5"/>
    <w:rsid w:val="00BD5051"/>
    <w:rsid w:val="00BD50CC"/>
    <w:rsid w:val="00BD546F"/>
    <w:rsid w:val="00BD557A"/>
    <w:rsid w:val="00BD55EB"/>
    <w:rsid w:val="00BD59F0"/>
    <w:rsid w:val="00BD6039"/>
    <w:rsid w:val="00BD61C5"/>
    <w:rsid w:val="00BD698B"/>
    <w:rsid w:val="00BD6B1F"/>
    <w:rsid w:val="00BD6BD9"/>
    <w:rsid w:val="00BD7014"/>
    <w:rsid w:val="00BD708C"/>
    <w:rsid w:val="00BD70F8"/>
    <w:rsid w:val="00BD7390"/>
    <w:rsid w:val="00BD7478"/>
    <w:rsid w:val="00BD755A"/>
    <w:rsid w:val="00BD75E0"/>
    <w:rsid w:val="00BD76CB"/>
    <w:rsid w:val="00BD77C9"/>
    <w:rsid w:val="00BD7FB6"/>
    <w:rsid w:val="00BE00C2"/>
    <w:rsid w:val="00BE07BB"/>
    <w:rsid w:val="00BE087F"/>
    <w:rsid w:val="00BE08B9"/>
    <w:rsid w:val="00BE09E0"/>
    <w:rsid w:val="00BE0AC9"/>
    <w:rsid w:val="00BE0B4F"/>
    <w:rsid w:val="00BE0C80"/>
    <w:rsid w:val="00BE0D41"/>
    <w:rsid w:val="00BE0F0C"/>
    <w:rsid w:val="00BE1000"/>
    <w:rsid w:val="00BE138D"/>
    <w:rsid w:val="00BE147C"/>
    <w:rsid w:val="00BE150F"/>
    <w:rsid w:val="00BE1694"/>
    <w:rsid w:val="00BE1E0D"/>
    <w:rsid w:val="00BE1FD8"/>
    <w:rsid w:val="00BE2B6F"/>
    <w:rsid w:val="00BE2D3C"/>
    <w:rsid w:val="00BE2EC4"/>
    <w:rsid w:val="00BE2FE7"/>
    <w:rsid w:val="00BE33A5"/>
    <w:rsid w:val="00BE396D"/>
    <w:rsid w:val="00BE3DD4"/>
    <w:rsid w:val="00BE3EB6"/>
    <w:rsid w:val="00BE40FB"/>
    <w:rsid w:val="00BE4169"/>
    <w:rsid w:val="00BE4197"/>
    <w:rsid w:val="00BE45FB"/>
    <w:rsid w:val="00BE48DA"/>
    <w:rsid w:val="00BE497B"/>
    <w:rsid w:val="00BE4A06"/>
    <w:rsid w:val="00BE4A5F"/>
    <w:rsid w:val="00BE4AAE"/>
    <w:rsid w:val="00BE4E11"/>
    <w:rsid w:val="00BE52D4"/>
    <w:rsid w:val="00BE5303"/>
    <w:rsid w:val="00BE54F5"/>
    <w:rsid w:val="00BE5511"/>
    <w:rsid w:val="00BE5E7F"/>
    <w:rsid w:val="00BE5F20"/>
    <w:rsid w:val="00BE5F2D"/>
    <w:rsid w:val="00BE6059"/>
    <w:rsid w:val="00BE651B"/>
    <w:rsid w:val="00BE657C"/>
    <w:rsid w:val="00BE671E"/>
    <w:rsid w:val="00BE6E9E"/>
    <w:rsid w:val="00BE70DA"/>
    <w:rsid w:val="00BE7274"/>
    <w:rsid w:val="00BE748A"/>
    <w:rsid w:val="00BE7835"/>
    <w:rsid w:val="00BE7F84"/>
    <w:rsid w:val="00BF017C"/>
    <w:rsid w:val="00BF03CF"/>
    <w:rsid w:val="00BF079E"/>
    <w:rsid w:val="00BF08E0"/>
    <w:rsid w:val="00BF0BD0"/>
    <w:rsid w:val="00BF13DF"/>
    <w:rsid w:val="00BF14B7"/>
    <w:rsid w:val="00BF16B0"/>
    <w:rsid w:val="00BF17E6"/>
    <w:rsid w:val="00BF1CCF"/>
    <w:rsid w:val="00BF1E0E"/>
    <w:rsid w:val="00BF1E46"/>
    <w:rsid w:val="00BF1F71"/>
    <w:rsid w:val="00BF1FA4"/>
    <w:rsid w:val="00BF27C8"/>
    <w:rsid w:val="00BF2A2C"/>
    <w:rsid w:val="00BF2C33"/>
    <w:rsid w:val="00BF2F1D"/>
    <w:rsid w:val="00BF2FEF"/>
    <w:rsid w:val="00BF3076"/>
    <w:rsid w:val="00BF3184"/>
    <w:rsid w:val="00BF3346"/>
    <w:rsid w:val="00BF367D"/>
    <w:rsid w:val="00BF3723"/>
    <w:rsid w:val="00BF3798"/>
    <w:rsid w:val="00BF38E8"/>
    <w:rsid w:val="00BF3C45"/>
    <w:rsid w:val="00BF3E2B"/>
    <w:rsid w:val="00BF3EEF"/>
    <w:rsid w:val="00BF3FAA"/>
    <w:rsid w:val="00BF4159"/>
    <w:rsid w:val="00BF4282"/>
    <w:rsid w:val="00BF431E"/>
    <w:rsid w:val="00BF4379"/>
    <w:rsid w:val="00BF43B9"/>
    <w:rsid w:val="00BF4D5E"/>
    <w:rsid w:val="00BF4D7D"/>
    <w:rsid w:val="00BF4E8F"/>
    <w:rsid w:val="00BF5231"/>
    <w:rsid w:val="00BF5311"/>
    <w:rsid w:val="00BF53B4"/>
    <w:rsid w:val="00BF53DF"/>
    <w:rsid w:val="00BF542F"/>
    <w:rsid w:val="00BF58B4"/>
    <w:rsid w:val="00BF5DEA"/>
    <w:rsid w:val="00BF60BE"/>
    <w:rsid w:val="00BF6250"/>
    <w:rsid w:val="00BF62AA"/>
    <w:rsid w:val="00BF66FC"/>
    <w:rsid w:val="00BF6794"/>
    <w:rsid w:val="00BF6886"/>
    <w:rsid w:val="00BF69D4"/>
    <w:rsid w:val="00BF6AA3"/>
    <w:rsid w:val="00BF6B7D"/>
    <w:rsid w:val="00BF6D6D"/>
    <w:rsid w:val="00BF7044"/>
    <w:rsid w:val="00BF71A8"/>
    <w:rsid w:val="00BF7698"/>
    <w:rsid w:val="00BF7964"/>
    <w:rsid w:val="00BF7BC0"/>
    <w:rsid w:val="00BF7FBE"/>
    <w:rsid w:val="00BF7FF2"/>
    <w:rsid w:val="00C0017D"/>
    <w:rsid w:val="00C00632"/>
    <w:rsid w:val="00C0089D"/>
    <w:rsid w:val="00C0098A"/>
    <w:rsid w:val="00C00CC6"/>
    <w:rsid w:val="00C01C78"/>
    <w:rsid w:val="00C02069"/>
    <w:rsid w:val="00C0272C"/>
    <w:rsid w:val="00C02E00"/>
    <w:rsid w:val="00C0317F"/>
    <w:rsid w:val="00C0319C"/>
    <w:rsid w:val="00C03266"/>
    <w:rsid w:val="00C03318"/>
    <w:rsid w:val="00C03334"/>
    <w:rsid w:val="00C03723"/>
    <w:rsid w:val="00C037C0"/>
    <w:rsid w:val="00C040E8"/>
    <w:rsid w:val="00C0415B"/>
    <w:rsid w:val="00C0422B"/>
    <w:rsid w:val="00C044AC"/>
    <w:rsid w:val="00C04ECD"/>
    <w:rsid w:val="00C052D6"/>
    <w:rsid w:val="00C05378"/>
    <w:rsid w:val="00C0556F"/>
    <w:rsid w:val="00C05704"/>
    <w:rsid w:val="00C0586F"/>
    <w:rsid w:val="00C058E8"/>
    <w:rsid w:val="00C05ABB"/>
    <w:rsid w:val="00C05C79"/>
    <w:rsid w:val="00C05EC1"/>
    <w:rsid w:val="00C05EF6"/>
    <w:rsid w:val="00C060BD"/>
    <w:rsid w:val="00C060D4"/>
    <w:rsid w:val="00C063F5"/>
    <w:rsid w:val="00C06464"/>
    <w:rsid w:val="00C0661F"/>
    <w:rsid w:val="00C0664A"/>
    <w:rsid w:val="00C067B2"/>
    <w:rsid w:val="00C067C0"/>
    <w:rsid w:val="00C06BFC"/>
    <w:rsid w:val="00C0705B"/>
    <w:rsid w:val="00C072B3"/>
    <w:rsid w:val="00C0742E"/>
    <w:rsid w:val="00C078A6"/>
    <w:rsid w:val="00C07AEF"/>
    <w:rsid w:val="00C07B37"/>
    <w:rsid w:val="00C07B5F"/>
    <w:rsid w:val="00C07C06"/>
    <w:rsid w:val="00C07CD7"/>
    <w:rsid w:val="00C07D80"/>
    <w:rsid w:val="00C07E03"/>
    <w:rsid w:val="00C10349"/>
    <w:rsid w:val="00C103BA"/>
    <w:rsid w:val="00C10733"/>
    <w:rsid w:val="00C10960"/>
    <w:rsid w:val="00C10CB6"/>
    <w:rsid w:val="00C10D60"/>
    <w:rsid w:val="00C10D9A"/>
    <w:rsid w:val="00C1121F"/>
    <w:rsid w:val="00C114FE"/>
    <w:rsid w:val="00C116E2"/>
    <w:rsid w:val="00C11CA5"/>
    <w:rsid w:val="00C11F54"/>
    <w:rsid w:val="00C1257B"/>
    <w:rsid w:val="00C1261D"/>
    <w:rsid w:val="00C12CDD"/>
    <w:rsid w:val="00C12DB0"/>
    <w:rsid w:val="00C1303A"/>
    <w:rsid w:val="00C1318A"/>
    <w:rsid w:val="00C1324B"/>
    <w:rsid w:val="00C1326B"/>
    <w:rsid w:val="00C1344B"/>
    <w:rsid w:val="00C135ED"/>
    <w:rsid w:val="00C13AAC"/>
    <w:rsid w:val="00C13E17"/>
    <w:rsid w:val="00C13E66"/>
    <w:rsid w:val="00C13F52"/>
    <w:rsid w:val="00C141B5"/>
    <w:rsid w:val="00C141BD"/>
    <w:rsid w:val="00C1458A"/>
    <w:rsid w:val="00C14611"/>
    <w:rsid w:val="00C1465B"/>
    <w:rsid w:val="00C14682"/>
    <w:rsid w:val="00C14E4E"/>
    <w:rsid w:val="00C14F3E"/>
    <w:rsid w:val="00C1514D"/>
    <w:rsid w:val="00C15620"/>
    <w:rsid w:val="00C15640"/>
    <w:rsid w:val="00C158B4"/>
    <w:rsid w:val="00C15AB6"/>
    <w:rsid w:val="00C15FC3"/>
    <w:rsid w:val="00C16226"/>
    <w:rsid w:val="00C1626D"/>
    <w:rsid w:val="00C1655C"/>
    <w:rsid w:val="00C1687E"/>
    <w:rsid w:val="00C16A0F"/>
    <w:rsid w:val="00C16C2B"/>
    <w:rsid w:val="00C17228"/>
    <w:rsid w:val="00C17494"/>
    <w:rsid w:val="00C1770D"/>
    <w:rsid w:val="00C17F37"/>
    <w:rsid w:val="00C20046"/>
    <w:rsid w:val="00C200B0"/>
    <w:rsid w:val="00C20341"/>
    <w:rsid w:val="00C203A0"/>
    <w:rsid w:val="00C2069A"/>
    <w:rsid w:val="00C208FE"/>
    <w:rsid w:val="00C20A7C"/>
    <w:rsid w:val="00C20D05"/>
    <w:rsid w:val="00C21375"/>
    <w:rsid w:val="00C21602"/>
    <w:rsid w:val="00C21981"/>
    <w:rsid w:val="00C22069"/>
    <w:rsid w:val="00C22749"/>
    <w:rsid w:val="00C2289A"/>
    <w:rsid w:val="00C22B49"/>
    <w:rsid w:val="00C23183"/>
    <w:rsid w:val="00C2320B"/>
    <w:rsid w:val="00C232DD"/>
    <w:rsid w:val="00C2334C"/>
    <w:rsid w:val="00C233B8"/>
    <w:rsid w:val="00C234CA"/>
    <w:rsid w:val="00C2370D"/>
    <w:rsid w:val="00C2372E"/>
    <w:rsid w:val="00C239EE"/>
    <w:rsid w:val="00C23A88"/>
    <w:rsid w:val="00C23B35"/>
    <w:rsid w:val="00C23CC8"/>
    <w:rsid w:val="00C23D87"/>
    <w:rsid w:val="00C24032"/>
    <w:rsid w:val="00C243F2"/>
    <w:rsid w:val="00C24A49"/>
    <w:rsid w:val="00C24D00"/>
    <w:rsid w:val="00C24D59"/>
    <w:rsid w:val="00C252B2"/>
    <w:rsid w:val="00C25309"/>
    <w:rsid w:val="00C2546B"/>
    <w:rsid w:val="00C258B4"/>
    <w:rsid w:val="00C26113"/>
    <w:rsid w:val="00C26184"/>
    <w:rsid w:val="00C265D4"/>
    <w:rsid w:val="00C267A6"/>
    <w:rsid w:val="00C267AF"/>
    <w:rsid w:val="00C267E4"/>
    <w:rsid w:val="00C268C7"/>
    <w:rsid w:val="00C26AB9"/>
    <w:rsid w:val="00C26C0E"/>
    <w:rsid w:val="00C26E1B"/>
    <w:rsid w:val="00C26FB1"/>
    <w:rsid w:val="00C27094"/>
    <w:rsid w:val="00C272D7"/>
    <w:rsid w:val="00C279DB"/>
    <w:rsid w:val="00C27B0B"/>
    <w:rsid w:val="00C306BF"/>
    <w:rsid w:val="00C3071D"/>
    <w:rsid w:val="00C308AB"/>
    <w:rsid w:val="00C308E2"/>
    <w:rsid w:val="00C30937"/>
    <w:rsid w:val="00C30A53"/>
    <w:rsid w:val="00C30DF8"/>
    <w:rsid w:val="00C310B2"/>
    <w:rsid w:val="00C31BC0"/>
    <w:rsid w:val="00C31CC9"/>
    <w:rsid w:val="00C31D85"/>
    <w:rsid w:val="00C321B0"/>
    <w:rsid w:val="00C3237A"/>
    <w:rsid w:val="00C32583"/>
    <w:rsid w:val="00C32CFC"/>
    <w:rsid w:val="00C33244"/>
    <w:rsid w:val="00C33B3A"/>
    <w:rsid w:val="00C33D89"/>
    <w:rsid w:val="00C33F9E"/>
    <w:rsid w:val="00C3452A"/>
    <w:rsid w:val="00C346A6"/>
    <w:rsid w:val="00C3477E"/>
    <w:rsid w:val="00C348D4"/>
    <w:rsid w:val="00C348E7"/>
    <w:rsid w:val="00C34D10"/>
    <w:rsid w:val="00C34E80"/>
    <w:rsid w:val="00C35104"/>
    <w:rsid w:val="00C35565"/>
    <w:rsid w:val="00C359D5"/>
    <w:rsid w:val="00C35AE6"/>
    <w:rsid w:val="00C35B34"/>
    <w:rsid w:val="00C35D9B"/>
    <w:rsid w:val="00C35E51"/>
    <w:rsid w:val="00C35E78"/>
    <w:rsid w:val="00C3642F"/>
    <w:rsid w:val="00C3671F"/>
    <w:rsid w:val="00C36B75"/>
    <w:rsid w:val="00C36FB8"/>
    <w:rsid w:val="00C37A12"/>
    <w:rsid w:val="00C37AB7"/>
    <w:rsid w:val="00C40574"/>
    <w:rsid w:val="00C40C1E"/>
    <w:rsid w:val="00C40D69"/>
    <w:rsid w:val="00C40F48"/>
    <w:rsid w:val="00C40FF3"/>
    <w:rsid w:val="00C411D7"/>
    <w:rsid w:val="00C4133B"/>
    <w:rsid w:val="00C4137D"/>
    <w:rsid w:val="00C41587"/>
    <w:rsid w:val="00C415C5"/>
    <w:rsid w:val="00C41A3D"/>
    <w:rsid w:val="00C41AC0"/>
    <w:rsid w:val="00C41C83"/>
    <w:rsid w:val="00C41E98"/>
    <w:rsid w:val="00C42B80"/>
    <w:rsid w:val="00C42CC9"/>
    <w:rsid w:val="00C42FE6"/>
    <w:rsid w:val="00C430BA"/>
    <w:rsid w:val="00C435B3"/>
    <w:rsid w:val="00C4363C"/>
    <w:rsid w:val="00C43702"/>
    <w:rsid w:val="00C437F9"/>
    <w:rsid w:val="00C43884"/>
    <w:rsid w:val="00C43BD1"/>
    <w:rsid w:val="00C43C45"/>
    <w:rsid w:val="00C43CCC"/>
    <w:rsid w:val="00C440A0"/>
    <w:rsid w:val="00C441D0"/>
    <w:rsid w:val="00C44B28"/>
    <w:rsid w:val="00C44CB2"/>
    <w:rsid w:val="00C44CE9"/>
    <w:rsid w:val="00C44FFC"/>
    <w:rsid w:val="00C4525C"/>
    <w:rsid w:val="00C45765"/>
    <w:rsid w:val="00C4589A"/>
    <w:rsid w:val="00C45B06"/>
    <w:rsid w:val="00C45C4E"/>
    <w:rsid w:val="00C45E4F"/>
    <w:rsid w:val="00C46350"/>
    <w:rsid w:val="00C46469"/>
    <w:rsid w:val="00C464BE"/>
    <w:rsid w:val="00C464ED"/>
    <w:rsid w:val="00C46853"/>
    <w:rsid w:val="00C4689B"/>
    <w:rsid w:val="00C46A38"/>
    <w:rsid w:val="00C46A6D"/>
    <w:rsid w:val="00C46ABE"/>
    <w:rsid w:val="00C46E7E"/>
    <w:rsid w:val="00C470CE"/>
    <w:rsid w:val="00C47429"/>
    <w:rsid w:val="00C47D9D"/>
    <w:rsid w:val="00C502D5"/>
    <w:rsid w:val="00C503BB"/>
    <w:rsid w:val="00C505A4"/>
    <w:rsid w:val="00C50643"/>
    <w:rsid w:val="00C511D4"/>
    <w:rsid w:val="00C51418"/>
    <w:rsid w:val="00C517C5"/>
    <w:rsid w:val="00C51807"/>
    <w:rsid w:val="00C5185C"/>
    <w:rsid w:val="00C51A4C"/>
    <w:rsid w:val="00C51B45"/>
    <w:rsid w:val="00C51EC4"/>
    <w:rsid w:val="00C51F92"/>
    <w:rsid w:val="00C524B9"/>
    <w:rsid w:val="00C52576"/>
    <w:rsid w:val="00C5264D"/>
    <w:rsid w:val="00C527CE"/>
    <w:rsid w:val="00C529B3"/>
    <w:rsid w:val="00C529EA"/>
    <w:rsid w:val="00C52DCC"/>
    <w:rsid w:val="00C53154"/>
    <w:rsid w:val="00C53324"/>
    <w:rsid w:val="00C53801"/>
    <w:rsid w:val="00C53879"/>
    <w:rsid w:val="00C54207"/>
    <w:rsid w:val="00C54292"/>
    <w:rsid w:val="00C54382"/>
    <w:rsid w:val="00C54685"/>
    <w:rsid w:val="00C548C5"/>
    <w:rsid w:val="00C54987"/>
    <w:rsid w:val="00C549B7"/>
    <w:rsid w:val="00C54A93"/>
    <w:rsid w:val="00C54B03"/>
    <w:rsid w:val="00C54B83"/>
    <w:rsid w:val="00C54BBC"/>
    <w:rsid w:val="00C5516E"/>
    <w:rsid w:val="00C55563"/>
    <w:rsid w:val="00C557EA"/>
    <w:rsid w:val="00C559A5"/>
    <w:rsid w:val="00C562E4"/>
    <w:rsid w:val="00C56392"/>
    <w:rsid w:val="00C564F8"/>
    <w:rsid w:val="00C565C4"/>
    <w:rsid w:val="00C56649"/>
    <w:rsid w:val="00C56651"/>
    <w:rsid w:val="00C56990"/>
    <w:rsid w:val="00C56C59"/>
    <w:rsid w:val="00C56C96"/>
    <w:rsid w:val="00C56FE6"/>
    <w:rsid w:val="00C570E5"/>
    <w:rsid w:val="00C57365"/>
    <w:rsid w:val="00C5756B"/>
    <w:rsid w:val="00C57718"/>
    <w:rsid w:val="00C57784"/>
    <w:rsid w:val="00C578E7"/>
    <w:rsid w:val="00C57A1E"/>
    <w:rsid w:val="00C57C11"/>
    <w:rsid w:val="00C57D2B"/>
    <w:rsid w:val="00C57D77"/>
    <w:rsid w:val="00C60331"/>
    <w:rsid w:val="00C6043F"/>
    <w:rsid w:val="00C6081D"/>
    <w:rsid w:val="00C60B3B"/>
    <w:rsid w:val="00C61227"/>
    <w:rsid w:val="00C61348"/>
    <w:rsid w:val="00C6174D"/>
    <w:rsid w:val="00C61B05"/>
    <w:rsid w:val="00C61D84"/>
    <w:rsid w:val="00C61DEE"/>
    <w:rsid w:val="00C61E9B"/>
    <w:rsid w:val="00C6205B"/>
    <w:rsid w:val="00C62116"/>
    <w:rsid w:val="00C62314"/>
    <w:rsid w:val="00C6235F"/>
    <w:rsid w:val="00C62539"/>
    <w:rsid w:val="00C627CB"/>
    <w:rsid w:val="00C6293A"/>
    <w:rsid w:val="00C62F5F"/>
    <w:rsid w:val="00C63040"/>
    <w:rsid w:val="00C63250"/>
    <w:rsid w:val="00C6347D"/>
    <w:rsid w:val="00C635C9"/>
    <w:rsid w:val="00C635EA"/>
    <w:rsid w:val="00C63728"/>
    <w:rsid w:val="00C638FE"/>
    <w:rsid w:val="00C63D6F"/>
    <w:rsid w:val="00C63D91"/>
    <w:rsid w:val="00C6426B"/>
    <w:rsid w:val="00C6427A"/>
    <w:rsid w:val="00C643E6"/>
    <w:rsid w:val="00C64592"/>
    <w:rsid w:val="00C64648"/>
    <w:rsid w:val="00C648E7"/>
    <w:rsid w:val="00C64966"/>
    <w:rsid w:val="00C64B35"/>
    <w:rsid w:val="00C64FC4"/>
    <w:rsid w:val="00C6571A"/>
    <w:rsid w:val="00C65AD5"/>
    <w:rsid w:val="00C65EC0"/>
    <w:rsid w:val="00C660A4"/>
    <w:rsid w:val="00C66458"/>
    <w:rsid w:val="00C666F8"/>
    <w:rsid w:val="00C668B5"/>
    <w:rsid w:val="00C668EE"/>
    <w:rsid w:val="00C6698C"/>
    <w:rsid w:val="00C66A3D"/>
    <w:rsid w:val="00C66E5B"/>
    <w:rsid w:val="00C66F40"/>
    <w:rsid w:val="00C67024"/>
    <w:rsid w:val="00C6740E"/>
    <w:rsid w:val="00C676CD"/>
    <w:rsid w:val="00C67753"/>
    <w:rsid w:val="00C678B1"/>
    <w:rsid w:val="00C70275"/>
    <w:rsid w:val="00C7051C"/>
    <w:rsid w:val="00C709BF"/>
    <w:rsid w:val="00C70E56"/>
    <w:rsid w:val="00C70EB7"/>
    <w:rsid w:val="00C711CB"/>
    <w:rsid w:val="00C71AA3"/>
    <w:rsid w:val="00C71FC5"/>
    <w:rsid w:val="00C722B8"/>
    <w:rsid w:val="00C72847"/>
    <w:rsid w:val="00C72960"/>
    <w:rsid w:val="00C72ABB"/>
    <w:rsid w:val="00C73354"/>
    <w:rsid w:val="00C74030"/>
    <w:rsid w:val="00C74298"/>
    <w:rsid w:val="00C743AD"/>
    <w:rsid w:val="00C74433"/>
    <w:rsid w:val="00C74989"/>
    <w:rsid w:val="00C74AEF"/>
    <w:rsid w:val="00C74EE5"/>
    <w:rsid w:val="00C75102"/>
    <w:rsid w:val="00C7529F"/>
    <w:rsid w:val="00C75399"/>
    <w:rsid w:val="00C75837"/>
    <w:rsid w:val="00C75887"/>
    <w:rsid w:val="00C758DD"/>
    <w:rsid w:val="00C75CB5"/>
    <w:rsid w:val="00C75E12"/>
    <w:rsid w:val="00C76002"/>
    <w:rsid w:val="00C76101"/>
    <w:rsid w:val="00C76134"/>
    <w:rsid w:val="00C7625F"/>
    <w:rsid w:val="00C763EE"/>
    <w:rsid w:val="00C7645B"/>
    <w:rsid w:val="00C7676F"/>
    <w:rsid w:val="00C76927"/>
    <w:rsid w:val="00C769EF"/>
    <w:rsid w:val="00C76B71"/>
    <w:rsid w:val="00C771F6"/>
    <w:rsid w:val="00C7724A"/>
    <w:rsid w:val="00C77A25"/>
    <w:rsid w:val="00C77E3C"/>
    <w:rsid w:val="00C77E5B"/>
    <w:rsid w:val="00C801BC"/>
    <w:rsid w:val="00C803AF"/>
    <w:rsid w:val="00C806D0"/>
    <w:rsid w:val="00C80C63"/>
    <w:rsid w:val="00C8112D"/>
    <w:rsid w:val="00C8117A"/>
    <w:rsid w:val="00C8183F"/>
    <w:rsid w:val="00C82048"/>
    <w:rsid w:val="00C822E4"/>
    <w:rsid w:val="00C825F0"/>
    <w:rsid w:val="00C8263B"/>
    <w:rsid w:val="00C82A5A"/>
    <w:rsid w:val="00C82B80"/>
    <w:rsid w:val="00C82BC7"/>
    <w:rsid w:val="00C82F3B"/>
    <w:rsid w:val="00C831AF"/>
    <w:rsid w:val="00C831C3"/>
    <w:rsid w:val="00C83B49"/>
    <w:rsid w:val="00C83C37"/>
    <w:rsid w:val="00C83E78"/>
    <w:rsid w:val="00C83EB8"/>
    <w:rsid w:val="00C84171"/>
    <w:rsid w:val="00C8467B"/>
    <w:rsid w:val="00C846D9"/>
    <w:rsid w:val="00C8473E"/>
    <w:rsid w:val="00C84A6B"/>
    <w:rsid w:val="00C84BE6"/>
    <w:rsid w:val="00C84EC1"/>
    <w:rsid w:val="00C85003"/>
    <w:rsid w:val="00C8555C"/>
    <w:rsid w:val="00C85614"/>
    <w:rsid w:val="00C85766"/>
    <w:rsid w:val="00C8592C"/>
    <w:rsid w:val="00C859A0"/>
    <w:rsid w:val="00C86043"/>
    <w:rsid w:val="00C860AE"/>
    <w:rsid w:val="00C860BB"/>
    <w:rsid w:val="00C86529"/>
    <w:rsid w:val="00C866D2"/>
    <w:rsid w:val="00C869E1"/>
    <w:rsid w:val="00C86C9E"/>
    <w:rsid w:val="00C86E96"/>
    <w:rsid w:val="00C86FF2"/>
    <w:rsid w:val="00C8712F"/>
    <w:rsid w:val="00C872A4"/>
    <w:rsid w:val="00C876A2"/>
    <w:rsid w:val="00C90353"/>
    <w:rsid w:val="00C90873"/>
    <w:rsid w:val="00C90E48"/>
    <w:rsid w:val="00C913F1"/>
    <w:rsid w:val="00C91520"/>
    <w:rsid w:val="00C9168F"/>
    <w:rsid w:val="00C91787"/>
    <w:rsid w:val="00C91914"/>
    <w:rsid w:val="00C9191E"/>
    <w:rsid w:val="00C91CC1"/>
    <w:rsid w:val="00C9219B"/>
    <w:rsid w:val="00C922F0"/>
    <w:rsid w:val="00C9239A"/>
    <w:rsid w:val="00C924B1"/>
    <w:rsid w:val="00C92558"/>
    <w:rsid w:val="00C926F3"/>
    <w:rsid w:val="00C92B4E"/>
    <w:rsid w:val="00C92C32"/>
    <w:rsid w:val="00C92C9B"/>
    <w:rsid w:val="00C92CA2"/>
    <w:rsid w:val="00C9300A"/>
    <w:rsid w:val="00C932DB"/>
    <w:rsid w:val="00C93C79"/>
    <w:rsid w:val="00C941CC"/>
    <w:rsid w:val="00C94397"/>
    <w:rsid w:val="00C943EA"/>
    <w:rsid w:val="00C946D1"/>
    <w:rsid w:val="00C94B25"/>
    <w:rsid w:val="00C94CAA"/>
    <w:rsid w:val="00C95449"/>
    <w:rsid w:val="00C95BEF"/>
    <w:rsid w:val="00C95E00"/>
    <w:rsid w:val="00C9657A"/>
    <w:rsid w:val="00C96A79"/>
    <w:rsid w:val="00C96DBC"/>
    <w:rsid w:val="00C9719F"/>
    <w:rsid w:val="00C9790B"/>
    <w:rsid w:val="00C97D87"/>
    <w:rsid w:val="00C97FE8"/>
    <w:rsid w:val="00CA043E"/>
    <w:rsid w:val="00CA0874"/>
    <w:rsid w:val="00CA0E98"/>
    <w:rsid w:val="00CA152C"/>
    <w:rsid w:val="00CA1588"/>
    <w:rsid w:val="00CA1606"/>
    <w:rsid w:val="00CA16BD"/>
    <w:rsid w:val="00CA16C4"/>
    <w:rsid w:val="00CA171C"/>
    <w:rsid w:val="00CA1B4D"/>
    <w:rsid w:val="00CA1EB3"/>
    <w:rsid w:val="00CA20BA"/>
    <w:rsid w:val="00CA2818"/>
    <w:rsid w:val="00CA28A3"/>
    <w:rsid w:val="00CA290E"/>
    <w:rsid w:val="00CA2936"/>
    <w:rsid w:val="00CA2B6F"/>
    <w:rsid w:val="00CA2C56"/>
    <w:rsid w:val="00CA319F"/>
    <w:rsid w:val="00CA3364"/>
    <w:rsid w:val="00CA336C"/>
    <w:rsid w:val="00CA36D1"/>
    <w:rsid w:val="00CA3736"/>
    <w:rsid w:val="00CA38E0"/>
    <w:rsid w:val="00CA3970"/>
    <w:rsid w:val="00CA3B17"/>
    <w:rsid w:val="00CA3B7C"/>
    <w:rsid w:val="00CA3B80"/>
    <w:rsid w:val="00CA3FEE"/>
    <w:rsid w:val="00CA4014"/>
    <w:rsid w:val="00CA407F"/>
    <w:rsid w:val="00CA4627"/>
    <w:rsid w:val="00CA4655"/>
    <w:rsid w:val="00CA4894"/>
    <w:rsid w:val="00CA48A6"/>
    <w:rsid w:val="00CA48D4"/>
    <w:rsid w:val="00CA5209"/>
    <w:rsid w:val="00CA5387"/>
    <w:rsid w:val="00CA5A11"/>
    <w:rsid w:val="00CA5BBE"/>
    <w:rsid w:val="00CA5C4C"/>
    <w:rsid w:val="00CA5CA2"/>
    <w:rsid w:val="00CA5DA2"/>
    <w:rsid w:val="00CA61AD"/>
    <w:rsid w:val="00CA65F9"/>
    <w:rsid w:val="00CA6A4E"/>
    <w:rsid w:val="00CA6EE1"/>
    <w:rsid w:val="00CA6F70"/>
    <w:rsid w:val="00CA79C3"/>
    <w:rsid w:val="00CA7BE9"/>
    <w:rsid w:val="00CA7FA9"/>
    <w:rsid w:val="00CA7FCD"/>
    <w:rsid w:val="00CB0016"/>
    <w:rsid w:val="00CB01D5"/>
    <w:rsid w:val="00CB0DE6"/>
    <w:rsid w:val="00CB0E53"/>
    <w:rsid w:val="00CB0F17"/>
    <w:rsid w:val="00CB1212"/>
    <w:rsid w:val="00CB18B3"/>
    <w:rsid w:val="00CB1B37"/>
    <w:rsid w:val="00CB1DF4"/>
    <w:rsid w:val="00CB219D"/>
    <w:rsid w:val="00CB21FC"/>
    <w:rsid w:val="00CB2677"/>
    <w:rsid w:val="00CB2820"/>
    <w:rsid w:val="00CB28E7"/>
    <w:rsid w:val="00CB2B21"/>
    <w:rsid w:val="00CB2CE3"/>
    <w:rsid w:val="00CB2E20"/>
    <w:rsid w:val="00CB3300"/>
    <w:rsid w:val="00CB341B"/>
    <w:rsid w:val="00CB3793"/>
    <w:rsid w:val="00CB4206"/>
    <w:rsid w:val="00CB4350"/>
    <w:rsid w:val="00CB4761"/>
    <w:rsid w:val="00CB4903"/>
    <w:rsid w:val="00CB4973"/>
    <w:rsid w:val="00CB4B0D"/>
    <w:rsid w:val="00CB4BC0"/>
    <w:rsid w:val="00CB4D94"/>
    <w:rsid w:val="00CB4E08"/>
    <w:rsid w:val="00CB4FAB"/>
    <w:rsid w:val="00CB5289"/>
    <w:rsid w:val="00CB52B6"/>
    <w:rsid w:val="00CB54A6"/>
    <w:rsid w:val="00CB5669"/>
    <w:rsid w:val="00CB5B1F"/>
    <w:rsid w:val="00CB5C34"/>
    <w:rsid w:val="00CB623C"/>
    <w:rsid w:val="00CB6339"/>
    <w:rsid w:val="00CB6B44"/>
    <w:rsid w:val="00CB743F"/>
    <w:rsid w:val="00CB79A1"/>
    <w:rsid w:val="00CB7AD7"/>
    <w:rsid w:val="00CB7BA6"/>
    <w:rsid w:val="00CC02E7"/>
    <w:rsid w:val="00CC03A4"/>
    <w:rsid w:val="00CC0DCE"/>
    <w:rsid w:val="00CC1118"/>
    <w:rsid w:val="00CC11DD"/>
    <w:rsid w:val="00CC11DF"/>
    <w:rsid w:val="00CC1412"/>
    <w:rsid w:val="00CC1790"/>
    <w:rsid w:val="00CC2027"/>
    <w:rsid w:val="00CC20B2"/>
    <w:rsid w:val="00CC2176"/>
    <w:rsid w:val="00CC22F0"/>
    <w:rsid w:val="00CC2420"/>
    <w:rsid w:val="00CC2651"/>
    <w:rsid w:val="00CC2897"/>
    <w:rsid w:val="00CC29AE"/>
    <w:rsid w:val="00CC2A03"/>
    <w:rsid w:val="00CC2C44"/>
    <w:rsid w:val="00CC35AA"/>
    <w:rsid w:val="00CC3B8E"/>
    <w:rsid w:val="00CC3CAA"/>
    <w:rsid w:val="00CC490C"/>
    <w:rsid w:val="00CC4A6C"/>
    <w:rsid w:val="00CC508F"/>
    <w:rsid w:val="00CC52DA"/>
    <w:rsid w:val="00CC5449"/>
    <w:rsid w:val="00CC5468"/>
    <w:rsid w:val="00CC54DA"/>
    <w:rsid w:val="00CC55D2"/>
    <w:rsid w:val="00CC55E4"/>
    <w:rsid w:val="00CC56AE"/>
    <w:rsid w:val="00CC5B77"/>
    <w:rsid w:val="00CC5E38"/>
    <w:rsid w:val="00CC60F9"/>
    <w:rsid w:val="00CC614A"/>
    <w:rsid w:val="00CC6267"/>
    <w:rsid w:val="00CC66AA"/>
    <w:rsid w:val="00CC6DB8"/>
    <w:rsid w:val="00CC71E7"/>
    <w:rsid w:val="00CC7DB0"/>
    <w:rsid w:val="00CC7F09"/>
    <w:rsid w:val="00CD01B9"/>
    <w:rsid w:val="00CD06AF"/>
    <w:rsid w:val="00CD06C0"/>
    <w:rsid w:val="00CD07B2"/>
    <w:rsid w:val="00CD08C1"/>
    <w:rsid w:val="00CD0C13"/>
    <w:rsid w:val="00CD1218"/>
    <w:rsid w:val="00CD1999"/>
    <w:rsid w:val="00CD199B"/>
    <w:rsid w:val="00CD2053"/>
    <w:rsid w:val="00CD214C"/>
    <w:rsid w:val="00CD2249"/>
    <w:rsid w:val="00CD24D2"/>
    <w:rsid w:val="00CD24DA"/>
    <w:rsid w:val="00CD25FB"/>
    <w:rsid w:val="00CD289A"/>
    <w:rsid w:val="00CD2FEF"/>
    <w:rsid w:val="00CD3461"/>
    <w:rsid w:val="00CD3500"/>
    <w:rsid w:val="00CD3521"/>
    <w:rsid w:val="00CD3593"/>
    <w:rsid w:val="00CD3668"/>
    <w:rsid w:val="00CD380E"/>
    <w:rsid w:val="00CD3A2E"/>
    <w:rsid w:val="00CD3A3D"/>
    <w:rsid w:val="00CD3BD0"/>
    <w:rsid w:val="00CD3E4C"/>
    <w:rsid w:val="00CD3F91"/>
    <w:rsid w:val="00CD41EF"/>
    <w:rsid w:val="00CD450F"/>
    <w:rsid w:val="00CD47AF"/>
    <w:rsid w:val="00CD48BE"/>
    <w:rsid w:val="00CD5047"/>
    <w:rsid w:val="00CD5EF4"/>
    <w:rsid w:val="00CD60DB"/>
    <w:rsid w:val="00CD631C"/>
    <w:rsid w:val="00CD658F"/>
    <w:rsid w:val="00CD66B4"/>
    <w:rsid w:val="00CD67FB"/>
    <w:rsid w:val="00CD6954"/>
    <w:rsid w:val="00CD6A0C"/>
    <w:rsid w:val="00CD6F04"/>
    <w:rsid w:val="00CD729B"/>
    <w:rsid w:val="00CD7480"/>
    <w:rsid w:val="00CD76E6"/>
    <w:rsid w:val="00CD7981"/>
    <w:rsid w:val="00CD7DC0"/>
    <w:rsid w:val="00CD7E60"/>
    <w:rsid w:val="00CE02D3"/>
    <w:rsid w:val="00CE0310"/>
    <w:rsid w:val="00CE04D7"/>
    <w:rsid w:val="00CE06E9"/>
    <w:rsid w:val="00CE085E"/>
    <w:rsid w:val="00CE0A0B"/>
    <w:rsid w:val="00CE0ACE"/>
    <w:rsid w:val="00CE15E5"/>
    <w:rsid w:val="00CE18CE"/>
    <w:rsid w:val="00CE1D6B"/>
    <w:rsid w:val="00CE1DBC"/>
    <w:rsid w:val="00CE1F96"/>
    <w:rsid w:val="00CE2718"/>
    <w:rsid w:val="00CE2779"/>
    <w:rsid w:val="00CE29D0"/>
    <w:rsid w:val="00CE2A21"/>
    <w:rsid w:val="00CE2DB3"/>
    <w:rsid w:val="00CE2E2D"/>
    <w:rsid w:val="00CE321C"/>
    <w:rsid w:val="00CE3305"/>
    <w:rsid w:val="00CE3435"/>
    <w:rsid w:val="00CE3656"/>
    <w:rsid w:val="00CE3985"/>
    <w:rsid w:val="00CE3D27"/>
    <w:rsid w:val="00CE3EE4"/>
    <w:rsid w:val="00CE429A"/>
    <w:rsid w:val="00CE4611"/>
    <w:rsid w:val="00CE4DDD"/>
    <w:rsid w:val="00CE4E27"/>
    <w:rsid w:val="00CE5686"/>
    <w:rsid w:val="00CE57CB"/>
    <w:rsid w:val="00CE5AA0"/>
    <w:rsid w:val="00CE5F52"/>
    <w:rsid w:val="00CE65A0"/>
    <w:rsid w:val="00CE66EB"/>
    <w:rsid w:val="00CE679C"/>
    <w:rsid w:val="00CE6AC7"/>
    <w:rsid w:val="00CE6F59"/>
    <w:rsid w:val="00CE70EF"/>
    <w:rsid w:val="00CE725D"/>
    <w:rsid w:val="00CE7278"/>
    <w:rsid w:val="00CE73FC"/>
    <w:rsid w:val="00CE751C"/>
    <w:rsid w:val="00CE7A69"/>
    <w:rsid w:val="00CE7CA9"/>
    <w:rsid w:val="00CE7CC9"/>
    <w:rsid w:val="00CF0194"/>
    <w:rsid w:val="00CF01A3"/>
    <w:rsid w:val="00CF03EC"/>
    <w:rsid w:val="00CF09D2"/>
    <w:rsid w:val="00CF0A22"/>
    <w:rsid w:val="00CF0B89"/>
    <w:rsid w:val="00CF0DD8"/>
    <w:rsid w:val="00CF14DD"/>
    <w:rsid w:val="00CF1518"/>
    <w:rsid w:val="00CF156B"/>
    <w:rsid w:val="00CF17F6"/>
    <w:rsid w:val="00CF19B8"/>
    <w:rsid w:val="00CF1B94"/>
    <w:rsid w:val="00CF1D3F"/>
    <w:rsid w:val="00CF256F"/>
    <w:rsid w:val="00CF26BF"/>
    <w:rsid w:val="00CF2880"/>
    <w:rsid w:val="00CF298F"/>
    <w:rsid w:val="00CF2A8F"/>
    <w:rsid w:val="00CF2B54"/>
    <w:rsid w:val="00CF2B68"/>
    <w:rsid w:val="00CF2BAA"/>
    <w:rsid w:val="00CF2CB2"/>
    <w:rsid w:val="00CF2ED2"/>
    <w:rsid w:val="00CF2F4B"/>
    <w:rsid w:val="00CF314B"/>
    <w:rsid w:val="00CF319F"/>
    <w:rsid w:val="00CF31A1"/>
    <w:rsid w:val="00CF331E"/>
    <w:rsid w:val="00CF34F8"/>
    <w:rsid w:val="00CF3909"/>
    <w:rsid w:val="00CF39CD"/>
    <w:rsid w:val="00CF3B5E"/>
    <w:rsid w:val="00CF3BB2"/>
    <w:rsid w:val="00CF3BE2"/>
    <w:rsid w:val="00CF435B"/>
    <w:rsid w:val="00CF43B2"/>
    <w:rsid w:val="00CF44C2"/>
    <w:rsid w:val="00CF45DD"/>
    <w:rsid w:val="00CF4BCE"/>
    <w:rsid w:val="00CF4E15"/>
    <w:rsid w:val="00CF4EAB"/>
    <w:rsid w:val="00CF51C3"/>
    <w:rsid w:val="00CF57A3"/>
    <w:rsid w:val="00CF5E83"/>
    <w:rsid w:val="00CF5EE0"/>
    <w:rsid w:val="00CF60D4"/>
    <w:rsid w:val="00CF60DA"/>
    <w:rsid w:val="00CF64ED"/>
    <w:rsid w:val="00CF653B"/>
    <w:rsid w:val="00CF66E2"/>
    <w:rsid w:val="00CF6A4D"/>
    <w:rsid w:val="00CF6AA6"/>
    <w:rsid w:val="00CF6AD6"/>
    <w:rsid w:val="00CF6BBF"/>
    <w:rsid w:val="00CF6F8C"/>
    <w:rsid w:val="00CF7015"/>
    <w:rsid w:val="00CF7083"/>
    <w:rsid w:val="00CF73AC"/>
    <w:rsid w:val="00CF7549"/>
    <w:rsid w:val="00CF75AD"/>
    <w:rsid w:val="00CF75F9"/>
    <w:rsid w:val="00CF7971"/>
    <w:rsid w:val="00CF79CC"/>
    <w:rsid w:val="00CF7F06"/>
    <w:rsid w:val="00D0032B"/>
    <w:rsid w:val="00D0092C"/>
    <w:rsid w:val="00D01648"/>
    <w:rsid w:val="00D01B05"/>
    <w:rsid w:val="00D01E09"/>
    <w:rsid w:val="00D0202F"/>
    <w:rsid w:val="00D0243F"/>
    <w:rsid w:val="00D02553"/>
    <w:rsid w:val="00D02720"/>
    <w:rsid w:val="00D02CB4"/>
    <w:rsid w:val="00D03282"/>
    <w:rsid w:val="00D03436"/>
    <w:rsid w:val="00D03700"/>
    <w:rsid w:val="00D03C3D"/>
    <w:rsid w:val="00D03D6D"/>
    <w:rsid w:val="00D041C2"/>
    <w:rsid w:val="00D042E4"/>
    <w:rsid w:val="00D0432E"/>
    <w:rsid w:val="00D044A7"/>
    <w:rsid w:val="00D0460F"/>
    <w:rsid w:val="00D04B7A"/>
    <w:rsid w:val="00D0506D"/>
    <w:rsid w:val="00D05373"/>
    <w:rsid w:val="00D055BA"/>
    <w:rsid w:val="00D05810"/>
    <w:rsid w:val="00D05A82"/>
    <w:rsid w:val="00D05D38"/>
    <w:rsid w:val="00D05D4B"/>
    <w:rsid w:val="00D06196"/>
    <w:rsid w:val="00D0683D"/>
    <w:rsid w:val="00D06847"/>
    <w:rsid w:val="00D06997"/>
    <w:rsid w:val="00D06C91"/>
    <w:rsid w:val="00D06CD3"/>
    <w:rsid w:val="00D07116"/>
    <w:rsid w:val="00D07437"/>
    <w:rsid w:val="00D07DB0"/>
    <w:rsid w:val="00D100B8"/>
    <w:rsid w:val="00D1082C"/>
    <w:rsid w:val="00D1098F"/>
    <w:rsid w:val="00D10D1B"/>
    <w:rsid w:val="00D10D51"/>
    <w:rsid w:val="00D10E00"/>
    <w:rsid w:val="00D110FB"/>
    <w:rsid w:val="00D1128F"/>
    <w:rsid w:val="00D11394"/>
    <w:rsid w:val="00D11537"/>
    <w:rsid w:val="00D11688"/>
    <w:rsid w:val="00D118EA"/>
    <w:rsid w:val="00D11992"/>
    <w:rsid w:val="00D1264C"/>
    <w:rsid w:val="00D12910"/>
    <w:rsid w:val="00D12A5C"/>
    <w:rsid w:val="00D12C1D"/>
    <w:rsid w:val="00D12DF7"/>
    <w:rsid w:val="00D12E47"/>
    <w:rsid w:val="00D12F72"/>
    <w:rsid w:val="00D133C3"/>
    <w:rsid w:val="00D13504"/>
    <w:rsid w:val="00D13745"/>
    <w:rsid w:val="00D139C7"/>
    <w:rsid w:val="00D13A06"/>
    <w:rsid w:val="00D13A71"/>
    <w:rsid w:val="00D13BBE"/>
    <w:rsid w:val="00D14258"/>
    <w:rsid w:val="00D14281"/>
    <w:rsid w:val="00D14762"/>
    <w:rsid w:val="00D1480A"/>
    <w:rsid w:val="00D14823"/>
    <w:rsid w:val="00D14BCD"/>
    <w:rsid w:val="00D14DFC"/>
    <w:rsid w:val="00D14E43"/>
    <w:rsid w:val="00D156B2"/>
    <w:rsid w:val="00D158EB"/>
    <w:rsid w:val="00D15B27"/>
    <w:rsid w:val="00D15B53"/>
    <w:rsid w:val="00D15D5F"/>
    <w:rsid w:val="00D15F0C"/>
    <w:rsid w:val="00D16327"/>
    <w:rsid w:val="00D1666C"/>
    <w:rsid w:val="00D16815"/>
    <w:rsid w:val="00D16837"/>
    <w:rsid w:val="00D16867"/>
    <w:rsid w:val="00D1706B"/>
    <w:rsid w:val="00D172F7"/>
    <w:rsid w:val="00D17C2D"/>
    <w:rsid w:val="00D17F1F"/>
    <w:rsid w:val="00D17FD5"/>
    <w:rsid w:val="00D2007D"/>
    <w:rsid w:val="00D20440"/>
    <w:rsid w:val="00D2060C"/>
    <w:rsid w:val="00D206E4"/>
    <w:rsid w:val="00D20A3E"/>
    <w:rsid w:val="00D20A55"/>
    <w:rsid w:val="00D20B55"/>
    <w:rsid w:val="00D20B9D"/>
    <w:rsid w:val="00D20CED"/>
    <w:rsid w:val="00D20F0D"/>
    <w:rsid w:val="00D21084"/>
    <w:rsid w:val="00D210BB"/>
    <w:rsid w:val="00D21486"/>
    <w:rsid w:val="00D221BA"/>
    <w:rsid w:val="00D225F3"/>
    <w:rsid w:val="00D227BD"/>
    <w:rsid w:val="00D228E9"/>
    <w:rsid w:val="00D22B6A"/>
    <w:rsid w:val="00D22D9C"/>
    <w:rsid w:val="00D22DAF"/>
    <w:rsid w:val="00D22FB7"/>
    <w:rsid w:val="00D23133"/>
    <w:rsid w:val="00D236B4"/>
    <w:rsid w:val="00D239E7"/>
    <w:rsid w:val="00D23AFF"/>
    <w:rsid w:val="00D23EB3"/>
    <w:rsid w:val="00D23F88"/>
    <w:rsid w:val="00D2416C"/>
    <w:rsid w:val="00D2420A"/>
    <w:rsid w:val="00D2429E"/>
    <w:rsid w:val="00D242CB"/>
    <w:rsid w:val="00D24405"/>
    <w:rsid w:val="00D24654"/>
    <w:rsid w:val="00D24F62"/>
    <w:rsid w:val="00D25537"/>
    <w:rsid w:val="00D2567A"/>
    <w:rsid w:val="00D25774"/>
    <w:rsid w:val="00D25ADF"/>
    <w:rsid w:val="00D25CBD"/>
    <w:rsid w:val="00D25DAE"/>
    <w:rsid w:val="00D25E08"/>
    <w:rsid w:val="00D25F4D"/>
    <w:rsid w:val="00D2617C"/>
    <w:rsid w:val="00D266F4"/>
    <w:rsid w:val="00D267B5"/>
    <w:rsid w:val="00D26814"/>
    <w:rsid w:val="00D269F2"/>
    <w:rsid w:val="00D26DDE"/>
    <w:rsid w:val="00D27398"/>
    <w:rsid w:val="00D27678"/>
    <w:rsid w:val="00D27E86"/>
    <w:rsid w:val="00D27EDC"/>
    <w:rsid w:val="00D27F39"/>
    <w:rsid w:val="00D301C7"/>
    <w:rsid w:val="00D30220"/>
    <w:rsid w:val="00D30339"/>
    <w:rsid w:val="00D3044E"/>
    <w:rsid w:val="00D30A67"/>
    <w:rsid w:val="00D30BDA"/>
    <w:rsid w:val="00D30D0B"/>
    <w:rsid w:val="00D30F94"/>
    <w:rsid w:val="00D317F2"/>
    <w:rsid w:val="00D31919"/>
    <w:rsid w:val="00D31A87"/>
    <w:rsid w:val="00D31D36"/>
    <w:rsid w:val="00D31E9F"/>
    <w:rsid w:val="00D32142"/>
    <w:rsid w:val="00D3237B"/>
    <w:rsid w:val="00D324F0"/>
    <w:rsid w:val="00D32642"/>
    <w:rsid w:val="00D328F4"/>
    <w:rsid w:val="00D32BB7"/>
    <w:rsid w:val="00D32C20"/>
    <w:rsid w:val="00D32E9B"/>
    <w:rsid w:val="00D33051"/>
    <w:rsid w:val="00D3353C"/>
    <w:rsid w:val="00D33911"/>
    <w:rsid w:val="00D33BB7"/>
    <w:rsid w:val="00D33DF0"/>
    <w:rsid w:val="00D34A75"/>
    <w:rsid w:val="00D350A9"/>
    <w:rsid w:val="00D354D7"/>
    <w:rsid w:val="00D355DB"/>
    <w:rsid w:val="00D35947"/>
    <w:rsid w:val="00D35A6F"/>
    <w:rsid w:val="00D35BBB"/>
    <w:rsid w:val="00D35CA6"/>
    <w:rsid w:val="00D35D59"/>
    <w:rsid w:val="00D35E64"/>
    <w:rsid w:val="00D35FEA"/>
    <w:rsid w:val="00D3604B"/>
    <w:rsid w:val="00D3607A"/>
    <w:rsid w:val="00D3625F"/>
    <w:rsid w:val="00D362F5"/>
    <w:rsid w:val="00D364A5"/>
    <w:rsid w:val="00D368D8"/>
    <w:rsid w:val="00D37150"/>
    <w:rsid w:val="00D371BD"/>
    <w:rsid w:val="00D37427"/>
    <w:rsid w:val="00D3785C"/>
    <w:rsid w:val="00D379FA"/>
    <w:rsid w:val="00D40267"/>
    <w:rsid w:val="00D402E4"/>
    <w:rsid w:val="00D40528"/>
    <w:rsid w:val="00D40574"/>
    <w:rsid w:val="00D40603"/>
    <w:rsid w:val="00D40681"/>
    <w:rsid w:val="00D40972"/>
    <w:rsid w:val="00D40980"/>
    <w:rsid w:val="00D40A99"/>
    <w:rsid w:val="00D40B22"/>
    <w:rsid w:val="00D40B2B"/>
    <w:rsid w:val="00D4100A"/>
    <w:rsid w:val="00D4109F"/>
    <w:rsid w:val="00D41339"/>
    <w:rsid w:val="00D413AA"/>
    <w:rsid w:val="00D4151F"/>
    <w:rsid w:val="00D41657"/>
    <w:rsid w:val="00D41B69"/>
    <w:rsid w:val="00D41C1C"/>
    <w:rsid w:val="00D41CFD"/>
    <w:rsid w:val="00D41DE5"/>
    <w:rsid w:val="00D41E02"/>
    <w:rsid w:val="00D41E81"/>
    <w:rsid w:val="00D42275"/>
    <w:rsid w:val="00D427D5"/>
    <w:rsid w:val="00D427D9"/>
    <w:rsid w:val="00D42A97"/>
    <w:rsid w:val="00D42F84"/>
    <w:rsid w:val="00D42FB2"/>
    <w:rsid w:val="00D430AD"/>
    <w:rsid w:val="00D432E5"/>
    <w:rsid w:val="00D4337A"/>
    <w:rsid w:val="00D43489"/>
    <w:rsid w:val="00D436E9"/>
    <w:rsid w:val="00D43C68"/>
    <w:rsid w:val="00D44001"/>
    <w:rsid w:val="00D44240"/>
    <w:rsid w:val="00D4425D"/>
    <w:rsid w:val="00D44571"/>
    <w:rsid w:val="00D4460A"/>
    <w:rsid w:val="00D44793"/>
    <w:rsid w:val="00D449B3"/>
    <w:rsid w:val="00D45107"/>
    <w:rsid w:val="00D45248"/>
    <w:rsid w:val="00D453F2"/>
    <w:rsid w:val="00D454B1"/>
    <w:rsid w:val="00D45689"/>
    <w:rsid w:val="00D459FD"/>
    <w:rsid w:val="00D45C62"/>
    <w:rsid w:val="00D4603B"/>
    <w:rsid w:val="00D46324"/>
    <w:rsid w:val="00D46396"/>
    <w:rsid w:val="00D463AF"/>
    <w:rsid w:val="00D463BA"/>
    <w:rsid w:val="00D47009"/>
    <w:rsid w:val="00D4716E"/>
    <w:rsid w:val="00D47455"/>
    <w:rsid w:val="00D47472"/>
    <w:rsid w:val="00D475CA"/>
    <w:rsid w:val="00D47AFE"/>
    <w:rsid w:val="00D47BD0"/>
    <w:rsid w:val="00D47C72"/>
    <w:rsid w:val="00D47C8E"/>
    <w:rsid w:val="00D47EC2"/>
    <w:rsid w:val="00D500C2"/>
    <w:rsid w:val="00D50279"/>
    <w:rsid w:val="00D5033A"/>
    <w:rsid w:val="00D50A51"/>
    <w:rsid w:val="00D50E74"/>
    <w:rsid w:val="00D510DB"/>
    <w:rsid w:val="00D51261"/>
    <w:rsid w:val="00D512AE"/>
    <w:rsid w:val="00D515C4"/>
    <w:rsid w:val="00D51654"/>
    <w:rsid w:val="00D516A2"/>
    <w:rsid w:val="00D51B48"/>
    <w:rsid w:val="00D51B9B"/>
    <w:rsid w:val="00D51D27"/>
    <w:rsid w:val="00D51D81"/>
    <w:rsid w:val="00D51E1A"/>
    <w:rsid w:val="00D51FA3"/>
    <w:rsid w:val="00D52201"/>
    <w:rsid w:val="00D5223B"/>
    <w:rsid w:val="00D52523"/>
    <w:rsid w:val="00D528C0"/>
    <w:rsid w:val="00D529B5"/>
    <w:rsid w:val="00D52C1E"/>
    <w:rsid w:val="00D52CCD"/>
    <w:rsid w:val="00D530AF"/>
    <w:rsid w:val="00D531A0"/>
    <w:rsid w:val="00D533BD"/>
    <w:rsid w:val="00D537F0"/>
    <w:rsid w:val="00D53C74"/>
    <w:rsid w:val="00D53CA9"/>
    <w:rsid w:val="00D53E34"/>
    <w:rsid w:val="00D53E4B"/>
    <w:rsid w:val="00D5406A"/>
    <w:rsid w:val="00D5443C"/>
    <w:rsid w:val="00D54F1D"/>
    <w:rsid w:val="00D555D9"/>
    <w:rsid w:val="00D558DA"/>
    <w:rsid w:val="00D55C38"/>
    <w:rsid w:val="00D55F00"/>
    <w:rsid w:val="00D560E6"/>
    <w:rsid w:val="00D560FA"/>
    <w:rsid w:val="00D56551"/>
    <w:rsid w:val="00D56590"/>
    <w:rsid w:val="00D567CD"/>
    <w:rsid w:val="00D568D7"/>
    <w:rsid w:val="00D56955"/>
    <w:rsid w:val="00D56AA1"/>
    <w:rsid w:val="00D56BD2"/>
    <w:rsid w:val="00D56E35"/>
    <w:rsid w:val="00D570FA"/>
    <w:rsid w:val="00D57796"/>
    <w:rsid w:val="00D578E6"/>
    <w:rsid w:val="00D5792B"/>
    <w:rsid w:val="00D57DE3"/>
    <w:rsid w:val="00D57F0A"/>
    <w:rsid w:val="00D6001A"/>
    <w:rsid w:val="00D6061E"/>
    <w:rsid w:val="00D60739"/>
    <w:rsid w:val="00D60B48"/>
    <w:rsid w:val="00D60B51"/>
    <w:rsid w:val="00D60BF0"/>
    <w:rsid w:val="00D60F4D"/>
    <w:rsid w:val="00D60FD4"/>
    <w:rsid w:val="00D61322"/>
    <w:rsid w:val="00D61C80"/>
    <w:rsid w:val="00D61E31"/>
    <w:rsid w:val="00D61EB2"/>
    <w:rsid w:val="00D61FA1"/>
    <w:rsid w:val="00D6227E"/>
    <w:rsid w:val="00D627D7"/>
    <w:rsid w:val="00D62CEE"/>
    <w:rsid w:val="00D62CF9"/>
    <w:rsid w:val="00D62F72"/>
    <w:rsid w:val="00D63063"/>
    <w:rsid w:val="00D630D7"/>
    <w:rsid w:val="00D630E8"/>
    <w:rsid w:val="00D63376"/>
    <w:rsid w:val="00D6355A"/>
    <w:rsid w:val="00D63A2E"/>
    <w:rsid w:val="00D63ABE"/>
    <w:rsid w:val="00D63AFA"/>
    <w:rsid w:val="00D63C07"/>
    <w:rsid w:val="00D63C12"/>
    <w:rsid w:val="00D63E20"/>
    <w:rsid w:val="00D63E35"/>
    <w:rsid w:val="00D6405F"/>
    <w:rsid w:val="00D641BB"/>
    <w:rsid w:val="00D64640"/>
    <w:rsid w:val="00D64774"/>
    <w:rsid w:val="00D648E2"/>
    <w:rsid w:val="00D64A01"/>
    <w:rsid w:val="00D64E5F"/>
    <w:rsid w:val="00D64EDB"/>
    <w:rsid w:val="00D64EEA"/>
    <w:rsid w:val="00D64F0F"/>
    <w:rsid w:val="00D650D4"/>
    <w:rsid w:val="00D65478"/>
    <w:rsid w:val="00D654D1"/>
    <w:rsid w:val="00D655A1"/>
    <w:rsid w:val="00D65777"/>
    <w:rsid w:val="00D658E4"/>
    <w:rsid w:val="00D65D13"/>
    <w:rsid w:val="00D65E29"/>
    <w:rsid w:val="00D65FAF"/>
    <w:rsid w:val="00D65FC0"/>
    <w:rsid w:val="00D6616C"/>
    <w:rsid w:val="00D66350"/>
    <w:rsid w:val="00D66412"/>
    <w:rsid w:val="00D66903"/>
    <w:rsid w:val="00D66944"/>
    <w:rsid w:val="00D669A5"/>
    <w:rsid w:val="00D66E2D"/>
    <w:rsid w:val="00D670B8"/>
    <w:rsid w:val="00D67137"/>
    <w:rsid w:val="00D6716A"/>
    <w:rsid w:val="00D672A9"/>
    <w:rsid w:val="00D672D6"/>
    <w:rsid w:val="00D67306"/>
    <w:rsid w:val="00D6735C"/>
    <w:rsid w:val="00D6754B"/>
    <w:rsid w:val="00D679A1"/>
    <w:rsid w:val="00D679C0"/>
    <w:rsid w:val="00D67C42"/>
    <w:rsid w:val="00D67ECF"/>
    <w:rsid w:val="00D67F85"/>
    <w:rsid w:val="00D703DF"/>
    <w:rsid w:val="00D7047D"/>
    <w:rsid w:val="00D70485"/>
    <w:rsid w:val="00D70634"/>
    <w:rsid w:val="00D707ED"/>
    <w:rsid w:val="00D707F7"/>
    <w:rsid w:val="00D71047"/>
    <w:rsid w:val="00D71B47"/>
    <w:rsid w:val="00D71FDE"/>
    <w:rsid w:val="00D7250E"/>
    <w:rsid w:val="00D7264D"/>
    <w:rsid w:val="00D72857"/>
    <w:rsid w:val="00D72B7A"/>
    <w:rsid w:val="00D72CA6"/>
    <w:rsid w:val="00D72D3E"/>
    <w:rsid w:val="00D72D77"/>
    <w:rsid w:val="00D73BB0"/>
    <w:rsid w:val="00D73D31"/>
    <w:rsid w:val="00D73EFB"/>
    <w:rsid w:val="00D73FF1"/>
    <w:rsid w:val="00D7425F"/>
    <w:rsid w:val="00D74479"/>
    <w:rsid w:val="00D7480F"/>
    <w:rsid w:val="00D74925"/>
    <w:rsid w:val="00D749F5"/>
    <w:rsid w:val="00D74B6D"/>
    <w:rsid w:val="00D752D5"/>
    <w:rsid w:val="00D75738"/>
    <w:rsid w:val="00D7574D"/>
    <w:rsid w:val="00D75773"/>
    <w:rsid w:val="00D75830"/>
    <w:rsid w:val="00D75A79"/>
    <w:rsid w:val="00D75DE1"/>
    <w:rsid w:val="00D75EB4"/>
    <w:rsid w:val="00D76017"/>
    <w:rsid w:val="00D761EA"/>
    <w:rsid w:val="00D763A1"/>
    <w:rsid w:val="00D764ED"/>
    <w:rsid w:val="00D7653D"/>
    <w:rsid w:val="00D7659F"/>
    <w:rsid w:val="00D767C2"/>
    <w:rsid w:val="00D76C62"/>
    <w:rsid w:val="00D76E93"/>
    <w:rsid w:val="00D770AC"/>
    <w:rsid w:val="00D770C4"/>
    <w:rsid w:val="00D7715E"/>
    <w:rsid w:val="00D77436"/>
    <w:rsid w:val="00D7785C"/>
    <w:rsid w:val="00D77A77"/>
    <w:rsid w:val="00D77A89"/>
    <w:rsid w:val="00D77D3E"/>
    <w:rsid w:val="00D77FA6"/>
    <w:rsid w:val="00D800E3"/>
    <w:rsid w:val="00D80567"/>
    <w:rsid w:val="00D80895"/>
    <w:rsid w:val="00D8092C"/>
    <w:rsid w:val="00D80948"/>
    <w:rsid w:val="00D80A6E"/>
    <w:rsid w:val="00D81139"/>
    <w:rsid w:val="00D81324"/>
    <w:rsid w:val="00D8148C"/>
    <w:rsid w:val="00D8165D"/>
    <w:rsid w:val="00D81785"/>
    <w:rsid w:val="00D81921"/>
    <w:rsid w:val="00D81DC0"/>
    <w:rsid w:val="00D81E1B"/>
    <w:rsid w:val="00D81FEB"/>
    <w:rsid w:val="00D82085"/>
    <w:rsid w:val="00D8208A"/>
    <w:rsid w:val="00D8208F"/>
    <w:rsid w:val="00D820AB"/>
    <w:rsid w:val="00D82209"/>
    <w:rsid w:val="00D82336"/>
    <w:rsid w:val="00D828A3"/>
    <w:rsid w:val="00D82FA7"/>
    <w:rsid w:val="00D831E3"/>
    <w:rsid w:val="00D83663"/>
    <w:rsid w:val="00D83B9E"/>
    <w:rsid w:val="00D83BF0"/>
    <w:rsid w:val="00D83C1E"/>
    <w:rsid w:val="00D83D9E"/>
    <w:rsid w:val="00D84331"/>
    <w:rsid w:val="00D84349"/>
    <w:rsid w:val="00D8442E"/>
    <w:rsid w:val="00D845E2"/>
    <w:rsid w:val="00D84BAB"/>
    <w:rsid w:val="00D84D4C"/>
    <w:rsid w:val="00D84FAF"/>
    <w:rsid w:val="00D85116"/>
    <w:rsid w:val="00D8528F"/>
    <w:rsid w:val="00D852B8"/>
    <w:rsid w:val="00D856F1"/>
    <w:rsid w:val="00D85F43"/>
    <w:rsid w:val="00D85FDC"/>
    <w:rsid w:val="00D8602C"/>
    <w:rsid w:val="00D8611A"/>
    <w:rsid w:val="00D861FF"/>
    <w:rsid w:val="00D862F7"/>
    <w:rsid w:val="00D868F3"/>
    <w:rsid w:val="00D86B00"/>
    <w:rsid w:val="00D86CAF"/>
    <w:rsid w:val="00D871A0"/>
    <w:rsid w:val="00D8735A"/>
    <w:rsid w:val="00D87534"/>
    <w:rsid w:val="00D875AD"/>
    <w:rsid w:val="00D877F9"/>
    <w:rsid w:val="00D87BC9"/>
    <w:rsid w:val="00D87C18"/>
    <w:rsid w:val="00D87C9C"/>
    <w:rsid w:val="00D90450"/>
    <w:rsid w:val="00D90517"/>
    <w:rsid w:val="00D9067F"/>
    <w:rsid w:val="00D90725"/>
    <w:rsid w:val="00D90859"/>
    <w:rsid w:val="00D90A8F"/>
    <w:rsid w:val="00D90F43"/>
    <w:rsid w:val="00D9105A"/>
    <w:rsid w:val="00D91335"/>
    <w:rsid w:val="00D9136B"/>
    <w:rsid w:val="00D91846"/>
    <w:rsid w:val="00D919F0"/>
    <w:rsid w:val="00D91C79"/>
    <w:rsid w:val="00D9213D"/>
    <w:rsid w:val="00D9231D"/>
    <w:rsid w:val="00D92357"/>
    <w:rsid w:val="00D92721"/>
    <w:rsid w:val="00D92730"/>
    <w:rsid w:val="00D927F1"/>
    <w:rsid w:val="00D92AF2"/>
    <w:rsid w:val="00D92BCF"/>
    <w:rsid w:val="00D92E37"/>
    <w:rsid w:val="00D9350B"/>
    <w:rsid w:val="00D9371F"/>
    <w:rsid w:val="00D9373B"/>
    <w:rsid w:val="00D937B8"/>
    <w:rsid w:val="00D93C3D"/>
    <w:rsid w:val="00D94011"/>
    <w:rsid w:val="00D94136"/>
    <w:rsid w:val="00D942CC"/>
    <w:rsid w:val="00D944EA"/>
    <w:rsid w:val="00D94533"/>
    <w:rsid w:val="00D945B0"/>
    <w:rsid w:val="00D946F9"/>
    <w:rsid w:val="00D947A1"/>
    <w:rsid w:val="00D94930"/>
    <w:rsid w:val="00D951EE"/>
    <w:rsid w:val="00D952A1"/>
    <w:rsid w:val="00D95401"/>
    <w:rsid w:val="00D9549D"/>
    <w:rsid w:val="00D95A9A"/>
    <w:rsid w:val="00D95B21"/>
    <w:rsid w:val="00D95C9E"/>
    <w:rsid w:val="00D95E03"/>
    <w:rsid w:val="00D95F66"/>
    <w:rsid w:val="00D9636B"/>
    <w:rsid w:val="00D96382"/>
    <w:rsid w:val="00D96AA6"/>
    <w:rsid w:val="00D96CAC"/>
    <w:rsid w:val="00D96EF5"/>
    <w:rsid w:val="00D970FB"/>
    <w:rsid w:val="00D97398"/>
    <w:rsid w:val="00D97401"/>
    <w:rsid w:val="00D97EC1"/>
    <w:rsid w:val="00D97FC1"/>
    <w:rsid w:val="00DA02C0"/>
    <w:rsid w:val="00DA0777"/>
    <w:rsid w:val="00DA0BD3"/>
    <w:rsid w:val="00DA0D00"/>
    <w:rsid w:val="00DA1418"/>
    <w:rsid w:val="00DA17AE"/>
    <w:rsid w:val="00DA1A35"/>
    <w:rsid w:val="00DA1CC5"/>
    <w:rsid w:val="00DA2029"/>
    <w:rsid w:val="00DA235D"/>
    <w:rsid w:val="00DA2540"/>
    <w:rsid w:val="00DA2A26"/>
    <w:rsid w:val="00DA2DF6"/>
    <w:rsid w:val="00DA30DB"/>
    <w:rsid w:val="00DA3390"/>
    <w:rsid w:val="00DA33E9"/>
    <w:rsid w:val="00DA34C2"/>
    <w:rsid w:val="00DA3531"/>
    <w:rsid w:val="00DA37F1"/>
    <w:rsid w:val="00DA390F"/>
    <w:rsid w:val="00DA3AB7"/>
    <w:rsid w:val="00DA3B9F"/>
    <w:rsid w:val="00DA3E5F"/>
    <w:rsid w:val="00DA3E87"/>
    <w:rsid w:val="00DA3F9B"/>
    <w:rsid w:val="00DA414E"/>
    <w:rsid w:val="00DA45D5"/>
    <w:rsid w:val="00DA488C"/>
    <w:rsid w:val="00DA4924"/>
    <w:rsid w:val="00DA497E"/>
    <w:rsid w:val="00DA49EA"/>
    <w:rsid w:val="00DA4C2A"/>
    <w:rsid w:val="00DA5148"/>
    <w:rsid w:val="00DA535A"/>
    <w:rsid w:val="00DA5516"/>
    <w:rsid w:val="00DA566A"/>
    <w:rsid w:val="00DA599E"/>
    <w:rsid w:val="00DA5B1E"/>
    <w:rsid w:val="00DA5CFE"/>
    <w:rsid w:val="00DA6188"/>
    <w:rsid w:val="00DA628B"/>
    <w:rsid w:val="00DA6313"/>
    <w:rsid w:val="00DA6388"/>
    <w:rsid w:val="00DA6E91"/>
    <w:rsid w:val="00DA6F70"/>
    <w:rsid w:val="00DA7156"/>
    <w:rsid w:val="00DA743E"/>
    <w:rsid w:val="00DA752B"/>
    <w:rsid w:val="00DA757D"/>
    <w:rsid w:val="00DA785D"/>
    <w:rsid w:val="00DA78D0"/>
    <w:rsid w:val="00DA78EB"/>
    <w:rsid w:val="00DA7DDF"/>
    <w:rsid w:val="00DB0086"/>
    <w:rsid w:val="00DB0884"/>
    <w:rsid w:val="00DB091E"/>
    <w:rsid w:val="00DB0DF0"/>
    <w:rsid w:val="00DB0EBD"/>
    <w:rsid w:val="00DB0FB6"/>
    <w:rsid w:val="00DB105A"/>
    <w:rsid w:val="00DB18FA"/>
    <w:rsid w:val="00DB1964"/>
    <w:rsid w:val="00DB1B24"/>
    <w:rsid w:val="00DB1B74"/>
    <w:rsid w:val="00DB220B"/>
    <w:rsid w:val="00DB2739"/>
    <w:rsid w:val="00DB2AF1"/>
    <w:rsid w:val="00DB2B0A"/>
    <w:rsid w:val="00DB2CED"/>
    <w:rsid w:val="00DB30A4"/>
    <w:rsid w:val="00DB370A"/>
    <w:rsid w:val="00DB3927"/>
    <w:rsid w:val="00DB3C54"/>
    <w:rsid w:val="00DB3D25"/>
    <w:rsid w:val="00DB3E61"/>
    <w:rsid w:val="00DB3F75"/>
    <w:rsid w:val="00DB40E4"/>
    <w:rsid w:val="00DB41A6"/>
    <w:rsid w:val="00DB439E"/>
    <w:rsid w:val="00DB45B5"/>
    <w:rsid w:val="00DB4AA5"/>
    <w:rsid w:val="00DB4AB1"/>
    <w:rsid w:val="00DB4D91"/>
    <w:rsid w:val="00DB4F0F"/>
    <w:rsid w:val="00DB50D2"/>
    <w:rsid w:val="00DB5273"/>
    <w:rsid w:val="00DB5831"/>
    <w:rsid w:val="00DB5999"/>
    <w:rsid w:val="00DB5DED"/>
    <w:rsid w:val="00DB5E79"/>
    <w:rsid w:val="00DB5E8A"/>
    <w:rsid w:val="00DB5F1C"/>
    <w:rsid w:val="00DB5F38"/>
    <w:rsid w:val="00DB60CE"/>
    <w:rsid w:val="00DB61E5"/>
    <w:rsid w:val="00DB640A"/>
    <w:rsid w:val="00DB652A"/>
    <w:rsid w:val="00DB656A"/>
    <w:rsid w:val="00DB66E1"/>
    <w:rsid w:val="00DB6EBB"/>
    <w:rsid w:val="00DB6F5C"/>
    <w:rsid w:val="00DB74C3"/>
    <w:rsid w:val="00DB7658"/>
    <w:rsid w:val="00DB7804"/>
    <w:rsid w:val="00DB78A3"/>
    <w:rsid w:val="00DB78C7"/>
    <w:rsid w:val="00DB78F4"/>
    <w:rsid w:val="00DB797E"/>
    <w:rsid w:val="00DB7C92"/>
    <w:rsid w:val="00DB7CD7"/>
    <w:rsid w:val="00DC00F3"/>
    <w:rsid w:val="00DC03CE"/>
    <w:rsid w:val="00DC05E5"/>
    <w:rsid w:val="00DC05FC"/>
    <w:rsid w:val="00DC0614"/>
    <w:rsid w:val="00DC07ED"/>
    <w:rsid w:val="00DC094D"/>
    <w:rsid w:val="00DC09FB"/>
    <w:rsid w:val="00DC0B5E"/>
    <w:rsid w:val="00DC0D14"/>
    <w:rsid w:val="00DC0D63"/>
    <w:rsid w:val="00DC11FD"/>
    <w:rsid w:val="00DC1263"/>
    <w:rsid w:val="00DC16F7"/>
    <w:rsid w:val="00DC1719"/>
    <w:rsid w:val="00DC17FA"/>
    <w:rsid w:val="00DC19BC"/>
    <w:rsid w:val="00DC19CC"/>
    <w:rsid w:val="00DC1CB2"/>
    <w:rsid w:val="00DC1D6C"/>
    <w:rsid w:val="00DC1F33"/>
    <w:rsid w:val="00DC233B"/>
    <w:rsid w:val="00DC2700"/>
    <w:rsid w:val="00DC273B"/>
    <w:rsid w:val="00DC2EC6"/>
    <w:rsid w:val="00DC3042"/>
    <w:rsid w:val="00DC322F"/>
    <w:rsid w:val="00DC37DE"/>
    <w:rsid w:val="00DC432C"/>
    <w:rsid w:val="00DC4972"/>
    <w:rsid w:val="00DC49E1"/>
    <w:rsid w:val="00DC4B71"/>
    <w:rsid w:val="00DC4F18"/>
    <w:rsid w:val="00DC4F2A"/>
    <w:rsid w:val="00DC5292"/>
    <w:rsid w:val="00DC5436"/>
    <w:rsid w:val="00DC563C"/>
    <w:rsid w:val="00DC565D"/>
    <w:rsid w:val="00DC58FB"/>
    <w:rsid w:val="00DC599A"/>
    <w:rsid w:val="00DC5A21"/>
    <w:rsid w:val="00DC5D1A"/>
    <w:rsid w:val="00DC5E74"/>
    <w:rsid w:val="00DC5EC1"/>
    <w:rsid w:val="00DC5F59"/>
    <w:rsid w:val="00DC5FC9"/>
    <w:rsid w:val="00DC6049"/>
    <w:rsid w:val="00DC6244"/>
    <w:rsid w:val="00DC63B7"/>
    <w:rsid w:val="00DC63EE"/>
    <w:rsid w:val="00DC6631"/>
    <w:rsid w:val="00DC697E"/>
    <w:rsid w:val="00DC6A66"/>
    <w:rsid w:val="00DC6A8D"/>
    <w:rsid w:val="00DC6AD4"/>
    <w:rsid w:val="00DC6B21"/>
    <w:rsid w:val="00DC6BCB"/>
    <w:rsid w:val="00DC6D6A"/>
    <w:rsid w:val="00DC6E54"/>
    <w:rsid w:val="00DC7794"/>
    <w:rsid w:val="00DC7EFB"/>
    <w:rsid w:val="00DD02BF"/>
    <w:rsid w:val="00DD040E"/>
    <w:rsid w:val="00DD0464"/>
    <w:rsid w:val="00DD08F3"/>
    <w:rsid w:val="00DD0A02"/>
    <w:rsid w:val="00DD0CF8"/>
    <w:rsid w:val="00DD0FDE"/>
    <w:rsid w:val="00DD1625"/>
    <w:rsid w:val="00DD190E"/>
    <w:rsid w:val="00DD1B3B"/>
    <w:rsid w:val="00DD1C62"/>
    <w:rsid w:val="00DD1C63"/>
    <w:rsid w:val="00DD1E25"/>
    <w:rsid w:val="00DD1EDD"/>
    <w:rsid w:val="00DD1F6D"/>
    <w:rsid w:val="00DD226B"/>
    <w:rsid w:val="00DD22ED"/>
    <w:rsid w:val="00DD237C"/>
    <w:rsid w:val="00DD23CF"/>
    <w:rsid w:val="00DD250B"/>
    <w:rsid w:val="00DD2794"/>
    <w:rsid w:val="00DD27C8"/>
    <w:rsid w:val="00DD2A19"/>
    <w:rsid w:val="00DD2A93"/>
    <w:rsid w:val="00DD2BE2"/>
    <w:rsid w:val="00DD2E52"/>
    <w:rsid w:val="00DD2F78"/>
    <w:rsid w:val="00DD3210"/>
    <w:rsid w:val="00DD354D"/>
    <w:rsid w:val="00DD365B"/>
    <w:rsid w:val="00DD36DC"/>
    <w:rsid w:val="00DD3744"/>
    <w:rsid w:val="00DD3768"/>
    <w:rsid w:val="00DD3779"/>
    <w:rsid w:val="00DD3902"/>
    <w:rsid w:val="00DD3D91"/>
    <w:rsid w:val="00DD4128"/>
    <w:rsid w:val="00DD4632"/>
    <w:rsid w:val="00DD473B"/>
    <w:rsid w:val="00DD4B8E"/>
    <w:rsid w:val="00DD4CB5"/>
    <w:rsid w:val="00DD4D4A"/>
    <w:rsid w:val="00DD4DE5"/>
    <w:rsid w:val="00DD4E81"/>
    <w:rsid w:val="00DD4EFD"/>
    <w:rsid w:val="00DD5178"/>
    <w:rsid w:val="00DD6146"/>
    <w:rsid w:val="00DD619A"/>
    <w:rsid w:val="00DD61DA"/>
    <w:rsid w:val="00DD65A7"/>
    <w:rsid w:val="00DD66F2"/>
    <w:rsid w:val="00DD69F5"/>
    <w:rsid w:val="00DD6DCC"/>
    <w:rsid w:val="00DD6E8F"/>
    <w:rsid w:val="00DD7023"/>
    <w:rsid w:val="00DD715F"/>
    <w:rsid w:val="00DD72ED"/>
    <w:rsid w:val="00DD7472"/>
    <w:rsid w:val="00DD7594"/>
    <w:rsid w:val="00DD7776"/>
    <w:rsid w:val="00DD7B40"/>
    <w:rsid w:val="00DD7CB5"/>
    <w:rsid w:val="00DE03A0"/>
    <w:rsid w:val="00DE03C6"/>
    <w:rsid w:val="00DE047A"/>
    <w:rsid w:val="00DE0688"/>
    <w:rsid w:val="00DE06EA"/>
    <w:rsid w:val="00DE080C"/>
    <w:rsid w:val="00DE0A14"/>
    <w:rsid w:val="00DE0A85"/>
    <w:rsid w:val="00DE183F"/>
    <w:rsid w:val="00DE19EF"/>
    <w:rsid w:val="00DE1BD9"/>
    <w:rsid w:val="00DE1CDD"/>
    <w:rsid w:val="00DE1F57"/>
    <w:rsid w:val="00DE24CD"/>
    <w:rsid w:val="00DE27F3"/>
    <w:rsid w:val="00DE287E"/>
    <w:rsid w:val="00DE2BBC"/>
    <w:rsid w:val="00DE30DE"/>
    <w:rsid w:val="00DE3102"/>
    <w:rsid w:val="00DE321E"/>
    <w:rsid w:val="00DE3354"/>
    <w:rsid w:val="00DE33C2"/>
    <w:rsid w:val="00DE36B9"/>
    <w:rsid w:val="00DE39B5"/>
    <w:rsid w:val="00DE39BB"/>
    <w:rsid w:val="00DE3A38"/>
    <w:rsid w:val="00DE3A6C"/>
    <w:rsid w:val="00DE3BB2"/>
    <w:rsid w:val="00DE44EB"/>
    <w:rsid w:val="00DE46A9"/>
    <w:rsid w:val="00DE4707"/>
    <w:rsid w:val="00DE4A0E"/>
    <w:rsid w:val="00DE4B7F"/>
    <w:rsid w:val="00DE4C25"/>
    <w:rsid w:val="00DE4CD9"/>
    <w:rsid w:val="00DE4DEA"/>
    <w:rsid w:val="00DE4EA2"/>
    <w:rsid w:val="00DE4EE5"/>
    <w:rsid w:val="00DE4F15"/>
    <w:rsid w:val="00DE4FDD"/>
    <w:rsid w:val="00DE5064"/>
    <w:rsid w:val="00DE5330"/>
    <w:rsid w:val="00DE54F1"/>
    <w:rsid w:val="00DE5588"/>
    <w:rsid w:val="00DE57E4"/>
    <w:rsid w:val="00DE5809"/>
    <w:rsid w:val="00DE58EB"/>
    <w:rsid w:val="00DE58F7"/>
    <w:rsid w:val="00DE5B99"/>
    <w:rsid w:val="00DE63BC"/>
    <w:rsid w:val="00DE6466"/>
    <w:rsid w:val="00DE64A2"/>
    <w:rsid w:val="00DE64C8"/>
    <w:rsid w:val="00DE6B02"/>
    <w:rsid w:val="00DE6C2F"/>
    <w:rsid w:val="00DE6CC0"/>
    <w:rsid w:val="00DE71C5"/>
    <w:rsid w:val="00DE7497"/>
    <w:rsid w:val="00DE75A4"/>
    <w:rsid w:val="00DE781D"/>
    <w:rsid w:val="00DE793A"/>
    <w:rsid w:val="00DF0216"/>
    <w:rsid w:val="00DF052E"/>
    <w:rsid w:val="00DF05AA"/>
    <w:rsid w:val="00DF0753"/>
    <w:rsid w:val="00DF0C04"/>
    <w:rsid w:val="00DF0CE8"/>
    <w:rsid w:val="00DF0E2F"/>
    <w:rsid w:val="00DF1245"/>
    <w:rsid w:val="00DF146F"/>
    <w:rsid w:val="00DF1615"/>
    <w:rsid w:val="00DF2146"/>
    <w:rsid w:val="00DF236E"/>
    <w:rsid w:val="00DF2469"/>
    <w:rsid w:val="00DF3292"/>
    <w:rsid w:val="00DF33B6"/>
    <w:rsid w:val="00DF348C"/>
    <w:rsid w:val="00DF34B0"/>
    <w:rsid w:val="00DF3640"/>
    <w:rsid w:val="00DF380E"/>
    <w:rsid w:val="00DF3A6D"/>
    <w:rsid w:val="00DF3AE4"/>
    <w:rsid w:val="00DF3B78"/>
    <w:rsid w:val="00DF3DDF"/>
    <w:rsid w:val="00DF3E41"/>
    <w:rsid w:val="00DF3F0D"/>
    <w:rsid w:val="00DF4476"/>
    <w:rsid w:val="00DF46D1"/>
    <w:rsid w:val="00DF49D6"/>
    <w:rsid w:val="00DF4DF4"/>
    <w:rsid w:val="00DF4F9F"/>
    <w:rsid w:val="00DF51F4"/>
    <w:rsid w:val="00DF5520"/>
    <w:rsid w:val="00DF5AA3"/>
    <w:rsid w:val="00DF5C77"/>
    <w:rsid w:val="00DF5CC2"/>
    <w:rsid w:val="00DF5E18"/>
    <w:rsid w:val="00DF5E6D"/>
    <w:rsid w:val="00DF5F00"/>
    <w:rsid w:val="00DF6156"/>
    <w:rsid w:val="00DF6509"/>
    <w:rsid w:val="00DF6616"/>
    <w:rsid w:val="00DF7051"/>
    <w:rsid w:val="00DF769A"/>
    <w:rsid w:val="00DF77A5"/>
    <w:rsid w:val="00DF7D73"/>
    <w:rsid w:val="00DF7EBD"/>
    <w:rsid w:val="00E00A67"/>
    <w:rsid w:val="00E00D76"/>
    <w:rsid w:val="00E00DAA"/>
    <w:rsid w:val="00E01115"/>
    <w:rsid w:val="00E01399"/>
    <w:rsid w:val="00E01F17"/>
    <w:rsid w:val="00E0237A"/>
    <w:rsid w:val="00E0250B"/>
    <w:rsid w:val="00E02539"/>
    <w:rsid w:val="00E02CF0"/>
    <w:rsid w:val="00E02D58"/>
    <w:rsid w:val="00E030F2"/>
    <w:rsid w:val="00E03253"/>
    <w:rsid w:val="00E03287"/>
    <w:rsid w:val="00E035C6"/>
    <w:rsid w:val="00E039D2"/>
    <w:rsid w:val="00E03AA5"/>
    <w:rsid w:val="00E0409A"/>
    <w:rsid w:val="00E04DEB"/>
    <w:rsid w:val="00E04EF5"/>
    <w:rsid w:val="00E05155"/>
    <w:rsid w:val="00E0523C"/>
    <w:rsid w:val="00E052B7"/>
    <w:rsid w:val="00E058D6"/>
    <w:rsid w:val="00E05E68"/>
    <w:rsid w:val="00E05ED2"/>
    <w:rsid w:val="00E05F76"/>
    <w:rsid w:val="00E062C0"/>
    <w:rsid w:val="00E0651C"/>
    <w:rsid w:val="00E06587"/>
    <w:rsid w:val="00E06778"/>
    <w:rsid w:val="00E06D19"/>
    <w:rsid w:val="00E06DB4"/>
    <w:rsid w:val="00E07204"/>
    <w:rsid w:val="00E07632"/>
    <w:rsid w:val="00E0766C"/>
    <w:rsid w:val="00E07939"/>
    <w:rsid w:val="00E079E6"/>
    <w:rsid w:val="00E079ED"/>
    <w:rsid w:val="00E07B41"/>
    <w:rsid w:val="00E07BE0"/>
    <w:rsid w:val="00E10239"/>
    <w:rsid w:val="00E10A37"/>
    <w:rsid w:val="00E10D3A"/>
    <w:rsid w:val="00E11203"/>
    <w:rsid w:val="00E11A03"/>
    <w:rsid w:val="00E123C3"/>
    <w:rsid w:val="00E12717"/>
    <w:rsid w:val="00E128B1"/>
    <w:rsid w:val="00E128BB"/>
    <w:rsid w:val="00E12B0B"/>
    <w:rsid w:val="00E12D58"/>
    <w:rsid w:val="00E138BD"/>
    <w:rsid w:val="00E13C14"/>
    <w:rsid w:val="00E13E7E"/>
    <w:rsid w:val="00E13EB1"/>
    <w:rsid w:val="00E13EBB"/>
    <w:rsid w:val="00E13EDA"/>
    <w:rsid w:val="00E1407B"/>
    <w:rsid w:val="00E140A7"/>
    <w:rsid w:val="00E143BE"/>
    <w:rsid w:val="00E14575"/>
    <w:rsid w:val="00E14C12"/>
    <w:rsid w:val="00E14C9C"/>
    <w:rsid w:val="00E1524D"/>
    <w:rsid w:val="00E156C2"/>
    <w:rsid w:val="00E15BE8"/>
    <w:rsid w:val="00E15EB6"/>
    <w:rsid w:val="00E1635A"/>
    <w:rsid w:val="00E16541"/>
    <w:rsid w:val="00E16576"/>
    <w:rsid w:val="00E1675C"/>
    <w:rsid w:val="00E1678B"/>
    <w:rsid w:val="00E16A24"/>
    <w:rsid w:val="00E16A2D"/>
    <w:rsid w:val="00E16CA2"/>
    <w:rsid w:val="00E171F3"/>
    <w:rsid w:val="00E17327"/>
    <w:rsid w:val="00E17457"/>
    <w:rsid w:val="00E174D8"/>
    <w:rsid w:val="00E17538"/>
    <w:rsid w:val="00E176DC"/>
    <w:rsid w:val="00E176E0"/>
    <w:rsid w:val="00E178E1"/>
    <w:rsid w:val="00E17CB0"/>
    <w:rsid w:val="00E201AD"/>
    <w:rsid w:val="00E202F1"/>
    <w:rsid w:val="00E203B0"/>
    <w:rsid w:val="00E203C1"/>
    <w:rsid w:val="00E20783"/>
    <w:rsid w:val="00E20AB1"/>
    <w:rsid w:val="00E20ADC"/>
    <w:rsid w:val="00E20F5E"/>
    <w:rsid w:val="00E21298"/>
    <w:rsid w:val="00E2171D"/>
    <w:rsid w:val="00E21970"/>
    <w:rsid w:val="00E22050"/>
    <w:rsid w:val="00E220EF"/>
    <w:rsid w:val="00E22112"/>
    <w:rsid w:val="00E223ED"/>
    <w:rsid w:val="00E227D6"/>
    <w:rsid w:val="00E229C1"/>
    <w:rsid w:val="00E22A64"/>
    <w:rsid w:val="00E22CE0"/>
    <w:rsid w:val="00E22E49"/>
    <w:rsid w:val="00E22F93"/>
    <w:rsid w:val="00E231D8"/>
    <w:rsid w:val="00E231F7"/>
    <w:rsid w:val="00E237D2"/>
    <w:rsid w:val="00E2395C"/>
    <w:rsid w:val="00E23D49"/>
    <w:rsid w:val="00E23F98"/>
    <w:rsid w:val="00E24181"/>
    <w:rsid w:val="00E242ED"/>
    <w:rsid w:val="00E243D5"/>
    <w:rsid w:val="00E24556"/>
    <w:rsid w:val="00E24727"/>
    <w:rsid w:val="00E2472B"/>
    <w:rsid w:val="00E2488B"/>
    <w:rsid w:val="00E24A35"/>
    <w:rsid w:val="00E24BAD"/>
    <w:rsid w:val="00E24F4B"/>
    <w:rsid w:val="00E24F4D"/>
    <w:rsid w:val="00E25053"/>
    <w:rsid w:val="00E25163"/>
    <w:rsid w:val="00E251D4"/>
    <w:rsid w:val="00E2567D"/>
    <w:rsid w:val="00E25836"/>
    <w:rsid w:val="00E26652"/>
    <w:rsid w:val="00E26851"/>
    <w:rsid w:val="00E2686B"/>
    <w:rsid w:val="00E26CA3"/>
    <w:rsid w:val="00E270B2"/>
    <w:rsid w:val="00E273D8"/>
    <w:rsid w:val="00E273FF"/>
    <w:rsid w:val="00E276BA"/>
    <w:rsid w:val="00E27758"/>
    <w:rsid w:val="00E27935"/>
    <w:rsid w:val="00E27937"/>
    <w:rsid w:val="00E30897"/>
    <w:rsid w:val="00E308D4"/>
    <w:rsid w:val="00E30B88"/>
    <w:rsid w:val="00E3122F"/>
    <w:rsid w:val="00E3152E"/>
    <w:rsid w:val="00E3158D"/>
    <w:rsid w:val="00E31684"/>
    <w:rsid w:val="00E316F4"/>
    <w:rsid w:val="00E31730"/>
    <w:rsid w:val="00E31780"/>
    <w:rsid w:val="00E31FA9"/>
    <w:rsid w:val="00E32012"/>
    <w:rsid w:val="00E321C9"/>
    <w:rsid w:val="00E32602"/>
    <w:rsid w:val="00E3298C"/>
    <w:rsid w:val="00E32B66"/>
    <w:rsid w:val="00E32D98"/>
    <w:rsid w:val="00E32F4C"/>
    <w:rsid w:val="00E33063"/>
    <w:rsid w:val="00E331D3"/>
    <w:rsid w:val="00E3382D"/>
    <w:rsid w:val="00E33CFE"/>
    <w:rsid w:val="00E33DBC"/>
    <w:rsid w:val="00E34055"/>
    <w:rsid w:val="00E34576"/>
    <w:rsid w:val="00E34EC7"/>
    <w:rsid w:val="00E34FFE"/>
    <w:rsid w:val="00E35026"/>
    <w:rsid w:val="00E35103"/>
    <w:rsid w:val="00E35479"/>
    <w:rsid w:val="00E35D0E"/>
    <w:rsid w:val="00E3623D"/>
    <w:rsid w:val="00E36676"/>
    <w:rsid w:val="00E368BD"/>
    <w:rsid w:val="00E36E4F"/>
    <w:rsid w:val="00E36E53"/>
    <w:rsid w:val="00E36EEA"/>
    <w:rsid w:val="00E37179"/>
    <w:rsid w:val="00E3726A"/>
    <w:rsid w:val="00E374F5"/>
    <w:rsid w:val="00E37629"/>
    <w:rsid w:val="00E37750"/>
    <w:rsid w:val="00E377CB"/>
    <w:rsid w:val="00E37904"/>
    <w:rsid w:val="00E37B96"/>
    <w:rsid w:val="00E40318"/>
    <w:rsid w:val="00E40396"/>
    <w:rsid w:val="00E403C6"/>
    <w:rsid w:val="00E404BE"/>
    <w:rsid w:val="00E4062E"/>
    <w:rsid w:val="00E4069E"/>
    <w:rsid w:val="00E40934"/>
    <w:rsid w:val="00E40A2A"/>
    <w:rsid w:val="00E40BAE"/>
    <w:rsid w:val="00E41199"/>
    <w:rsid w:val="00E4159B"/>
    <w:rsid w:val="00E415B8"/>
    <w:rsid w:val="00E41624"/>
    <w:rsid w:val="00E4262A"/>
    <w:rsid w:val="00E42841"/>
    <w:rsid w:val="00E42882"/>
    <w:rsid w:val="00E429E3"/>
    <w:rsid w:val="00E42BBF"/>
    <w:rsid w:val="00E42F88"/>
    <w:rsid w:val="00E430C1"/>
    <w:rsid w:val="00E4346A"/>
    <w:rsid w:val="00E43A87"/>
    <w:rsid w:val="00E43A9B"/>
    <w:rsid w:val="00E43B32"/>
    <w:rsid w:val="00E440EF"/>
    <w:rsid w:val="00E4428C"/>
    <w:rsid w:val="00E449DF"/>
    <w:rsid w:val="00E44ABC"/>
    <w:rsid w:val="00E4540E"/>
    <w:rsid w:val="00E4555D"/>
    <w:rsid w:val="00E459CF"/>
    <w:rsid w:val="00E45C90"/>
    <w:rsid w:val="00E45CD0"/>
    <w:rsid w:val="00E45D1E"/>
    <w:rsid w:val="00E45DF9"/>
    <w:rsid w:val="00E46418"/>
    <w:rsid w:val="00E465FE"/>
    <w:rsid w:val="00E46D2B"/>
    <w:rsid w:val="00E4744E"/>
    <w:rsid w:val="00E4758B"/>
    <w:rsid w:val="00E47620"/>
    <w:rsid w:val="00E47A42"/>
    <w:rsid w:val="00E5000A"/>
    <w:rsid w:val="00E50011"/>
    <w:rsid w:val="00E5039C"/>
    <w:rsid w:val="00E5059E"/>
    <w:rsid w:val="00E50C2D"/>
    <w:rsid w:val="00E50CD5"/>
    <w:rsid w:val="00E51207"/>
    <w:rsid w:val="00E51346"/>
    <w:rsid w:val="00E513E5"/>
    <w:rsid w:val="00E517B4"/>
    <w:rsid w:val="00E51903"/>
    <w:rsid w:val="00E51B90"/>
    <w:rsid w:val="00E51F79"/>
    <w:rsid w:val="00E52051"/>
    <w:rsid w:val="00E52246"/>
    <w:rsid w:val="00E52B15"/>
    <w:rsid w:val="00E52CBB"/>
    <w:rsid w:val="00E52D11"/>
    <w:rsid w:val="00E535A8"/>
    <w:rsid w:val="00E53608"/>
    <w:rsid w:val="00E53A6D"/>
    <w:rsid w:val="00E53D9E"/>
    <w:rsid w:val="00E54079"/>
    <w:rsid w:val="00E54099"/>
    <w:rsid w:val="00E54198"/>
    <w:rsid w:val="00E54AC7"/>
    <w:rsid w:val="00E54B9D"/>
    <w:rsid w:val="00E54E86"/>
    <w:rsid w:val="00E54F6C"/>
    <w:rsid w:val="00E55535"/>
    <w:rsid w:val="00E557AC"/>
    <w:rsid w:val="00E55871"/>
    <w:rsid w:val="00E55CC1"/>
    <w:rsid w:val="00E55ED3"/>
    <w:rsid w:val="00E56120"/>
    <w:rsid w:val="00E5614D"/>
    <w:rsid w:val="00E5643C"/>
    <w:rsid w:val="00E56506"/>
    <w:rsid w:val="00E565FC"/>
    <w:rsid w:val="00E56682"/>
    <w:rsid w:val="00E56B01"/>
    <w:rsid w:val="00E56C18"/>
    <w:rsid w:val="00E56D39"/>
    <w:rsid w:val="00E56E60"/>
    <w:rsid w:val="00E571E5"/>
    <w:rsid w:val="00E572DB"/>
    <w:rsid w:val="00E5780F"/>
    <w:rsid w:val="00E5793B"/>
    <w:rsid w:val="00E5798E"/>
    <w:rsid w:val="00E57A1F"/>
    <w:rsid w:val="00E57A88"/>
    <w:rsid w:val="00E57E00"/>
    <w:rsid w:val="00E57F7C"/>
    <w:rsid w:val="00E57F9A"/>
    <w:rsid w:val="00E601CD"/>
    <w:rsid w:val="00E60458"/>
    <w:rsid w:val="00E605C6"/>
    <w:rsid w:val="00E605CD"/>
    <w:rsid w:val="00E60621"/>
    <w:rsid w:val="00E6087A"/>
    <w:rsid w:val="00E60AA8"/>
    <w:rsid w:val="00E60D43"/>
    <w:rsid w:val="00E60E6E"/>
    <w:rsid w:val="00E60EE2"/>
    <w:rsid w:val="00E61053"/>
    <w:rsid w:val="00E61121"/>
    <w:rsid w:val="00E61479"/>
    <w:rsid w:val="00E61578"/>
    <w:rsid w:val="00E6179F"/>
    <w:rsid w:val="00E618FF"/>
    <w:rsid w:val="00E61902"/>
    <w:rsid w:val="00E619E8"/>
    <w:rsid w:val="00E61C78"/>
    <w:rsid w:val="00E61CFE"/>
    <w:rsid w:val="00E61D4A"/>
    <w:rsid w:val="00E61FA5"/>
    <w:rsid w:val="00E621D3"/>
    <w:rsid w:val="00E62511"/>
    <w:rsid w:val="00E62C90"/>
    <w:rsid w:val="00E62CDE"/>
    <w:rsid w:val="00E62E45"/>
    <w:rsid w:val="00E62E94"/>
    <w:rsid w:val="00E62FFB"/>
    <w:rsid w:val="00E630F2"/>
    <w:rsid w:val="00E63412"/>
    <w:rsid w:val="00E6372B"/>
    <w:rsid w:val="00E63809"/>
    <w:rsid w:val="00E63921"/>
    <w:rsid w:val="00E63CCC"/>
    <w:rsid w:val="00E63E6D"/>
    <w:rsid w:val="00E640C0"/>
    <w:rsid w:val="00E64158"/>
    <w:rsid w:val="00E6436D"/>
    <w:rsid w:val="00E64709"/>
    <w:rsid w:val="00E648DE"/>
    <w:rsid w:val="00E6490E"/>
    <w:rsid w:val="00E64B4D"/>
    <w:rsid w:val="00E64CD4"/>
    <w:rsid w:val="00E65598"/>
    <w:rsid w:val="00E65681"/>
    <w:rsid w:val="00E65785"/>
    <w:rsid w:val="00E65802"/>
    <w:rsid w:val="00E65920"/>
    <w:rsid w:val="00E6631D"/>
    <w:rsid w:val="00E66391"/>
    <w:rsid w:val="00E66742"/>
    <w:rsid w:val="00E66B16"/>
    <w:rsid w:val="00E66ECE"/>
    <w:rsid w:val="00E66EFB"/>
    <w:rsid w:val="00E67128"/>
    <w:rsid w:val="00E671AB"/>
    <w:rsid w:val="00E67474"/>
    <w:rsid w:val="00E674D0"/>
    <w:rsid w:val="00E676F4"/>
    <w:rsid w:val="00E6789D"/>
    <w:rsid w:val="00E67CAC"/>
    <w:rsid w:val="00E67DB2"/>
    <w:rsid w:val="00E67DD1"/>
    <w:rsid w:val="00E67E46"/>
    <w:rsid w:val="00E67E4B"/>
    <w:rsid w:val="00E7015D"/>
    <w:rsid w:val="00E702BF"/>
    <w:rsid w:val="00E703A8"/>
    <w:rsid w:val="00E703B9"/>
    <w:rsid w:val="00E705CA"/>
    <w:rsid w:val="00E707B4"/>
    <w:rsid w:val="00E714EA"/>
    <w:rsid w:val="00E71713"/>
    <w:rsid w:val="00E71853"/>
    <w:rsid w:val="00E71FC8"/>
    <w:rsid w:val="00E72018"/>
    <w:rsid w:val="00E725FB"/>
    <w:rsid w:val="00E728D7"/>
    <w:rsid w:val="00E72EB6"/>
    <w:rsid w:val="00E73198"/>
    <w:rsid w:val="00E73745"/>
    <w:rsid w:val="00E73888"/>
    <w:rsid w:val="00E73CB4"/>
    <w:rsid w:val="00E743C5"/>
    <w:rsid w:val="00E74527"/>
    <w:rsid w:val="00E74B26"/>
    <w:rsid w:val="00E74C9D"/>
    <w:rsid w:val="00E7535E"/>
    <w:rsid w:val="00E75C19"/>
    <w:rsid w:val="00E75E84"/>
    <w:rsid w:val="00E76226"/>
    <w:rsid w:val="00E765AC"/>
    <w:rsid w:val="00E766B5"/>
    <w:rsid w:val="00E76CA7"/>
    <w:rsid w:val="00E76D0A"/>
    <w:rsid w:val="00E770C2"/>
    <w:rsid w:val="00E77274"/>
    <w:rsid w:val="00E77329"/>
    <w:rsid w:val="00E774D2"/>
    <w:rsid w:val="00E777E8"/>
    <w:rsid w:val="00E77A13"/>
    <w:rsid w:val="00E77B5B"/>
    <w:rsid w:val="00E77DD0"/>
    <w:rsid w:val="00E77E0D"/>
    <w:rsid w:val="00E77F16"/>
    <w:rsid w:val="00E80528"/>
    <w:rsid w:val="00E8064A"/>
    <w:rsid w:val="00E80B67"/>
    <w:rsid w:val="00E80C3E"/>
    <w:rsid w:val="00E80C4E"/>
    <w:rsid w:val="00E815AF"/>
    <w:rsid w:val="00E81F53"/>
    <w:rsid w:val="00E82142"/>
    <w:rsid w:val="00E82295"/>
    <w:rsid w:val="00E8233D"/>
    <w:rsid w:val="00E8246D"/>
    <w:rsid w:val="00E8287A"/>
    <w:rsid w:val="00E83050"/>
    <w:rsid w:val="00E83643"/>
    <w:rsid w:val="00E83BE8"/>
    <w:rsid w:val="00E840D4"/>
    <w:rsid w:val="00E840F9"/>
    <w:rsid w:val="00E843EE"/>
    <w:rsid w:val="00E845C8"/>
    <w:rsid w:val="00E84A37"/>
    <w:rsid w:val="00E84CB9"/>
    <w:rsid w:val="00E84E31"/>
    <w:rsid w:val="00E84FD3"/>
    <w:rsid w:val="00E851DA"/>
    <w:rsid w:val="00E854EE"/>
    <w:rsid w:val="00E85658"/>
    <w:rsid w:val="00E85840"/>
    <w:rsid w:val="00E85889"/>
    <w:rsid w:val="00E85C99"/>
    <w:rsid w:val="00E85FFA"/>
    <w:rsid w:val="00E860E5"/>
    <w:rsid w:val="00E8610E"/>
    <w:rsid w:val="00E8638A"/>
    <w:rsid w:val="00E8638C"/>
    <w:rsid w:val="00E86744"/>
    <w:rsid w:val="00E86F29"/>
    <w:rsid w:val="00E8721F"/>
    <w:rsid w:val="00E873BA"/>
    <w:rsid w:val="00E876EF"/>
    <w:rsid w:val="00E878A7"/>
    <w:rsid w:val="00E87AC1"/>
    <w:rsid w:val="00E87B2C"/>
    <w:rsid w:val="00E87B3E"/>
    <w:rsid w:val="00E87D4B"/>
    <w:rsid w:val="00E87D86"/>
    <w:rsid w:val="00E9041E"/>
    <w:rsid w:val="00E90567"/>
    <w:rsid w:val="00E9092D"/>
    <w:rsid w:val="00E90B0D"/>
    <w:rsid w:val="00E91001"/>
    <w:rsid w:val="00E9104D"/>
    <w:rsid w:val="00E910F5"/>
    <w:rsid w:val="00E9117A"/>
    <w:rsid w:val="00E914DC"/>
    <w:rsid w:val="00E917B0"/>
    <w:rsid w:val="00E918C8"/>
    <w:rsid w:val="00E91915"/>
    <w:rsid w:val="00E9222F"/>
    <w:rsid w:val="00E924DE"/>
    <w:rsid w:val="00E924E1"/>
    <w:rsid w:val="00E92841"/>
    <w:rsid w:val="00E92869"/>
    <w:rsid w:val="00E92948"/>
    <w:rsid w:val="00E92B99"/>
    <w:rsid w:val="00E92BDD"/>
    <w:rsid w:val="00E92C74"/>
    <w:rsid w:val="00E92D4C"/>
    <w:rsid w:val="00E92D72"/>
    <w:rsid w:val="00E93180"/>
    <w:rsid w:val="00E93201"/>
    <w:rsid w:val="00E9324D"/>
    <w:rsid w:val="00E933A1"/>
    <w:rsid w:val="00E93B89"/>
    <w:rsid w:val="00E9449B"/>
    <w:rsid w:val="00E9490F"/>
    <w:rsid w:val="00E94E0C"/>
    <w:rsid w:val="00E94EC1"/>
    <w:rsid w:val="00E94F65"/>
    <w:rsid w:val="00E95043"/>
    <w:rsid w:val="00E9516D"/>
    <w:rsid w:val="00E9518E"/>
    <w:rsid w:val="00E9541A"/>
    <w:rsid w:val="00E954AC"/>
    <w:rsid w:val="00E95677"/>
    <w:rsid w:val="00E957BA"/>
    <w:rsid w:val="00E95D54"/>
    <w:rsid w:val="00E95F03"/>
    <w:rsid w:val="00E95F2B"/>
    <w:rsid w:val="00E9607D"/>
    <w:rsid w:val="00E96091"/>
    <w:rsid w:val="00E9687E"/>
    <w:rsid w:val="00E96A64"/>
    <w:rsid w:val="00E97374"/>
    <w:rsid w:val="00E974DA"/>
    <w:rsid w:val="00E97976"/>
    <w:rsid w:val="00E97F0D"/>
    <w:rsid w:val="00EA009D"/>
    <w:rsid w:val="00EA011E"/>
    <w:rsid w:val="00EA0197"/>
    <w:rsid w:val="00EA01BF"/>
    <w:rsid w:val="00EA02D9"/>
    <w:rsid w:val="00EA04CD"/>
    <w:rsid w:val="00EA0744"/>
    <w:rsid w:val="00EA0748"/>
    <w:rsid w:val="00EA0798"/>
    <w:rsid w:val="00EA0AFB"/>
    <w:rsid w:val="00EA0C58"/>
    <w:rsid w:val="00EA0CDF"/>
    <w:rsid w:val="00EA0F41"/>
    <w:rsid w:val="00EA0F86"/>
    <w:rsid w:val="00EA1C39"/>
    <w:rsid w:val="00EA1FE3"/>
    <w:rsid w:val="00EA235B"/>
    <w:rsid w:val="00EA2927"/>
    <w:rsid w:val="00EA32CA"/>
    <w:rsid w:val="00EA3568"/>
    <w:rsid w:val="00EA35DC"/>
    <w:rsid w:val="00EA3A24"/>
    <w:rsid w:val="00EA3B49"/>
    <w:rsid w:val="00EA3E84"/>
    <w:rsid w:val="00EA3F17"/>
    <w:rsid w:val="00EA4526"/>
    <w:rsid w:val="00EA4797"/>
    <w:rsid w:val="00EA4DB3"/>
    <w:rsid w:val="00EA4F5B"/>
    <w:rsid w:val="00EA4FA1"/>
    <w:rsid w:val="00EA5075"/>
    <w:rsid w:val="00EA50B0"/>
    <w:rsid w:val="00EA50C5"/>
    <w:rsid w:val="00EA53B2"/>
    <w:rsid w:val="00EA5480"/>
    <w:rsid w:val="00EA54F4"/>
    <w:rsid w:val="00EA58BF"/>
    <w:rsid w:val="00EA5D1B"/>
    <w:rsid w:val="00EA670F"/>
    <w:rsid w:val="00EA6B4C"/>
    <w:rsid w:val="00EA6D37"/>
    <w:rsid w:val="00EA6D6F"/>
    <w:rsid w:val="00EA733A"/>
    <w:rsid w:val="00EA7626"/>
    <w:rsid w:val="00EA7959"/>
    <w:rsid w:val="00EA7AED"/>
    <w:rsid w:val="00EB00EA"/>
    <w:rsid w:val="00EB01A4"/>
    <w:rsid w:val="00EB0291"/>
    <w:rsid w:val="00EB0569"/>
    <w:rsid w:val="00EB0603"/>
    <w:rsid w:val="00EB09B7"/>
    <w:rsid w:val="00EB0B1B"/>
    <w:rsid w:val="00EB0E8C"/>
    <w:rsid w:val="00EB0FD9"/>
    <w:rsid w:val="00EB129B"/>
    <w:rsid w:val="00EB13FF"/>
    <w:rsid w:val="00EB14F6"/>
    <w:rsid w:val="00EB1528"/>
    <w:rsid w:val="00EB1841"/>
    <w:rsid w:val="00EB23A2"/>
    <w:rsid w:val="00EB2888"/>
    <w:rsid w:val="00EB288B"/>
    <w:rsid w:val="00EB2924"/>
    <w:rsid w:val="00EB29B2"/>
    <w:rsid w:val="00EB2A48"/>
    <w:rsid w:val="00EB2BB1"/>
    <w:rsid w:val="00EB2E23"/>
    <w:rsid w:val="00EB2EDB"/>
    <w:rsid w:val="00EB3372"/>
    <w:rsid w:val="00EB3450"/>
    <w:rsid w:val="00EB35E3"/>
    <w:rsid w:val="00EB364E"/>
    <w:rsid w:val="00EB3960"/>
    <w:rsid w:val="00EB457D"/>
    <w:rsid w:val="00EB4613"/>
    <w:rsid w:val="00EB4972"/>
    <w:rsid w:val="00EB49B0"/>
    <w:rsid w:val="00EB4A14"/>
    <w:rsid w:val="00EB4D56"/>
    <w:rsid w:val="00EB4E52"/>
    <w:rsid w:val="00EB4FE8"/>
    <w:rsid w:val="00EB50BD"/>
    <w:rsid w:val="00EB5229"/>
    <w:rsid w:val="00EB554A"/>
    <w:rsid w:val="00EB629D"/>
    <w:rsid w:val="00EB65E4"/>
    <w:rsid w:val="00EB668B"/>
    <w:rsid w:val="00EB6A12"/>
    <w:rsid w:val="00EB6F0F"/>
    <w:rsid w:val="00EB7359"/>
    <w:rsid w:val="00EB7619"/>
    <w:rsid w:val="00EB78F2"/>
    <w:rsid w:val="00EB7F43"/>
    <w:rsid w:val="00EC02BB"/>
    <w:rsid w:val="00EC0F02"/>
    <w:rsid w:val="00EC10DA"/>
    <w:rsid w:val="00EC122B"/>
    <w:rsid w:val="00EC13AB"/>
    <w:rsid w:val="00EC1803"/>
    <w:rsid w:val="00EC1952"/>
    <w:rsid w:val="00EC1A3A"/>
    <w:rsid w:val="00EC1C1F"/>
    <w:rsid w:val="00EC1F99"/>
    <w:rsid w:val="00EC237A"/>
    <w:rsid w:val="00EC25A7"/>
    <w:rsid w:val="00EC2886"/>
    <w:rsid w:val="00EC2BAC"/>
    <w:rsid w:val="00EC2C8F"/>
    <w:rsid w:val="00EC2CB3"/>
    <w:rsid w:val="00EC3968"/>
    <w:rsid w:val="00EC3AF5"/>
    <w:rsid w:val="00EC40E6"/>
    <w:rsid w:val="00EC45F7"/>
    <w:rsid w:val="00EC4746"/>
    <w:rsid w:val="00EC4A0A"/>
    <w:rsid w:val="00EC4C3C"/>
    <w:rsid w:val="00EC4CC3"/>
    <w:rsid w:val="00EC5176"/>
    <w:rsid w:val="00EC5231"/>
    <w:rsid w:val="00EC53E6"/>
    <w:rsid w:val="00EC5575"/>
    <w:rsid w:val="00EC599F"/>
    <w:rsid w:val="00EC5B3D"/>
    <w:rsid w:val="00EC6185"/>
    <w:rsid w:val="00EC64BA"/>
    <w:rsid w:val="00EC6564"/>
    <w:rsid w:val="00EC674D"/>
    <w:rsid w:val="00EC6BA8"/>
    <w:rsid w:val="00EC71F6"/>
    <w:rsid w:val="00EC7495"/>
    <w:rsid w:val="00EC74AA"/>
    <w:rsid w:val="00EC765D"/>
    <w:rsid w:val="00EC778D"/>
    <w:rsid w:val="00EC7A29"/>
    <w:rsid w:val="00EC7C5D"/>
    <w:rsid w:val="00EC7CBA"/>
    <w:rsid w:val="00EC7E25"/>
    <w:rsid w:val="00EC7EF1"/>
    <w:rsid w:val="00EC7F02"/>
    <w:rsid w:val="00ED0094"/>
    <w:rsid w:val="00ED0506"/>
    <w:rsid w:val="00ED066F"/>
    <w:rsid w:val="00ED0679"/>
    <w:rsid w:val="00ED0ABA"/>
    <w:rsid w:val="00ED0BDB"/>
    <w:rsid w:val="00ED0C7E"/>
    <w:rsid w:val="00ED0CE8"/>
    <w:rsid w:val="00ED0ED8"/>
    <w:rsid w:val="00ED1045"/>
    <w:rsid w:val="00ED1284"/>
    <w:rsid w:val="00ED14EC"/>
    <w:rsid w:val="00ED15BB"/>
    <w:rsid w:val="00ED16A5"/>
    <w:rsid w:val="00ED17B7"/>
    <w:rsid w:val="00ED19F4"/>
    <w:rsid w:val="00ED1A8A"/>
    <w:rsid w:val="00ED1C64"/>
    <w:rsid w:val="00ED1FD1"/>
    <w:rsid w:val="00ED21DF"/>
    <w:rsid w:val="00ED22A4"/>
    <w:rsid w:val="00ED2DD3"/>
    <w:rsid w:val="00ED371C"/>
    <w:rsid w:val="00ED381F"/>
    <w:rsid w:val="00ED3932"/>
    <w:rsid w:val="00ED3C34"/>
    <w:rsid w:val="00ED3F78"/>
    <w:rsid w:val="00ED440F"/>
    <w:rsid w:val="00ED4B5B"/>
    <w:rsid w:val="00ED4BBE"/>
    <w:rsid w:val="00ED4C3D"/>
    <w:rsid w:val="00ED4CBF"/>
    <w:rsid w:val="00ED4D9E"/>
    <w:rsid w:val="00ED4F0C"/>
    <w:rsid w:val="00ED5755"/>
    <w:rsid w:val="00ED5CA0"/>
    <w:rsid w:val="00ED6052"/>
    <w:rsid w:val="00ED61CA"/>
    <w:rsid w:val="00ED6347"/>
    <w:rsid w:val="00ED6910"/>
    <w:rsid w:val="00ED702E"/>
    <w:rsid w:val="00ED7482"/>
    <w:rsid w:val="00ED77E1"/>
    <w:rsid w:val="00ED7A4F"/>
    <w:rsid w:val="00ED7AA1"/>
    <w:rsid w:val="00ED7C48"/>
    <w:rsid w:val="00ED7D00"/>
    <w:rsid w:val="00ED7ECA"/>
    <w:rsid w:val="00EE068A"/>
    <w:rsid w:val="00EE0AE6"/>
    <w:rsid w:val="00EE0AF2"/>
    <w:rsid w:val="00EE0BAB"/>
    <w:rsid w:val="00EE1032"/>
    <w:rsid w:val="00EE121F"/>
    <w:rsid w:val="00EE1787"/>
    <w:rsid w:val="00EE1793"/>
    <w:rsid w:val="00EE1BF2"/>
    <w:rsid w:val="00EE1CA4"/>
    <w:rsid w:val="00EE2252"/>
    <w:rsid w:val="00EE226C"/>
    <w:rsid w:val="00EE2309"/>
    <w:rsid w:val="00EE2568"/>
    <w:rsid w:val="00EE2601"/>
    <w:rsid w:val="00EE2872"/>
    <w:rsid w:val="00EE293A"/>
    <w:rsid w:val="00EE2C4B"/>
    <w:rsid w:val="00EE303A"/>
    <w:rsid w:val="00EE3164"/>
    <w:rsid w:val="00EE346D"/>
    <w:rsid w:val="00EE3681"/>
    <w:rsid w:val="00EE37E4"/>
    <w:rsid w:val="00EE3840"/>
    <w:rsid w:val="00EE3846"/>
    <w:rsid w:val="00EE4189"/>
    <w:rsid w:val="00EE4225"/>
    <w:rsid w:val="00EE42D3"/>
    <w:rsid w:val="00EE4488"/>
    <w:rsid w:val="00EE4557"/>
    <w:rsid w:val="00EE4763"/>
    <w:rsid w:val="00EE4913"/>
    <w:rsid w:val="00EE4994"/>
    <w:rsid w:val="00EE4A64"/>
    <w:rsid w:val="00EE4AD8"/>
    <w:rsid w:val="00EE4E22"/>
    <w:rsid w:val="00EE4E9A"/>
    <w:rsid w:val="00EE4ECD"/>
    <w:rsid w:val="00EE50BB"/>
    <w:rsid w:val="00EE539B"/>
    <w:rsid w:val="00EE55E7"/>
    <w:rsid w:val="00EE5828"/>
    <w:rsid w:val="00EE5878"/>
    <w:rsid w:val="00EE5ADE"/>
    <w:rsid w:val="00EE60B7"/>
    <w:rsid w:val="00EE6817"/>
    <w:rsid w:val="00EE6B4C"/>
    <w:rsid w:val="00EE7187"/>
    <w:rsid w:val="00EE7757"/>
    <w:rsid w:val="00EE775E"/>
    <w:rsid w:val="00EE79E9"/>
    <w:rsid w:val="00EE7CE4"/>
    <w:rsid w:val="00EF0266"/>
    <w:rsid w:val="00EF0292"/>
    <w:rsid w:val="00EF02A4"/>
    <w:rsid w:val="00EF04E4"/>
    <w:rsid w:val="00EF070C"/>
    <w:rsid w:val="00EF085A"/>
    <w:rsid w:val="00EF0B15"/>
    <w:rsid w:val="00EF0C28"/>
    <w:rsid w:val="00EF0ED0"/>
    <w:rsid w:val="00EF0EDC"/>
    <w:rsid w:val="00EF0F71"/>
    <w:rsid w:val="00EF1195"/>
    <w:rsid w:val="00EF133B"/>
    <w:rsid w:val="00EF1B33"/>
    <w:rsid w:val="00EF1C34"/>
    <w:rsid w:val="00EF1C9F"/>
    <w:rsid w:val="00EF1FF6"/>
    <w:rsid w:val="00EF2241"/>
    <w:rsid w:val="00EF247A"/>
    <w:rsid w:val="00EF2482"/>
    <w:rsid w:val="00EF26DD"/>
    <w:rsid w:val="00EF2711"/>
    <w:rsid w:val="00EF3319"/>
    <w:rsid w:val="00EF3487"/>
    <w:rsid w:val="00EF3507"/>
    <w:rsid w:val="00EF3547"/>
    <w:rsid w:val="00EF3729"/>
    <w:rsid w:val="00EF3B78"/>
    <w:rsid w:val="00EF3FBF"/>
    <w:rsid w:val="00EF409F"/>
    <w:rsid w:val="00EF40B9"/>
    <w:rsid w:val="00EF4243"/>
    <w:rsid w:val="00EF42AF"/>
    <w:rsid w:val="00EF4485"/>
    <w:rsid w:val="00EF4592"/>
    <w:rsid w:val="00EF48EC"/>
    <w:rsid w:val="00EF5194"/>
    <w:rsid w:val="00EF551B"/>
    <w:rsid w:val="00EF56D0"/>
    <w:rsid w:val="00EF5788"/>
    <w:rsid w:val="00EF584D"/>
    <w:rsid w:val="00EF5AC8"/>
    <w:rsid w:val="00EF5F8F"/>
    <w:rsid w:val="00EF600E"/>
    <w:rsid w:val="00EF60AE"/>
    <w:rsid w:val="00EF61E4"/>
    <w:rsid w:val="00EF62F2"/>
    <w:rsid w:val="00EF6540"/>
    <w:rsid w:val="00EF6B05"/>
    <w:rsid w:val="00EF6C2A"/>
    <w:rsid w:val="00EF6C52"/>
    <w:rsid w:val="00EF6E07"/>
    <w:rsid w:val="00EF7140"/>
    <w:rsid w:val="00EF71A9"/>
    <w:rsid w:val="00EF7269"/>
    <w:rsid w:val="00EF7FD8"/>
    <w:rsid w:val="00F00041"/>
    <w:rsid w:val="00F0019A"/>
    <w:rsid w:val="00F00310"/>
    <w:rsid w:val="00F00776"/>
    <w:rsid w:val="00F00838"/>
    <w:rsid w:val="00F00C4D"/>
    <w:rsid w:val="00F00CCB"/>
    <w:rsid w:val="00F00CEA"/>
    <w:rsid w:val="00F0150D"/>
    <w:rsid w:val="00F017B9"/>
    <w:rsid w:val="00F01B76"/>
    <w:rsid w:val="00F0209A"/>
    <w:rsid w:val="00F02121"/>
    <w:rsid w:val="00F02781"/>
    <w:rsid w:val="00F02799"/>
    <w:rsid w:val="00F02BF5"/>
    <w:rsid w:val="00F030E8"/>
    <w:rsid w:val="00F030FC"/>
    <w:rsid w:val="00F0337B"/>
    <w:rsid w:val="00F03452"/>
    <w:rsid w:val="00F03C53"/>
    <w:rsid w:val="00F03D90"/>
    <w:rsid w:val="00F03FA9"/>
    <w:rsid w:val="00F04461"/>
    <w:rsid w:val="00F04510"/>
    <w:rsid w:val="00F045B8"/>
    <w:rsid w:val="00F04A7A"/>
    <w:rsid w:val="00F04BBA"/>
    <w:rsid w:val="00F05227"/>
    <w:rsid w:val="00F0522E"/>
    <w:rsid w:val="00F05267"/>
    <w:rsid w:val="00F058FE"/>
    <w:rsid w:val="00F05A22"/>
    <w:rsid w:val="00F05C25"/>
    <w:rsid w:val="00F05C64"/>
    <w:rsid w:val="00F05E61"/>
    <w:rsid w:val="00F06130"/>
    <w:rsid w:val="00F0658C"/>
    <w:rsid w:val="00F06593"/>
    <w:rsid w:val="00F06652"/>
    <w:rsid w:val="00F06AE0"/>
    <w:rsid w:val="00F06C60"/>
    <w:rsid w:val="00F0735A"/>
    <w:rsid w:val="00F07784"/>
    <w:rsid w:val="00F078E1"/>
    <w:rsid w:val="00F07AD9"/>
    <w:rsid w:val="00F10115"/>
    <w:rsid w:val="00F10297"/>
    <w:rsid w:val="00F10547"/>
    <w:rsid w:val="00F106C2"/>
    <w:rsid w:val="00F10F16"/>
    <w:rsid w:val="00F10F9A"/>
    <w:rsid w:val="00F1111E"/>
    <w:rsid w:val="00F112F3"/>
    <w:rsid w:val="00F11860"/>
    <w:rsid w:val="00F118D6"/>
    <w:rsid w:val="00F11A84"/>
    <w:rsid w:val="00F11E6C"/>
    <w:rsid w:val="00F125B1"/>
    <w:rsid w:val="00F1296A"/>
    <w:rsid w:val="00F12A8F"/>
    <w:rsid w:val="00F12AF9"/>
    <w:rsid w:val="00F12B91"/>
    <w:rsid w:val="00F12DC7"/>
    <w:rsid w:val="00F12EB1"/>
    <w:rsid w:val="00F1310B"/>
    <w:rsid w:val="00F13353"/>
    <w:rsid w:val="00F13523"/>
    <w:rsid w:val="00F13756"/>
    <w:rsid w:val="00F1396F"/>
    <w:rsid w:val="00F13ABC"/>
    <w:rsid w:val="00F13B89"/>
    <w:rsid w:val="00F13D4D"/>
    <w:rsid w:val="00F13EB4"/>
    <w:rsid w:val="00F14729"/>
    <w:rsid w:val="00F149E0"/>
    <w:rsid w:val="00F14E6F"/>
    <w:rsid w:val="00F14E93"/>
    <w:rsid w:val="00F14EBA"/>
    <w:rsid w:val="00F15274"/>
    <w:rsid w:val="00F155ED"/>
    <w:rsid w:val="00F156EB"/>
    <w:rsid w:val="00F15CC2"/>
    <w:rsid w:val="00F15F30"/>
    <w:rsid w:val="00F1608F"/>
    <w:rsid w:val="00F16092"/>
    <w:rsid w:val="00F16381"/>
    <w:rsid w:val="00F164AB"/>
    <w:rsid w:val="00F164D9"/>
    <w:rsid w:val="00F165D0"/>
    <w:rsid w:val="00F166D8"/>
    <w:rsid w:val="00F16C8A"/>
    <w:rsid w:val="00F173BC"/>
    <w:rsid w:val="00F179A2"/>
    <w:rsid w:val="00F17B57"/>
    <w:rsid w:val="00F17C33"/>
    <w:rsid w:val="00F17CB9"/>
    <w:rsid w:val="00F17FB7"/>
    <w:rsid w:val="00F20733"/>
    <w:rsid w:val="00F2076E"/>
    <w:rsid w:val="00F2092D"/>
    <w:rsid w:val="00F20D56"/>
    <w:rsid w:val="00F2188F"/>
    <w:rsid w:val="00F21CF0"/>
    <w:rsid w:val="00F2209C"/>
    <w:rsid w:val="00F2225B"/>
    <w:rsid w:val="00F22362"/>
    <w:rsid w:val="00F22543"/>
    <w:rsid w:val="00F2255D"/>
    <w:rsid w:val="00F225FC"/>
    <w:rsid w:val="00F22691"/>
    <w:rsid w:val="00F22696"/>
    <w:rsid w:val="00F22AC6"/>
    <w:rsid w:val="00F22ED3"/>
    <w:rsid w:val="00F233EB"/>
    <w:rsid w:val="00F235DB"/>
    <w:rsid w:val="00F2376B"/>
    <w:rsid w:val="00F239F9"/>
    <w:rsid w:val="00F23C87"/>
    <w:rsid w:val="00F2410F"/>
    <w:rsid w:val="00F24769"/>
    <w:rsid w:val="00F24952"/>
    <w:rsid w:val="00F252F4"/>
    <w:rsid w:val="00F2554C"/>
    <w:rsid w:val="00F25578"/>
    <w:rsid w:val="00F255FD"/>
    <w:rsid w:val="00F257F9"/>
    <w:rsid w:val="00F25C1E"/>
    <w:rsid w:val="00F25E3A"/>
    <w:rsid w:val="00F262CB"/>
    <w:rsid w:val="00F26730"/>
    <w:rsid w:val="00F26850"/>
    <w:rsid w:val="00F26BCA"/>
    <w:rsid w:val="00F27164"/>
    <w:rsid w:val="00F27992"/>
    <w:rsid w:val="00F27D40"/>
    <w:rsid w:val="00F27F3F"/>
    <w:rsid w:val="00F30350"/>
    <w:rsid w:val="00F307FC"/>
    <w:rsid w:val="00F3082D"/>
    <w:rsid w:val="00F30953"/>
    <w:rsid w:val="00F30B0E"/>
    <w:rsid w:val="00F3112A"/>
    <w:rsid w:val="00F31163"/>
    <w:rsid w:val="00F31619"/>
    <w:rsid w:val="00F3185F"/>
    <w:rsid w:val="00F31E2E"/>
    <w:rsid w:val="00F31EE1"/>
    <w:rsid w:val="00F327C2"/>
    <w:rsid w:val="00F32E3A"/>
    <w:rsid w:val="00F332D2"/>
    <w:rsid w:val="00F3330D"/>
    <w:rsid w:val="00F3336D"/>
    <w:rsid w:val="00F337A5"/>
    <w:rsid w:val="00F33926"/>
    <w:rsid w:val="00F3399C"/>
    <w:rsid w:val="00F33D26"/>
    <w:rsid w:val="00F33FBC"/>
    <w:rsid w:val="00F34021"/>
    <w:rsid w:val="00F344C3"/>
    <w:rsid w:val="00F349B6"/>
    <w:rsid w:val="00F34BB9"/>
    <w:rsid w:val="00F35255"/>
    <w:rsid w:val="00F35509"/>
    <w:rsid w:val="00F35962"/>
    <w:rsid w:val="00F35C8B"/>
    <w:rsid w:val="00F35D4B"/>
    <w:rsid w:val="00F35DB8"/>
    <w:rsid w:val="00F35F66"/>
    <w:rsid w:val="00F360E1"/>
    <w:rsid w:val="00F3611B"/>
    <w:rsid w:val="00F36528"/>
    <w:rsid w:val="00F36AFE"/>
    <w:rsid w:val="00F36C20"/>
    <w:rsid w:val="00F370B2"/>
    <w:rsid w:val="00F370CA"/>
    <w:rsid w:val="00F3769A"/>
    <w:rsid w:val="00F37808"/>
    <w:rsid w:val="00F3793E"/>
    <w:rsid w:val="00F37988"/>
    <w:rsid w:val="00F37B7C"/>
    <w:rsid w:val="00F37B8D"/>
    <w:rsid w:val="00F40007"/>
    <w:rsid w:val="00F4013D"/>
    <w:rsid w:val="00F403F4"/>
    <w:rsid w:val="00F405C9"/>
    <w:rsid w:val="00F4075F"/>
    <w:rsid w:val="00F408B4"/>
    <w:rsid w:val="00F40CB2"/>
    <w:rsid w:val="00F412EF"/>
    <w:rsid w:val="00F41436"/>
    <w:rsid w:val="00F41543"/>
    <w:rsid w:val="00F41814"/>
    <w:rsid w:val="00F419EE"/>
    <w:rsid w:val="00F41A36"/>
    <w:rsid w:val="00F41AFD"/>
    <w:rsid w:val="00F42051"/>
    <w:rsid w:val="00F42321"/>
    <w:rsid w:val="00F425D1"/>
    <w:rsid w:val="00F42681"/>
    <w:rsid w:val="00F427D1"/>
    <w:rsid w:val="00F429D6"/>
    <w:rsid w:val="00F42A15"/>
    <w:rsid w:val="00F42D8E"/>
    <w:rsid w:val="00F430BD"/>
    <w:rsid w:val="00F43427"/>
    <w:rsid w:val="00F43520"/>
    <w:rsid w:val="00F43730"/>
    <w:rsid w:val="00F43A4B"/>
    <w:rsid w:val="00F43A60"/>
    <w:rsid w:val="00F43D6A"/>
    <w:rsid w:val="00F43EC2"/>
    <w:rsid w:val="00F44433"/>
    <w:rsid w:val="00F44A57"/>
    <w:rsid w:val="00F44E9B"/>
    <w:rsid w:val="00F44EFE"/>
    <w:rsid w:val="00F457E7"/>
    <w:rsid w:val="00F458A0"/>
    <w:rsid w:val="00F458F4"/>
    <w:rsid w:val="00F4601A"/>
    <w:rsid w:val="00F46C5D"/>
    <w:rsid w:val="00F4707B"/>
    <w:rsid w:val="00F4717D"/>
    <w:rsid w:val="00F471A5"/>
    <w:rsid w:val="00F476DD"/>
    <w:rsid w:val="00F477C6"/>
    <w:rsid w:val="00F4791E"/>
    <w:rsid w:val="00F47993"/>
    <w:rsid w:val="00F47C3B"/>
    <w:rsid w:val="00F47E74"/>
    <w:rsid w:val="00F501A9"/>
    <w:rsid w:val="00F509EC"/>
    <w:rsid w:val="00F50BB2"/>
    <w:rsid w:val="00F510A9"/>
    <w:rsid w:val="00F510FF"/>
    <w:rsid w:val="00F51172"/>
    <w:rsid w:val="00F51874"/>
    <w:rsid w:val="00F51E21"/>
    <w:rsid w:val="00F52061"/>
    <w:rsid w:val="00F5238A"/>
    <w:rsid w:val="00F5281C"/>
    <w:rsid w:val="00F528F1"/>
    <w:rsid w:val="00F5292F"/>
    <w:rsid w:val="00F52FA8"/>
    <w:rsid w:val="00F5338A"/>
    <w:rsid w:val="00F536AB"/>
    <w:rsid w:val="00F538CD"/>
    <w:rsid w:val="00F53B46"/>
    <w:rsid w:val="00F53FE6"/>
    <w:rsid w:val="00F541DD"/>
    <w:rsid w:val="00F54349"/>
    <w:rsid w:val="00F5440E"/>
    <w:rsid w:val="00F544CD"/>
    <w:rsid w:val="00F5480B"/>
    <w:rsid w:val="00F54967"/>
    <w:rsid w:val="00F54CEC"/>
    <w:rsid w:val="00F5511B"/>
    <w:rsid w:val="00F5538C"/>
    <w:rsid w:val="00F55794"/>
    <w:rsid w:val="00F55A79"/>
    <w:rsid w:val="00F55A8E"/>
    <w:rsid w:val="00F55B35"/>
    <w:rsid w:val="00F55B76"/>
    <w:rsid w:val="00F55B9A"/>
    <w:rsid w:val="00F55E0C"/>
    <w:rsid w:val="00F56663"/>
    <w:rsid w:val="00F56858"/>
    <w:rsid w:val="00F56870"/>
    <w:rsid w:val="00F56B05"/>
    <w:rsid w:val="00F56B92"/>
    <w:rsid w:val="00F56BF1"/>
    <w:rsid w:val="00F56EDF"/>
    <w:rsid w:val="00F571A8"/>
    <w:rsid w:val="00F575FC"/>
    <w:rsid w:val="00F5785E"/>
    <w:rsid w:val="00F6048F"/>
    <w:rsid w:val="00F60880"/>
    <w:rsid w:val="00F60898"/>
    <w:rsid w:val="00F611A8"/>
    <w:rsid w:val="00F61362"/>
    <w:rsid w:val="00F615E7"/>
    <w:rsid w:val="00F61759"/>
    <w:rsid w:val="00F617EE"/>
    <w:rsid w:val="00F61D19"/>
    <w:rsid w:val="00F61FDB"/>
    <w:rsid w:val="00F6243F"/>
    <w:rsid w:val="00F624E3"/>
    <w:rsid w:val="00F628F7"/>
    <w:rsid w:val="00F62A0C"/>
    <w:rsid w:val="00F62DDD"/>
    <w:rsid w:val="00F636A4"/>
    <w:rsid w:val="00F63829"/>
    <w:rsid w:val="00F63A0F"/>
    <w:rsid w:val="00F63BB6"/>
    <w:rsid w:val="00F63C4D"/>
    <w:rsid w:val="00F640DC"/>
    <w:rsid w:val="00F642EF"/>
    <w:rsid w:val="00F64354"/>
    <w:rsid w:val="00F6438C"/>
    <w:rsid w:val="00F643D7"/>
    <w:rsid w:val="00F64796"/>
    <w:rsid w:val="00F64817"/>
    <w:rsid w:val="00F64A61"/>
    <w:rsid w:val="00F64BFA"/>
    <w:rsid w:val="00F64C8D"/>
    <w:rsid w:val="00F64DCE"/>
    <w:rsid w:val="00F64DE9"/>
    <w:rsid w:val="00F64EB0"/>
    <w:rsid w:val="00F65309"/>
    <w:rsid w:val="00F6544A"/>
    <w:rsid w:val="00F6548F"/>
    <w:rsid w:val="00F65687"/>
    <w:rsid w:val="00F659F8"/>
    <w:rsid w:val="00F65ACA"/>
    <w:rsid w:val="00F65D4A"/>
    <w:rsid w:val="00F65D5C"/>
    <w:rsid w:val="00F65DF3"/>
    <w:rsid w:val="00F65F3C"/>
    <w:rsid w:val="00F661A1"/>
    <w:rsid w:val="00F66228"/>
    <w:rsid w:val="00F66A46"/>
    <w:rsid w:val="00F66C37"/>
    <w:rsid w:val="00F6705C"/>
    <w:rsid w:val="00F6791B"/>
    <w:rsid w:val="00F679D9"/>
    <w:rsid w:val="00F67A5E"/>
    <w:rsid w:val="00F67BC9"/>
    <w:rsid w:val="00F67D66"/>
    <w:rsid w:val="00F67E5C"/>
    <w:rsid w:val="00F700F9"/>
    <w:rsid w:val="00F702D2"/>
    <w:rsid w:val="00F70521"/>
    <w:rsid w:val="00F705F2"/>
    <w:rsid w:val="00F706AC"/>
    <w:rsid w:val="00F7073C"/>
    <w:rsid w:val="00F707CF"/>
    <w:rsid w:val="00F70905"/>
    <w:rsid w:val="00F709EC"/>
    <w:rsid w:val="00F70AAE"/>
    <w:rsid w:val="00F710B8"/>
    <w:rsid w:val="00F71385"/>
    <w:rsid w:val="00F71574"/>
    <w:rsid w:val="00F71582"/>
    <w:rsid w:val="00F71661"/>
    <w:rsid w:val="00F7186D"/>
    <w:rsid w:val="00F7197A"/>
    <w:rsid w:val="00F71BB1"/>
    <w:rsid w:val="00F71E5E"/>
    <w:rsid w:val="00F720A3"/>
    <w:rsid w:val="00F720EC"/>
    <w:rsid w:val="00F72302"/>
    <w:rsid w:val="00F723DB"/>
    <w:rsid w:val="00F72502"/>
    <w:rsid w:val="00F7268F"/>
    <w:rsid w:val="00F72881"/>
    <w:rsid w:val="00F72A29"/>
    <w:rsid w:val="00F72F3E"/>
    <w:rsid w:val="00F732C8"/>
    <w:rsid w:val="00F732EC"/>
    <w:rsid w:val="00F735EB"/>
    <w:rsid w:val="00F73B60"/>
    <w:rsid w:val="00F73D34"/>
    <w:rsid w:val="00F73E0C"/>
    <w:rsid w:val="00F74682"/>
    <w:rsid w:val="00F746C1"/>
    <w:rsid w:val="00F74745"/>
    <w:rsid w:val="00F748CE"/>
    <w:rsid w:val="00F74BF8"/>
    <w:rsid w:val="00F74F4B"/>
    <w:rsid w:val="00F7520E"/>
    <w:rsid w:val="00F752C8"/>
    <w:rsid w:val="00F753F7"/>
    <w:rsid w:val="00F75603"/>
    <w:rsid w:val="00F75B5F"/>
    <w:rsid w:val="00F75BC5"/>
    <w:rsid w:val="00F75C00"/>
    <w:rsid w:val="00F7648C"/>
    <w:rsid w:val="00F7663D"/>
    <w:rsid w:val="00F76A32"/>
    <w:rsid w:val="00F76AB9"/>
    <w:rsid w:val="00F76B34"/>
    <w:rsid w:val="00F76BD8"/>
    <w:rsid w:val="00F76D78"/>
    <w:rsid w:val="00F76F36"/>
    <w:rsid w:val="00F772D3"/>
    <w:rsid w:val="00F777F1"/>
    <w:rsid w:val="00F77AFF"/>
    <w:rsid w:val="00F77C25"/>
    <w:rsid w:val="00F8012E"/>
    <w:rsid w:val="00F80547"/>
    <w:rsid w:val="00F80961"/>
    <w:rsid w:val="00F80CE5"/>
    <w:rsid w:val="00F80FB2"/>
    <w:rsid w:val="00F81466"/>
    <w:rsid w:val="00F814F3"/>
    <w:rsid w:val="00F81FC8"/>
    <w:rsid w:val="00F82019"/>
    <w:rsid w:val="00F82283"/>
    <w:rsid w:val="00F82308"/>
    <w:rsid w:val="00F8230A"/>
    <w:rsid w:val="00F82418"/>
    <w:rsid w:val="00F82423"/>
    <w:rsid w:val="00F829E6"/>
    <w:rsid w:val="00F82AE5"/>
    <w:rsid w:val="00F82C2D"/>
    <w:rsid w:val="00F831D2"/>
    <w:rsid w:val="00F831E3"/>
    <w:rsid w:val="00F83411"/>
    <w:rsid w:val="00F83506"/>
    <w:rsid w:val="00F83749"/>
    <w:rsid w:val="00F83932"/>
    <w:rsid w:val="00F83A0F"/>
    <w:rsid w:val="00F83CFB"/>
    <w:rsid w:val="00F83D16"/>
    <w:rsid w:val="00F83D6C"/>
    <w:rsid w:val="00F8412C"/>
    <w:rsid w:val="00F84167"/>
    <w:rsid w:val="00F841C3"/>
    <w:rsid w:val="00F842B7"/>
    <w:rsid w:val="00F847C1"/>
    <w:rsid w:val="00F8486F"/>
    <w:rsid w:val="00F849E8"/>
    <w:rsid w:val="00F84C8C"/>
    <w:rsid w:val="00F84CEF"/>
    <w:rsid w:val="00F84E2C"/>
    <w:rsid w:val="00F84FCE"/>
    <w:rsid w:val="00F85696"/>
    <w:rsid w:val="00F857FE"/>
    <w:rsid w:val="00F858C7"/>
    <w:rsid w:val="00F85949"/>
    <w:rsid w:val="00F85BCC"/>
    <w:rsid w:val="00F85C01"/>
    <w:rsid w:val="00F85E2F"/>
    <w:rsid w:val="00F86158"/>
    <w:rsid w:val="00F866AF"/>
    <w:rsid w:val="00F866E7"/>
    <w:rsid w:val="00F866FB"/>
    <w:rsid w:val="00F86AE1"/>
    <w:rsid w:val="00F86B28"/>
    <w:rsid w:val="00F86C2F"/>
    <w:rsid w:val="00F86EE5"/>
    <w:rsid w:val="00F86EF4"/>
    <w:rsid w:val="00F87036"/>
    <w:rsid w:val="00F8713A"/>
    <w:rsid w:val="00F87581"/>
    <w:rsid w:val="00F87584"/>
    <w:rsid w:val="00F87739"/>
    <w:rsid w:val="00F87934"/>
    <w:rsid w:val="00F87AD1"/>
    <w:rsid w:val="00F87C01"/>
    <w:rsid w:val="00F87D96"/>
    <w:rsid w:val="00F87DE3"/>
    <w:rsid w:val="00F87E55"/>
    <w:rsid w:val="00F87E5D"/>
    <w:rsid w:val="00F87F79"/>
    <w:rsid w:val="00F900D4"/>
    <w:rsid w:val="00F904B3"/>
    <w:rsid w:val="00F907E7"/>
    <w:rsid w:val="00F90812"/>
    <w:rsid w:val="00F9081F"/>
    <w:rsid w:val="00F90C41"/>
    <w:rsid w:val="00F910C7"/>
    <w:rsid w:val="00F915ED"/>
    <w:rsid w:val="00F9184A"/>
    <w:rsid w:val="00F918EF"/>
    <w:rsid w:val="00F91AAC"/>
    <w:rsid w:val="00F91DC2"/>
    <w:rsid w:val="00F91EF7"/>
    <w:rsid w:val="00F91F1B"/>
    <w:rsid w:val="00F92159"/>
    <w:rsid w:val="00F92DB1"/>
    <w:rsid w:val="00F92EC3"/>
    <w:rsid w:val="00F92FFE"/>
    <w:rsid w:val="00F9329E"/>
    <w:rsid w:val="00F93413"/>
    <w:rsid w:val="00F93424"/>
    <w:rsid w:val="00F937EF"/>
    <w:rsid w:val="00F93ADA"/>
    <w:rsid w:val="00F93C55"/>
    <w:rsid w:val="00F93E15"/>
    <w:rsid w:val="00F9402A"/>
    <w:rsid w:val="00F94129"/>
    <w:rsid w:val="00F946CC"/>
    <w:rsid w:val="00F94759"/>
    <w:rsid w:val="00F94800"/>
    <w:rsid w:val="00F94C2D"/>
    <w:rsid w:val="00F954B5"/>
    <w:rsid w:val="00F95518"/>
    <w:rsid w:val="00F95714"/>
    <w:rsid w:val="00F95955"/>
    <w:rsid w:val="00F95A0E"/>
    <w:rsid w:val="00F95CB6"/>
    <w:rsid w:val="00F9603D"/>
    <w:rsid w:val="00F96160"/>
    <w:rsid w:val="00F962BD"/>
    <w:rsid w:val="00F964F2"/>
    <w:rsid w:val="00F967D8"/>
    <w:rsid w:val="00F96BA9"/>
    <w:rsid w:val="00F96CCC"/>
    <w:rsid w:val="00F96CFB"/>
    <w:rsid w:val="00F96FA8"/>
    <w:rsid w:val="00F97182"/>
    <w:rsid w:val="00F9780B"/>
    <w:rsid w:val="00F9798B"/>
    <w:rsid w:val="00F97ACE"/>
    <w:rsid w:val="00F97D4F"/>
    <w:rsid w:val="00F97D70"/>
    <w:rsid w:val="00F97F6A"/>
    <w:rsid w:val="00FA01A5"/>
    <w:rsid w:val="00FA0228"/>
    <w:rsid w:val="00FA02FE"/>
    <w:rsid w:val="00FA047A"/>
    <w:rsid w:val="00FA05BC"/>
    <w:rsid w:val="00FA06C5"/>
    <w:rsid w:val="00FA083F"/>
    <w:rsid w:val="00FA09F6"/>
    <w:rsid w:val="00FA0ACA"/>
    <w:rsid w:val="00FA0B1F"/>
    <w:rsid w:val="00FA0B46"/>
    <w:rsid w:val="00FA0D25"/>
    <w:rsid w:val="00FA1097"/>
    <w:rsid w:val="00FA1315"/>
    <w:rsid w:val="00FA139A"/>
    <w:rsid w:val="00FA16C5"/>
    <w:rsid w:val="00FA18BD"/>
    <w:rsid w:val="00FA1C2D"/>
    <w:rsid w:val="00FA1D36"/>
    <w:rsid w:val="00FA1ED2"/>
    <w:rsid w:val="00FA1F40"/>
    <w:rsid w:val="00FA2280"/>
    <w:rsid w:val="00FA233A"/>
    <w:rsid w:val="00FA237E"/>
    <w:rsid w:val="00FA2BC7"/>
    <w:rsid w:val="00FA2C03"/>
    <w:rsid w:val="00FA300B"/>
    <w:rsid w:val="00FA30FF"/>
    <w:rsid w:val="00FA3DEB"/>
    <w:rsid w:val="00FA42ED"/>
    <w:rsid w:val="00FA45BE"/>
    <w:rsid w:val="00FA484A"/>
    <w:rsid w:val="00FA4D1E"/>
    <w:rsid w:val="00FA50C8"/>
    <w:rsid w:val="00FA50EF"/>
    <w:rsid w:val="00FA51B5"/>
    <w:rsid w:val="00FA5306"/>
    <w:rsid w:val="00FA5601"/>
    <w:rsid w:val="00FA58DC"/>
    <w:rsid w:val="00FA59D8"/>
    <w:rsid w:val="00FA5B19"/>
    <w:rsid w:val="00FA5C2D"/>
    <w:rsid w:val="00FA5C8A"/>
    <w:rsid w:val="00FA5D0A"/>
    <w:rsid w:val="00FA623C"/>
    <w:rsid w:val="00FA6640"/>
    <w:rsid w:val="00FA66F5"/>
    <w:rsid w:val="00FA6C29"/>
    <w:rsid w:val="00FA7441"/>
    <w:rsid w:val="00FA74CF"/>
    <w:rsid w:val="00FA765D"/>
    <w:rsid w:val="00FA76A1"/>
    <w:rsid w:val="00FA7B53"/>
    <w:rsid w:val="00FA7BAD"/>
    <w:rsid w:val="00FA7DE9"/>
    <w:rsid w:val="00FB0048"/>
    <w:rsid w:val="00FB0204"/>
    <w:rsid w:val="00FB0356"/>
    <w:rsid w:val="00FB0597"/>
    <w:rsid w:val="00FB099B"/>
    <w:rsid w:val="00FB0A8A"/>
    <w:rsid w:val="00FB0AF3"/>
    <w:rsid w:val="00FB145D"/>
    <w:rsid w:val="00FB1466"/>
    <w:rsid w:val="00FB1691"/>
    <w:rsid w:val="00FB16AD"/>
    <w:rsid w:val="00FB18AB"/>
    <w:rsid w:val="00FB2084"/>
    <w:rsid w:val="00FB23AC"/>
    <w:rsid w:val="00FB2504"/>
    <w:rsid w:val="00FB2725"/>
    <w:rsid w:val="00FB2AB8"/>
    <w:rsid w:val="00FB31C4"/>
    <w:rsid w:val="00FB359C"/>
    <w:rsid w:val="00FB3838"/>
    <w:rsid w:val="00FB395E"/>
    <w:rsid w:val="00FB3B24"/>
    <w:rsid w:val="00FB3BBE"/>
    <w:rsid w:val="00FB4D00"/>
    <w:rsid w:val="00FB5168"/>
    <w:rsid w:val="00FB52B8"/>
    <w:rsid w:val="00FB549C"/>
    <w:rsid w:val="00FB554C"/>
    <w:rsid w:val="00FB58AD"/>
    <w:rsid w:val="00FB5C87"/>
    <w:rsid w:val="00FB5E60"/>
    <w:rsid w:val="00FB5F38"/>
    <w:rsid w:val="00FB6189"/>
    <w:rsid w:val="00FB62BA"/>
    <w:rsid w:val="00FB64C3"/>
    <w:rsid w:val="00FB652E"/>
    <w:rsid w:val="00FB65A5"/>
    <w:rsid w:val="00FB6726"/>
    <w:rsid w:val="00FB6A7E"/>
    <w:rsid w:val="00FB6A92"/>
    <w:rsid w:val="00FB6EA6"/>
    <w:rsid w:val="00FB7285"/>
    <w:rsid w:val="00FB7365"/>
    <w:rsid w:val="00FB761A"/>
    <w:rsid w:val="00FB7F3A"/>
    <w:rsid w:val="00FC003F"/>
    <w:rsid w:val="00FC02E2"/>
    <w:rsid w:val="00FC02F1"/>
    <w:rsid w:val="00FC04FF"/>
    <w:rsid w:val="00FC0869"/>
    <w:rsid w:val="00FC0AA5"/>
    <w:rsid w:val="00FC0C0D"/>
    <w:rsid w:val="00FC127F"/>
    <w:rsid w:val="00FC1287"/>
    <w:rsid w:val="00FC1360"/>
    <w:rsid w:val="00FC14F1"/>
    <w:rsid w:val="00FC15D8"/>
    <w:rsid w:val="00FC15EF"/>
    <w:rsid w:val="00FC1693"/>
    <w:rsid w:val="00FC1A38"/>
    <w:rsid w:val="00FC20B4"/>
    <w:rsid w:val="00FC20BA"/>
    <w:rsid w:val="00FC26AB"/>
    <w:rsid w:val="00FC2701"/>
    <w:rsid w:val="00FC2A5D"/>
    <w:rsid w:val="00FC303F"/>
    <w:rsid w:val="00FC304E"/>
    <w:rsid w:val="00FC3095"/>
    <w:rsid w:val="00FC3403"/>
    <w:rsid w:val="00FC3675"/>
    <w:rsid w:val="00FC3A13"/>
    <w:rsid w:val="00FC3B29"/>
    <w:rsid w:val="00FC3CB4"/>
    <w:rsid w:val="00FC3EF0"/>
    <w:rsid w:val="00FC409B"/>
    <w:rsid w:val="00FC4204"/>
    <w:rsid w:val="00FC4269"/>
    <w:rsid w:val="00FC44B9"/>
    <w:rsid w:val="00FC4569"/>
    <w:rsid w:val="00FC507C"/>
    <w:rsid w:val="00FC52ED"/>
    <w:rsid w:val="00FC549A"/>
    <w:rsid w:val="00FC5617"/>
    <w:rsid w:val="00FC56B5"/>
    <w:rsid w:val="00FC5A91"/>
    <w:rsid w:val="00FC5CFD"/>
    <w:rsid w:val="00FC5E1F"/>
    <w:rsid w:val="00FC5ED4"/>
    <w:rsid w:val="00FC6556"/>
    <w:rsid w:val="00FC6652"/>
    <w:rsid w:val="00FC6BA5"/>
    <w:rsid w:val="00FC6BEF"/>
    <w:rsid w:val="00FC6D19"/>
    <w:rsid w:val="00FC6F35"/>
    <w:rsid w:val="00FC753A"/>
    <w:rsid w:val="00FC7A4F"/>
    <w:rsid w:val="00FC7D20"/>
    <w:rsid w:val="00FC7FC6"/>
    <w:rsid w:val="00FD023F"/>
    <w:rsid w:val="00FD03BE"/>
    <w:rsid w:val="00FD0A3F"/>
    <w:rsid w:val="00FD0C0A"/>
    <w:rsid w:val="00FD0C27"/>
    <w:rsid w:val="00FD0C51"/>
    <w:rsid w:val="00FD0C8B"/>
    <w:rsid w:val="00FD0E26"/>
    <w:rsid w:val="00FD0F23"/>
    <w:rsid w:val="00FD1816"/>
    <w:rsid w:val="00FD1B1A"/>
    <w:rsid w:val="00FD1ECA"/>
    <w:rsid w:val="00FD2030"/>
    <w:rsid w:val="00FD2193"/>
    <w:rsid w:val="00FD2393"/>
    <w:rsid w:val="00FD285E"/>
    <w:rsid w:val="00FD2AFB"/>
    <w:rsid w:val="00FD2FAB"/>
    <w:rsid w:val="00FD3078"/>
    <w:rsid w:val="00FD312B"/>
    <w:rsid w:val="00FD347E"/>
    <w:rsid w:val="00FD3626"/>
    <w:rsid w:val="00FD3732"/>
    <w:rsid w:val="00FD38C8"/>
    <w:rsid w:val="00FD3FD2"/>
    <w:rsid w:val="00FD409B"/>
    <w:rsid w:val="00FD40D4"/>
    <w:rsid w:val="00FD4257"/>
    <w:rsid w:val="00FD42F7"/>
    <w:rsid w:val="00FD44FD"/>
    <w:rsid w:val="00FD46B8"/>
    <w:rsid w:val="00FD46D7"/>
    <w:rsid w:val="00FD49BF"/>
    <w:rsid w:val="00FD49CA"/>
    <w:rsid w:val="00FD4A50"/>
    <w:rsid w:val="00FD4ABE"/>
    <w:rsid w:val="00FD4B34"/>
    <w:rsid w:val="00FD5246"/>
    <w:rsid w:val="00FD5279"/>
    <w:rsid w:val="00FD5397"/>
    <w:rsid w:val="00FD59C9"/>
    <w:rsid w:val="00FD59CC"/>
    <w:rsid w:val="00FD5AC0"/>
    <w:rsid w:val="00FD5B68"/>
    <w:rsid w:val="00FD5B76"/>
    <w:rsid w:val="00FD5C60"/>
    <w:rsid w:val="00FD5C95"/>
    <w:rsid w:val="00FD5F10"/>
    <w:rsid w:val="00FD6000"/>
    <w:rsid w:val="00FD6202"/>
    <w:rsid w:val="00FD632F"/>
    <w:rsid w:val="00FD6572"/>
    <w:rsid w:val="00FD66FA"/>
    <w:rsid w:val="00FD67C5"/>
    <w:rsid w:val="00FD69C5"/>
    <w:rsid w:val="00FD6B06"/>
    <w:rsid w:val="00FD6B23"/>
    <w:rsid w:val="00FD6E9D"/>
    <w:rsid w:val="00FD7007"/>
    <w:rsid w:val="00FD707B"/>
    <w:rsid w:val="00FD707C"/>
    <w:rsid w:val="00FD7366"/>
    <w:rsid w:val="00FD774B"/>
    <w:rsid w:val="00FD78FE"/>
    <w:rsid w:val="00FD7949"/>
    <w:rsid w:val="00FD7A09"/>
    <w:rsid w:val="00FD7D8B"/>
    <w:rsid w:val="00FE02F2"/>
    <w:rsid w:val="00FE03A5"/>
    <w:rsid w:val="00FE057B"/>
    <w:rsid w:val="00FE0802"/>
    <w:rsid w:val="00FE0941"/>
    <w:rsid w:val="00FE0A2D"/>
    <w:rsid w:val="00FE0B71"/>
    <w:rsid w:val="00FE139E"/>
    <w:rsid w:val="00FE1985"/>
    <w:rsid w:val="00FE1B04"/>
    <w:rsid w:val="00FE1C56"/>
    <w:rsid w:val="00FE2130"/>
    <w:rsid w:val="00FE21E7"/>
    <w:rsid w:val="00FE21F5"/>
    <w:rsid w:val="00FE2267"/>
    <w:rsid w:val="00FE229E"/>
    <w:rsid w:val="00FE2625"/>
    <w:rsid w:val="00FE26DD"/>
    <w:rsid w:val="00FE28F5"/>
    <w:rsid w:val="00FE28F8"/>
    <w:rsid w:val="00FE2E40"/>
    <w:rsid w:val="00FE2F67"/>
    <w:rsid w:val="00FE342F"/>
    <w:rsid w:val="00FE366D"/>
    <w:rsid w:val="00FE37F8"/>
    <w:rsid w:val="00FE388D"/>
    <w:rsid w:val="00FE41A0"/>
    <w:rsid w:val="00FE43FB"/>
    <w:rsid w:val="00FE461A"/>
    <w:rsid w:val="00FE4863"/>
    <w:rsid w:val="00FE49E8"/>
    <w:rsid w:val="00FE4C11"/>
    <w:rsid w:val="00FE4E30"/>
    <w:rsid w:val="00FE4E5D"/>
    <w:rsid w:val="00FE4FD8"/>
    <w:rsid w:val="00FE5342"/>
    <w:rsid w:val="00FE542B"/>
    <w:rsid w:val="00FE5A9E"/>
    <w:rsid w:val="00FE5B92"/>
    <w:rsid w:val="00FE5EB4"/>
    <w:rsid w:val="00FE5F79"/>
    <w:rsid w:val="00FE6105"/>
    <w:rsid w:val="00FE651D"/>
    <w:rsid w:val="00FE6832"/>
    <w:rsid w:val="00FE6B10"/>
    <w:rsid w:val="00FE6B9C"/>
    <w:rsid w:val="00FE6C70"/>
    <w:rsid w:val="00FE6D49"/>
    <w:rsid w:val="00FE6D53"/>
    <w:rsid w:val="00FE6FB7"/>
    <w:rsid w:val="00FE72D6"/>
    <w:rsid w:val="00FE7380"/>
    <w:rsid w:val="00FE75FB"/>
    <w:rsid w:val="00FE77D8"/>
    <w:rsid w:val="00FE7A3A"/>
    <w:rsid w:val="00FE7AC0"/>
    <w:rsid w:val="00FE7C9A"/>
    <w:rsid w:val="00FE7E4B"/>
    <w:rsid w:val="00FE7E54"/>
    <w:rsid w:val="00FE7F05"/>
    <w:rsid w:val="00FF04DD"/>
    <w:rsid w:val="00FF0746"/>
    <w:rsid w:val="00FF0EF4"/>
    <w:rsid w:val="00FF175B"/>
    <w:rsid w:val="00FF1BE1"/>
    <w:rsid w:val="00FF1E0B"/>
    <w:rsid w:val="00FF1F44"/>
    <w:rsid w:val="00FF1FAC"/>
    <w:rsid w:val="00FF1FB5"/>
    <w:rsid w:val="00FF21FD"/>
    <w:rsid w:val="00FF2552"/>
    <w:rsid w:val="00FF276B"/>
    <w:rsid w:val="00FF29E8"/>
    <w:rsid w:val="00FF2BA1"/>
    <w:rsid w:val="00FF2C3B"/>
    <w:rsid w:val="00FF2C89"/>
    <w:rsid w:val="00FF305C"/>
    <w:rsid w:val="00FF3138"/>
    <w:rsid w:val="00FF31FF"/>
    <w:rsid w:val="00FF3357"/>
    <w:rsid w:val="00FF3467"/>
    <w:rsid w:val="00FF3551"/>
    <w:rsid w:val="00FF35FE"/>
    <w:rsid w:val="00FF39BA"/>
    <w:rsid w:val="00FF3EEE"/>
    <w:rsid w:val="00FF3F4B"/>
    <w:rsid w:val="00FF4323"/>
    <w:rsid w:val="00FF43E7"/>
    <w:rsid w:val="00FF4429"/>
    <w:rsid w:val="00FF4715"/>
    <w:rsid w:val="00FF4778"/>
    <w:rsid w:val="00FF47B3"/>
    <w:rsid w:val="00FF4D5E"/>
    <w:rsid w:val="00FF4E8F"/>
    <w:rsid w:val="00FF4FDA"/>
    <w:rsid w:val="00FF508F"/>
    <w:rsid w:val="00FF5151"/>
    <w:rsid w:val="00FF51FA"/>
    <w:rsid w:val="00FF5456"/>
    <w:rsid w:val="00FF54F2"/>
    <w:rsid w:val="00FF554A"/>
    <w:rsid w:val="00FF55F6"/>
    <w:rsid w:val="00FF5C07"/>
    <w:rsid w:val="00FF5DF5"/>
    <w:rsid w:val="00FF67A5"/>
    <w:rsid w:val="00FF6AEA"/>
    <w:rsid w:val="00FF6E07"/>
    <w:rsid w:val="00FF7102"/>
    <w:rsid w:val="00FF71B0"/>
    <w:rsid w:val="00FF74DA"/>
    <w:rsid w:val="00FF7506"/>
    <w:rsid w:val="00FF771E"/>
    <w:rsid w:val="00FF7FCD"/>
    <w:rsid w:val="01028C03"/>
    <w:rsid w:val="01046536"/>
    <w:rsid w:val="010EE3BB"/>
    <w:rsid w:val="01107805"/>
    <w:rsid w:val="0148A193"/>
    <w:rsid w:val="016F6ADA"/>
    <w:rsid w:val="016FFD3A"/>
    <w:rsid w:val="0189598B"/>
    <w:rsid w:val="0189F961"/>
    <w:rsid w:val="01A8280A"/>
    <w:rsid w:val="01AB7967"/>
    <w:rsid w:val="01BC81E8"/>
    <w:rsid w:val="01C17B7C"/>
    <w:rsid w:val="01C36EAE"/>
    <w:rsid w:val="01CA3FD8"/>
    <w:rsid w:val="01EB131F"/>
    <w:rsid w:val="021670B6"/>
    <w:rsid w:val="0219DBD0"/>
    <w:rsid w:val="021EB6BC"/>
    <w:rsid w:val="0235931B"/>
    <w:rsid w:val="02361249"/>
    <w:rsid w:val="024BAD50"/>
    <w:rsid w:val="02546DEE"/>
    <w:rsid w:val="02634358"/>
    <w:rsid w:val="02652117"/>
    <w:rsid w:val="026C9993"/>
    <w:rsid w:val="0272A1B8"/>
    <w:rsid w:val="0275CD7E"/>
    <w:rsid w:val="029B1855"/>
    <w:rsid w:val="029EE17B"/>
    <w:rsid w:val="02A7B56C"/>
    <w:rsid w:val="02BA680D"/>
    <w:rsid w:val="02EB49AD"/>
    <w:rsid w:val="02EF5EBC"/>
    <w:rsid w:val="02F7E657"/>
    <w:rsid w:val="02FEA8DA"/>
    <w:rsid w:val="0304248E"/>
    <w:rsid w:val="03201351"/>
    <w:rsid w:val="032362FF"/>
    <w:rsid w:val="03327438"/>
    <w:rsid w:val="03384B26"/>
    <w:rsid w:val="03744DAD"/>
    <w:rsid w:val="038F2113"/>
    <w:rsid w:val="039D26FD"/>
    <w:rsid w:val="03B1F6FF"/>
    <w:rsid w:val="03C0460C"/>
    <w:rsid w:val="03F14BE7"/>
    <w:rsid w:val="03F23927"/>
    <w:rsid w:val="03F54070"/>
    <w:rsid w:val="04273B0D"/>
    <w:rsid w:val="04364B9F"/>
    <w:rsid w:val="044008A6"/>
    <w:rsid w:val="04494505"/>
    <w:rsid w:val="04589E3F"/>
    <w:rsid w:val="0458CB78"/>
    <w:rsid w:val="046315FD"/>
    <w:rsid w:val="0470EDD7"/>
    <w:rsid w:val="04771558"/>
    <w:rsid w:val="047CAC51"/>
    <w:rsid w:val="04CFC1C3"/>
    <w:rsid w:val="0506DC99"/>
    <w:rsid w:val="0520A5DB"/>
    <w:rsid w:val="054A9BC8"/>
    <w:rsid w:val="054B0BCF"/>
    <w:rsid w:val="0576BB2A"/>
    <w:rsid w:val="05814AF2"/>
    <w:rsid w:val="0594E002"/>
    <w:rsid w:val="059B743E"/>
    <w:rsid w:val="05B3741F"/>
    <w:rsid w:val="05BCC601"/>
    <w:rsid w:val="05E78BA6"/>
    <w:rsid w:val="05EC70F8"/>
    <w:rsid w:val="05F199B4"/>
    <w:rsid w:val="06512A98"/>
    <w:rsid w:val="0668B1E2"/>
    <w:rsid w:val="0675553B"/>
    <w:rsid w:val="067CB06C"/>
    <w:rsid w:val="06976DEC"/>
    <w:rsid w:val="069E1077"/>
    <w:rsid w:val="06A60616"/>
    <w:rsid w:val="06AEDE5B"/>
    <w:rsid w:val="06AF0902"/>
    <w:rsid w:val="06C08B7F"/>
    <w:rsid w:val="06CCA748"/>
    <w:rsid w:val="06CFDDF9"/>
    <w:rsid w:val="06D88688"/>
    <w:rsid w:val="06EA0297"/>
    <w:rsid w:val="06F98C7C"/>
    <w:rsid w:val="072F3F2F"/>
    <w:rsid w:val="07436068"/>
    <w:rsid w:val="07533EF5"/>
    <w:rsid w:val="0767A046"/>
    <w:rsid w:val="077033B5"/>
    <w:rsid w:val="07765F3F"/>
    <w:rsid w:val="078E4EF0"/>
    <w:rsid w:val="07B13938"/>
    <w:rsid w:val="07C1CB2C"/>
    <w:rsid w:val="07C23E13"/>
    <w:rsid w:val="07CB395B"/>
    <w:rsid w:val="07E59A79"/>
    <w:rsid w:val="07EA90F8"/>
    <w:rsid w:val="07F64DE8"/>
    <w:rsid w:val="081A478A"/>
    <w:rsid w:val="082A8E5B"/>
    <w:rsid w:val="084EE7A7"/>
    <w:rsid w:val="08517F9E"/>
    <w:rsid w:val="085E82B2"/>
    <w:rsid w:val="0868A0B4"/>
    <w:rsid w:val="08746F79"/>
    <w:rsid w:val="087D45D0"/>
    <w:rsid w:val="08830A58"/>
    <w:rsid w:val="08AD00B5"/>
    <w:rsid w:val="08B33975"/>
    <w:rsid w:val="08C42A8F"/>
    <w:rsid w:val="08C9CB3A"/>
    <w:rsid w:val="08CA6849"/>
    <w:rsid w:val="08CD7B40"/>
    <w:rsid w:val="08D04095"/>
    <w:rsid w:val="08FB365D"/>
    <w:rsid w:val="08FE4DC1"/>
    <w:rsid w:val="09003684"/>
    <w:rsid w:val="0907ACB0"/>
    <w:rsid w:val="0909DA0D"/>
    <w:rsid w:val="091A59BA"/>
    <w:rsid w:val="091ED001"/>
    <w:rsid w:val="0946D901"/>
    <w:rsid w:val="0976A729"/>
    <w:rsid w:val="097F8FF3"/>
    <w:rsid w:val="098949A6"/>
    <w:rsid w:val="098C18DB"/>
    <w:rsid w:val="099DAC1D"/>
    <w:rsid w:val="09B68EFC"/>
    <w:rsid w:val="09C280C9"/>
    <w:rsid w:val="09CC4F3D"/>
    <w:rsid w:val="09D391EE"/>
    <w:rsid w:val="09D8C53C"/>
    <w:rsid w:val="09E1DDF5"/>
    <w:rsid w:val="0A054DDC"/>
    <w:rsid w:val="0A084202"/>
    <w:rsid w:val="0A08DE1B"/>
    <w:rsid w:val="0A1BC21F"/>
    <w:rsid w:val="0A279B66"/>
    <w:rsid w:val="0A2B6FD6"/>
    <w:rsid w:val="0A628696"/>
    <w:rsid w:val="0A66A76A"/>
    <w:rsid w:val="0A7211A4"/>
    <w:rsid w:val="0A9F4F20"/>
    <w:rsid w:val="0AA34785"/>
    <w:rsid w:val="0AC6067C"/>
    <w:rsid w:val="0ACA31E8"/>
    <w:rsid w:val="0AD29B9F"/>
    <w:rsid w:val="0ADACB7B"/>
    <w:rsid w:val="0AE30CC2"/>
    <w:rsid w:val="0AF06B94"/>
    <w:rsid w:val="0B25793A"/>
    <w:rsid w:val="0B4BA98D"/>
    <w:rsid w:val="0B4BD97B"/>
    <w:rsid w:val="0B647596"/>
    <w:rsid w:val="0B799548"/>
    <w:rsid w:val="0B91550F"/>
    <w:rsid w:val="0BC94007"/>
    <w:rsid w:val="0BCEDCF6"/>
    <w:rsid w:val="0BDC4795"/>
    <w:rsid w:val="0BDD4B79"/>
    <w:rsid w:val="0C10CA6A"/>
    <w:rsid w:val="0C204A34"/>
    <w:rsid w:val="0C2C4848"/>
    <w:rsid w:val="0C426760"/>
    <w:rsid w:val="0C4534E6"/>
    <w:rsid w:val="0C54D3B5"/>
    <w:rsid w:val="0C69F314"/>
    <w:rsid w:val="0C7D2A03"/>
    <w:rsid w:val="0C8D6EC8"/>
    <w:rsid w:val="0C96667C"/>
    <w:rsid w:val="0C96B81B"/>
    <w:rsid w:val="0CA24624"/>
    <w:rsid w:val="0CA64ECD"/>
    <w:rsid w:val="0CA89167"/>
    <w:rsid w:val="0CBBDBB2"/>
    <w:rsid w:val="0CC355FA"/>
    <w:rsid w:val="0CC7D679"/>
    <w:rsid w:val="0CE453CB"/>
    <w:rsid w:val="0CED76D2"/>
    <w:rsid w:val="0D16AE61"/>
    <w:rsid w:val="0D35B57D"/>
    <w:rsid w:val="0D4AF9D7"/>
    <w:rsid w:val="0D626965"/>
    <w:rsid w:val="0D7C666C"/>
    <w:rsid w:val="0D80615F"/>
    <w:rsid w:val="0DAF4693"/>
    <w:rsid w:val="0DB9B250"/>
    <w:rsid w:val="0DBB17A0"/>
    <w:rsid w:val="0DBB6589"/>
    <w:rsid w:val="0DBCA241"/>
    <w:rsid w:val="0DBE7D6D"/>
    <w:rsid w:val="0DDC4A76"/>
    <w:rsid w:val="0DE080CE"/>
    <w:rsid w:val="0DE8E8EC"/>
    <w:rsid w:val="0E1921A0"/>
    <w:rsid w:val="0E323A0A"/>
    <w:rsid w:val="0E38B732"/>
    <w:rsid w:val="0E55C84D"/>
    <w:rsid w:val="0E59370E"/>
    <w:rsid w:val="0EA36B78"/>
    <w:rsid w:val="0EABD6B8"/>
    <w:rsid w:val="0EB123D7"/>
    <w:rsid w:val="0ECC1BC2"/>
    <w:rsid w:val="0EEDF675"/>
    <w:rsid w:val="0EF2D9DD"/>
    <w:rsid w:val="0EF7A5DD"/>
    <w:rsid w:val="0F046BA2"/>
    <w:rsid w:val="0F2B93CA"/>
    <w:rsid w:val="0F50FCB9"/>
    <w:rsid w:val="0F5EE5EB"/>
    <w:rsid w:val="0F8CE696"/>
    <w:rsid w:val="0F9DC014"/>
    <w:rsid w:val="0FB5EC35"/>
    <w:rsid w:val="0FC2092D"/>
    <w:rsid w:val="0FDE7E8C"/>
    <w:rsid w:val="0FE12B02"/>
    <w:rsid w:val="0FF6F020"/>
    <w:rsid w:val="1019CD0D"/>
    <w:rsid w:val="101EFE7A"/>
    <w:rsid w:val="103F6AE7"/>
    <w:rsid w:val="10401F60"/>
    <w:rsid w:val="10406DAC"/>
    <w:rsid w:val="104D21E0"/>
    <w:rsid w:val="105CDB1A"/>
    <w:rsid w:val="105D92F1"/>
    <w:rsid w:val="10602958"/>
    <w:rsid w:val="1064C6E5"/>
    <w:rsid w:val="107A4441"/>
    <w:rsid w:val="10828A43"/>
    <w:rsid w:val="10A72F50"/>
    <w:rsid w:val="10B98BA2"/>
    <w:rsid w:val="10BC8F85"/>
    <w:rsid w:val="10C6E34F"/>
    <w:rsid w:val="10C7E2AB"/>
    <w:rsid w:val="10F7E984"/>
    <w:rsid w:val="10F8696B"/>
    <w:rsid w:val="10F8BFB0"/>
    <w:rsid w:val="1108A8B8"/>
    <w:rsid w:val="11137E9C"/>
    <w:rsid w:val="111DD5A4"/>
    <w:rsid w:val="112D6123"/>
    <w:rsid w:val="112F49BC"/>
    <w:rsid w:val="1147EA4C"/>
    <w:rsid w:val="1148635C"/>
    <w:rsid w:val="115D0716"/>
    <w:rsid w:val="11658B31"/>
    <w:rsid w:val="11765F93"/>
    <w:rsid w:val="117B556B"/>
    <w:rsid w:val="11980153"/>
    <w:rsid w:val="11A12153"/>
    <w:rsid w:val="11A32B4E"/>
    <w:rsid w:val="11AD51AC"/>
    <w:rsid w:val="11CA612C"/>
    <w:rsid w:val="11D6C4A7"/>
    <w:rsid w:val="11D9B829"/>
    <w:rsid w:val="11EB3697"/>
    <w:rsid w:val="11F42476"/>
    <w:rsid w:val="11FC8155"/>
    <w:rsid w:val="122E7393"/>
    <w:rsid w:val="124BE79A"/>
    <w:rsid w:val="1258E603"/>
    <w:rsid w:val="1259922A"/>
    <w:rsid w:val="126398F1"/>
    <w:rsid w:val="126407E3"/>
    <w:rsid w:val="126A1200"/>
    <w:rsid w:val="12718A1C"/>
    <w:rsid w:val="128FDFA7"/>
    <w:rsid w:val="12ADC5CF"/>
    <w:rsid w:val="12B9845F"/>
    <w:rsid w:val="12CEB0B6"/>
    <w:rsid w:val="12CF0B4F"/>
    <w:rsid w:val="12CF6CAF"/>
    <w:rsid w:val="12D29134"/>
    <w:rsid w:val="12D4F546"/>
    <w:rsid w:val="12EE7FF8"/>
    <w:rsid w:val="12F4849A"/>
    <w:rsid w:val="130066A3"/>
    <w:rsid w:val="1316DCA0"/>
    <w:rsid w:val="132CF79C"/>
    <w:rsid w:val="13465273"/>
    <w:rsid w:val="1357467B"/>
    <w:rsid w:val="135BA4AC"/>
    <w:rsid w:val="136045FA"/>
    <w:rsid w:val="13674B3E"/>
    <w:rsid w:val="1376805A"/>
    <w:rsid w:val="138571A7"/>
    <w:rsid w:val="138E659B"/>
    <w:rsid w:val="138FDDA4"/>
    <w:rsid w:val="13AC3514"/>
    <w:rsid w:val="13B66D85"/>
    <w:rsid w:val="13BBDC84"/>
    <w:rsid w:val="13C81CAE"/>
    <w:rsid w:val="13D481D6"/>
    <w:rsid w:val="13E8845F"/>
    <w:rsid w:val="1462E3C6"/>
    <w:rsid w:val="147B1E3B"/>
    <w:rsid w:val="1484C742"/>
    <w:rsid w:val="1485B683"/>
    <w:rsid w:val="14B290C1"/>
    <w:rsid w:val="14BD4C8E"/>
    <w:rsid w:val="14BF030E"/>
    <w:rsid w:val="14EE4686"/>
    <w:rsid w:val="150AD3CF"/>
    <w:rsid w:val="151951F6"/>
    <w:rsid w:val="1530190A"/>
    <w:rsid w:val="153C445A"/>
    <w:rsid w:val="1541E73F"/>
    <w:rsid w:val="15440350"/>
    <w:rsid w:val="15479A1B"/>
    <w:rsid w:val="1547FCB7"/>
    <w:rsid w:val="157FD1E8"/>
    <w:rsid w:val="1598C2F6"/>
    <w:rsid w:val="15B1821B"/>
    <w:rsid w:val="15B5E173"/>
    <w:rsid w:val="15C1175A"/>
    <w:rsid w:val="15C686CC"/>
    <w:rsid w:val="15D702F7"/>
    <w:rsid w:val="15DE1424"/>
    <w:rsid w:val="15FBAA90"/>
    <w:rsid w:val="15FC490F"/>
    <w:rsid w:val="15FF5694"/>
    <w:rsid w:val="1605A31D"/>
    <w:rsid w:val="160651FE"/>
    <w:rsid w:val="160A4918"/>
    <w:rsid w:val="1625880A"/>
    <w:rsid w:val="16287E4B"/>
    <w:rsid w:val="1629BFDD"/>
    <w:rsid w:val="162B3DDA"/>
    <w:rsid w:val="162F76FC"/>
    <w:rsid w:val="164DBAC2"/>
    <w:rsid w:val="1664EAEC"/>
    <w:rsid w:val="16A384A2"/>
    <w:rsid w:val="16AF6F20"/>
    <w:rsid w:val="16C310B3"/>
    <w:rsid w:val="16C700A6"/>
    <w:rsid w:val="16C9CAA7"/>
    <w:rsid w:val="16D8D3DC"/>
    <w:rsid w:val="16E14C1A"/>
    <w:rsid w:val="16E68476"/>
    <w:rsid w:val="1714F66E"/>
    <w:rsid w:val="173812DD"/>
    <w:rsid w:val="175036F0"/>
    <w:rsid w:val="17639652"/>
    <w:rsid w:val="1763CFD9"/>
    <w:rsid w:val="176F6CEB"/>
    <w:rsid w:val="17700F36"/>
    <w:rsid w:val="177439EA"/>
    <w:rsid w:val="17818773"/>
    <w:rsid w:val="17D30B83"/>
    <w:rsid w:val="17E067D2"/>
    <w:rsid w:val="17E3E2D5"/>
    <w:rsid w:val="17E47A6D"/>
    <w:rsid w:val="17F5E8A9"/>
    <w:rsid w:val="180C0D40"/>
    <w:rsid w:val="184FD319"/>
    <w:rsid w:val="1851041B"/>
    <w:rsid w:val="185657B9"/>
    <w:rsid w:val="186779BA"/>
    <w:rsid w:val="18756512"/>
    <w:rsid w:val="187AB9F7"/>
    <w:rsid w:val="18996D69"/>
    <w:rsid w:val="18A59BFB"/>
    <w:rsid w:val="18D74D20"/>
    <w:rsid w:val="18E6485C"/>
    <w:rsid w:val="18EFF92A"/>
    <w:rsid w:val="18F1F5DC"/>
    <w:rsid w:val="18F2998D"/>
    <w:rsid w:val="19107B86"/>
    <w:rsid w:val="1939664D"/>
    <w:rsid w:val="19641CDD"/>
    <w:rsid w:val="1968D99B"/>
    <w:rsid w:val="19AFC298"/>
    <w:rsid w:val="19C96CFB"/>
    <w:rsid w:val="19D1F2EC"/>
    <w:rsid w:val="19D23032"/>
    <w:rsid w:val="19D684B1"/>
    <w:rsid w:val="19E26F8E"/>
    <w:rsid w:val="19EDEE46"/>
    <w:rsid w:val="1A0C9D14"/>
    <w:rsid w:val="1A0DFF08"/>
    <w:rsid w:val="1A1674C5"/>
    <w:rsid w:val="1A19B90B"/>
    <w:rsid w:val="1A1AC509"/>
    <w:rsid w:val="1A1ADAC9"/>
    <w:rsid w:val="1A242184"/>
    <w:rsid w:val="1A43FFB9"/>
    <w:rsid w:val="1A6AC0C7"/>
    <w:rsid w:val="1A6CD4DD"/>
    <w:rsid w:val="1A6D66B1"/>
    <w:rsid w:val="1A925280"/>
    <w:rsid w:val="1AA9044E"/>
    <w:rsid w:val="1AC3123B"/>
    <w:rsid w:val="1AFEC669"/>
    <w:rsid w:val="1B1169B1"/>
    <w:rsid w:val="1B271D7C"/>
    <w:rsid w:val="1B43B248"/>
    <w:rsid w:val="1B538421"/>
    <w:rsid w:val="1B57DED9"/>
    <w:rsid w:val="1B6095BA"/>
    <w:rsid w:val="1B67F534"/>
    <w:rsid w:val="1B6D5AA8"/>
    <w:rsid w:val="1B7628F6"/>
    <w:rsid w:val="1B7C0EC0"/>
    <w:rsid w:val="1B84CA07"/>
    <w:rsid w:val="1B9DE480"/>
    <w:rsid w:val="1BAE82C0"/>
    <w:rsid w:val="1BF1EFA7"/>
    <w:rsid w:val="1BF55B36"/>
    <w:rsid w:val="1C1B59E1"/>
    <w:rsid w:val="1C222AC0"/>
    <w:rsid w:val="1C23A6C9"/>
    <w:rsid w:val="1C23C816"/>
    <w:rsid w:val="1C390DF7"/>
    <w:rsid w:val="1C3AD89A"/>
    <w:rsid w:val="1C587A60"/>
    <w:rsid w:val="1C5C0232"/>
    <w:rsid w:val="1C5FE3AB"/>
    <w:rsid w:val="1C618BC7"/>
    <w:rsid w:val="1C694238"/>
    <w:rsid w:val="1C72C136"/>
    <w:rsid w:val="1C828393"/>
    <w:rsid w:val="1CB6B460"/>
    <w:rsid w:val="1CB91062"/>
    <w:rsid w:val="1CC954A9"/>
    <w:rsid w:val="1CCD06BC"/>
    <w:rsid w:val="1D1CD612"/>
    <w:rsid w:val="1D23C8EE"/>
    <w:rsid w:val="1D2A6E0C"/>
    <w:rsid w:val="1D5A4A37"/>
    <w:rsid w:val="1D6D6711"/>
    <w:rsid w:val="1D72BFF9"/>
    <w:rsid w:val="1D74AA51"/>
    <w:rsid w:val="1D869455"/>
    <w:rsid w:val="1D8960A4"/>
    <w:rsid w:val="1D94BE5C"/>
    <w:rsid w:val="1D9A76C1"/>
    <w:rsid w:val="1DB9FCBD"/>
    <w:rsid w:val="1DE4ADAF"/>
    <w:rsid w:val="1DE9677F"/>
    <w:rsid w:val="1E0C39D6"/>
    <w:rsid w:val="1E1E9500"/>
    <w:rsid w:val="1E2695E8"/>
    <w:rsid w:val="1E28E5E7"/>
    <w:rsid w:val="1E754774"/>
    <w:rsid w:val="1EDC75F9"/>
    <w:rsid w:val="1EDD4078"/>
    <w:rsid w:val="1EECC65F"/>
    <w:rsid w:val="1EEFF822"/>
    <w:rsid w:val="1F141FED"/>
    <w:rsid w:val="1F2CB72D"/>
    <w:rsid w:val="1F3A2BF5"/>
    <w:rsid w:val="1F462FF3"/>
    <w:rsid w:val="1F683F7E"/>
    <w:rsid w:val="1FB10EDA"/>
    <w:rsid w:val="1FC2A63B"/>
    <w:rsid w:val="1FE32386"/>
    <w:rsid w:val="1FF1DD93"/>
    <w:rsid w:val="200623EE"/>
    <w:rsid w:val="200A9CA7"/>
    <w:rsid w:val="20114EEB"/>
    <w:rsid w:val="201E7915"/>
    <w:rsid w:val="2028CCF3"/>
    <w:rsid w:val="2041EADC"/>
    <w:rsid w:val="205A96D2"/>
    <w:rsid w:val="205E914F"/>
    <w:rsid w:val="2089917A"/>
    <w:rsid w:val="2096A093"/>
    <w:rsid w:val="20A0A9CB"/>
    <w:rsid w:val="20C9F4CE"/>
    <w:rsid w:val="20D3D76F"/>
    <w:rsid w:val="20F81E04"/>
    <w:rsid w:val="20FAC4E4"/>
    <w:rsid w:val="2109FBAC"/>
    <w:rsid w:val="21325ABA"/>
    <w:rsid w:val="213AC96D"/>
    <w:rsid w:val="21944F1C"/>
    <w:rsid w:val="2194C961"/>
    <w:rsid w:val="219B2E6F"/>
    <w:rsid w:val="21ADDB68"/>
    <w:rsid w:val="21AF2E20"/>
    <w:rsid w:val="21BF9F02"/>
    <w:rsid w:val="21C872F7"/>
    <w:rsid w:val="21DB1C09"/>
    <w:rsid w:val="21DF44D1"/>
    <w:rsid w:val="21E8DCF5"/>
    <w:rsid w:val="220CF324"/>
    <w:rsid w:val="22147F63"/>
    <w:rsid w:val="221E3304"/>
    <w:rsid w:val="22218A05"/>
    <w:rsid w:val="222DE7AA"/>
    <w:rsid w:val="223BE051"/>
    <w:rsid w:val="223E7BAB"/>
    <w:rsid w:val="2254FDB3"/>
    <w:rsid w:val="227EC994"/>
    <w:rsid w:val="2291510B"/>
    <w:rsid w:val="22995128"/>
    <w:rsid w:val="2299F0E7"/>
    <w:rsid w:val="22C0F554"/>
    <w:rsid w:val="22C6C1CE"/>
    <w:rsid w:val="22CBD666"/>
    <w:rsid w:val="22D6B9D4"/>
    <w:rsid w:val="22EA128A"/>
    <w:rsid w:val="22F74C1C"/>
    <w:rsid w:val="2308E239"/>
    <w:rsid w:val="23256631"/>
    <w:rsid w:val="233CD160"/>
    <w:rsid w:val="23487034"/>
    <w:rsid w:val="23509E34"/>
    <w:rsid w:val="23645FB2"/>
    <w:rsid w:val="23765CB0"/>
    <w:rsid w:val="23790624"/>
    <w:rsid w:val="23799A13"/>
    <w:rsid w:val="2380C9FE"/>
    <w:rsid w:val="23842D51"/>
    <w:rsid w:val="239B8E81"/>
    <w:rsid w:val="23A1D9AE"/>
    <w:rsid w:val="23B731D1"/>
    <w:rsid w:val="23C11484"/>
    <w:rsid w:val="23DF6BCF"/>
    <w:rsid w:val="23ED3BD4"/>
    <w:rsid w:val="240A7F4A"/>
    <w:rsid w:val="2410C67F"/>
    <w:rsid w:val="242E4672"/>
    <w:rsid w:val="243259F8"/>
    <w:rsid w:val="2436B006"/>
    <w:rsid w:val="2451E2B9"/>
    <w:rsid w:val="246BC26A"/>
    <w:rsid w:val="248B50D3"/>
    <w:rsid w:val="24AF70ED"/>
    <w:rsid w:val="24B1A06A"/>
    <w:rsid w:val="24C54E37"/>
    <w:rsid w:val="24C5EDFD"/>
    <w:rsid w:val="24CC6549"/>
    <w:rsid w:val="24D682B0"/>
    <w:rsid w:val="24EDA0FB"/>
    <w:rsid w:val="24F4920B"/>
    <w:rsid w:val="250AA7D3"/>
    <w:rsid w:val="253AEFB2"/>
    <w:rsid w:val="25421B46"/>
    <w:rsid w:val="2543A792"/>
    <w:rsid w:val="254798D9"/>
    <w:rsid w:val="2548E6AA"/>
    <w:rsid w:val="2553C2A2"/>
    <w:rsid w:val="256BBA44"/>
    <w:rsid w:val="256E8AEF"/>
    <w:rsid w:val="2573BC21"/>
    <w:rsid w:val="2577D5A3"/>
    <w:rsid w:val="25B25BFE"/>
    <w:rsid w:val="25DAE6A9"/>
    <w:rsid w:val="2622A11D"/>
    <w:rsid w:val="262F904B"/>
    <w:rsid w:val="266A0FA5"/>
    <w:rsid w:val="267F1FDB"/>
    <w:rsid w:val="267FD9C9"/>
    <w:rsid w:val="26B83C13"/>
    <w:rsid w:val="26CA34CF"/>
    <w:rsid w:val="26D971A0"/>
    <w:rsid w:val="26E4E65E"/>
    <w:rsid w:val="26F60356"/>
    <w:rsid w:val="270182BC"/>
    <w:rsid w:val="2709D69F"/>
    <w:rsid w:val="2718E65E"/>
    <w:rsid w:val="271C4777"/>
    <w:rsid w:val="27286DF5"/>
    <w:rsid w:val="27302A34"/>
    <w:rsid w:val="2742297A"/>
    <w:rsid w:val="2750CDF3"/>
    <w:rsid w:val="275C4A53"/>
    <w:rsid w:val="277858D1"/>
    <w:rsid w:val="27999AC0"/>
    <w:rsid w:val="27A7484B"/>
    <w:rsid w:val="27ACA37D"/>
    <w:rsid w:val="27BBB5E1"/>
    <w:rsid w:val="27D325AC"/>
    <w:rsid w:val="27F49EA8"/>
    <w:rsid w:val="27FCEA29"/>
    <w:rsid w:val="28237480"/>
    <w:rsid w:val="28340AFC"/>
    <w:rsid w:val="2837D9F8"/>
    <w:rsid w:val="2844DD13"/>
    <w:rsid w:val="289091A6"/>
    <w:rsid w:val="289A7609"/>
    <w:rsid w:val="28A047FD"/>
    <w:rsid w:val="28BD9950"/>
    <w:rsid w:val="28D37C9F"/>
    <w:rsid w:val="28F1D300"/>
    <w:rsid w:val="29189A1F"/>
    <w:rsid w:val="2918FB9B"/>
    <w:rsid w:val="291AA443"/>
    <w:rsid w:val="2921AD2B"/>
    <w:rsid w:val="292D603E"/>
    <w:rsid w:val="2935C6B5"/>
    <w:rsid w:val="29394994"/>
    <w:rsid w:val="294B6CE9"/>
    <w:rsid w:val="29611BAA"/>
    <w:rsid w:val="296D1ACF"/>
    <w:rsid w:val="298731B1"/>
    <w:rsid w:val="29903597"/>
    <w:rsid w:val="29AD64AC"/>
    <w:rsid w:val="29D8AC6B"/>
    <w:rsid w:val="29E6DDB0"/>
    <w:rsid w:val="29F5170D"/>
    <w:rsid w:val="29FD44A3"/>
    <w:rsid w:val="2A2515E3"/>
    <w:rsid w:val="2A359CD0"/>
    <w:rsid w:val="2A442759"/>
    <w:rsid w:val="2A4E7530"/>
    <w:rsid w:val="2A50CD4C"/>
    <w:rsid w:val="2A881515"/>
    <w:rsid w:val="2A929045"/>
    <w:rsid w:val="2AA0CC08"/>
    <w:rsid w:val="2ABB2EC9"/>
    <w:rsid w:val="2ABB5BC4"/>
    <w:rsid w:val="2AC49B64"/>
    <w:rsid w:val="2AC53709"/>
    <w:rsid w:val="2AD11806"/>
    <w:rsid w:val="2AD7D166"/>
    <w:rsid w:val="2B1F65E3"/>
    <w:rsid w:val="2B3B528A"/>
    <w:rsid w:val="2B3C104D"/>
    <w:rsid w:val="2B3E0C18"/>
    <w:rsid w:val="2B40AD38"/>
    <w:rsid w:val="2B5A4FF6"/>
    <w:rsid w:val="2B669864"/>
    <w:rsid w:val="2B692711"/>
    <w:rsid w:val="2B6D1C91"/>
    <w:rsid w:val="2B6FA12B"/>
    <w:rsid w:val="2B7A8C3A"/>
    <w:rsid w:val="2B8194DB"/>
    <w:rsid w:val="2B8673D4"/>
    <w:rsid w:val="2B8CB191"/>
    <w:rsid w:val="2BCA6843"/>
    <w:rsid w:val="2BCBE810"/>
    <w:rsid w:val="2BDD3B23"/>
    <w:rsid w:val="2BEEB58B"/>
    <w:rsid w:val="2BF263C2"/>
    <w:rsid w:val="2BF9A921"/>
    <w:rsid w:val="2BFF4694"/>
    <w:rsid w:val="2C029234"/>
    <w:rsid w:val="2C0DFD33"/>
    <w:rsid w:val="2C108EA6"/>
    <w:rsid w:val="2C1957CF"/>
    <w:rsid w:val="2C2FF1DC"/>
    <w:rsid w:val="2C3A429E"/>
    <w:rsid w:val="2C464A3F"/>
    <w:rsid w:val="2C4F5EEE"/>
    <w:rsid w:val="2C53D1D9"/>
    <w:rsid w:val="2C5F0B0C"/>
    <w:rsid w:val="2C60F4B8"/>
    <w:rsid w:val="2C611455"/>
    <w:rsid w:val="2C63C05C"/>
    <w:rsid w:val="2C66DC78"/>
    <w:rsid w:val="2C6ADC1F"/>
    <w:rsid w:val="2C7385FE"/>
    <w:rsid w:val="2C73C2E3"/>
    <w:rsid w:val="2C9018DD"/>
    <w:rsid w:val="2C9A75B6"/>
    <w:rsid w:val="2C9D5B65"/>
    <w:rsid w:val="2CC22CFE"/>
    <w:rsid w:val="2CD28D47"/>
    <w:rsid w:val="2D0110CE"/>
    <w:rsid w:val="2D0DEAC9"/>
    <w:rsid w:val="2D11B72E"/>
    <w:rsid w:val="2D12C4E0"/>
    <w:rsid w:val="2D27FFC0"/>
    <w:rsid w:val="2D398619"/>
    <w:rsid w:val="2D3D80C5"/>
    <w:rsid w:val="2D41B226"/>
    <w:rsid w:val="2D45D3C2"/>
    <w:rsid w:val="2D5B1DEB"/>
    <w:rsid w:val="2D633AFB"/>
    <w:rsid w:val="2D7D51E8"/>
    <w:rsid w:val="2D8BE86F"/>
    <w:rsid w:val="2D8C206B"/>
    <w:rsid w:val="2DA40DCD"/>
    <w:rsid w:val="2DA55769"/>
    <w:rsid w:val="2DAD64BB"/>
    <w:rsid w:val="2E003C24"/>
    <w:rsid w:val="2E329B54"/>
    <w:rsid w:val="2E684CDA"/>
    <w:rsid w:val="2E88123E"/>
    <w:rsid w:val="2E8C446A"/>
    <w:rsid w:val="2ED3202C"/>
    <w:rsid w:val="2EE6F2D5"/>
    <w:rsid w:val="2F07F422"/>
    <w:rsid w:val="2F0D70E0"/>
    <w:rsid w:val="2F2D1DA9"/>
    <w:rsid w:val="2F4E977D"/>
    <w:rsid w:val="2F544B78"/>
    <w:rsid w:val="2F56EFFF"/>
    <w:rsid w:val="2F8D7587"/>
    <w:rsid w:val="2F991137"/>
    <w:rsid w:val="2F99E926"/>
    <w:rsid w:val="2FAC099F"/>
    <w:rsid w:val="2FB8F4F8"/>
    <w:rsid w:val="2FC8EA05"/>
    <w:rsid w:val="2FC9272A"/>
    <w:rsid w:val="2FD01AAC"/>
    <w:rsid w:val="2FD07CB5"/>
    <w:rsid w:val="2FE78C15"/>
    <w:rsid w:val="2FF5661F"/>
    <w:rsid w:val="2FF6DE40"/>
    <w:rsid w:val="2FF71F8D"/>
    <w:rsid w:val="30030CDF"/>
    <w:rsid w:val="301E1BAC"/>
    <w:rsid w:val="301F5BD2"/>
    <w:rsid w:val="30378740"/>
    <w:rsid w:val="30492C5B"/>
    <w:rsid w:val="306B4E64"/>
    <w:rsid w:val="306F945E"/>
    <w:rsid w:val="30913D95"/>
    <w:rsid w:val="3092F50D"/>
    <w:rsid w:val="309A0C1B"/>
    <w:rsid w:val="30AF31E8"/>
    <w:rsid w:val="30C1D079"/>
    <w:rsid w:val="30C84522"/>
    <w:rsid w:val="30CFA894"/>
    <w:rsid w:val="30CFDC34"/>
    <w:rsid w:val="30D7EE77"/>
    <w:rsid w:val="30DC91E9"/>
    <w:rsid w:val="30DDB4BD"/>
    <w:rsid w:val="30EBDA87"/>
    <w:rsid w:val="30F8502D"/>
    <w:rsid w:val="30FA5905"/>
    <w:rsid w:val="311F98B5"/>
    <w:rsid w:val="31236936"/>
    <w:rsid w:val="314877A0"/>
    <w:rsid w:val="315A981F"/>
    <w:rsid w:val="315ACF9A"/>
    <w:rsid w:val="315F42ED"/>
    <w:rsid w:val="3167BB0F"/>
    <w:rsid w:val="316CDDD2"/>
    <w:rsid w:val="316E3507"/>
    <w:rsid w:val="31715FD8"/>
    <w:rsid w:val="318CC4A1"/>
    <w:rsid w:val="319085C9"/>
    <w:rsid w:val="319A79A9"/>
    <w:rsid w:val="31BBC430"/>
    <w:rsid w:val="31C7BE9A"/>
    <w:rsid w:val="31EC7F65"/>
    <w:rsid w:val="3205C0BC"/>
    <w:rsid w:val="32141523"/>
    <w:rsid w:val="323C5F8C"/>
    <w:rsid w:val="32437BC6"/>
    <w:rsid w:val="324B92E5"/>
    <w:rsid w:val="326A9077"/>
    <w:rsid w:val="32977D43"/>
    <w:rsid w:val="32A06209"/>
    <w:rsid w:val="32C7B9E1"/>
    <w:rsid w:val="32D03E17"/>
    <w:rsid w:val="32E51111"/>
    <w:rsid w:val="32FD71A0"/>
    <w:rsid w:val="332083AB"/>
    <w:rsid w:val="332E0847"/>
    <w:rsid w:val="33352620"/>
    <w:rsid w:val="33443FA1"/>
    <w:rsid w:val="335115D3"/>
    <w:rsid w:val="33828760"/>
    <w:rsid w:val="33866849"/>
    <w:rsid w:val="33874A23"/>
    <w:rsid w:val="339D50E5"/>
    <w:rsid w:val="339F04A3"/>
    <w:rsid w:val="33A8D0D0"/>
    <w:rsid w:val="33ACED82"/>
    <w:rsid w:val="33B1FDD3"/>
    <w:rsid w:val="33C788F0"/>
    <w:rsid w:val="33E256FB"/>
    <w:rsid w:val="33EE3001"/>
    <w:rsid w:val="33FCB3F7"/>
    <w:rsid w:val="341729D7"/>
    <w:rsid w:val="341B999B"/>
    <w:rsid w:val="341E68D5"/>
    <w:rsid w:val="342C21CC"/>
    <w:rsid w:val="343317A9"/>
    <w:rsid w:val="34661EAD"/>
    <w:rsid w:val="34701A0E"/>
    <w:rsid w:val="3489014C"/>
    <w:rsid w:val="349BBD5A"/>
    <w:rsid w:val="34A8DC52"/>
    <w:rsid w:val="34AB19F9"/>
    <w:rsid w:val="34B5B408"/>
    <w:rsid w:val="34C29ECF"/>
    <w:rsid w:val="34CE0E09"/>
    <w:rsid w:val="34DB8CF4"/>
    <w:rsid w:val="34DE72FC"/>
    <w:rsid w:val="34F41872"/>
    <w:rsid w:val="34FCB15A"/>
    <w:rsid w:val="35113039"/>
    <w:rsid w:val="351A31CD"/>
    <w:rsid w:val="35217529"/>
    <w:rsid w:val="3523B2F7"/>
    <w:rsid w:val="3532F9FD"/>
    <w:rsid w:val="354D8E30"/>
    <w:rsid w:val="35508909"/>
    <w:rsid w:val="3553648D"/>
    <w:rsid w:val="3577F8A9"/>
    <w:rsid w:val="358688B9"/>
    <w:rsid w:val="358AC079"/>
    <w:rsid w:val="358E811A"/>
    <w:rsid w:val="35983BDA"/>
    <w:rsid w:val="359F22C7"/>
    <w:rsid w:val="35CA6103"/>
    <w:rsid w:val="35ED1E85"/>
    <w:rsid w:val="35F54762"/>
    <w:rsid w:val="35F5844E"/>
    <w:rsid w:val="36095225"/>
    <w:rsid w:val="361692E9"/>
    <w:rsid w:val="363AE84C"/>
    <w:rsid w:val="364153A4"/>
    <w:rsid w:val="3651D35D"/>
    <w:rsid w:val="366C7BBF"/>
    <w:rsid w:val="3677E167"/>
    <w:rsid w:val="3682BC49"/>
    <w:rsid w:val="36B800DC"/>
    <w:rsid w:val="36C1ECF1"/>
    <w:rsid w:val="36D65753"/>
    <w:rsid w:val="36DE13F7"/>
    <w:rsid w:val="36E9F410"/>
    <w:rsid w:val="371223DB"/>
    <w:rsid w:val="37215B71"/>
    <w:rsid w:val="3728A045"/>
    <w:rsid w:val="3728E8DE"/>
    <w:rsid w:val="372C6281"/>
    <w:rsid w:val="373A225B"/>
    <w:rsid w:val="373F25D2"/>
    <w:rsid w:val="373FDA46"/>
    <w:rsid w:val="37407256"/>
    <w:rsid w:val="3749A9B0"/>
    <w:rsid w:val="375AC32D"/>
    <w:rsid w:val="3760FE31"/>
    <w:rsid w:val="378D1ED6"/>
    <w:rsid w:val="3791699A"/>
    <w:rsid w:val="37B01238"/>
    <w:rsid w:val="37B4F6B2"/>
    <w:rsid w:val="37C231F1"/>
    <w:rsid w:val="37D5D969"/>
    <w:rsid w:val="3804444F"/>
    <w:rsid w:val="381EB35F"/>
    <w:rsid w:val="383D5F99"/>
    <w:rsid w:val="383E7544"/>
    <w:rsid w:val="384E854B"/>
    <w:rsid w:val="386D689F"/>
    <w:rsid w:val="387A80B8"/>
    <w:rsid w:val="387D7360"/>
    <w:rsid w:val="388852D1"/>
    <w:rsid w:val="38B42239"/>
    <w:rsid w:val="38CB4D44"/>
    <w:rsid w:val="38D94862"/>
    <w:rsid w:val="38E98DB4"/>
    <w:rsid w:val="38F136FA"/>
    <w:rsid w:val="391693C4"/>
    <w:rsid w:val="393E112E"/>
    <w:rsid w:val="39787D46"/>
    <w:rsid w:val="39B49685"/>
    <w:rsid w:val="39BED4C3"/>
    <w:rsid w:val="39D8E906"/>
    <w:rsid w:val="3A08019D"/>
    <w:rsid w:val="3A09E24B"/>
    <w:rsid w:val="3A28E0CD"/>
    <w:rsid w:val="3A31949B"/>
    <w:rsid w:val="3A365D88"/>
    <w:rsid w:val="3A444666"/>
    <w:rsid w:val="3A611D22"/>
    <w:rsid w:val="3A69297A"/>
    <w:rsid w:val="3A728DF6"/>
    <w:rsid w:val="3A9586E9"/>
    <w:rsid w:val="3ABC4826"/>
    <w:rsid w:val="3AD2E1E4"/>
    <w:rsid w:val="3AD820EE"/>
    <w:rsid w:val="3AE41552"/>
    <w:rsid w:val="3AE7A16D"/>
    <w:rsid w:val="3B0AAB96"/>
    <w:rsid w:val="3B0BF4EC"/>
    <w:rsid w:val="3B0D7CE3"/>
    <w:rsid w:val="3B18F5AD"/>
    <w:rsid w:val="3B1A2A1B"/>
    <w:rsid w:val="3B32BBBE"/>
    <w:rsid w:val="3B59E278"/>
    <w:rsid w:val="3B683DF1"/>
    <w:rsid w:val="3B6C41FF"/>
    <w:rsid w:val="3B84C5C8"/>
    <w:rsid w:val="3B934B21"/>
    <w:rsid w:val="3B94C3D0"/>
    <w:rsid w:val="3B9C09CF"/>
    <w:rsid w:val="3B9C0ABB"/>
    <w:rsid w:val="3BBF116E"/>
    <w:rsid w:val="3BC00565"/>
    <w:rsid w:val="3BCE064E"/>
    <w:rsid w:val="3BEB0DA2"/>
    <w:rsid w:val="3C0BBB61"/>
    <w:rsid w:val="3C18EC65"/>
    <w:rsid w:val="3C1B1A4E"/>
    <w:rsid w:val="3C231224"/>
    <w:rsid w:val="3C3BC853"/>
    <w:rsid w:val="3C479FE2"/>
    <w:rsid w:val="3C51C54E"/>
    <w:rsid w:val="3C890990"/>
    <w:rsid w:val="3C915C95"/>
    <w:rsid w:val="3C994459"/>
    <w:rsid w:val="3CA0AAB8"/>
    <w:rsid w:val="3CA6A010"/>
    <w:rsid w:val="3CAD257B"/>
    <w:rsid w:val="3CE7F096"/>
    <w:rsid w:val="3D00B965"/>
    <w:rsid w:val="3D2218C0"/>
    <w:rsid w:val="3D232BE7"/>
    <w:rsid w:val="3D2A3CED"/>
    <w:rsid w:val="3D51B5BB"/>
    <w:rsid w:val="3D648566"/>
    <w:rsid w:val="3D8067F5"/>
    <w:rsid w:val="3DB1E1E1"/>
    <w:rsid w:val="3DF1E69A"/>
    <w:rsid w:val="3DF59386"/>
    <w:rsid w:val="3E006657"/>
    <w:rsid w:val="3E21ADB2"/>
    <w:rsid w:val="3E3B41E1"/>
    <w:rsid w:val="3E3EAC97"/>
    <w:rsid w:val="3E51066F"/>
    <w:rsid w:val="3E532FF9"/>
    <w:rsid w:val="3E533F42"/>
    <w:rsid w:val="3E56ADB7"/>
    <w:rsid w:val="3E6DBEAB"/>
    <w:rsid w:val="3E6F2043"/>
    <w:rsid w:val="3E893A0C"/>
    <w:rsid w:val="3E8F3B4D"/>
    <w:rsid w:val="3E92010B"/>
    <w:rsid w:val="3EAAECC6"/>
    <w:rsid w:val="3EBAADD6"/>
    <w:rsid w:val="3EBC0910"/>
    <w:rsid w:val="3EC3693F"/>
    <w:rsid w:val="3ED3AC35"/>
    <w:rsid w:val="3EE9ECCA"/>
    <w:rsid w:val="3EF15BB6"/>
    <w:rsid w:val="3EF4AF25"/>
    <w:rsid w:val="3F0247FC"/>
    <w:rsid w:val="3F04ED60"/>
    <w:rsid w:val="3F10065A"/>
    <w:rsid w:val="3F1AA38F"/>
    <w:rsid w:val="3F296267"/>
    <w:rsid w:val="3F2C0211"/>
    <w:rsid w:val="3F35E8D2"/>
    <w:rsid w:val="3F3652CA"/>
    <w:rsid w:val="3F5E7E5D"/>
    <w:rsid w:val="3F67757C"/>
    <w:rsid w:val="3F84DDC7"/>
    <w:rsid w:val="3F889B3A"/>
    <w:rsid w:val="3F9D721A"/>
    <w:rsid w:val="3FA5AD19"/>
    <w:rsid w:val="3FB4BE69"/>
    <w:rsid w:val="3FB6065A"/>
    <w:rsid w:val="3FD188E0"/>
    <w:rsid w:val="3FFE84B8"/>
    <w:rsid w:val="4002E71F"/>
    <w:rsid w:val="400A20FF"/>
    <w:rsid w:val="4016992D"/>
    <w:rsid w:val="4033B90C"/>
    <w:rsid w:val="40404C7D"/>
    <w:rsid w:val="4061CD6E"/>
    <w:rsid w:val="40695137"/>
    <w:rsid w:val="406F3B09"/>
    <w:rsid w:val="407B4A25"/>
    <w:rsid w:val="408F4132"/>
    <w:rsid w:val="40961839"/>
    <w:rsid w:val="409F4ACF"/>
    <w:rsid w:val="40A51A2C"/>
    <w:rsid w:val="40A984CC"/>
    <w:rsid w:val="40BEA3F7"/>
    <w:rsid w:val="40C5C143"/>
    <w:rsid w:val="40C5CD97"/>
    <w:rsid w:val="40D25437"/>
    <w:rsid w:val="40DE56A8"/>
    <w:rsid w:val="4106F823"/>
    <w:rsid w:val="411D4994"/>
    <w:rsid w:val="411F7CB6"/>
    <w:rsid w:val="41289BC7"/>
    <w:rsid w:val="4130E10E"/>
    <w:rsid w:val="4134CD05"/>
    <w:rsid w:val="41445152"/>
    <w:rsid w:val="414C9A4E"/>
    <w:rsid w:val="4154F11F"/>
    <w:rsid w:val="4157F24B"/>
    <w:rsid w:val="416015B6"/>
    <w:rsid w:val="4162946F"/>
    <w:rsid w:val="4162D201"/>
    <w:rsid w:val="416D77CA"/>
    <w:rsid w:val="418785C9"/>
    <w:rsid w:val="4193C32D"/>
    <w:rsid w:val="419F931F"/>
    <w:rsid w:val="41B0CC7B"/>
    <w:rsid w:val="41B781FD"/>
    <w:rsid w:val="41BA1099"/>
    <w:rsid w:val="41C5FC4E"/>
    <w:rsid w:val="41CD0F1B"/>
    <w:rsid w:val="41D028C5"/>
    <w:rsid w:val="41E45666"/>
    <w:rsid w:val="41E68080"/>
    <w:rsid w:val="42022779"/>
    <w:rsid w:val="420CDEEA"/>
    <w:rsid w:val="4246FCE2"/>
    <w:rsid w:val="428B1E53"/>
    <w:rsid w:val="428E7F3A"/>
    <w:rsid w:val="42B56E21"/>
    <w:rsid w:val="42B6A453"/>
    <w:rsid w:val="42BA88B8"/>
    <w:rsid w:val="42BE8EA2"/>
    <w:rsid w:val="42C31221"/>
    <w:rsid w:val="42D68854"/>
    <w:rsid w:val="42E467BB"/>
    <w:rsid w:val="42E6E1AE"/>
    <w:rsid w:val="42FB25BB"/>
    <w:rsid w:val="4300882B"/>
    <w:rsid w:val="43029BCF"/>
    <w:rsid w:val="432782E1"/>
    <w:rsid w:val="43478962"/>
    <w:rsid w:val="434896E3"/>
    <w:rsid w:val="434A8B26"/>
    <w:rsid w:val="434B402D"/>
    <w:rsid w:val="436F1B08"/>
    <w:rsid w:val="437EFB94"/>
    <w:rsid w:val="439055D1"/>
    <w:rsid w:val="439A1C0A"/>
    <w:rsid w:val="439EA4CB"/>
    <w:rsid w:val="43BFE4C3"/>
    <w:rsid w:val="43C32EA8"/>
    <w:rsid w:val="43D1F8EA"/>
    <w:rsid w:val="43D74077"/>
    <w:rsid w:val="43DBDCF5"/>
    <w:rsid w:val="43E61508"/>
    <w:rsid w:val="43E7BD24"/>
    <w:rsid w:val="43EBCFE2"/>
    <w:rsid w:val="43F04C53"/>
    <w:rsid w:val="43F2B6B5"/>
    <w:rsid w:val="442EC601"/>
    <w:rsid w:val="44374106"/>
    <w:rsid w:val="4439D878"/>
    <w:rsid w:val="443CC8EA"/>
    <w:rsid w:val="445A5576"/>
    <w:rsid w:val="4462BDE2"/>
    <w:rsid w:val="4465B2F6"/>
    <w:rsid w:val="449D294B"/>
    <w:rsid w:val="449E49F0"/>
    <w:rsid w:val="44A6D10E"/>
    <w:rsid w:val="44A80431"/>
    <w:rsid w:val="44BF83DF"/>
    <w:rsid w:val="44C0165B"/>
    <w:rsid w:val="44D57F11"/>
    <w:rsid w:val="44DEB458"/>
    <w:rsid w:val="44F44487"/>
    <w:rsid w:val="45085EAF"/>
    <w:rsid w:val="45215766"/>
    <w:rsid w:val="45216F0B"/>
    <w:rsid w:val="45337A23"/>
    <w:rsid w:val="4540B976"/>
    <w:rsid w:val="454F145C"/>
    <w:rsid w:val="455B4578"/>
    <w:rsid w:val="4569D5E4"/>
    <w:rsid w:val="456D61B6"/>
    <w:rsid w:val="4591AA95"/>
    <w:rsid w:val="45927869"/>
    <w:rsid w:val="4597CA8E"/>
    <w:rsid w:val="45A8E5AE"/>
    <w:rsid w:val="45ABF1DA"/>
    <w:rsid w:val="45B370C8"/>
    <w:rsid w:val="45CE83A7"/>
    <w:rsid w:val="45E4770D"/>
    <w:rsid w:val="45E93BD7"/>
    <w:rsid w:val="45EE56A7"/>
    <w:rsid w:val="45F775DE"/>
    <w:rsid w:val="4606198C"/>
    <w:rsid w:val="461433F1"/>
    <w:rsid w:val="46502F2F"/>
    <w:rsid w:val="46589B30"/>
    <w:rsid w:val="4663317E"/>
    <w:rsid w:val="46707510"/>
    <w:rsid w:val="46EF9D14"/>
    <w:rsid w:val="46F7A69B"/>
    <w:rsid w:val="471BF84A"/>
    <w:rsid w:val="471C808C"/>
    <w:rsid w:val="4724429B"/>
    <w:rsid w:val="474A738C"/>
    <w:rsid w:val="475E012B"/>
    <w:rsid w:val="4774B31A"/>
    <w:rsid w:val="477A3A21"/>
    <w:rsid w:val="477DED28"/>
    <w:rsid w:val="477FD0A2"/>
    <w:rsid w:val="47806F19"/>
    <w:rsid w:val="4790D7FD"/>
    <w:rsid w:val="47B934F5"/>
    <w:rsid w:val="47BC8BC2"/>
    <w:rsid w:val="47C65ED4"/>
    <w:rsid w:val="47C89166"/>
    <w:rsid w:val="47CD287C"/>
    <w:rsid w:val="47D3F7F8"/>
    <w:rsid w:val="47DA3557"/>
    <w:rsid w:val="47E5141A"/>
    <w:rsid w:val="47E6D07E"/>
    <w:rsid w:val="47F3300C"/>
    <w:rsid w:val="47FBDF1E"/>
    <w:rsid w:val="481026C5"/>
    <w:rsid w:val="48148CC0"/>
    <w:rsid w:val="482362EB"/>
    <w:rsid w:val="4839654C"/>
    <w:rsid w:val="484B738A"/>
    <w:rsid w:val="4856BA2E"/>
    <w:rsid w:val="48576141"/>
    <w:rsid w:val="485E6F63"/>
    <w:rsid w:val="48623927"/>
    <w:rsid w:val="486646D5"/>
    <w:rsid w:val="486A9DAB"/>
    <w:rsid w:val="487CF29A"/>
    <w:rsid w:val="48816DDC"/>
    <w:rsid w:val="4881DEE4"/>
    <w:rsid w:val="48924107"/>
    <w:rsid w:val="489BB52A"/>
    <w:rsid w:val="48AC479E"/>
    <w:rsid w:val="48B4C20D"/>
    <w:rsid w:val="48CD5776"/>
    <w:rsid w:val="48E0E6BF"/>
    <w:rsid w:val="48F6F9B2"/>
    <w:rsid w:val="48F7979A"/>
    <w:rsid w:val="49137BA1"/>
    <w:rsid w:val="4916267E"/>
    <w:rsid w:val="49192169"/>
    <w:rsid w:val="491957CC"/>
    <w:rsid w:val="493050B3"/>
    <w:rsid w:val="4947B21F"/>
    <w:rsid w:val="496AEE5B"/>
    <w:rsid w:val="496E2466"/>
    <w:rsid w:val="49926217"/>
    <w:rsid w:val="499A8800"/>
    <w:rsid w:val="49A2AE97"/>
    <w:rsid w:val="49A72D27"/>
    <w:rsid w:val="49B1E1A7"/>
    <w:rsid w:val="49B6C28D"/>
    <w:rsid w:val="49DA4383"/>
    <w:rsid w:val="49DCE871"/>
    <w:rsid w:val="49FE38CE"/>
    <w:rsid w:val="4A15F4C1"/>
    <w:rsid w:val="4A23F83B"/>
    <w:rsid w:val="4A2606B4"/>
    <w:rsid w:val="4A2C2B6F"/>
    <w:rsid w:val="4A3A996E"/>
    <w:rsid w:val="4A6105B2"/>
    <w:rsid w:val="4A6C9FF5"/>
    <w:rsid w:val="4A729E1B"/>
    <w:rsid w:val="4A72A4D0"/>
    <w:rsid w:val="4A7A36C8"/>
    <w:rsid w:val="4A9DFDED"/>
    <w:rsid w:val="4ABCD32B"/>
    <w:rsid w:val="4AE6B532"/>
    <w:rsid w:val="4AF90E68"/>
    <w:rsid w:val="4AFA847C"/>
    <w:rsid w:val="4B05AD8A"/>
    <w:rsid w:val="4B0DA566"/>
    <w:rsid w:val="4B16067F"/>
    <w:rsid w:val="4B367A99"/>
    <w:rsid w:val="4B470D2C"/>
    <w:rsid w:val="4B4CA69F"/>
    <w:rsid w:val="4B5289F8"/>
    <w:rsid w:val="4B588FBD"/>
    <w:rsid w:val="4B5B95C3"/>
    <w:rsid w:val="4B688E7B"/>
    <w:rsid w:val="4B80AA89"/>
    <w:rsid w:val="4B9B5C24"/>
    <w:rsid w:val="4BB3ED8C"/>
    <w:rsid w:val="4BB53E89"/>
    <w:rsid w:val="4BBB3DA8"/>
    <w:rsid w:val="4BC8AD40"/>
    <w:rsid w:val="4BD2F90E"/>
    <w:rsid w:val="4C057BF5"/>
    <w:rsid w:val="4C07E863"/>
    <w:rsid w:val="4C0DAD5F"/>
    <w:rsid w:val="4C14AB5B"/>
    <w:rsid w:val="4C181A0A"/>
    <w:rsid w:val="4C4979E3"/>
    <w:rsid w:val="4C53AA4B"/>
    <w:rsid w:val="4C5D02D4"/>
    <w:rsid w:val="4C64CDB6"/>
    <w:rsid w:val="4C857E52"/>
    <w:rsid w:val="4C95DD1E"/>
    <w:rsid w:val="4CD0DE6A"/>
    <w:rsid w:val="4CDB551D"/>
    <w:rsid w:val="4CDFFE9D"/>
    <w:rsid w:val="4CECE0A3"/>
    <w:rsid w:val="4CFB0FE4"/>
    <w:rsid w:val="4D299C15"/>
    <w:rsid w:val="4D325EB3"/>
    <w:rsid w:val="4D3A33FC"/>
    <w:rsid w:val="4D3E8F83"/>
    <w:rsid w:val="4D4CBA06"/>
    <w:rsid w:val="4D52E9AE"/>
    <w:rsid w:val="4D5CE59E"/>
    <w:rsid w:val="4D5DE8D4"/>
    <w:rsid w:val="4D608CFA"/>
    <w:rsid w:val="4D668735"/>
    <w:rsid w:val="4D82828F"/>
    <w:rsid w:val="4DA1F275"/>
    <w:rsid w:val="4DB08BFB"/>
    <w:rsid w:val="4DBAF800"/>
    <w:rsid w:val="4DC0972D"/>
    <w:rsid w:val="4DCC6F99"/>
    <w:rsid w:val="4DDEA0B6"/>
    <w:rsid w:val="4DE208F6"/>
    <w:rsid w:val="4DE7E02F"/>
    <w:rsid w:val="4DFB218F"/>
    <w:rsid w:val="4E4B80CF"/>
    <w:rsid w:val="4E7F38AB"/>
    <w:rsid w:val="4EB46C32"/>
    <w:rsid w:val="4EC98EA4"/>
    <w:rsid w:val="4F0483CC"/>
    <w:rsid w:val="4F125425"/>
    <w:rsid w:val="4F1E2B04"/>
    <w:rsid w:val="4F25C308"/>
    <w:rsid w:val="4F2684A1"/>
    <w:rsid w:val="4F2F8021"/>
    <w:rsid w:val="4F4E62AF"/>
    <w:rsid w:val="4F7DE81B"/>
    <w:rsid w:val="4F7E610D"/>
    <w:rsid w:val="4F93115E"/>
    <w:rsid w:val="4F9651D2"/>
    <w:rsid w:val="4F9F54FB"/>
    <w:rsid w:val="4FC28AAB"/>
    <w:rsid w:val="4FD35B17"/>
    <w:rsid w:val="4FE7B5BA"/>
    <w:rsid w:val="4FEC1417"/>
    <w:rsid w:val="5005970B"/>
    <w:rsid w:val="500D4CE2"/>
    <w:rsid w:val="50374243"/>
    <w:rsid w:val="505C5B5A"/>
    <w:rsid w:val="505E92A5"/>
    <w:rsid w:val="505EA776"/>
    <w:rsid w:val="5074D840"/>
    <w:rsid w:val="50A11639"/>
    <w:rsid w:val="50AD34F9"/>
    <w:rsid w:val="50AFC2DC"/>
    <w:rsid w:val="50BB1FB4"/>
    <w:rsid w:val="50E2A0D2"/>
    <w:rsid w:val="50E7895D"/>
    <w:rsid w:val="50E7B743"/>
    <w:rsid w:val="5107E118"/>
    <w:rsid w:val="51391A76"/>
    <w:rsid w:val="513F85C2"/>
    <w:rsid w:val="515A7807"/>
    <w:rsid w:val="5172CA4C"/>
    <w:rsid w:val="51796FD9"/>
    <w:rsid w:val="51927261"/>
    <w:rsid w:val="5193A10A"/>
    <w:rsid w:val="51A16F72"/>
    <w:rsid w:val="51A9F513"/>
    <w:rsid w:val="51C1C185"/>
    <w:rsid w:val="51E8B62B"/>
    <w:rsid w:val="5205FCD3"/>
    <w:rsid w:val="5222B435"/>
    <w:rsid w:val="5228F1BD"/>
    <w:rsid w:val="5249538C"/>
    <w:rsid w:val="52545149"/>
    <w:rsid w:val="5276250D"/>
    <w:rsid w:val="527C30FA"/>
    <w:rsid w:val="5282D8FD"/>
    <w:rsid w:val="5283ECF3"/>
    <w:rsid w:val="52931146"/>
    <w:rsid w:val="52AFB729"/>
    <w:rsid w:val="52B2F30D"/>
    <w:rsid w:val="52B769A5"/>
    <w:rsid w:val="52BD7C4C"/>
    <w:rsid w:val="52E3AB92"/>
    <w:rsid w:val="52E873FC"/>
    <w:rsid w:val="53003D5A"/>
    <w:rsid w:val="530E1E47"/>
    <w:rsid w:val="531243E5"/>
    <w:rsid w:val="531CB056"/>
    <w:rsid w:val="53217289"/>
    <w:rsid w:val="5343D040"/>
    <w:rsid w:val="53458F52"/>
    <w:rsid w:val="53826402"/>
    <w:rsid w:val="53845475"/>
    <w:rsid w:val="5392615C"/>
    <w:rsid w:val="53ACE74B"/>
    <w:rsid w:val="53BA01FF"/>
    <w:rsid w:val="53D2B06A"/>
    <w:rsid w:val="53E2BCA0"/>
    <w:rsid w:val="53F93DDF"/>
    <w:rsid w:val="53FA4DEE"/>
    <w:rsid w:val="5402B009"/>
    <w:rsid w:val="540DDAF9"/>
    <w:rsid w:val="544C5712"/>
    <w:rsid w:val="546F544D"/>
    <w:rsid w:val="547A7AE2"/>
    <w:rsid w:val="548A320A"/>
    <w:rsid w:val="548C7ECD"/>
    <w:rsid w:val="54DA8F3C"/>
    <w:rsid w:val="54E8E47C"/>
    <w:rsid w:val="55099B2D"/>
    <w:rsid w:val="550F9A3C"/>
    <w:rsid w:val="551852D3"/>
    <w:rsid w:val="554EC15B"/>
    <w:rsid w:val="55530F74"/>
    <w:rsid w:val="55686FF0"/>
    <w:rsid w:val="5590D407"/>
    <w:rsid w:val="559451F5"/>
    <w:rsid w:val="55A521F1"/>
    <w:rsid w:val="55A755C1"/>
    <w:rsid w:val="55AAF60B"/>
    <w:rsid w:val="55B1C6B2"/>
    <w:rsid w:val="55BEC5F2"/>
    <w:rsid w:val="55BFD661"/>
    <w:rsid w:val="55CC896D"/>
    <w:rsid w:val="55EE9008"/>
    <w:rsid w:val="5644813A"/>
    <w:rsid w:val="56648E6E"/>
    <w:rsid w:val="566EFAB5"/>
    <w:rsid w:val="56A3CBD2"/>
    <w:rsid w:val="56C4F6D5"/>
    <w:rsid w:val="56C689EB"/>
    <w:rsid w:val="56F9E208"/>
    <w:rsid w:val="56FA0E7F"/>
    <w:rsid w:val="57047BCF"/>
    <w:rsid w:val="571DF968"/>
    <w:rsid w:val="5720D4D9"/>
    <w:rsid w:val="5724172A"/>
    <w:rsid w:val="572DE508"/>
    <w:rsid w:val="57555EC2"/>
    <w:rsid w:val="575FA5E6"/>
    <w:rsid w:val="57878113"/>
    <w:rsid w:val="578D99C0"/>
    <w:rsid w:val="578E6C27"/>
    <w:rsid w:val="5797F84C"/>
    <w:rsid w:val="57AB574E"/>
    <w:rsid w:val="57B78B8F"/>
    <w:rsid w:val="57BB94D1"/>
    <w:rsid w:val="57C60715"/>
    <w:rsid w:val="57CFB16A"/>
    <w:rsid w:val="57D4F9CA"/>
    <w:rsid w:val="57D5D80F"/>
    <w:rsid w:val="57E18D6D"/>
    <w:rsid w:val="5804F673"/>
    <w:rsid w:val="58092949"/>
    <w:rsid w:val="581E3576"/>
    <w:rsid w:val="58285B66"/>
    <w:rsid w:val="58374768"/>
    <w:rsid w:val="58398463"/>
    <w:rsid w:val="583A1E6C"/>
    <w:rsid w:val="5844110D"/>
    <w:rsid w:val="584A6E17"/>
    <w:rsid w:val="58768A93"/>
    <w:rsid w:val="587CA1F1"/>
    <w:rsid w:val="588A6ED2"/>
    <w:rsid w:val="58A998FB"/>
    <w:rsid w:val="58A9B4AC"/>
    <w:rsid w:val="58AFBB36"/>
    <w:rsid w:val="58B62D70"/>
    <w:rsid w:val="58C00300"/>
    <w:rsid w:val="58C19D23"/>
    <w:rsid w:val="58DCDF23"/>
    <w:rsid w:val="58EE26D6"/>
    <w:rsid w:val="58FC1404"/>
    <w:rsid w:val="591441A0"/>
    <w:rsid w:val="591EB465"/>
    <w:rsid w:val="593B4001"/>
    <w:rsid w:val="598D6B2B"/>
    <w:rsid w:val="599AB950"/>
    <w:rsid w:val="59C448A9"/>
    <w:rsid w:val="59C7DCFA"/>
    <w:rsid w:val="59D56880"/>
    <w:rsid w:val="59DFFABC"/>
    <w:rsid w:val="5A20C4BC"/>
    <w:rsid w:val="5A28870E"/>
    <w:rsid w:val="5A299019"/>
    <w:rsid w:val="5A322C6D"/>
    <w:rsid w:val="5A55C8E1"/>
    <w:rsid w:val="5A6901B8"/>
    <w:rsid w:val="5A69688D"/>
    <w:rsid w:val="5A6FF76C"/>
    <w:rsid w:val="5A955E9F"/>
    <w:rsid w:val="5AAB4B2A"/>
    <w:rsid w:val="5AABD37B"/>
    <w:rsid w:val="5AB0BB11"/>
    <w:rsid w:val="5ABF73EB"/>
    <w:rsid w:val="5AC2A072"/>
    <w:rsid w:val="5ACBF935"/>
    <w:rsid w:val="5AD279E3"/>
    <w:rsid w:val="5B0B4875"/>
    <w:rsid w:val="5B1720C2"/>
    <w:rsid w:val="5B2F9409"/>
    <w:rsid w:val="5B40332E"/>
    <w:rsid w:val="5B603AB5"/>
    <w:rsid w:val="5B6538DB"/>
    <w:rsid w:val="5B6E4FF1"/>
    <w:rsid w:val="5B7E654F"/>
    <w:rsid w:val="5B8A1E82"/>
    <w:rsid w:val="5B8DEF9A"/>
    <w:rsid w:val="5B945C8C"/>
    <w:rsid w:val="5BBEA2EE"/>
    <w:rsid w:val="5BC2DE5E"/>
    <w:rsid w:val="5BD84F35"/>
    <w:rsid w:val="5BDD52DE"/>
    <w:rsid w:val="5C02D5BB"/>
    <w:rsid w:val="5C135FAD"/>
    <w:rsid w:val="5C1E0E03"/>
    <w:rsid w:val="5C3F8A89"/>
    <w:rsid w:val="5C4434EA"/>
    <w:rsid w:val="5C5807BA"/>
    <w:rsid w:val="5C5B73CD"/>
    <w:rsid w:val="5C6D6B5A"/>
    <w:rsid w:val="5C7CD99E"/>
    <w:rsid w:val="5C8D73D6"/>
    <w:rsid w:val="5CAA3012"/>
    <w:rsid w:val="5CBF29A3"/>
    <w:rsid w:val="5CCBBEC5"/>
    <w:rsid w:val="5CDD40F0"/>
    <w:rsid w:val="5CDD5F01"/>
    <w:rsid w:val="5CE847FC"/>
    <w:rsid w:val="5CED193D"/>
    <w:rsid w:val="5D055F5E"/>
    <w:rsid w:val="5D0967FE"/>
    <w:rsid w:val="5D20AA66"/>
    <w:rsid w:val="5D2B29D7"/>
    <w:rsid w:val="5D34E5B7"/>
    <w:rsid w:val="5D3BA4E0"/>
    <w:rsid w:val="5D42A290"/>
    <w:rsid w:val="5D4AF11B"/>
    <w:rsid w:val="5D5BEF29"/>
    <w:rsid w:val="5D618A69"/>
    <w:rsid w:val="5D6318F3"/>
    <w:rsid w:val="5D635CCD"/>
    <w:rsid w:val="5D6AA397"/>
    <w:rsid w:val="5D6AB42A"/>
    <w:rsid w:val="5D95597A"/>
    <w:rsid w:val="5D9A2644"/>
    <w:rsid w:val="5D9BD553"/>
    <w:rsid w:val="5D9ED47B"/>
    <w:rsid w:val="5DD157DD"/>
    <w:rsid w:val="5DD575F2"/>
    <w:rsid w:val="5DD607C5"/>
    <w:rsid w:val="5DE19FE7"/>
    <w:rsid w:val="5DE46F83"/>
    <w:rsid w:val="5DFEFA7D"/>
    <w:rsid w:val="5E069F81"/>
    <w:rsid w:val="5E27B276"/>
    <w:rsid w:val="5E5A3D33"/>
    <w:rsid w:val="5E7AAC84"/>
    <w:rsid w:val="5E7F450F"/>
    <w:rsid w:val="5E83AD36"/>
    <w:rsid w:val="5E98F81C"/>
    <w:rsid w:val="5EA17DA7"/>
    <w:rsid w:val="5EA7CF72"/>
    <w:rsid w:val="5EAD6ECC"/>
    <w:rsid w:val="5EC266F2"/>
    <w:rsid w:val="5ED001DF"/>
    <w:rsid w:val="5EF9CFEA"/>
    <w:rsid w:val="5F033B08"/>
    <w:rsid w:val="5F28A2F3"/>
    <w:rsid w:val="5F351D5B"/>
    <w:rsid w:val="5F36F43E"/>
    <w:rsid w:val="5F4BF701"/>
    <w:rsid w:val="5F59B7A4"/>
    <w:rsid w:val="5F6E6417"/>
    <w:rsid w:val="5F90EACB"/>
    <w:rsid w:val="5F9F8F44"/>
    <w:rsid w:val="5FB274F7"/>
    <w:rsid w:val="5FBA7D3F"/>
    <w:rsid w:val="5FC0FAFB"/>
    <w:rsid w:val="5FC87BA1"/>
    <w:rsid w:val="5FD7C67E"/>
    <w:rsid w:val="5FD91685"/>
    <w:rsid w:val="5FDAE155"/>
    <w:rsid w:val="5FEA7471"/>
    <w:rsid w:val="5FEA771C"/>
    <w:rsid w:val="5FEA8CC5"/>
    <w:rsid w:val="5FF2321B"/>
    <w:rsid w:val="5FFA0599"/>
    <w:rsid w:val="600739CE"/>
    <w:rsid w:val="60423487"/>
    <w:rsid w:val="60523CEE"/>
    <w:rsid w:val="606447EE"/>
    <w:rsid w:val="6074FB89"/>
    <w:rsid w:val="60A8BFE6"/>
    <w:rsid w:val="60E3FFCA"/>
    <w:rsid w:val="60E8C75D"/>
    <w:rsid w:val="60E9CB28"/>
    <w:rsid w:val="60F33FB2"/>
    <w:rsid w:val="60F8B35C"/>
    <w:rsid w:val="60FBFF99"/>
    <w:rsid w:val="6101BAD1"/>
    <w:rsid w:val="610452D8"/>
    <w:rsid w:val="61228224"/>
    <w:rsid w:val="6131DB20"/>
    <w:rsid w:val="6147934C"/>
    <w:rsid w:val="614DD520"/>
    <w:rsid w:val="615B192D"/>
    <w:rsid w:val="6168B237"/>
    <w:rsid w:val="6172EDF0"/>
    <w:rsid w:val="617D416D"/>
    <w:rsid w:val="617D4293"/>
    <w:rsid w:val="618756DA"/>
    <w:rsid w:val="61A8D3C9"/>
    <w:rsid w:val="61B381EA"/>
    <w:rsid w:val="61C079E7"/>
    <w:rsid w:val="61C26720"/>
    <w:rsid w:val="61DF11A0"/>
    <w:rsid w:val="61E537C1"/>
    <w:rsid w:val="61E802A2"/>
    <w:rsid w:val="61FC8757"/>
    <w:rsid w:val="621FE963"/>
    <w:rsid w:val="6233D3EB"/>
    <w:rsid w:val="62371CF3"/>
    <w:rsid w:val="627475C2"/>
    <w:rsid w:val="62765610"/>
    <w:rsid w:val="627E3515"/>
    <w:rsid w:val="62A8A468"/>
    <w:rsid w:val="62A8A670"/>
    <w:rsid w:val="62C95A92"/>
    <w:rsid w:val="62CF5E67"/>
    <w:rsid w:val="62DB7532"/>
    <w:rsid w:val="62E45D53"/>
    <w:rsid w:val="62E67A43"/>
    <w:rsid w:val="62EAE8B1"/>
    <w:rsid w:val="62FE5DC0"/>
    <w:rsid w:val="6318C07A"/>
    <w:rsid w:val="6322B117"/>
    <w:rsid w:val="632DA4C8"/>
    <w:rsid w:val="634C2C99"/>
    <w:rsid w:val="634E57FB"/>
    <w:rsid w:val="63529305"/>
    <w:rsid w:val="63657987"/>
    <w:rsid w:val="636E3FB3"/>
    <w:rsid w:val="63726E82"/>
    <w:rsid w:val="639F5B2E"/>
    <w:rsid w:val="63AAA681"/>
    <w:rsid w:val="63ABA57D"/>
    <w:rsid w:val="63B8662E"/>
    <w:rsid w:val="63CB6FC8"/>
    <w:rsid w:val="63CD222B"/>
    <w:rsid w:val="63D0B22C"/>
    <w:rsid w:val="63E48F9F"/>
    <w:rsid w:val="63EB7934"/>
    <w:rsid w:val="63F2614D"/>
    <w:rsid w:val="64059648"/>
    <w:rsid w:val="640A09ED"/>
    <w:rsid w:val="640E6AFA"/>
    <w:rsid w:val="641467AE"/>
    <w:rsid w:val="6426B727"/>
    <w:rsid w:val="643C4B0D"/>
    <w:rsid w:val="643FB44A"/>
    <w:rsid w:val="646247E6"/>
    <w:rsid w:val="64628227"/>
    <w:rsid w:val="6466733E"/>
    <w:rsid w:val="646DD020"/>
    <w:rsid w:val="64744855"/>
    <w:rsid w:val="647D62A6"/>
    <w:rsid w:val="6486FA25"/>
    <w:rsid w:val="64B16A36"/>
    <w:rsid w:val="64C3E840"/>
    <w:rsid w:val="64E605B1"/>
    <w:rsid w:val="64EAE9DB"/>
    <w:rsid w:val="64F58251"/>
    <w:rsid w:val="64FC4D5A"/>
    <w:rsid w:val="64FD6003"/>
    <w:rsid w:val="650E2E9A"/>
    <w:rsid w:val="6517C129"/>
    <w:rsid w:val="651AC9A0"/>
    <w:rsid w:val="6529A2BF"/>
    <w:rsid w:val="656056CE"/>
    <w:rsid w:val="6577E588"/>
    <w:rsid w:val="6581EDBF"/>
    <w:rsid w:val="658BD75C"/>
    <w:rsid w:val="65B38034"/>
    <w:rsid w:val="65C06DA6"/>
    <w:rsid w:val="65C38BD4"/>
    <w:rsid w:val="65F8BBD5"/>
    <w:rsid w:val="65F93E2D"/>
    <w:rsid w:val="6618F4A6"/>
    <w:rsid w:val="662C2893"/>
    <w:rsid w:val="6631024B"/>
    <w:rsid w:val="665CCEB2"/>
    <w:rsid w:val="6666994E"/>
    <w:rsid w:val="6694B4A2"/>
    <w:rsid w:val="66C8A229"/>
    <w:rsid w:val="66D3C89C"/>
    <w:rsid w:val="66E57409"/>
    <w:rsid w:val="66EA8AF1"/>
    <w:rsid w:val="66F5248B"/>
    <w:rsid w:val="66FF792F"/>
    <w:rsid w:val="671E347C"/>
    <w:rsid w:val="671EECCE"/>
    <w:rsid w:val="67209888"/>
    <w:rsid w:val="6728EC51"/>
    <w:rsid w:val="6736A892"/>
    <w:rsid w:val="674E9F61"/>
    <w:rsid w:val="67866746"/>
    <w:rsid w:val="6788516C"/>
    <w:rsid w:val="679C8064"/>
    <w:rsid w:val="67A19AA4"/>
    <w:rsid w:val="67CBF40B"/>
    <w:rsid w:val="67D35ED3"/>
    <w:rsid w:val="67D4D282"/>
    <w:rsid w:val="67DFE027"/>
    <w:rsid w:val="67E8005D"/>
    <w:rsid w:val="67E9B3D6"/>
    <w:rsid w:val="67FCDBB2"/>
    <w:rsid w:val="67FDA070"/>
    <w:rsid w:val="680A6803"/>
    <w:rsid w:val="6812447A"/>
    <w:rsid w:val="68194F77"/>
    <w:rsid w:val="681F2147"/>
    <w:rsid w:val="683AFEB4"/>
    <w:rsid w:val="683D0AAD"/>
    <w:rsid w:val="68540345"/>
    <w:rsid w:val="685680CB"/>
    <w:rsid w:val="68705188"/>
    <w:rsid w:val="68982581"/>
    <w:rsid w:val="68B5F632"/>
    <w:rsid w:val="68B712D8"/>
    <w:rsid w:val="68CB3599"/>
    <w:rsid w:val="68D4BCC7"/>
    <w:rsid w:val="68DCEA5E"/>
    <w:rsid w:val="68E166BD"/>
    <w:rsid w:val="68F7B3DF"/>
    <w:rsid w:val="6906FD49"/>
    <w:rsid w:val="690B5522"/>
    <w:rsid w:val="691BDFD2"/>
    <w:rsid w:val="694A0044"/>
    <w:rsid w:val="69520692"/>
    <w:rsid w:val="696A9CFA"/>
    <w:rsid w:val="697AC556"/>
    <w:rsid w:val="698D4EC5"/>
    <w:rsid w:val="69A70C93"/>
    <w:rsid w:val="69BFF3EB"/>
    <w:rsid w:val="69C86A02"/>
    <w:rsid w:val="69D136D0"/>
    <w:rsid w:val="69D821C8"/>
    <w:rsid w:val="69DE4AD9"/>
    <w:rsid w:val="69F29469"/>
    <w:rsid w:val="69F94506"/>
    <w:rsid w:val="6A288486"/>
    <w:rsid w:val="6A40EBE6"/>
    <w:rsid w:val="6A4883B1"/>
    <w:rsid w:val="6A4895D1"/>
    <w:rsid w:val="6A58508A"/>
    <w:rsid w:val="6A62A5A5"/>
    <w:rsid w:val="6A7C2A53"/>
    <w:rsid w:val="6A85B480"/>
    <w:rsid w:val="6A89230E"/>
    <w:rsid w:val="6A8CAB65"/>
    <w:rsid w:val="6A9C5548"/>
    <w:rsid w:val="6AA12403"/>
    <w:rsid w:val="6AAE41E8"/>
    <w:rsid w:val="6AB82DEB"/>
    <w:rsid w:val="6ABA9265"/>
    <w:rsid w:val="6ACF4CDD"/>
    <w:rsid w:val="6AF96447"/>
    <w:rsid w:val="6B092407"/>
    <w:rsid w:val="6B125414"/>
    <w:rsid w:val="6B2359AB"/>
    <w:rsid w:val="6B2D7D50"/>
    <w:rsid w:val="6B738B45"/>
    <w:rsid w:val="6B78CC78"/>
    <w:rsid w:val="6BAEE1E0"/>
    <w:rsid w:val="6BE1782B"/>
    <w:rsid w:val="6BFD2103"/>
    <w:rsid w:val="6C0AEB21"/>
    <w:rsid w:val="6C12033B"/>
    <w:rsid w:val="6C1CE46A"/>
    <w:rsid w:val="6C2C692F"/>
    <w:rsid w:val="6C2CA6A9"/>
    <w:rsid w:val="6C3500E9"/>
    <w:rsid w:val="6C792EC9"/>
    <w:rsid w:val="6C858C0B"/>
    <w:rsid w:val="6C876358"/>
    <w:rsid w:val="6C9205B3"/>
    <w:rsid w:val="6C9931CB"/>
    <w:rsid w:val="6CB06C2A"/>
    <w:rsid w:val="6CB37CF4"/>
    <w:rsid w:val="6CC633CC"/>
    <w:rsid w:val="6CD2CFDF"/>
    <w:rsid w:val="6CDF5F63"/>
    <w:rsid w:val="6D02A00A"/>
    <w:rsid w:val="6D109709"/>
    <w:rsid w:val="6D289384"/>
    <w:rsid w:val="6D2AA9A1"/>
    <w:rsid w:val="6D2C88E4"/>
    <w:rsid w:val="6D43A71A"/>
    <w:rsid w:val="6D499365"/>
    <w:rsid w:val="6D582A0E"/>
    <w:rsid w:val="6D709AF8"/>
    <w:rsid w:val="6D97427A"/>
    <w:rsid w:val="6DABBD22"/>
    <w:rsid w:val="6DB860E4"/>
    <w:rsid w:val="6DC24013"/>
    <w:rsid w:val="6DC476E8"/>
    <w:rsid w:val="6DD11D53"/>
    <w:rsid w:val="6DE350C4"/>
    <w:rsid w:val="6E11597E"/>
    <w:rsid w:val="6E148472"/>
    <w:rsid w:val="6E233686"/>
    <w:rsid w:val="6E24354F"/>
    <w:rsid w:val="6E30CEBB"/>
    <w:rsid w:val="6E4C2178"/>
    <w:rsid w:val="6E55D58C"/>
    <w:rsid w:val="6E56D266"/>
    <w:rsid w:val="6E6EA7E3"/>
    <w:rsid w:val="6E740650"/>
    <w:rsid w:val="6E7A3598"/>
    <w:rsid w:val="6E8B307D"/>
    <w:rsid w:val="6E8B5601"/>
    <w:rsid w:val="6EA02D0E"/>
    <w:rsid w:val="6EBF6D95"/>
    <w:rsid w:val="6EDE425C"/>
    <w:rsid w:val="6EE946AE"/>
    <w:rsid w:val="6F085C15"/>
    <w:rsid w:val="6F08FA97"/>
    <w:rsid w:val="6F1673A8"/>
    <w:rsid w:val="6F4BC9AE"/>
    <w:rsid w:val="6F59A80A"/>
    <w:rsid w:val="6F5CCF97"/>
    <w:rsid w:val="6F5F09F4"/>
    <w:rsid w:val="6F655690"/>
    <w:rsid w:val="6F7CF983"/>
    <w:rsid w:val="6F940360"/>
    <w:rsid w:val="6F9EF97E"/>
    <w:rsid w:val="6FA00DF6"/>
    <w:rsid w:val="6FAFFF99"/>
    <w:rsid w:val="6FB0508B"/>
    <w:rsid w:val="6FD24A87"/>
    <w:rsid w:val="6FD36645"/>
    <w:rsid w:val="6FEAF6B1"/>
    <w:rsid w:val="70088D84"/>
    <w:rsid w:val="7038EACD"/>
    <w:rsid w:val="703A770F"/>
    <w:rsid w:val="70401509"/>
    <w:rsid w:val="70583F60"/>
    <w:rsid w:val="70849805"/>
    <w:rsid w:val="7089C5E9"/>
    <w:rsid w:val="70934893"/>
    <w:rsid w:val="7096052D"/>
    <w:rsid w:val="709AE632"/>
    <w:rsid w:val="709DDE02"/>
    <w:rsid w:val="70F06C88"/>
    <w:rsid w:val="7102E487"/>
    <w:rsid w:val="710AB423"/>
    <w:rsid w:val="71154EBA"/>
    <w:rsid w:val="71261068"/>
    <w:rsid w:val="71370A22"/>
    <w:rsid w:val="7153B943"/>
    <w:rsid w:val="715914E4"/>
    <w:rsid w:val="715EEAAA"/>
    <w:rsid w:val="7166CDAE"/>
    <w:rsid w:val="718D014E"/>
    <w:rsid w:val="7193611A"/>
    <w:rsid w:val="71CBB48A"/>
    <w:rsid w:val="71CEBF43"/>
    <w:rsid w:val="7215472F"/>
    <w:rsid w:val="72166509"/>
    <w:rsid w:val="7217B259"/>
    <w:rsid w:val="721BD689"/>
    <w:rsid w:val="722F4DEE"/>
    <w:rsid w:val="7243A3F5"/>
    <w:rsid w:val="72526AF0"/>
    <w:rsid w:val="726A4F35"/>
    <w:rsid w:val="72731157"/>
    <w:rsid w:val="72777C51"/>
    <w:rsid w:val="729974D8"/>
    <w:rsid w:val="72B3CD2F"/>
    <w:rsid w:val="72BAE7CE"/>
    <w:rsid w:val="72BC8B8E"/>
    <w:rsid w:val="72E26D3D"/>
    <w:rsid w:val="72E5E391"/>
    <w:rsid w:val="730638CE"/>
    <w:rsid w:val="730B23F9"/>
    <w:rsid w:val="73384DF0"/>
    <w:rsid w:val="733A5F33"/>
    <w:rsid w:val="733DBAF1"/>
    <w:rsid w:val="73425975"/>
    <w:rsid w:val="735316BC"/>
    <w:rsid w:val="7354DB5F"/>
    <w:rsid w:val="73818EC4"/>
    <w:rsid w:val="7394CC04"/>
    <w:rsid w:val="7395C73F"/>
    <w:rsid w:val="73E74E0E"/>
    <w:rsid w:val="741595DC"/>
    <w:rsid w:val="741C2663"/>
    <w:rsid w:val="74233871"/>
    <w:rsid w:val="7424E75F"/>
    <w:rsid w:val="742AFC10"/>
    <w:rsid w:val="7433C2C3"/>
    <w:rsid w:val="746EEA55"/>
    <w:rsid w:val="74B20B5A"/>
    <w:rsid w:val="74D4C0A8"/>
    <w:rsid w:val="74D824A4"/>
    <w:rsid w:val="74E191E8"/>
    <w:rsid w:val="74F27809"/>
    <w:rsid w:val="74FB7A81"/>
    <w:rsid w:val="74FF028B"/>
    <w:rsid w:val="7529AFB2"/>
    <w:rsid w:val="755059E9"/>
    <w:rsid w:val="7556602D"/>
    <w:rsid w:val="755E52F2"/>
    <w:rsid w:val="7560FD47"/>
    <w:rsid w:val="7574F976"/>
    <w:rsid w:val="757727C4"/>
    <w:rsid w:val="7580C70C"/>
    <w:rsid w:val="75855E24"/>
    <w:rsid w:val="759DC1F4"/>
    <w:rsid w:val="75ABD645"/>
    <w:rsid w:val="75ACC1ED"/>
    <w:rsid w:val="75CCD451"/>
    <w:rsid w:val="75D1826B"/>
    <w:rsid w:val="75D8E3F3"/>
    <w:rsid w:val="75DB1529"/>
    <w:rsid w:val="75E18579"/>
    <w:rsid w:val="75F5800C"/>
    <w:rsid w:val="75F5ACDE"/>
    <w:rsid w:val="75FE19E3"/>
    <w:rsid w:val="7601B4ED"/>
    <w:rsid w:val="7616A074"/>
    <w:rsid w:val="76335CB8"/>
    <w:rsid w:val="764210E5"/>
    <w:rsid w:val="76447A54"/>
    <w:rsid w:val="7648F992"/>
    <w:rsid w:val="764E4A29"/>
    <w:rsid w:val="7688706F"/>
    <w:rsid w:val="76ABD0C0"/>
    <w:rsid w:val="76B3E570"/>
    <w:rsid w:val="76BD6093"/>
    <w:rsid w:val="76C585F6"/>
    <w:rsid w:val="76E8A6CA"/>
    <w:rsid w:val="76ECB9D5"/>
    <w:rsid w:val="76FC4041"/>
    <w:rsid w:val="770B3C74"/>
    <w:rsid w:val="774864E9"/>
    <w:rsid w:val="778BFC9D"/>
    <w:rsid w:val="77926A17"/>
    <w:rsid w:val="77A2A09A"/>
    <w:rsid w:val="77AB083A"/>
    <w:rsid w:val="77ACBDCA"/>
    <w:rsid w:val="77E2FA87"/>
    <w:rsid w:val="780C2302"/>
    <w:rsid w:val="781629EB"/>
    <w:rsid w:val="781D0581"/>
    <w:rsid w:val="7839BCAE"/>
    <w:rsid w:val="7844F449"/>
    <w:rsid w:val="78741190"/>
    <w:rsid w:val="787B775A"/>
    <w:rsid w:val="78974D0D"/>
    <w:rsid w:val="78A93F4E"/>
    <w:rsid w:val="78CE4630"/>
    <w:rsid w:val="78F65348"/>
    <w:rsid w:val="79003952"/>
    <w:rsid w:val="7902E757"/>
    <w:rsid w:val="791325BA"/>
    <w:rsid w:val="79152B5E"/>
    <w:rsid w:val="792529D7"/>
    <w:rsid w:val="792B4992"/>
    <w:rsid w:val="7967E3CE"/>
    <w:rsid w:val="797F1ADD"/>
    <w:rsid w:val="7993C83F"/>
    <w:rsid w:val="7998B303"/>
    <w:rsid w:val="79A3544C"/>
    <w:rsid w:val="79B11B7F"/>
    <w:rsid w:val="79F6250B"/>
    <w:rsid w:val="7A1274B1"/>
    <w:rsid w:val="7A350881"/>
    <w:rsid w:val="7A81BE82"/>
    <w:rsid w:val="7A8BF078"/>
    <w:rsid w:val="7A9EF9FA"/>
    <w:rsid w:val="7AB77B1D"/>
    <w:rsid w:val="7B5F7076"/>
    <w:rsid w:val="7B604DC9"/>
    <w:rsid w:val="7B66EE3B"/>
    <w:rsid w:val="7B684872"/>
    <w:rsid w:val="7B71B98F"/>
    <w:rsid w:val="7B8C9BAA"/>
    <w:rsid w:val="7BD79729"/>
    <w:rsid w:val="7BDEA02A"/>
    <w:rsid w:val="7BEE4567"/>
    <w:rsid w:val="7BF39D8E"/>
    <w:rsid w:val="7C07B6D9"/>
    <w:rsid w:val="7C156FF0"/>
    <w:rsid w:val="7C1A4A29"/>
    <w:rsid w:val="7C1BAA86"/>
    <w:rsid w:val="7C376389"/>
    <w:rsid w:val="7C3E8288"/>
    <w:rsid w:val="7C4CDA22"/>
    <w:rsid w:val="7C4DA0BB"/>
    <w:rsid w:val="7C53DA0F"/>
    <w:rsid w:val="7C5FE6CF"/>
    <w:rsid w:val="7CAB8A57"/>
    <w:rsid w:val="7CB8E3A5"/>
    <w:rsid w:val="7CEDCAD8"/>
    <w:rsid w:val="7D0A0B8F"/>
    <w:rsid w:val="7D0F740F"/>
    <w:rsid w:val="7D13DFBD"/>
    <w:rsid w:val="7D419199"/>
    <w:rsid w:val="7D63F2DD"/>
    <w:rsid w:val="7D67B33F"/>
    <w:rsid w:val="7D89E7BC"/>
    <w:rsid w:val="7DB11947"/>
    <w:rsid w:val="7DB90204"/>
    <w:rsid w:val="7DBF746B"/>
    <w:rsid w:val="7DD7E8A9"/>
    <w:rsid w:val="7DE7E8D4"/>
    <w:rsid w:val="7DEECA85"/>
    <w:rsid w:val="7DF67019"/>
    <w:rsid w:val="7E2D01AA"/>
    <w:rsid w:val="7E38AAAA"/>
    <w:rsid w:val="7E41330B"/>
    <w:rsid w:val="7E4227FB"/>
    <w:rsid w:val="7E455CAB"/>
    <w:rsid w:val="7E485460"/>
    <w:rsid w:val="7E5442CC"/>
    <w:rsid w:val="7E5B84FA"/>
    <w:rsid w:val="7E7B29C8"/>
    <w:rsid w:val="7E7DDDE6"/>
    <w:rsid w:val="7E95D0DA"/>
    <w:rsid w:val="7F018BCC"/>
    <w:rsid w:val="7F154600"/>
    <w:rsid w:val="7F19F98A"/>
    <w:rsid w:val="7F37D9BA"/>
    <w:rsid w:val="7F44EB7A"/>
    <w:rsid w:val="7F6D4FDE"/>
    <w:rsid w:val="7F707829"/>
    <w:rsid w:val="7F7C4B4C"/>
    <w:rsid w:val="7F959993"/>
    <w:rsid w:val="7FA392FC"/>
    <w:rsid w:val="7FA3BF62"/>
    <w:rsid w:val="7FB9119E"/>
    <w:rsid w:val="7FBBD960"/>
    <w:rsid w:val="7FCF190F"/>
    <w:rsid w:val="7FD45142"/>
    <w:rsid w:val="7FDEAE19"/>
    <w:rsid w:val="7FF35FF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29FB8B9"/>
  <w15:chartTrackingRefBased/>
  <w15:docId w15:val="{0F927B60-4518-458A-84FA-624BF7545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E00"/>
  </w:style>
  <w:style w:type="paragraph" w:styleId="Heading1">
    <w:name w:val="heading 1"/>
    <w:basedOn w:val="Normal"/>
    <w:next w:val="Normal"/>
    <w:link w:val="Heading1Char"/>
    <w:uiPriority w:val="9"/>
    <w:qFormat/>
    <w:rsid w:val="00C95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5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5E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95E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95E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95E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95E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95E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95E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E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5E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5E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95E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95E00"/>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C95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C95E00"/>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95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95E00"/>
    <w:rPr>
      <w:rFonts w:eastAsiaTheme="majorEastAsia" w:cstheme="majorBidi"/>
      <w:color w:val="272727" w:themeColor="text1" w:themeTint="D8"/>
    </w:rPr>
  </w:style>
  <w:style w:type="paragraph" w:styleId="Title">
    <w:name w:val="Title"/>
    <w:basedOn w:val="Normal"/>
    <w:next w:val="Normal"/>
    <w:link w:val="TitleChar"/>
    <w:uiPriority w:val="10"/>
    <w:qFormat/>
    <w:rsid w:val="00C95E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E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E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E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E00"/>
    <w:pPr>
      <w:spacing w:before="160"/>
      <w:jc w:val="center"/>
    </w:pPr>
    <w:rPr>
      <w:i/>
      <w:iCs/>
      <w:color w:val="404040" w:themeColor="text1" w:themeTint="BF"/>
    </w:rPr>
  </w:style>
  <w:style w:type="character" w:customStyle="1" w:styleId="QuoteChar">
    <w:name w:val="Quote Char"/>
    <w:basedOn w:val="DefaultParagraphFont"/>
    <w:link w:val="Quote"/>
    <w:uiPriority w:val="29"/>
    <w:rsid w:val="00C95E00"/>
    <w:rPr>
      <w:i/>
      <w:iCs/>
      <w:color w:val="404040" w:themeColor="text1" w:themeTint="BF"/>
    </w:rPr>
  </w:style>
  <w:style w:type="paragraph" w:styleId="ListParagraph">
    <w:name w:val="List Paragraph"/>
    <w:aliases w:val="2,OBC Bullet,Normal 1,Task Body,Viñetas (Inicio Parrafo),Paragrafo elenco,3 Txt tabla,Zerrenda-paragrafoa,Fiche List Paragraph,Dot pt,F5 List Paragraph,List Paragraph1,No Spacing1,List Paragraph Char Char Char,Indicator Text,Bullets,L,EC"/>
    <w:basedOn w:val="Normal"/>
    <w:link w:val="ListParagraphChar"/>
    <w:uiPriority w:val="34"/>
    <w:qFormat/>
    <w:rsid w:val="00C95E00"/>
    <w:pPr>
      <w:ind w:left="720"/>
      <w:contextualSpacing/>
    </w:pPr>
  </w:style>
  <w:style w:type="character" w:styleId="IntenseEmphasis">
    <w:name w:val="Intense Emphasis"/>
    <w:basedOn w:val="DefaultParagraphFont"/>
    <w:uiPriority w:val="21"/>
    <w:qFormat/>
    <w:rsid w:val="00C95E00"/>
    <w:rPr>
      <w:i/>
      <w:iCs/>
      <w:color w:val="0F4761" w:themeColor="accent1" w:themeShade="BF"/>
    </w:rPr>
  </w:style>
  <w:style w:type="paragraph" w:styleId="IntenseQuote">
    <w:name w:val="Intense Quote"/>
    <w:basedOn w:val="Normal"/>
    <w:next w:val="Normal"/>
    <w:link w:val="IntenseQuoteChar"/>
    <w:uiPriority w:val="30"/>
    <w:qFormat/>
    <w:rsid w:val="00C95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E00"/>
    <w:rPr>
      <w:i/>
      <w:iCs/>
      <w:color w:val="0F4761" w:themeColor="accent1" w:themeShade="BF"/>
    </w:rPr>
  </w:style>
  <w:style w:type="character" w:styleId="IntenseReference">
    <w:name w:val="Intense Reference"/>
    <w:basedOn w:val="DefaultParagraphFont"/>
    <w:uiPriority w:val="32"/>
    <w:qFormat/>
    <w:rsid w:val="00C95E00"/>
    <w:rPr>
      <w:b/>
      <w:bCs/>
      <w:smallCaps/>
      <w:color w:val="0F4761" w:themeColor="accent1" w:themeShade="BF"/>
      <w:spacing w:val="5"/>
    </w:rPr>
  </w:style>
  <w:style w:type="paragraph" w:customStyle="1" w:styleId="TechnicalBlockBase">
    <w:name w:val="TechnicalBlockBase"/>
    <w:link w:val="TechnicalBlockBaseChar"/>
    <w:rsid w:val="00C95E00"/>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C95E00"/>
    <w:pPr>
      <w:spacing w:before="0" w:after="0" w:line="240" w:lineRule="auto"/>
      <w:ind w:left="0" w:right="0"/>
    </w:pPr>
    <w:rPr>
      <w:rFonts w:ascii="Arial" w:hAnsi="Arial"/>
      <w:i w:val="0"/>
      <w:dstrike w:val="0"/>
      <w:color w:val="auto"/>
      <w:w w:val="100"/>
      <w:sz w:val="23"/>
      <w:u w:val="none"/>
    </w:rPr>
  </w:style>
  <w:style w:type="paragraph" w:customStyle="1" w:styleId="TBDistrbMarkers">
    <w:name w:val="TBDistrbMarkers"/>
    <w:basedOn w:val="TBEntRefer"/>
    <w:qFormat/>
    <w:rsid w:val="00C95E00"/>
    <w:pPr>
      <w:tabs>
        <w:tab w:val="left" w:pos="2262"/>
      </w:tabs>
    </w:pPr>
    <w:rPr>
      <w:i/>
      <w:iCs/>
      <w:szCs w:val="23"/>
    </w:rPr>
  </w:style>
  <w:style w:type="paragraph" w:customStyle="1" w:styleId="TBEntACP">
    <w:name w:val="TBEntACP"/>
    <w:basedOn w:val="TechnicalBlockBase"/>
    <w:rsid w:val="00C95E0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C95E0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C95E00"/>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C95E00"/>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C95E0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C95E0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C95E00"/>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C95E00"/>
    <w:pPr>
      <w:spacing w:before="0" w:after="0" w:line="204" w:lineRule="auto"/>
      <w:ind w:left="0" w:right="0"/>
    </w:pPr>
    <w:rPr>
      <w:rFonts w:ascii="Arial" w:hAnsi="Arial"/>
      <w:b w:val="0"/>
      <w:i w:val="0"/>
      <w:dstrike w:val="0"/>
      <w:color w:val="626262"/>
      <w:spacing w:val="4"/>
      <w:w w:val="100"/>
      <w:sz w:val="24"/>
      <w:u w:val="none"/>
    </w:rPr>
  </w:style>
  <w:style w:type="paragraph" w:customStyle="1" w:styleId="TBSubjectTable">
    <w:name w:val="TBSubjectTable"/>
    <w:basedOn w:val="TechnicalBlockBase"/>
    <w:rsid w:val="00C95E00"/>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C95E00"/>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C95E00"/>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C95E00"/>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C95E00"/>
    <w:pPr>
      <w:widowControl/>
      <w:spacing w:before="40" w:after="40" w:line="240" w:lineRule="auto"/>
      <w:ind w:left="0" w:right="0"/>
    </w:pPr>
    <w:rPr>
      <w:rFonts w:ascii="Arial" w:hAnsi="Arial"/>
      <w:b w:val="0"/>
      <w:i w:val="0"/>
      <w:dstrike w:val="0"/>
      <w:color w:val="auto"/>
      <w:w w:val="100"/>
      <w:sz w:val="23"/>
      <w:u w:val="none"/>
    </w:rPr>
  </w:style>
  <w:style w:type="paragraph" w:customStyle="1" w:styleId="pj">
    <w:name w:val="p.j."/>
    <w:basedOn w:val="Normal"/>
    <w:uiPriority w:val="99"/>
    <w:unhideWhenUsed/>
    <w:rsid w:val="00C95E00"/>
    <w:pPr>
      <w:spacing w:before="1200" w:after="120"/>
      <w:ind w:left="1440" w:hanging="1440"/>
    </w:pPr>
    <w:rPr>
      <w:rFonts w:ascii="Times New Roman" w:hAnsi="Times New Roman"/>
    </w:rPr>
  </w:style>
  <w:style w:type="numbering" w:customStyle="1" w:styleId="NoList1">
    <w:name w:val="No List1"/>
    <w:next w:val="NoList"/>
    <w:uiPriority w:val="99"/>
    <w:semiHidden/>
    <w:unhideWhenUsed/>
    <w:rsid w:val="00C95E00"/>
  </w:style>
  <w:style w:type="character" w:customStyle="1" w:styleId="TechnicalBlockBaseChar">
    <w:name w:val="TechnicalBlockBase Char"/>
    <w:basedOn w:val="EntInstitChar"/>
    <w:link w:val="TechnicalBlockBase"/>
    <w:rsid w:val="00C95E00"/>
    <w:rPr>
      <w:rFonts w:ascii="Arial New Roman" w:eastAsia="Times New Roman" w:hAnsi="Arial New Roman" w:cs="Arial"/>
      <w:b/>
      <w:i/>
      <w:dstrike/>
      <w:color w:val="606060"/>
      <w:w w:val="98"/>
      <w:kern w:val="0"/>
      <w:sz w:val="10"/>
      <w:szCs w:val="20"/>
      <w:u w:val="words" w:color="606060"/>
      <w:lang w:val="en-GB" w:eastAsia="fr-BE"/>
    </w:rPr>
  </w:style>
  <w:style w:type="character" w:customStyle="1" w:styleId="EntReferChar">
    <w:name w:val="EntRefer Char"/>
    <w:basedOn w:val="DefaultParagraphFont"/>
    <w:link w:val="TBEntRefer"/>
    <w:rsid w:val="00C95E00"/>
    <w:rPr>
      <w:rFonts w:ascii="Arial" w:eastAsia="Times New Roman" w:hAnsi="Arial" w:cs="Arial"/>
      <w:b/>
      <w:kern w:val="0"/>
      <w:sz w:val="23"/>
      <w:szCs w:val="20"/>
      <w:u w:color="606060"/>
      <w:lang w:val="en-GB" w:eastAsia="fr-BE"/>
    </w:rPr>
  </w:style>
  <w:style w:type="character" w:customStyle="1" w:styleId="EntInstitChar">
    <w:name w:val="EntInstit Char"/>
    <w:basedOn w:val="DefaultParagraphFont"/>
    <w:link w:val="TBEntInstit"/>
    <w:rsid w:val="00C95E00"/>
    <w:rPr>
      <w:rFonts w:ascii="Arial" w:eastAsia="Times New Roman" w:hAnsi="Arial" w:cs="Arial"/>
      <w:b/>
      <w:kern w:val="0"/>
      <w:sz w:val="23"/>
      <w:szCs w:val="20"/>
      <w:u w:color="606060"/>
      <w:lang w:val="en-GB" w:eastAsia="fr-BE"/>
    </w:rPr>
  </w:style>
  <w:style w:type="paragraph" w:customStyle="1" w:styleId="Header1">
    <w:name w:val="Header1"/>
    <w:basedOn w:val="Normal"/>
    <w:next w:val="Header"/>
    <w:link w:val="HeaderChar"/>
    <w:uiPriority w:val="99"/>
    <w:unhideWhenUsed/>
    <w:rsid w:val="00C95E00"/>
    <w:pPr>
      <w:tabs>
        <w:tab w:val="center" w:pos="4535"/>
        <w:tab w:val="right" w:pos="9071"/>
      </w:tabs>
      <w:spacing w:after="120" w:line="276" w:lineRule="auto"/>
      <w:jc w:val="both"/>
    </w:pPr>
    <w:rPr>
      <w:rFonts w:ascii="Times New Roman" w:eastAsia="Times New Roman" w:hAnsi="Times New Roman" w:cs="Times New Roman"/>
      <w:lang w:val="fr-FR"/>
    </w:rPr>
  </w:style>
  <w:style w:type="character" w:customStyle="1" w:styleId="HeaderChar">
    <w:name w:val="Header Char"/>
    <w:basedOn w:val="DefaultParagraphFont"/>
    <w:link w:val="Header1"/>
    <w:uiPriority w:val="99"/>
    <w:rsid w:val="00C95E00"/>
    <w:rPr>
      <w:rFonts w:ascii="Times New Roman" w:eastAsia="Times New Roman" w:hAnsi="Times New Roman" w:cs="Times New Roman"/>
      <w:lang w:val="fr-FR"/>
    </w:rPr>
  </w:style>
  <w:style w:type="paragraph" w:customStyle="1" w:styleId="Footer1">
    <w:name w:val="Footer1"/>
    <w:basedOn w:val="Normal"/>
    <w:next w:val="Footer"/>
    <w:link w:val="FooterChar"/>
    <w:uiPriority w:val="99"/>
    <w:unhideWhenUsed/>
    <w:rsid w:val="00C95E00"/>
    <w:pPr>
      <w:tabs>
        <w:tab w:val="center" w:pos="4535"/>
        <w:tab w:val="right" w:pos="9071"/>
        <w:tab w:val="right" w:pos="9921"/>
      </w:tabs>
      <w:spacing w:before="360" w:after="0" w:line="276" w:lineRule="auto"/>
      <w:ind w:left="-850" w:right="-850"/>
    </w:pPr>
    <w:rPr>
      <w:rFonts w:ascii="Times New Roman" w:eastAsia="Times New Roman" w:hAnsi="Times New Roman" w:cs="Times New Roman"/>
      <w:lang w:val="fr-FR"/>
    </w:rPr>
  </w:style>
  <w:style w:type="character" w:customStyle="1" w:styleId="FooterChar">
    <w:name w:val="Footer Char"/>
    <w:basedOn w:val="DefaultParagraphFont"/>
    <w:link w:val="Footer1"/>
    <w:uiPriority w:val="99"/>
    <w:rsid w:val="00C95E00"/>
    <w:rPr>
      <w:rFonts w:ascii="Times New Roman" w:eastAsia="Times New Roman" w:hAnsi="Times New Roman" w:cs="Times New Roman"/>
      <w:lang w:val="fr-FR"/>
    </w:rPr>
  </w:style>
  <w:style w:type="paragraph" w:customStyle="1" w:styleId="FootnoteText1">
    <w:name w:val="Footnote Text1"/>
    <w:basedOn w:val="Normal"/>
    <w:next w:val="FootnoteText"/>
    <w:link w:val="FootnoteTextChar"/>
    <w:uiPriority w:val="99"/>
    <w:unhideWhenUsed/>
    <w:rsid w:val="00C95E00"/>
    <w:pPr>
      <w:keepNext/>
      <w:spacing w:after="0" w:line="276" w:lineRule="auto"/>
      <w:ind w:left="720" w:hanging="720"/>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1"/>
    <w:uiPriority w:val="99"/>
    <w:rsid w:val="00C95E00"/>
    <w:rPr>
      <w:rFonts w:ascii="Times New Roman" w:eastAsia="Times New Roman" w:hAnsi="Times New Roman" w:cs="Times New Roman"/>
      <w:sz w:val="20"/>
      <w:szCs w:val="20"/>
      <w:lang w:val="fr-FR"/>
    </w:rPr>
  </w:style>
  <w:style w:type="paragraph" w:customStyle="1" w:styleId="TOCHeading1">
    <w:name w:val="TOC Heading1"/>
    <w:basedOn w:val="Normal"/>
    <w:next w:val="Normal"/>
    <w:uiPriority w:val="39"/>
    <w:unhideWhenUsed/>
    <w:qFormat/>
    <w:rsid w:val="00C95E00"/>
    <w:pPr>
      <w:keepNext/>
      <w:spacing w:before="40" w:after="0" w:line="276" w:lineRule="auto"/>
      <w:jc w:val="center"/>
    </w:pPr>
    <w:rPr>
      <w:rFonts w:ascii="Times New Roman" w:eastAsia="Times New Roman" w:hAnsi="Times New Roman" w:cs="Times New Roman"/>
      <w:b/>
      <w:bCs/>
      <w:kern w:val="0"/>
      <w:sz w:val="28"/>
      <w:szCs w:val="28"/>
      <w:lang w:val="fr-FR"/>
    </w:rPr>
  </w:style>
  <w:style w:type="paragraph" w:customStyle="1" w:styleId="TOC11">
    <w:name w:val="TOC 1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lang w:val="fr-FR"/>
    </w:rPr>
  </w:style>
  <w:style w:type="paragraph" w:customStyle="1" w:styleId="TOC21">
    <w:name w:val="TOC 2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lang w:val="fr-FR"/>
    </w:rPr>
  </w:style>
  <w:style w:type="paragraph" w:customStyle="1" w:styleId="TOC31">
    <w:name w:val="TOC 3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lang w:val="fr-FR"/>
    </w:rPr>
  </w:style>
  <w:style w:type="paragraph" w:customStyle="1" w:styleId="TOC41">
    <w:name w:val="TOC 4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lang w:val="fr-FR"/>
    </w:rPr>
  </w:style>
  <w:style w:type="paragraph" w:customStyle="1" w:styleId="TOC51">
    <w:name w:val="TOC 51"/>
    <w:basedOn w:val="Normal"/>
    <w:next w:val="Normal"/>
    <w:uiPriority w:val="39"/>
    <w:unhideWhenUsed/>
    <w:rsid w:val="00C95E00"/>
    <w:pPr>
      <w:keepNext/>
      <w:tabs>
        <w:tab w:val="right" w:leader="dot" w:pos="9071"/>
      </w:tabs>
      <w:spacing w:before="300" w:after="0" w:line="276" w:lineRule="auto"/>
      <w:jc w:val="both"/>
    </w:pPr>
    <w:rPr>
      <w:rFonts w:ascii="Times New Roman" w:eastAsia="Times New Roman" w:hAnsi="Times New Roman" w:cs="Times New Roman"/>
      <w:kern w:val="0"/>
      <w:lang w:val="fr-FR"/>
    </w:rPr>
  </w:style>
  <w:style w:type="paragraph" w:customStyle="1" w:styleId="TOC61">
    <w:name w:val="TOC 61"/>
    <w:basedOn w:val="Normal"/>
    <w:next w:val="Normal"/>
    <w:uiPriority w:val="39"/>
    <w:unhideWhenUsed/>
    <w:rsid w:val="00C95E00"/>
    <w:pPr>
      <w:keepNext/>
      <w:tabs>
        <w:tab w:val="right" w:leader="dot" w:pos="9071"/>
      </w:tabs>
      <w:spacing w:before="240" w:after="0" w:line="276" w:lineRule="auto"/>
      <w:jc w:val="both"/>
    </w:pPr>
    <w:rPr>
      <w:rFonts w:ascii="Times New Roman" w:eastAsia="Times New Roman" w:hAnsi="Times New Roman" w:cs="Times New Roman"/>
      <w:kern w:val="0"/>
      <w:lang w:val="fr-FR"/>
    </w:rPr>
  </w:style>
  <w:style w:type="paragraph" w:customStyle="1" w:styleId="TOC71">
    <w:name w:val="TOC 71"/>
    <w:basedOn w:val="Normal"/>
    <w:next w:val="Normal"/>
    <w:uiPriority w:val="39"/>
    <w:unhideWhenUsed/>
    <w:rsid w:val="00C95E00"/>
    <w:pPr>
      <w:keepNext/>
      <w:tabs>
        <w:tab w:val="right" w:leader="dot" w:pos="9071"/>
      </w:tabs>
      <w:spacing w:before="180" w:after="0" w:line="276" w:lineRule="auto"/>
      <w:jc w:val="both"/>
    </w:pPr>
    <w:rPr>
      <w:rFonts w:ascii="Times New Roman" w:eastAsia="Times New Roman" w:hAnsi="Times New Roman" w:cs="Times New Roman"/>
      <w:kern w:val="0"/>
      <w:lang w:val="fr-FR"/>
    </w:rPr>
  </w:style>
  <w:style w:type="paragraph" w:customStyle="1" w:styleId="TOC81">
    <w:name w:val="TOC 81"/>
    <w:basedOn w:val="Normal"/>
    <w:next w:val="Normal"/>
    <w:uiPriority w:val="39"/>
    <w:unhideWhenUsed/>
    <w:rsid w:val="00C95E00"/>
    <w:pPr>
      <w:keepNext/>
      <w:tabs>
        <w:tab w:val="right" w:leader="dot" w:pos="9071"/>
      </w:tabs>
      <w:spacing w:before="40" w:after="0" w:line="276" w:lineRule="auto"/>
      <w:jc w:val="both"/>
    </w:pPr>
    <w:rPr>
      <w:rFonts w:ascii="Times New Roman" w:eastAsia="Times New Roman" w:hAnsi="Times New Roman" w:cs="Times New Roman"/>
      <w:kern w:val="0"/>
      <w:lang w:val="fr-FR"/>
    </w:rPr>
  </w:style>
  <w:style w:type="paragraph" w:customStyle="1" w:styleId="TOC91">
    <w:name w:val="TOC 91"/>
    <w:basedOn w:val="Normal"/>
    <w:next w:val="Normal"/>
    <w:uiPriority w:val="39"/>
    <w:unhideWhenUsed/>
    <w:rsid w:val="00C95E00"/>
    <w:pPr>
      <w:keepNext/>
      <w:tabs>
        <w:tab w:val="right" w:leader="dot" w:pos="9071"/>
      </w:tabs>
      <w:spacing w:before="40" w:after="0" w:line="276" w:lineRule="auto"/>
      <w:jc w:val="both"/>
    </w:pPr>
    <w:rPr>
      <w:rFonts w:ascii="Times New Roman" w:eastAsia="Times New Roman" w:hAnsi="Times New Roman" w:cs="Times New Roman"/>
      <w:kern w:val="0"/>
      <w:lang w:val="fr-FR"/>
    </w:rPr>
  </w:style>
  <w:style w:type="paragraph" w:customStyle="1" w:styleId="HeaderLandscape">
    <w:name w:val="HeaderLandscape"/>
    <w:basedOn w:val="Normal"/>
    <w:uiPriority w:val="1"/>
    <w:rsid w:val="00C95E00"/>
    <w:pPr>
      <w:tabs>
        <w:tab w:val="center" w:pos="7285"/>
        <w:tab w:val="right" w:pos="14003"/>
      </w:tabs>
      <w:spacing w:after="120" w:line="276" w:lineRule="auto"/>
      <w:jc w:val="both"/>
    </w:pPr>
    <w:rPr>
      <w:rFonts w:ascii="Times New Roman" w:eastAsia="Times New Roman" w:hAnsi="Times New Roman" w:cs="Times New Roman"/>
      <w:kern w:val="0"/>
      <w:lang w:val="fr-FR"/>
    </w:rPr>
  </w:style>
  <w:style w:type="paragraph" w:customStyle="1" w:styleId="FooterLandscape">
    <w:name w:val="FooterLandscape"/>
    <w:basedOn w:val="Normal"/>
    <w:uiPriority w:val="1"/>
    <w:rsid w:val="00C95E00"/>
    <w:pPr>
      <w:tabs>
        <w:tab w:val="center" w:pos="7285"/>
        <w:tab w:val="center" w:pos="10913"/>
        <w:tab w:val="right" w:pos="15137"/>
      </w:tabs>
      <w:spacing w:before="360" w:after="0" w:line="276" w:lineRule="auto"/>
      <w:ind w:left="-567" w:right="-567"/>
    </w:pPr>
    <w:rPr>
      <w:rFonts w:ascii="Times New Roman" w:eastAsia="Times New Roman" w:hAnsi="Times New Roman" w:cs="Times New Roman"/>
      <w:kern w:val="0"/>
      <w:lang w:val="fr-FR"/>
    </w:rPr>
  </w:style>
  <w:style w:type="character" w:styleId="FootnoteReference">
    <w:name w:val="footnote reference"/>
    <w:basedOn w:val="DefaultParagraphFont"/>
    <w:uiPriority w:val="99"/>
    <w:unhideWhenUsed/>
    <w:rsid w:val="00C95E00"/>
    <w:rPr>
      <w:shd w:val="clear" w:color="auto" w:fill="auto"/>
      <w:vertAlign w:val="superscript"/>
    </w:rPr>
  </w:style>
  <w:style w:type="paragraph" w:customStyle="1" w:styleId="HeaderSensitivity">
    <w:name w:val="Header Sensitivity"/>
    <w:basedOn w:val="Normal"/>
    <w:uiPriority w:val="1"/>
    <w:rsid w:val="00C95E0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uiPriority w:val="1"/>
    <w:rsid w:val="00C95E00"/>
    <w:pPr>
      <w:spacing w:after="120" w:line="240" w:lineRule="auto"/>
      <w:jc w:val="right"/>
    </w:pPr>
    <w:rPr>
      <w:rFonts w:ascii="Times New Roman" w:hAnsi="Times New Roman" w:cs="Times New Roman"/>
      <w:sz w:val="28"/>
    </w:rPr>
  </w:style>
  <w:style w:type="paragraph" w:customStyle="1" w:styleId="FooterSensitivity">
    <w:name w:val="Footer Sensitivity"/>
    <w:basedOn w:val="Normal"/>
    <w:uiPriority w:val="1"/>
    <w:rsid w:val="00C95E0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uiPriority w:val="1"/>
    <w:rsid w:val="00C95E00"/>
    <w:pPr>
      <w:keepNext/>
      <w:spacing w:before="40" w:after="0" w:line="276" w:lineRule="auto"/>
      <w:jc w:val="both"/>
    </w:pPr>
    <w:rPr>
      <w:rFonts w:ascii="Times New Roman" w:eastAsia="Times New Roman" w:hAnsi="Times New Roman" w:cs="Times New Roman"/>
      <w:kern w:val="0"/>
      <w:lang w:val="fr-FR"/>
    </w:rPr>
  </w:style>
  <w:style w:type="paragraph" w:customStyle="1" w:styleId="Text2">
    <w:name w:val="Text 2"/>
    <w:basedOn w:val="Normal"/>
    <w:uiPriority w:val="1"/>
    <w:rsid w:val="00C95E00"/>
    <w:pPr>
      <w:keepNext/>
      <w:spacing w:before="40" w:after="0" w:line="276" w:lineRule="auto"/>
      <w:ind w:left="1417"/>
      <w:jc w:val="both"/>
    </w:pPr>
    <w:rPr>
      <w:rFonts w:ascii="Times New Roman" w:eastAsia="Times New Roman" w:hAnsi="Times New Roman" w:cs="Times New Roman"/>
      <w:kern w:val="0"/>
      <w:lang w:val="fr-FR"/>
    </w:rPr>
  </w:style>
  <w:style w:type="paragraph" w:customStyle="1" w:styleId="Text3">
    <w:name w:val="Text 3"/>
    <w:basedOn w:val="Normal"/>
    <w:uiPriority w:val="1"/>
    <w:rsid w:val="00C95E00"/>
    <w:pPr>
      <w:keepNext/>
      <w:spacing w:before="40" w:after="0" w:line="276" w:lineRule="auto"/>
      <w:ind w:left="1984"/>
      <w:jc w:val="both"/>
    </w:pPr>
    <w:rPr>
      <w:rFonts w:ascii="Times New Roman" w:eastAsia="Times New Roman" w:hAnsi="Times New Roman" w:cs="Times New Roman"/>
      <w:kern w:val="0"/>
      <w:lang w:val="fr-FR"/>
    </w:rPr>
  </w:style>
  <w:style w:type="paragraph" w:customStyle="1" w:styleId="Text4">
    <w:name w:val="Text 4"/>
    <w:basedOn w:val="Normal"/>
    <w:uiPriority w:val="1"/>
    <w:rsid w:val="00C95E00"/>
    <w:pPr>
      <w:keepNext/>
      <w:spacing w:before="40" w:after="0" w:line="276" w:lineRule="auto"/>
      <w:ind w:left="2551"/>
      <w:jc w:val="both"/>
    </w:pPr>
    <w:rPr>
      <w:rFonts w:ascii="Times New Roman" w:eastAsia="Times New Roman" w:hAnsi="Times New Roman" w:cs="Times New Roman"/>
      <w:kern w:val="0"/>
      <w:lang w:val="fr-FR"/>
    </w:rPr>
  </w:style>
  <w:style w:type="paragraph" w:customStyle="1" w:styleId="NormalCentered">
    <w:name w:val="Normal Centered"/>
    <w:basedOn w:val="Normal"/>
    <w:uiPriority w:val="1"/>
    <w:rsid w:val="00C95E00"/>
    <w:pPr>
      <w:keepNext/>
      <w:spacing w:before="40" w:after="0" w:line="276" w:lineRule="auto"/>
      <w:jc w:val="center"/>
    </w:pPr>
    <w:rPr>
      <w:rFonts w:ascii="Times New Roman" w:eastAsia="Times New Roman" w:hAnsi="Times New Roman" w:cs="Times New Roman"/>
      <w:kern w:val="0"/>
      <w:lang w:val="fr-FR"/>
    </w:rPr>
  </w:style>
  <w:style w:type="paragraph" w:customStyle="1" w:styleId="NormalLeft">
    <w:name w:val="Normal Left"/>
    <w:basedOn w:val="Normal"/>
    <w:uiPriority w:val="1"/>
    <w:rsid w:val="00C95E00"/>
    <w:pPr>
      <w:keepNext/>
      <w:spacing w:before="40" w:after="0" w:line="276" w:lineRule="auto"/>
      <w:jc w:val="both"/>
    </w:pPr>
    <w:rPr>
      <w:rFonts w:ascii="Times New Roman" w:eastAsia="Times New Roman" w:hAnsi="Times New Roman" w:cs="Times New Roman"/>
      <w:kern w:val="0"/>
      <w:lang w:val="fr-FR"/>
    </w:rPr>
  </w:style>
  <w:style w:type="paragraph" w:customStyle="1" w:styleId="NormalRight">
    <w:name w:val="Normal Right"/>
    <w:basedOn w:val="Normal"/>
    <w:uiPriority w:val="1"/>
    <w:rsid w:val="00C95E00"/>
    <w:pPr>
      <w:keepNext/>
      <w:spacing w:before="40" w:after="0" w:line="276" w:lineRule="auto"/>
      <w:jc w:val="right"/>
    </w:pPr>
    <w:rPr>
      <w:rFonts w:ascii="Times New Roman" w:eastAsia="Times New Roman" w:hAnsi="Times New Roman" w:cs="Times New Roman"/>
      <w:kern w:val="0"/>
      <w:lang w:val="fr-FR"/>
    </w:rPr>
  </w:style>
  <w:style w:type="paragraph" w:customStyle="1" w:styleId="QuotedText">
    <w:name w:val="Quoted Text"/>
    <w:basedOn w:val="Normal"/>
    <w:uiPriority w:val="1"/>
    <w:rsid w:val="00C95E00"/>
    <w:pPr>
      <w:keepNext/>
      <w:spacing w:before="40" w:after="0" w:line="276" w:lineRule="auto"/>
      <w:ind w:left="1417"/>
      <w:jc w:val="both"/>
    </w:pPr>
    <w:rPr>
      <w:rFonts w:ascii="Times New Roman" w:eastAsia="Times New Roman" w:hAnsi="Times New Roman" w:cs="Times New Roman"/>
      <w:kern w:val="0"/>
      <w:lang w:val="fr-FR"/>
    </w:rPr>
  </w:style>
  <w:style w:type="paragraph" w:customStyle="1" w:styleId="Point0">
    <w:name w:val="Point 0"/>
    <w:basedOn w:val="Normal"/>
    <w:uiPriority w:val="1"/>
    <w:rsid w:val="00C95E00"/>
    <w:pPr>
      <w:keepNext/>
      <w:spacing w:before="40" w:after="0" w:line="276" w:lineRule="auto"/>
      <w:ind w:hanging="850"/>
      <w:jc w:val="both"/>
    </w:pPr>
    <w:rPr>
      <w:rFonts w:ascii="Times New Roman" w:eastAsia="Times New Roman" w:hAnsi="Times New Roman" w:cs="Times New Roman"/>
      <w:kern w:val="0"/>
      <w:lang w:val="fr-FR"/>
    </w:rPr>
  </w:style>
  <w:style w:type="paragraph" w:customStyle="1" w:styleId="Point1">
    <w:name w:val="Point 1"/>
    <w:basedOn w:val="Normal"/>
    <w:uiPriority w:val="1"/>
    <w:rsid w:val="00C95E00"/>
    <w:pPr>
      <w:keepNext/>
      <w:spacing w:before="40" w:after="0" w:line="276" w:lineRule="auto"/>
      <w:ind w:left="1417" w:hanging="567"/>
      <w:jc w:val="both"/>
    </w:pPr>
    <w:rPr>
      <w:rFonts w:ascii="Times New Roman" w:eastAsia="Times New Roman" w:hAnsi="Times New Roman" w:cs="Times New Roman"/>
      <w:kern w:val="0"/>
      <w:lang w:val="fr-FR"/>
    </w:rPr>
  </w:style>
  <w:style w:type="paragraph" w:customStyle="1" w:styleId="Point2">
    <w:name w:val="Point 2"/>
    <w:basedOn w:val="Normal"/>
    <w:uiPriority w:val="1"/>
    <w:rsid w:val="00C95E00"/>
    <w:pPr>
      <w:keepNext/>
      <w:spacing w:before="40" w:after="0" w:line="276" w:lineRule="auto"/>
      <w:ind w:left="1984" w:hanging="567"/>
      <w:jc w:val="both"/>
    </w:pPr>
    <w:rPr>
      <w:rFonts w:ascii="Times New Roman" w:eastAsia="Times New Roman" w:hAnsi="Times New Roman" w:cs="Times New Roman"/>
      <w:kern w:val="0"/>
      <w:lang w:val="fr-FR"/>
    </w:rPr>
  </w:style>
  <w:style w:type="paragraph" w:customStyle="1" w:styleId="Point3">
    <w:name w:val="Point 3"/>
    <w:basedOn w:val="Normal"/>
    <w:uiPriority w:val="1"/>
    <w:rsid w:val="00C95E00"/>
    <w:pPr>
      <w:keepNext/>
      <w:spacing w:before="40" w:after="0" w:line="276" w:lineRule="auto"/>
      <w:ind w:left="2551" w:hanging="567"/>
      <w:jc w:val="both"/>
    </w:pPr>
    <w:rPr>
      <w:rFonts w:ascii="Times New Roman" w:eastAsia="Times New Roman" w:hAnsi="Times New Roman" w:cs="Times New Roman"/>
      <w:kern w:val="0"/>
      <w:lang w:val="fr-FR"/>
    </w:rPr>
  </w:style>
  <w:style w:type="paragraph" w:customStyle="1" w:styleId="Point4">
    <w:name w:val="Point 4"/>
    <w:basedOn w:val="Normal"/>
    <w:uiPriority w:val="1"/>
    <w:rsid w:val="00C95E00"/>
    <w:pPr>
      <w:keepNext/>
      <w:spacing w:before="40" w:after="0" w:line="276" w:lineRule="auto"/>
      <w:ind w:left="3118" w:hanging="567"/>
      <w:jc w:val="both"/>
    </w:pPr>
    <w:rPr>
      <w:rFonts w:ascii="Times New Roman" w:eastAsia="Times New Roman" w:hAnsi="Times New Roman" w:cs="Times New Roman"/>
      <w:kern w:val="0"/>
      <w:lang w:val="fr-FR"/>
    </w:rPr>
  </w:style>
  <w:style w:type="paragraph" w:customStyle="1" w:styleId="Tiret0">
    <w:name w:val="Tiret 0"/>
    <w:basedOn w:val="Point0"/>
    <w:uiPriority w:val="1"/>
    <w:rsid w:val="00C95E00"/>
    <w:pPr>
      <w:numPr>
        <w:numId w:val="1"/>
      </w:numPr>
      <w:tabs>
        <w:tab w:val="clear" w:pos="850"/>
        <w:tab w:val="num" w:pos="360"/>
        <w:tab w:val="num" w:pos="1417"/>
      </w:tabs>
      <w:ind w:left="0" w:firstLine="0"/>
    </w:pPr>
  </w:style>
  <w:style w:type="paragraph" w:customStyle="1" w:styleId="Tiret1">
    <w:name w:val="Tiret 1"/>
    <w:basedOn w:val="Point1"/>
    <w:uiPriority w:val="1"/>
    <w:rsid w:val="00C95E00"/>
    <w:pPr>
      <w:numPr>
        <w:numId w:val="2"/>
      </w:numPr>
      <w:tabs>
        <w:tab w:val="clear" w:pos="1417"/>
        <w:tab w:val="num" w:pos="360"/>
        <w:tab w:val="num" w:pos="1984"/>
      </w:tabs>
      <w:ind w:left="0" w:firstLine="0"/>
    </w:pPr>
  </w:style>
  <w:style w:type="paragraph" w:customStyle="1" w:styleId="Tiret2">
    <w:name w:val="Tiret 2"/>
    <w:basedOn w:val="Point2"/>
    <w:uiPriority w:val="1"/>
    <w:rsid w:val="00C95E00"/>
    <w:pPr>
      <w:numPr>
        <w:numId w:val="3"/>
      </w:numPr>
      <w:tabs>
        <w:tab w:val="clear" w:pos="1984"/>
        <w:tab w:val="num" w:pos="360"/>
        <w:tab w:val="num" w:pos="2551"/>
      </w:tabs>
      <w:ind w:left="0" w:firstLine="0"/>
    </w:pPr>
  </w:style>
  <w:style w:type="paragraph" w:customStyle="1" w:styleId="Tiret3">
    <w:name w:val="Tiret 3"/>
    <w:basedOn w:val="Point3"/>
    <w:uiPriority w:val="1"/>
    <w:rsid w:val="00C95E00"/>
    <w:pPr>
      <w:numPr>
        <w:numId w:val="4"/>
      </w:numPr>
      <w:tabs>
        <w:tab w:val="clear" w:pos="2551"/>
        <w:tab w:val="num" w:pos="360"/>
        <w:tab w:val="num" w:pos="3118"/>
      </w:tabs>
      <w:ind w:left="0" w:firstLine="0"/>
    </w:pPr>
  </w:style>
  <w:style w:type="paragraph" w:customStyle="1" w:styleId="Tiret4">
    <w:name w:val="Tiret 4"/>
    <w:basedOn w:val="Point4"/>
    <w:uiPriority w:val="1"/>
    <w:rsid w:val="00C95E00"/>
    <w:pPr>
      <w:numPr>
        <w:numId w:val="5"/>
      </w:numPr>
      <w:tabs>
        <w:tab w:val="clear" w:pos="3118"/>
        <w:tab w:val="num" w:pos="360"/>
        <w:tab w:val="num" w:pos="850"/>
      </w:tabs>
      <w:ind w:left="0" w:firstLine="0"/>
    </w:pPr>
  </w:style>
  <w:style w:type="paragraph" w:customStyle="1" w:styleId="PointDouble0">
    <w:name w:val="PointDouble 0"/>
    <w:basedOn w:val="Normal"/>
    <w:uiPriority w:val="1"/>
    <w:rsid w:val="00C95E00"/>
    <w:pPr>
      <w:keepNext/>
      <w:tabs>
        <w:tab w:val="left" w:pos="850"/>
      </w:tabs>
      <w:spacing w:before="40" w:after="0" w:line="276" w:lineRule="auto"/>
      <w:ind w:left="1417" w:hanging="1417"/>
      <w:jc w:val="both"/>
    </w:pPr>
    <w:rPr>
      <w:rFonts w:ascii="Times New Roman" w:eastAsia="Times New Roman" w:hAnsi="Times New Roman" w:cs="Times New Roman"/>
      <w:kern w:val="0"/>
      <w:lang w:val="fr-FR"/>
    </w:rPr>
  </w:style>
  <w:style w:type="paragraph" w:customStyle="1" w:styleId="PointDouble1">
    <w:name w:val="PointDouble 1"/>
    <w:basedOn w:val="Normal"/>
    <w:uiPriority w:val="1"/>
    <w:rsid w:val="00C95E00"/>
    <w:pPr>
      <w:keepNext/>
      <w:tabs>
        <w:tab w:val="left" w:pos="1417"/>
      </w:tabs>
      <w:spacing w:before="40" w:after="0" w:line="276" w:lineRule="auto"/>
      <w:ind w:left="1984" w:hanging="1134"/>
      <w:jc w:val="both"/>
    </w:pPr>
    <w:rPr>
      <w:rFonts w:ascii="Times New Roman" w:eastAsia="Times New Roman" w:hAnsi="Times New Roman" w:cs="Times New Roman"/>
      <w:kern w:val="0"/>
      <w:lang w:val="fr-FR"/>
    </w:rPr>
  </w:style>
  <w:style w:type="paragraph" w:customStyle="1" w:styleId="PointDouble2">
    <w:name w:val="PointDouble 2"/>
    <w:basedOn w:val="Normal"/>
    <w:uiPriority w:val="1"/>
    <w:rsid w:val="00C95E00"/>
    <w:pPr>
      <w:keepNext/>
      <w:tabs>
        <w:tab w:val="left" w:pos="1984"/>
      </w:tabs>
      <w:spacing w:before="40" w:after="0" w:line="276" w:lineRule="auto"/>
      <w:ind w:left="2551" w:hanging="1134"/>
      <w:jc w:val="both"/>
    </w:pPr>
    <w:rPr>
      <w:rFonts w:ascii="Times New Roman" w:eastAsia="Times New Roman" w:hAnsi="Times New Roman" w:cs="Times New Roman"/>
      <w:kern w:val="0"/>
      <w:lang w:val="fr-FR"/>
    </w:rPr>
  </w:style>
  <w:style w:type="paragraph" w:customStyle="1" w:styleId="PointDouble3">
    <w:name w:val="PointDouble 3"/>
    <w:basedOn w:val="Normal"/>
    <w:uiPriority w:val="1"/>
    <w:rsid w:val="00C95E00"/>
    <w:pPr>
      <w:keepNext/>
      <w:tabs>
        <w:tab w:val="left" w:pos="2551"/>
      </w:tabs>
      <w:spacing w:before="40" w:after="0" w:line="276" w:lineRule="auto"/>
      <w:ind w:left="3118" w:hanging="1134"/>
      <w:jc w:val="both"/>
    </w:pPr>
    <w:rPr>
      <w:rFonts w:ascii="Times New Roman" w:eastAsia="Times New Roman" w:hAnsi="Times New Roman" w:cs="Times New Roman"/>
      <w:kern w:val="0"/>
      <w:lang w:val="fr-FR"/>
    </w:rPr>
  </w:style>
  <w:style w:type="paragraph" w:customStyle="1" w:styleId="PointDouble4">
    <w:name w:val="PointDouble 4"/>
    <w:basedOn w:val="Normal"/>
    <w:uiPriority w:val="1"/>
    <w:rsid w:val="00C95E00"/>
    <w:pPr>
      <w:keepNext/>
      <w:tabs>
        <w:tab w:val="left" w:pos="3118"/>
      </w:tabs>
      <w:spacing w:before="40" w:after="0" w:line="276" w:lineRule="auto"/>
      <w:ind w:left="3685" w:hanging="1134"/>
      <w:jc w:val="both"/>
    </w:pPr>
    <w:rPr>
      <w:rFonts w:ascii="Times New Roman" w:eastAsia="Times New Roman" w:hAnsi="Times New Roman" w:cs="Times New Roman"/>
      <w:kern w:val="0"/>
      <w:lang w:val="fr-FR"/>
    </w:rPr>
  </w:style>
  <w:style w:type="paragraph" w:customStyle="1" w:styleId="PointTriple0">
    <w:name w:val="PointTriple 0"/>
    <w:basedOn w:val="Normal"/>
    <w:uiPriority w:val="1"/>
    <w:rsid w:val="00C95E00"/>
    <w:pPr>
      <w:keepNext/>
      <w:tabs>
        <w:tab w:val="left" w:pos="850"/>
        <w:tab w:val="left" w:pos="1417"/>
      </w:tabs>
      <w:spacing w:before="40" w:after="0" w:line="276" w:lineRule="auto"/>
      <w:ind w:left="1984" w:hanging="1984"/>
      <w:jc w:val="both"/>
    </w:pPr>
    <w:rPr>
      <w:rFonts w:ascii="Times New Roman" w:eastAsia="Times New Roman" w:hAnsi="Times New Roman" w:cs="Times New Roman"/>
      <w:kern w:val="0"/>
      <w:lang w:val="fr-FR"/>
    </w:rPr>
  </w:style>
  <w:style w:type="paragraph" w:customStyle="1" w:styleId="PointTriple1">
    <w:name w:val="PointTriple 1"/>
    <w:basedOn w:val="Normal"/>
    <w:uiPriority w:val="1"/>
    <w:rsid w:val="00C95E00"/>
    <w:pPr>
      <w:keepNext/>
      <w:tabs>
        <w:tab w:val="left" w:pos="1417"/>
        <w:tab w:val="left" w:pos="1984"/>
      </w:tabs>
      <w:spacing w:before="40" w:after="0" w:line="276" w:lineRule="auto"/>
      <w:ind w:left="2551" w:hanging="1701"/>
      <w:jc w:val="both"/>
    </w:pPr>
    <w:rPr>
      <w:rFonts w:ascii="Times New Roman" w:eastAsia="Times New Roman" w:hAnsi="Times New Roman" w:cs="Times New Roman"/>
      <w:kern w:val="0"/>
      <w:lang w:val="fr-FR"/>
    </w:rPr>
  </w:style>
  <w:style w:type="paragraph" w:customStyle="1" w:styleId="PointTriple2">
    <w:name w:val="PointTriple 2"/>
    <w:basedOn w:val="Normal"/>
    <w:uiPriority w:val="1"/>
    <w:rsid w:val="00C95E00"/>
    <w:pPr>
      <w:keepNext/>
      <w:tabs>
        <w:tab w:val="left" w:pos="1984"/>
        <w:tab w:val="left" w:pos="2551"/>
      </w:tabs>
      <w:spacing w:before="40" w:after="0" w:line="276" w:lineRule="auto"/>
      <w:ind w:left="3118" w:hanging="1701"/>
      <w:jc w:val="both"/>
    </w:pPr>
    <w:rPr>
      <w:rFonts w:ascii="Times New Roman" w:eastAsia="Times New Roman" w:hAnsi="Times New Roman" w:cs="Times New Roman"/>
      <w:kern w:val="0"/>
      <w:lang w:val="fr-FR"/>
    </w:rPr>
  </w:style>
  <w:style w:type="paragraph" w:customStyle="1" w:styleId="PointTriple3">
    <w:name w:val="PointTriple 3"/>
    <w:basedOn w:val="Normal"/>
    <w:uiPriority w:val="1"/>
    <w:rsid w:val="00C95E00"/>
    <w:pPr>
      <w:keepNext/>
      <w:tabs>
        <w:tab w:val="left" w:pos="2551"/>
        <w:tab w:val="left" w:pos="3118"/>
      </w:tabs>
      <w:spacing w:before="40" w:after="0" w:line="276" w:lineRule="auto"/>
      <w:ind w:left="3685" w:hanging="1701"/>
      <w:jc w:val="both"/>
    </w:pPr>
    <w:rPr>
      <w:rFonts w:ascii="Times New Roman" w:eastAsia="Times New Roman" w:hAnsi="Times New Roman" w:cs="Times New Roman"/>
      <w:kern w:val="0"/>
      <w:lang w:val="fr-FR"/>
    </w:rPr>
  </w:style>
  <w:style w:type="paragraph" w:customStyle="1" w:styleId="PointTriple4">
    <w:name w:val="PointTriple 4"/>
    <w:basedOn w:val="Normal"/>
    <w:uiPriority w:val="1"/>
    <w:rsid w:val="00C95E00"/>
    <w:pPr>
      <w:keepNext/>
      <w:tabs>
        <w:tab w:val="left" w:pos="3118"/>
        <w:tab w:val="left" w:pos="3685"/>
      </w:tabs>
      <w:spacing w:before="40" w:after="0" w:line="276" w:lineRule="auto"/>
      <w:ind w:left="4252" w:hanging="1701"/>
      <w:jc w:val="both"/>
    </w:pPr>
    <w:rPr>
      <w:rFonts w:ascii="Times New Roman" w:eastAsia="Times New Roman" w:hAnsi="Times New Roman" w:cs="Times New Roman"/>
      <w:kern w:val="0"/>
      <w:lang w:val="fr-FR"/>
    </w:rPr>
  </w:style>
  <w:style w:type="paragraph" w:customStyle="1" w:styleId="NumPar1">
    <w:name w:val="NumPar 1"/>
    <w:basedOn w:val="Normal"/>
    <w:next w:val="Text1"/>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lang w:val="fr-FR"/>
    </w:rPr>
  </w:style>
  <w:style w:type="paragraph" w:customStyle="1" w:styleId="NumPar2">
    <w:name w:val="NumPar 2"/>
    <w:basedOn w:val="Normal"/>
    <w:next w:val="Text1"/>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lang w:val="fr-FR"/>
    </w:rPr>
  </w:style>
  <w:style w:type="paragraph" w:customStyle="1" w:styleId="NumPar3">
    <w:name w:val="NumPar 3"/>
    <w:basedOn w:val="Normal"/>
    <w:next w:val="Text1"/>
    <w:uiPriority w:val="1"/>
    <w:rsid w:val="00C95E00"/>
    <w:pPr>
      <w:keepNext/>
      <w:numPr>
        <w:ilvl w:val="2"/>
        <w:numId w:val="6"/>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NumPar4">
    <w:name w:val="NumPar 4"/>
    <w:basedOn w:val="Normal"/>
    <w:next w:val="Text1"/>
    <w:uiPriority w:val="1"/>
    <w:rsid w:val="00C95E00"/>
    <w:pPr>
      <w:keepNext/>
      <w:numPr>
        <w:ilvl w:val="3"/>
        <w:numId w:val="6"/>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ManualNumPar1">
    <w:name w:val="Manual NumPar 1"/>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lang w:val="fr-FR"/>
    </w:rPr>
  </w:style>
  <w:style w:type="paragraph" w:customStyle="1" w:styleId="ManualNumPar2">
    <w:name w:val="Manual NumPar 2"/>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lang w:val="fr-FR"/>
    </w:rPr>
  </w:style>
  <w:style w:type="paragraph" w:customStyle="1" w:styleId="ManualNumPar3">
    <w:name w:val="Manual NumPar 3"/>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lang w:val="fr-FR"/>
    </w:rPr>
  </w:style>
  <w:style w:type="paragraph" w:customStyle="1" w:styleId="ManualNumPar4">
    <w:name w:val="Manual NumPar 4"/>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lang w:val="fr-FR"/>
    </w:rPr>
  </w:style>
  <w:style w:type="paragraph" w:customStyle="1" w:styleId="QuotedNumPar">
    <w:name w:val="Quoted NumPar"/>
    <w:basedOn w:val="Normal"/>
    <w:uiPriority w:val="1"/>
    <w:rsid w:val="00C95E00"/>
    <w:pPr>
      <w:keepNext/>
      <w:spacing w:before="40" w:after="0" w:line="276" w:lineRule="auto"/>
      <w:ind w:left="1417" w:hanging="567"/>
      <w:jc w:val="both"/>
    </w:pPr>
    <w:rPr>
      <w:rFonts w:ascii="Times New Roman" w:eastAsia="Times New Roman" w:hAnsi="Times New Roman" w:cs="Times New Roman"/>
      <w:kern w:val="0"/>
      <w:lang w:val="fr-FR"/>
    </w:rPr>
  </w:style>
  <w:style w:type="paragraph" w:customStyle="1" w:styleId="ManualHeading1">
    <w:name w:val="Manual Heading 1"/>
    <w:basedOn w:val="Normal"/>
    <w:next w:val="Text1"/>
    <w:uiPriority w:val="1"/>
    <w:rsid w:val="00C95E00"/>
    <w:pPr>
      <w:keepNext/>
      <w:tabs>
        <w:tab w:val="left" w:pos="850"/>
      </w:tabs>
      <w:spacing w:before="360" w:after="0" w:line="276" w:lineRule="auto"/>
      <w:ind w:hanging="850"/>
      <w:jc w:val="both"/>
      <w:outlineLvl w:val="0"/>
    </w:pPr>
    <w:rPr>
      <w:rFonts w:ascii="Times New Roman" w:eastAsia="Times New Roman" w:hAnsi="Times New Roman" w:cs="Times New Roman"/>
      <w:b/>
      <w:bCs/>
      <w:smallCaps/>
      <w:kern w:val="0"/>
      <w:lang w:val="fr-FR"/>
    </w:rPr>
  </w:style>
  <w:style w:type="paragraph" w:customStyle="1" w:styleId="ManualHeading2">
    <w:name w:val="Manual Heading 2"/>
    <w:basedOn w:val="Normal"/>
    <w:next w:val="Text1"/>
    <w:uiPriority w:val="1"/>
    <w:rsid w:val="00C95E00"/>
    <w:pPr>
      <w:keepNext/>
      <w:tabs>
        <w:tab w:val="left" w:pos="850"/>
      </w:tabs>
      <w:spacing w:before="40" w:after="0" w:line="276" w:lineRule="auto"/>
      <w:ind w:hanging="850"/>
      <w:jc w:val="both"/>
    </w:pPr>
    <w:rPr>
      <w:rFonts w:ascii="Times New Roman" w:eastAsia="Times New Roman" w:hAnsi="Times New Roman" w:cs="Times New Roman"/>
      <w:b/>
      <w:bCs/>
      <w:kern w:val="0"/>
      <w:lang w:val="fr-FR"/>
    </w:rPr>
  </w:style>
  <w:style w:type="paragraph" w:customStyle="1" w:styleId="ManualHeading3">
    <w:name w:val="Manual Heading 3"/>
    <w:basedOn w:val="Normal"/>
    <w:next w:val="Text1"/>
    <w:uiPriority w:val="1"/>
    <w:rsid w:val="00C95E00"/>
    <w:pPr>
      <w:keepNext/>
      <w:tabs>
        <w:tab w:val="left" w:pos="850"/>
      </w:tabs>
      <w:spacing w:before="40" w:after="0" w:line="276" w:lineRule="auto"/>
      <w:ind w:hanging="850"/>
      <w:jc w:val="both"/>
    </w:pPr>
    <w:rPr>
      <w:rFonts w:ascii="Times New Roman" w:eastAsia="Times New Roman" w:hAnsi="Times New Roman" w:cs="Times New Roman"/>
      <w:i/>
      <w:iCs/>
      <w:kern w:val="0"/>
      <w:lang w:val="fr-FR"/>
    </w:rPr>
  </w:style>
  <w:style w:type="paragraph" w:customStyle="1" w:styleId="ManualHeading4">
    <w:name w:val="Manual Heading 4"/>
    <w:basedOn w:val="Normal"/>
    <w:next w:val="Text1"/>
    <w:uiPriority w:val="1"/>
    <w:rsid w:val="00C95E00"/>
    <w:pPr>
      <w:keepNext/>
      <w:tabs>
        <w:tab w:val="left" w:pos="850"/>
      </w:tabs>
      <w:spacing w:before="40" w:after="0" w:line="276" w:lineRule="auto"/>
      <w:ind w:hanging="850"/>
      <w:jc w:val="both"/>
      <w:outlineLvl w:val="3"/>
    </w:pPr>
    <w:rPr>
      <w:rFonts w:ascii="Times New Roman" w:eastAsia="Times New Roman" w:hAnsi="Times New Roman" w:cs="Times New Roman"/>
      <w:kern w:val="0"/>
      <w:lang w:val="fr-FR"/>
    </w:rPr>
  </w:style>
  <w:style w:type="paragraph" w:customStyle="1" w:styleId="ChapterTitle">
    <w:name w:val="ChapterTitle"/>
    <w:basedOn w:val="Normal"/>
    <w:next w:val="Normal"/>
    <w:uiPriority w:val="1"/>
    <w:rsid w:val="00C95E00"/>
    <w:pPr>
      <w:keepNext/>
      <w:spacing w:before="40" w:after="360" w:line="276" w:lineRule="auto"/>
      <w:jc w:val="center"/>
    </w:pPr>
    <w:rPr>
      <w:rFonts w:ascii="Times New Roman" w:eastAsia="Times New Roman" w:hAnsi="Times New Roman" w:cs="Times New Roman"/>
      <w:b/>
      <w:bCs/>
      <w:kern w:val="0"/>
      <w:sz w:val="32"/>
      <w:szCs w:val="32"/>
      <w:lang w:val="fr-FR"/>
    </w:rPr>
  </w:style>
  <w:style w:type="paragraph" w:customStyle="1" w:styleId="PartTitle">
    <w:name w:val="PartTitle"/>
    <w:basedOn w:val="Normal"/>
    <w:next w:val="ChapterTitle"/>
    <w:uiPriority w:val="1"/>
    <w:rsid w:val="00C95E00"/>
    <w:pPr>
      <w:keepNext/>
      <w:spacing w:before="40" w:after="360" w:line="276" w:lineRule="auto"/>
      <w:jc w:val="center"/>
    </w:pPr>
    <w:rPr>
      <w:rFonts w:ascii="Times New Roman" w:eastAsia="Times New Roman" w:hAnsi="Times New Roman" w:cs="Times New Roman"/>
      <w:b/>
      <w:bCs/>
      <w:kern w:val="0"/>
      <w:sz w:val="36"/>
      <w:szCs w:val="36"/>
      <w:lang w:val="fr-FR"/>
    </w:rPr>
  </w:style>
  <w:style w:type="paragraph" w:customStyle="1" w:styleId="SectionTitle">
    <w:name w:val="SectionTitle"/>
    <w:basedOn w:val="Normal"/>
    <w:next w:val="Heading1"/>
    <w:uiPriority w:val="1"/>
    <w:rsid w:val="00C95E00"/>
    <w:pPr>
      <w:keepNext/>
      <w:spacing w:before="40" w:after="360" w:line="276" w:lineRule="auto"/>
      <w:jc w:val="center"/>
    </w:pPr>
    <w:rPr>
      <w:rFonts w:ascii="Times New Roman" w:eastAsia="Times New Roman" w:hAnsi="Times New Roman" w:cs="Times New Roman"/>
      <w:b/>
      <w:bCs/>
      <w:smallCaps/>
      <w:kern w:val="0"/>
      <w:sz w:val="28"/>
      <w:szCs w:val="28"/>
      <w:lang w:val="fr-FR"/>
    </w:rPr>
  </w:style>
  <w:style w:type="paragraph" w:customStyle="1" w:styleId="TableTitle">
    <w:name w:val="Table Titl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lang w:val="fr-FR"/>
    </w:rPr>
  </w:style>
  <w:style w:type="character" w:customStyle="1" w:styleId="Marker">
    <w:name w:val="Marker"/>
    <w:basedOn w:val="DefaultParagraphFont"/>
    <w:rsid w:val="00C95E00"/>
    <w:rPr>
      <w:color w:val="0000FF"/>
      <w:bdr w:val="none" w:sz="0" w:space="0" w:color="auto"/>
      <w:shd w:val="clear" w:color="auto" w:fill="auto"/>
    </w:rPr>
  </w:style>
  <w:style w:type="character" w:customStyle="1" w:styleId="Marker1">
    <w:name w:val="Marker1"/>
    <w:basedOn w:val="DefaultParagraphFont"/>
    <w:rsid w:val="00C95E00"/>
    <w:rPr>
      <w:color w:val="008000"/>
      <w:shd w:val="clear" w:color="auto" w:fill="auto"/>
    </w:rPr>
  </w:style>
  <w:style w:type="character" w:customStyle="1" w:styleId="Marker2">
    <w:name w:val="Marker2"/>
    <w:basedOn w:val="DefaultParagraphFont"/>
    <w:rsid w:val="00C95E00"/>
    <w:rPr>
      <w:color w:val="FF0000"/>
      <w:shd w:val="clear" w:color="auto" w:fill="auto"/>
    </w:rPr>
  </w:style>
  <w:style w:type="paragraph" w:customStyle="1" w:styleId="Point0number">
    <w:name w:val="Point 0 (number)"/>
    <w:basedOn w:val="Normal"/>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lang w:val="fr-FR"/>
    </w:rPr>
  </w:style>
  <w:style w:type="paragraph" w:customStyle="1" w:styleId="Point1number">
    <w:name w:val="Point 1 (number)"/>
    <w:basedOn w:val="Normal"/>
    <w:uiPriority w:val="1"/>
    <w:rsid w:val="00C95E00"/>
    <w:pPr>
      <w:keepNext/>
      <w:numPr>
        <w:ilvl w:val="2"/>
        <w:numId w:val="7"/>
      </w:numPr>
      <w:tabs>
        <w:tab w:val="clear" w:pos="1417"/>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Point2number">
    <w:name w:val="Point 2 (number)"/>
    <w:basedOn w:val="Normal"/>
    <w:uiPriority w:val="1"/>
    <w:rsid w:val="00C95E00"/>
    <w:pPr>
      <w:keepNext/>
      <w:numPr>
        <w:ilvl w:val="4"/>
        <w:numId w:val="7"/>
      </w:numPr>
      <w:tabs>
        <w:tab w:val="clear" w:pos="1984"/>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Point3number">
    <w:name w:val="Point 3 (number)"/>
    <w:basedOn w:val="Normal"/>
    <w:uiPriority w:val="1"/>
    <w:rsid w:val="00C95E00"/>
    <w:pPr>
      <w:keepNext/>
      <w:numPr>
        <w:ilvl w:val="6"/>
        <w:numId w:val="7"/>
      </w:numPr>
      <w:tabs>
        <w:tab w:val="clear" w:pos="2551"/>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Point0letter">
    <w:name w:val="Point 0 (letter)"/>
    <w:basedOn w:val="Normal"/>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lang w:val="fr-FR"/>
    </w:rPr>
  </w:style>
  <w:style w:type="paragraph" w:customStyle="1" w:styleId="Point1letter">
    <w:name w:val="Point 1 (letter)"/>
    <w:basedOn w:val="Normal"/>
    <w:uiPriority w:val="1"/>
    <w:rsid w:val="00C95E00"/>
    <w:pPr>
      <w:keepNext/>
      <w:numPr>
        <w:ilvl w:val="3"/>
        <w:numId w:val="7"/>
      </w:numPr>
      <w:tabs>
        <w:tab w:val="clear" w:pos="1417"/>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Point2letter">
    <w:name w:val="Point 2 (letter)"/>
    <w:basedOn w:val="Normal"/>
    <w:uiPriority w:val="1"/>
    <w:rsid w:val="00C95E00"/>
    <w:pPr>
      <w:keepNext/>
      <w:numPr>
        <w:ilvl w:val="5"/>
        <w:numId w:val="7"/>
      </w:numPr>
      <w:tabs>
        <w:tab w:val="clear" w:pos="1984"/>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Point3letter">
    <w:name w:val="Point 3 (letter)"/>
    <w:basedOn w:val="Normal"/>
    <w:uiPriority w:val="1"/>
    <w:rsid w:val="00C95E00"/>
    <w:pPr>
      <w:keepNext/>
      <w:numPr>
        <w:ilvl w:val="7"/>
        <w:numId w:val="7"/>
      </w:numPr>
      <w:tabs>
        <w:tab w:val="clear" w:pos="2551"/>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Point4letter">
    <w:name w:val="Point 4 (letter)"/>
    <w:basedOn w:val="Normal"/>
    <w:uiPriority w:val="1"/>
    <w:rsid w:val="00C95E00"/>
    <w:pPr>
      <w:keepNext/>
      <w:numPr>
        <w:ilvl w:val="8"/>
        <w:numId w:val="7"/>
      </w:numPr>
      <w:tabs>
        <w:tab w:val="clear" w:pos="3118"/>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Bullet0">
    <w:name w:val="Bullet 0"/>
    <w:basedOn w:val="Normal"/>
    <w:uiPriority w:val="1"/>
    <w:rsid w:val="00C95E00"/>
    <w:pPr>
      <w:keepNext/>
      <w:numPr>
        <w:numId w:val="8"/>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Bullet1">
    <w:name w:val="Bullet 1"/>
    <w:basedOn w:val="Normal"/>
    <w:uiPriority w:val="1"/>
    <w:rsid w:val="00C95E00"/>
    <w:pPr>
      <w:keepNext/>
      <w:numPr>
        <w:numId w:val="9"/>
      </w:numPr>
      <w:tabs>
        <w:tab w:val="clear" w:pos="1417"/>
        <w:tab w:val="num" w:pos="360"/>
        <w:tab w:val="num" w:pos="1984"/>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Bullet2">
    <w:name w:val="Bullet 2"/>
    <w:basedOn w:val="Normal"/>
    <w:uiPriority w:val="1"/>
    <w:rsid w:val="00C95E00"/>
    <w:pPr>
      <w:keepNext/>
      <w:numPr>
        <w:numId w:val="10"/>
      </w:numPr>
      <w:tabs>
        <w:tab w:val="clear" w:pos="1984"/>
        <w:tab w:val="num" w:pos="360"/>
        <w:tab w:val="num" w:pos="2551"/>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Bullet3">
    <w:name w:val="Bullet 3"/>
    <w:basedOn w:val="Normal"/>
    <w:uiPriority w:val="1"/>
    <w:rsid w:val="00C95E00"/>
    <w:pPr>
      <w:keepNext/>
      <w:numPr>
        <w:numId w:val="11"/>
      </w:numPr>
      <w:tabs>
        <w:tab w:val="clear" w:pos="2551"/>
        <w:tab w:val="num" w:pos="360"/>
        <w:tab w:val="num" w:pos="3118"/>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Bullet4">
    <w:name w:val="Bullet 4"/>
    <w:basedOn w:val="Normal"/>
    <w:uiPriority w:val="1"/>
    <w:rsid w:val="00C95E00"/>
    <w:pPr>
      <w:keepNext/>
      <w:numPr>
        <w:numId w:val="12"/>
      </w:numPr>
      <w:tabs>
        <w:tab w:val="clear" w:pos="3118"/>
        <w:tab w:val="num" w:pos="360"/>
        <w:tab w:val="num" w:pos="709"/>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Langue">
    <w:name w:val="Langue"/>
    <w:basedOn w:val="Normal"/>
    <w:next w:val="Rfrenceinterne"/>
    <w:uiPriority w:val="1"/>
    <w:rsid w:val="00C95E00"/>
    <w:pPr>
      <w:keepNext/>
      <w:spacing w:after="600" w:line="276" w:lineRule="auto"/>
      <w:jc w:val="center"/>
    </w:pPr>
    <w:rPr>
      <w:rFonts w:ascii="Times New Roman" w:eastAsia="Times New Roman" w:hAnsi="Times New Roman" w:cs="Times New Roman"/>
      <w:b/>
      <w:bCs/>
      <w:caps/>
      <w:kern w:val="0"/>
      <w:lang w:val="fr-FR"/>
    </w:rPr>
  </w:style>
  <w:style w:type="paragraph" w:customStyle="1" w:styleId="Nomdelinstitution">
    <w:name w:val="Nom de l'institution"/>
    <w:basedOn w:val="Normal"/>
    <w:next w:val="Emission"/>
    <w:uiPriority w:val="1"/>
    <w:rsid w:val="00C95E00"/>
    <w:pPr>
      <w:keepNext/>
      <w:spacing w:after="0" w:line="276" w:lineRule="auto"/>
      <w:jc w:val="both"/>
    </w:pPr>
    <w:rPr>
      <w:rFonts w:ascii="Arial" w:eastAsia="Times New Roman" w:hAnsi="Arial" w:cs="Arial"/>
      <w:kern w:val="0"/>
      <w:lang w:val="fr-FR"/>
    </w:rPr>
  </w:style>
  <w:style w:type="paragraph" w:customStyle="1" w:styleId="Emission">
    <w:name w:val="Emission"/>
    <w:basedOn w:val="Normal"/>
    <w:next w:val="Rfrenceinstitutionnelle"/>
    <w:uiPriority w:val="1"/>
    <w:rsid w:val="00C95E00"/>
    <w:pPr>
      <w:keepNext/>
      <w:spacing w:after="0" w:line="276" w:lineRule="auto"/>
      <w:ind w:left="5103"/>
      <w:jc w:val="both"/>
    </w:pPr>
    <w:rPr>
      <w:rFonts w:ascii="Times New Roman" w:eastAsia="Times New Roman" w:hAnsi="Times New Roman" w:cs="Times New Roman"/>
      <w:kern w:val="0"/>
      <w:lang w:val="fr-FR"/>
    </w:rPr>
  </w:style>
  <w:style w:type="paragraph" w:customStyle="1" w:styleId="Rfrenceinstitutionnelle">
    <w:name w:val="Référence institutionnelle"/>
    <w:basedOn w:val="Normal"/>
    <w:next w:val="Confidentialit"/>
    <w:uiPriority w:val="1"/>
    <w:rsid w:val="00C95E00"/>
    <w:pPr>
      <w:keepNext/>
      <w:spacing w:after="0" w:line="276" w:lineRule="auto"/>
      <w:ind w:left="5103"/>
      <w:jc w:val="both"/>
    </w:pPr>
    <w:rPr>
      <w:rFonts w:ascii="Times New Roman" w:eastAsia="Times New Roman" w:hAnsi="Times New Roman" w:cs="Times New Roman"/>
      <w:kern w:val="0"/>
      <w:lang w:val="fr-FR"/>
    </w:rPr>
  </w:style>
  <w:style w:type="paragraph" w:customStyle="1" w:styleId="Pagedecouverture">
    <w:name w:val="Page de couverture"/>
    <w:basedOn w:val="Normal"/>
    <w:next w:val="Normal"/>
    <w:link w:val="PagedecouvertureChar"/>
    <w:uiPriority w:val="1"/>
    <w:rsid w:val="00C95E00"/>
    <w:pPr>
      <w:keepNext/>
      <w:spacing w:after="0" w:line="276" w:lineRule="auto"/>
      <w:jc w:val="both"/>
    </w:pPr>
    <w:rPr>
      <w:rFonts w:ascii="Times New Roman" w:eastAsia="Times New Roman" w:hAnsi="Times New Roman" w:cs="Times New Roman"/>
      <w:kern w:val="0"/>
      <w:lang w:val="fr-FR"/>
    </w:rPr>
  </w:style>
  <w:style w:type="paragraph" w:customStyle="1" w:styleId="Declassification">
    <w:name w:val="Declassification"/>
    <w:basedOn w:val="Normal"/>
    <w:next w:val="Normal"/>
    <w:uiPriority w:val="1"/>
    <w:rsid w:val="00C95E00"/>
    <w:pPr>
      <w:keepNext/>
      <w:spacing w:after="0" w:line="276" w:lineRule="auto"/>
      <w:jc w:val="both"/>
    </w:pPr>
    <w:rPr>
      <w:rFonts w:ascii="Times New Roman" w:eastAsia="Times New Roman" w:hAnsi="Times New Roman" w:cs="Times New Roman"/>
      <w:kern w:val="0"/>
      <w:lang w:val="fr-FR"/>
    </w:rPr>
  </w:style>
  <w:style w:type="paragraph" w:customStyle="1" w:styleId="Disclaimer">
    <w:name w:val="Disclaimer"/>
    <w:basedOn w:val="Normal"/>
    <w:uiPriority w:val="1"/>
    <w:rsid w:val="00C95E00"/>
    <w:pPr>
      <w:keepNext/>
      <w:spacing w:before="40" w:after="0" w:line="276" w:lineRule="auto"/>
      <w:jc w:val="both"/>
    </w:pPr>
    <w:rPr>
      <w:rFonts w:ascii="Times New Roman" w:eastAsia="Times New Roman" w:hAnsi="Times New Roman" w:cs="Times New Roman"/>
      <w:kern w:val="0"/>
      <w:lang w:val="fr-FR"/>
    </w:rPr>
  </w:style>
  <w:style w:type="paragraph" w:customStyle="1" w:styleId="SecurityMarking">
    <w:name w:val="SecurityMarking"/>
    <w:basedOn w:val="Normal"/>
    <w:uiPriority w:val="1"/>
    <w:rsid w:val="00C95E00"/>
    <w:pPr>
      <w:spacing w:after="0" w:line="276" w:lineRule="auto"/>
      <w:ind w:left="5103"/>
    </w:pPr>
    <w:rPr>
      <w:rFonts w:ascii="Times New Roman" w:hAnsi="Times New Roman" w:cs="Times New Roman"/>
      <w:kern w:val="0"/>
      <w:sz w:val="28"/>
      <w:szCs w:val="22"/>
      <w:lang w:val="fr-FR"/>
    </w:rPr>
  </w:style>
  <w:style w:type="paragraph" w:customStyle="1" w:styleId="DateMarking">
    <w:name w:val="DateMarking"/>
    <w:basedOn w:val="Normal"/>
    <w:uiPriority w:val="1"/>
    <w:rsid w:val="00C95E00"/>
    <w:pPr>
      <w:spacing w:after="0" w:line="276" w:lineRule="auto"/>
      <w:ind w:left="5103"/>
    </w:pPr>
    <w:rPr>
      <w:rFonts w:ascii="Times New Roman" w:hAnsi="Times New Roman" w:cs="Times New Roman"/>
      <w:i/>
      <w:kern w:val="0"/>
      <w:sz w:val="28"/>
      <w:szCs w:val="22"/>
      <w:lang w:val="fr-FR"/>
    </w:rPr>
  </w:style>
  <w:style w:type="paragraph" w:customStyle="1" w:styleId="ReleasableTo">
    <w:name w:val="ReleasableTo"/>
    <w:basedOn w:val="Normal"/>
    <w:uiPriority w:val="1"/>
    <w:rsid w:val="00C95E00"/>
    <w:pPr>
      <w:spacing w:after="0" w:line="276" w:lineRule="auto"/>
      <w:ind w:left="5103"/>
    </w:pPr>
    <w:rPr>
      <w:rFonts w:ascii="Times New Roman" w:hAnsi="Times New Roman" w:cs="Times New Roman"/>
      <w:i/>
      <w:kern w:val="0"/>
      <w:sz w:val="28"/>
      <w:szCs w:val="22"/>
      <w:lang w:val="fr-FR"/>
    </w:rPr>
  </w:style>
  <w:style w:type="paragraph" w:customStyle="1" w:styleId="Annexetitreexpos">
    <w:name w:val="Annexe titre (exposé)"/>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lang w:val="fr-FR"/>
    </w:rPr>
  </w:style>
  <w:style w:type="paragraph" w:customStyle="1" w:styleId="Annexetitre">
    <w:name w:val="Annexe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lang w:val="fr-FR"/>
    </w:rPr>
  </w:style>
  <w:style w:type="paragraph" w:customStyle="1" w:styleId="Annexetitrefichefinancire">
    <w:name w:val="Annexe titre (fiche financiè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lang w:val="fr-FR"/>
    </w:rPr>
  </w:style>
  <w:style w:type="paragraph" w:customStyle="1" w:styleId="Applicationdirecte">
    <w:name w:val="Application directe"/>
    <w:basedOn w:val="Normal"/>
    <w:next w:val="Fait"/>
    <w:uiPriority w:val="1"/>
    <w:rsid w:val="00C95E00"/>
    <w:pPr>
      <w:keepNext/>
      <w:spacing w:before="480" w:after="0" w:line="276" w:lineRule="auto"/>
      <w:jc w:val="both"/>
    </w:pPr>
    <w:rPr>
      <w:rFonts w:ascii="Times New Roman" w:eastAsia="Times New Roman" w:hAnsi="Times New Roman" w:cs="Times New Roman"/>
      <w:kern w:val="0"/>
      <w:lang w:val="fr-FR"/>
    </w:rPr>
  </w:style>
  <w:style w:type="paragraph" w:customStyle="1" w:styleId="Avertissementtitre">
    <w:name w:val="Avertissement titre"/>
    <w:basedOn w:val="Normal"/>
    <w:next w:val="Normal"/>
    <w:uiPriority w:val="1"/>
    <w:rsid w:val="00C95E00"/>
    <w:pPr>
      <w:keepNext/>
      <w:spacing w:before="480" w:after="0" w:line="276" w:lineRule="auto"/>
      <w:jc w:val="both"/>
    </w:pPr>
    <w:rPr>
      <w:rFonts w:ascii="Times New Roman" w:eastAsia="Times New Roman" w:hAnsi="Times New Roman" w:cs="Times New Roman"/>
      <w:kern w:val="0"/>
      <w:u w:val="single"/>
      <w:lang w:val="fr-FR"/>
    </w:rPr>
  </w:style>
  <w:style w:type="paragraph" w:customStyle="1" w:styleId="Confidence">
    <w:name w:val="Confidence"/>
    <w:basedOn w:val="Normal"/>
    <w:next w:val="Normal"/>
    <w:uiPriority w:val="1"/>
    <w:rsid w:val="00C95E00"/>
    <w:pPr>
      <w:keepNext/>
      <w:spacing w:before="360" w:after="0" w:line="276" w:lineRule="auto"/>
      <w:jc w:val="center"/>
    </w:pPr>
    <w:rPr>
      <w:rFonts w:ascii="Times New Roman" w:eastAsia="Times New Roman" w:hAnsi="Times New Roman" w:cs="Times New Roman"/>
      <w:kern w:val="0"/>
      <w:lang w:val="fr-FR"/>
    </w:rPr>
  </w:style>
  <w:style w:type="paragraph" w:customStyle="1" w:styleId="Confidentialit">
    <w:name w:val="Confidentialité"/>
    <w:basedOn w:val="Normal"/>
    <w:next w:val="TypedudocumentPagedecouverture"/>
    <w:uiPriority w:val="1"/>
    <w:rsid w:val="00C95E00"/>
    <w:pPr>
      <w:keepNext/>
      <w:spacing w:before="240" w:after="0" w:line="276" w:lineRule="auto"/>
      <w:ind w:left="5103"/>
      <w:jc w:val="both"/>
    </w:pPr>
    <w:rPr>
      <w:rFonts w:ascii="Times New Roman" w:eastAsia="Times New Roman" w:hAnsi="Times New Roman" w:cs="Times New Roman"/>
      <w:i/>
      <w:iCs/>
      <w:kern w:val="0"/>
      <w:sz w:val="32"/>
      <w:szCs w:val="32"/>
      <w:lang w:val="fr-FR"/>
    </w:rPr>
  </w:style>
  <w:style w:type="paragraph" w:customStyle="1" w:styleId="Considrant">
    <w:name w:val="Considérant"/>
    <w:basedOn w:val="Normal"/>
    <w:uiPriority w:val="1"/>
    <w:rsid w:val="00C95E00"/>
    <w:pPr>
      <w:keepNext/>
      <w:numPr>
        <w:numId w:val="13"/>
      </w:numPr>
      <w:tabs>
        <w:tab w:val="clear" w:pos="709"/>
        <w:tab w:val="num" w:pos="36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Corrigendum">
    <w:name w:val="Corrigendum"/>
    <w:basedOn w:val="Normal"/>
    <w:next w:val="Normal"/>
    <w:uiPriority w:val="1"/>
    <w:rsid w:val="00C95E00"/>
    <w:pPr>
      <w:keepNext/>
      <w:spacing w:after="0" w:line="276" w:lineRule="auto"/>
      <w:jc w:val="both"/>
    </w:pPr>
    <w:rPr>
      <w:rFonts w:ascii="Times New Roman" w:eastAsia="Times New Roman" w:hAnsi="Times New Roman" w:cs="Times New Roman"/>
      <w:kern w:val="0"/>
      <w:lang w:val="fr-FR"/>
    </w:rPr>
  </w:style>
  <w:style w:type="paragraph" w:customStyle="1" w:styleId="Datedadoption">
    <w:name w:val="Date d'adoption"/>
    <w:basedOn w:val="Normal"/>
    <w:next w:val="IntrtEEE"/>
    <w:uiPriority w:val="1"/>
    <w:rsid w:val="00C95E00"/>
    <w:pPr>
      <w:keepNext/>
      <w:spacing w:before="360" w:after="0" w:line="276" w:lineRule="auto"/>
      <w:jc w:val="center"/>
    </w:pPr>
    <w:rPr>
      <w:rFonts w:ascii="Times New Roman" w:eastAsia="Times New Roman" w:hAnsi="Times New Roman" w:cs="Times New Roman"/>
      <w:b/>
      <w:bCs/>
      <w:kern w:val="0"/>
      <w:lang w:val="fr-FR"/>
    </w:rPr>
  </w:style>
  <w:style w:type="paragraph" w:customStyle="1" w:styleId="Exposdesmotifstitre">
    <w:name w:val="Exposé des motifs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lang w:val="fr-FR"/>
    </w:rPr>
  </w:style>
  <w:style w:type="paragraph" w:customStyle="1" w:styleId="Fait">
    <w:name w:val="Fait à"/>
    <w:basedOn w:val="Normal"/>
    <w:next w:val="Institutionquisigne"/>
    <w:uiPriority w:val="1"/>
    <w:rsid w:val="00C95E00"/>
    <w:pPr>
      <w:keepNext/>
      <w:spacing w:before="40" w:after="0" w:line="276" w:lineRule="auto"/>
      <w:jc w:val="both"/>
    </w:pPr>
    <w:rPr>
      <w:rFonts w:ascii="Times New Roman" w:eastAsia="Times New Roman" w:hAnsi="Times New Roman" w:cs="Times New Roman"/>
      <w:kern w:val="0"/>
      <w:lang w:val="fr-FR"/>
    </w:rPr>
  </w:style>
  <w:style w:type="paragraph" w:customStyle="1" w:styleId="Formuledadoption">
    <w:name w:val="Formule d'adoption"/>
    <w:basedOn w:val="Normal"/>
    <w:next w:val="Titrearticle"/>
    <w:uiPriority w:val="1"/>
    <w:rsid w:val="00C95E00"/>
    <w:pPr>
      <w:keepNext/>
      <w:spacing w:before="40" w:after="0" w:line="276" w:lineRule="auto"/>
      <w:jc w:val="both"/>
    </w:pPr>
    <w:rPr>
      <w:rFonts w:ascii="Times New Roman" w:eastAsia="Times New Roman" w:hAnsi="Times New Roman" w:cs="Times New Roman"/>
      <w:kern w:val="0"/>
      <w:lang w:val="fr-FR"/>
    </w:rPr>
  </w:style>
  <w:style w:type="paragraph" w:customStyle="1" w:styleId="Institutionquiagit">
    <w:name w:val="Institution qui agit"/>
    <w:basedOn w:val="Normal"/>
    <w:next w:val="Normal"/>
    <w:uiPriority w:val="1"/>
    <w:rsid w:val="00C95E00"/>
    <w:pPr>
      <w:keepNext/>
      <w:spacing w:before="600" w:after="0" w:line="276" w:lineRule="auto"/>
      <w:jc w:val="both"/>
    </w:pPr>
    <w:rPr>
      <w:rFonts w:ascii="Times New Roman" w:eastAsia="Times New Roman" w:hAnsi="Times New Roman" w:cs="Times New Roman"/>
      <w:kern w:val="0"/>
      <w:lang w:val="fr-FR"/>
    </w:rPr>
  </w:style>
  <w:style w:type="paragraph" w:customStyle="1" w:styleId="Institutionquisigne">
    <w:name w:val="Institution qui signe"/>
    <w:basedOn w:val="Normal"/>
    <w:next w:val="Personnequisigne"/>
    <w:uiPriority w:val="1"/>
    <w:rsid w:val="00C95E00"/>
    <w:pPr>
      <w:keepNext/>
      <w:tabs>
        <w:tab w:val="left" w:pos="4252"/>
      </w:tabs>
      <w:spacing w:before="720" w:after="0" w:line="276" w:lineRule="auto"/>
      <w:jc w:val="both"/>
    </w:pPr>
    <w:rPr>
      <w:rFonts w:ascii="Times New Roman" w:eastAsia="Times New Roman" w:hAnsi="Times New Roman" w:cs="Times New Roman"/>
      <w:i/>
      <w:iCs/>
      <w:kern w:val="0"/>
      <w:lang w:val="fr-FR"/>
    </w:rPr>
  </w:style>
  <w:style w:type="paragraph" w:customStyle="1" w:styleId="ManualConsidrant">
    <w:name w:val="Manual Considérant"/>
    <w:basedOn w:val="Normal"/>
    <w:uiPriority w:val="1"/>
    <w:rsid w:val="00C95E00"/>
    <w:pPr>
      <w:keepNext/>
      <w:spacing w:before="40" w:after="0" w:line="276" w:lineRule="auto"/>
      <w:ind w:left="709" w:hanging="709"/>
      <w:jc w:val="both"/>
    </w:pPr>
    <w:rPr>
      <w:rFonts w:ascii="Times New Roman" w:eastAsia="Times New Roman" w:hAnsi="Times New Roman" w:cs="Times New Roman"/>
      <w:kern w:val="0"/>
      <w:lang w:val="fr-FR"/>
    </w:rPr>
  </w:style>
  <w:style w:type="paragraph" w:customStyle="1" w:styleId="Personnequisigne">
    <w:name w:val="Personne qui signe"/>
    <w:basedOn w:val="Normal"/>
    <w:next w:val="Institutionquisigne"/>
    <w:uiPriority w:val="1"/>
    <w:rsid w:val="00C95E00"/>
    <w:pPr>
      <w:keepNext/>
      <w:tabs>
        <w:tab w:val="left" w:pos="4252"/>
      </w:tabs>
      <w:spacing w:after="0" w:line="276" w:lineRule="auto"/>
      <w:jc w:val="both"/>
    </w:pPr>
    <w:rPr>
      <w:rFonts w:ascii="Times New Roman" w:eastAsia="Times New Roman" w:hAnsi="Times New Roman" w:cs="Times New Roman"/>
      <w:i/>
      <w:iCs/>
      <w:kern w:val="0"/>
      <w:lang w:val="fr-FR"/>
    </w:rPr>
  </w:style>
  <w:style w:type="paragraph" w:customStyle="1" w:styleId="Rfrenceinterinstitutionnelle">
    <w:name w:val="Référence interinstitutionnelle"/>
    <w:basedOn w:val="Normal"/>
    <w:next w:val="Statut"/>
    <w:uiPriority w:val="1"/>
    <w:rsid w:val="00C95E00"/>
    <w:pPr>
      <w:keepNext/>
      <w:spacing w:after="0" w:line="276" w:lineRule="auto"/>
      <w:ind w:left="5103"/>
      <w:jc w:val="both"/>
    </w:pPr>
    <w:rPr>
      <w:rFonts w:ascii="Times New Roman" w:eastAsia="Times New Roman" w:hAnsi="Times New Roman" w:cs="Times New Roman"/>
      <w:kern w:val="0"/>
      <w:lang w:val="fr-FR"/>
    </w:rPr>
  </w:style>
  <w:style w:type="paragraph" w:customStyle="1" w:styleId="Rfrenceinterne">
    <w:name w:val="Référence interne"/>
    <w:basedOn w:val="Normal"/>
    <w:next w:val="Rfrenceinterinstitutionnelle"/>
    <w:uiPriority w:val="1"/>
    <w:rsid w:val="00C95E00"/>
    <w:pPr>
      <w:keepNext/>
      <w:spacing w:after="0" w:line="276" w:lineRule="auto"/>
      <w:ind w:left="5103"/>
      <w:jc w:val="both"/>
    </w:pPr>
    <w:rPr>
      <w:rFonts w:ascii="Times New Roman" w:eastAsia="Times New Roman" w:hAnsi="Times New Roman" w:cs="Times New Roman"/>
      <w:kern w:val="0"/>
      <w:lang w:val="fr-FR"/>
    </w:rPr>
  </w:style>
  <w:style w:type="paragraph" w:customStyle="1" w:styleId="Statut">
    <w:name w:val="Statut"/>
    <w:basedOn w:val="Normal"/>
    <w:next w:val="Typedudocument"/>
    <w:uiPriority w:val="1"/>
    <w:rsid w:val="00C95E00"/>
    <w:pPr>
      <w:keepNext/>
      <w:spacing w:after="0" w:line="276" w:lineRule="auto"/>
      <w:jc w:val="center"/>
    </w:pPr>
    <w:rPr>
      <w:rFonts w:ascii="Times New Roman" w:eastAsia="Times New Roman" w:hAnsi="Times New Roman" w:cs="Times New Roman"/>
      <w:kern w:val="0"/>
      <w:lang w:val="fr-FR"/>
    </w:rPr>
  </w:style>
  <w:style w:type="paragraph" w:customStyle="1" w:styleId="Titrearticle">
    <w:name w:val="Titre article"/>
    <w:basedOn w:val="Normal"/>
    <w:next w:val="Normal"/>
    <w:uiPriority w:val="1"/>
    <w:rsid w:val="00C95E00"/>
    <w:pPr>
      <w:keepNext/>
      <w:spacing w:before="360" w:after="0" w:line="276" w:lineRule="auto"/>
      <w:jc w:val="center"/>
    </w:pPr>
    <w:rPr>
      <w:rFonts w:ascii="Times New Roman" w:eastAsia="Times New Roman" w:hAnsi="Times New Roman" w:cs="Times New Roman"/>
      <w:i/>
      <w:iCs/>
      <w:kern w:val="0"/>
      <w:lang w:val="fr-FR"/>
    </w:rPr>
  </w:style>
  <w:style w:type="paragraph" w:customStyle="1" w:styleId="Typedudocument">
    <w:name w:val="Type du document"/>
    <w:basedOn w:val="Normal"/>
    <w:next w:val="Accompagnant"/>
    <w:uiPriority w:val="1"/>
    <w:rsid w:val="00C95E00"/>
    <w:pPr>
      <w:keepNext/>
      <w:spacing w:before="360" w:after="180" w:line="276" w:lineRule="auto"/>
      <w:jc w:val="center"/>
    </w:pPr>
    <w:rPr>
      <w:rFonts w:ascii="Times New Roman" w:eastAsia="Times New Roman" w:hAnsi="Times New Roman" w:cs="Times New Roman"/>
      <w:b/>
      <w:bCs/>
      <w:kern w:val="0"/>
      <w:lang w:val="fr-FR"/>
    </w:rPr>
  </w:style>
  <w:style w:type="character" w:customStyle="1" w:styleId="Added">
    <w:name w:val="Added"/>
    <w:basedOn w:val="DefaultParagraphFont"/>
    <w:rsid w:val="00C95E00"/>
    <w:rPr>
      <w:b/>
      <w:u w:val="single"/>
      <w:shd w:val="clear" w:color="auto" w:fill="auto"/>
    </w:rPr>
  </w:style>
  <w:style w:type="character" w:customStyle="1" w:styleId="Deleted">
    <w:name w:val="Deleted"/>
    <w:basedOn w:val="DefaultParagraphFont"/>
    <w:rsid w:val="00C95E00"/>
    <w:rPr>
      <w:strike/>
      <w:dstrike w:val="0"/>
      <w:shd w:val="clear" w:color="auto" w:fill="auto"/>
    </w:rPr>
  </w:style>
  <w:style w:type="paragraph" w:customStyle="1" w:styleId="Address">
    <w:name w:val="Address"/>
    <w:basedOn w:val="Normal"/>
    <w:next w:val="Normal"/>
    <w:uiPriority w:val="1"/>
    <w:rsid w:val="00C95E00"/>
    <w:pPr>
      <w:keepNext/>
      <w:keepLines/>
      <w:spacing w:before="40" w:after="0" w:line="276" w:lineRule="auto"/>
      <w:ind w:left="3402"/>
      <w:jc w:val="both"/>
    </w:pPr>
    <w:rPr>
      <w:rFonts w:ascii="Times New Roman" w:eastAsia="Times New Roman" w:hAnsi="Times New Roman" w:cs="Times New Roman"/>
      <w:kern w:val="0"/>
      <w:lang w:val="fr-FR"/>
    </w:rPr>
  </w:style>
  <w:style w:type="paragraph" w:customStyle="1" w:styleId="Objetexterne">
    <w:name w:val="Objet externe"/>
    <w:basedOn w:val="Normal"/>
    <w:next w:val="Normal"/>
    <w:uiPriority w:val="1"/>
    <w:rsid w:val="00C95E00"/>
    <w:pPr>
      <w:keepNext/>
      <w:spacing w:before="40" w:after="0" w:line="276" w:lineRule="auto"/>
      <w:jc w:val="both"/>
    </w:pPr>
    <w:rPr>
      <w:rFonts w:ascii="Times New Roman" w:eastAsia="Times New Roman" w:hAnsi="Times New Roman" w:cs="Times New Roman"/>
      <w:i/>
      <w:iCs/>
      <w:caps/>
      <w:kern w:val="0"/>
      <w:lang w:val="fr-FR"/>
    </w:rPr>
  </w:style>
  <w:style w:type="paragraph" w:customStyle="1" w:styleId="Supertitre">
    <w:name w:val="Supertitre"/>
    <w:basedOn w:val="Normal"/>
    <w:next w:val="Normal"/>
    <w:uiPriority w:val="1"/>
    <w:rsid w:val="00C95E00"/>
    <w:pPr>
      <w:keepNext/>
      <w:spacing w:after="600" w:line="276" w:lineRule="auto"/>
      <w:jc w:val="center"/>
    </w:pPr>
    <w:rPr>
      <w:rFonts w:ascii="Times New Roman" w:eastAsia="Times New Roman" w:hAnsi="Times New Roman" w:cs="Times New Roman"/>
      <w:b/>
      <w:bCs/>
      <w:kern w:val="0"/>
      <w:lang w:val="fr-FR"/>
    </w:rPr>
  </w:style>
  <w:style w:type="paragraph" w:customStyle="1" w:styleId="Languesfaisantfoi">
    <w:name w:val="Langues faisant foi"/>
    <w:basedOn w:val="Normal"/>
    <w:next w:val="Normal"/>
    <w:uiPriority w:val="1"/>
    <w:rsid w:val="00C95E00"/>
    <w:pPr>
      <w:keepNext/>
      <w:spacing w:before="360" w:after="0" w:line="276" w:lineRule="auto"/>
      <w:jc w:val="center"/>
    </w:pPr>
    <w:rPr>
      <w:rFonts w:ascii="Times New Roman" w:eastAsia="Times New Roman" w:hAnsi="Times New Roman" w:cs="Times New Roman"/>
      <w:kern w:val="0"/>
      <w:lang w:val="fr-FR"/>
    </w:rPr>
  </w:style>
  <w:style w:type="paragraph" w:customStyle="1" w:styleId="Rfrencecroise">
    <w:name w:val="Référence croisée"/>
    <w:basedOn w:val="Normal"/>
    <w:uiPriority w:val="1"/>
    <w:rsid w:val="00C95E00"/>
    <w:pPr>
      <w:keepNext/>
      <w:spacing w:after="0" w:line="276" w:lineRule="auto"/>
      <w:jc w:val="center"/>
    </w:pPr>
    <w:rPr>
      <w:rFonts w:ascii="Times New Roman" w:eastAsia="Times New Roman" w:hAnsi="Times New Roman" w:cs="Times New Roman"/>
      <w:kern w:val="0"/>
      <w:lang w:val="fr-FR"/>
    </w:rPr>
  </w:style>
  <w:style w:type="paragraph" w:customStyle="1" w:styleId="Fichefinanciretitre">
    <w:name w:val="Fiche financière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lang w:val="fr-FR"/>
    </w:rPr>
  </w:style>
  <w:style w:type="paragraph" w:customStyle="1" w:styleId="DatedadoptionPagedecouverture">
    <w:name w:val="Date d'adoption (Page de couverture)"/>
    <w:basedOn w:val="Datedadoption"/>
    <w:next w:val="IntrtEEEPagedecouverture"/>
    <w:uiPriority w:val="1"/>
    <w:rsid w:val="00C95E00"/>
  </w:style>
  <w:style w:type="paragraph" w:customStyle="1" w:styleId="RfrenceinterinstitutionnellePagedecouverture">
    <w:name w:val="Référence interinstitutionnelle (Page de couverture)"/>
    <w:basedOn w:val="Rfrenceinterinstitutionnelle"/>
    <w:next w:val="Confidentialit"/>
    <w:uiPriority w:val="1"/>
    <w:rsid w:val="00C95E00"/>
  </w:style>
  <w:style w:type="paragraph" w:customStyle="1" w:styleId="StatutPagedecouverture">
    <w:name w:val="Statut (Page de couverture)"/>
    <w:basedOn w:val="Statut"/>
    <w:next w:val="TypedudocumentPagedecouverture"/>
    <w:uiPriority w:val="1"/>
    <w:rsid w:val="00C95E00"/>
  </w:style>
  <w:style w:type="paragraph" w:customStyle="1" w:styleId="TypedudocumentPagedecouverture">
    <w:name w:val="Type du document (Page de couverture)"/>
    <w:basedOn w:val="Typedudocument"/>
    <w:next w:val="AccompagnantPagedecouverture"/>
    <w:uiPriority w:val="1"/>
    <w:rsid w:val="00C95E00"/>
  </w:style>
  <w:style w:type="paragraph" w:customStyle="1" w:styleId="Volume">
    <w:name w:val="Volume"/>
    <w:basedOn w:val="Normal"/>
    <w:next w:val="Confidentialit"/>
    <w:uiPriority w:val="1"/>
    <w:rsid w:val="00C95E00"/>
    <w:pPr>
      <w:keepNext/>
      <w:spacing w:after="0" w:line="276" w:lineRule="auto"/>
      <w:ind w:left="5103"/>
      <w:jc w:val="both"/>
    </w:pPr>
    <w:rPr>
      <w:rFonts w:ascii="Times New Roman" w:eastAsia="Times New Roman" w:hAnsi="Times New Roman" w:cs="Times New Roman"/>
      <w:kern w:val="0"/>
      <w:lang w:val="fr-FR"/>
    </w:rPr>
  </w:style>
  <w:style w:type="paragraph" w:customStyle="1" w:styleId="IntrtEEE">
    <w:name w:val="Intérêt EEE"/>
    <w:basedOn w:val="Languesfaisantfoi"/>
    <w:next w:val="Normal"/>
    <w:uiPriority w:val="1"/>
    <w:rsid w:val="00C95E00"/>
  </w:style>
  <w:style w:type="paragraph" w:customStyle="1" w:styleId="Accompagnant">
    <w:name w:val="Accompagnant"/>
    <w:basedOn w:val="Normal"/>
    <w:next w:val="Typeacteprincipal"/>
    <w:uiPriority w:val="1"/>
    <w:rsid w:val="00C95E00"/>
    <w:pPr>
      <w:keepNext/>
      <w:spacing w:before="180" w:after="0" w:line="276" w:lineRule="auto"/>
      <w:jc w:val="center"/>
    </w:pPr>
    <w:rPr>
      <w:rFonts w:ascii="Times New Roman" w:eastAsia="Times New Roman" w:hAnsi="Times New Roman" w:cs="Times New Roman"/>
      <w:b/>
      <w:bCs/>
      <w:kern w:val="0"/>
      <w:lang w:val="fr-FR"/>
    </w:rPr>
  </w:style>
  <w:style w:type="paragraph" w:customStyle="1" w:styleId="Typeacteprincipal">
    <w:name w:val="Type acte principal"/>
    <w:basedOn w:val="Normal"/>
    <w:next w:val="Objetacteprincipal"/>
    <w:uiPriority w:val="1"/>
    <w:rsid w:val="00C95E00"/>
    <w:pPr>
      <w:keepNext/>
      <w:spacing w:after="0" w:line="276" w:lineRule="auto"/>
      <w:jc w:val="center"/>
    </w:pPr>
    <w:rPr>
      <w:rFonts w:ascii="Times New Roman" w:eastAsia="Times New Roman" w:hAnsi="Times New Roman" w:cs="Times New Roman"/>
      <w:b/>
      <w:bCs/>
      <w:kern w:val="0"/>
      <w:lang w:val="fr-FR"/>
    </w:rPr>
  </w:style>
  <w:style w:type="paragraph" w:customStyle="1" w:styleId="Objetacteprincipal">
    <w:name w:val="Objet acte principal"/>
    <w:basedOn w:val="Normal"/>
    <w:next w:val="Titrearticle"/>
    <w:uiPriority w:val="1"/>
    <w:rsid w:val="00C95E00"/>
    <w:pPr>
      <w:keepNext/>
      <w:spacing w:after="360" w:line="276" w:lineRule="auto"/>
      <w:jc w:val="center"/>
    </w:pPr>
    <w:rPr>
      <w:rFonts w:ascii="Times New Roman" w:eastAsia="Times New Roman" w:hAnsi="Times New Roman" w:cs="Times New Roman"/>
      <w:b/>
      <w:bCs/>
      <w:kern w:val="0"/>
      <w:lang w:val="fr-FR"/>
    </w:rPr>
  </w:style>
  <w:style w:type="paragraph" w:customStyle="1" w:styleId="IntrtEEEPagedecouverture">
    <w:name w:val="Intérêt EEE (Page de couverture)"/>
    <w:basedOn w:val="IntrtEEE"/>
    <w:next w:val="Rfrencecroise"/>
    <w:uiPriority w:val="1"/>
    <w:rsid w:val="00C95E00"/>
  </w:style>
  <w:style w:type="paragraph" w:customStyle="1" w:styleId="AccompagnantPagedecouverture">
    <w:name w:val="Accompagnant (Page de couverture)"/>
    <w:basedOn w:val="Accompagnant"/>
    <w:next w:val="TypeacteprincipalPagedecouverture"/>
    <w:uiPriority w:val="1"/>
    <w:rsid w:val="00C95E00"/>
  </w:style>
  <w:style w:type="paragraph" w:customStyle="1" w:styleId="TypeacteprincipalPagedecouverture">
    <w:name w:val="Type acte principal (Page de couverture)"/>
    <w:basedOn w:val="Typeacteprincipal"/>
    <w:next w:val="ObjetacteprincipalPagedecouverture"/>
    <w:uiPriority w:val="1"/>
    <w:rsid w:val="00C95E00"/>
  </w:style>
  <w:style w:type="paragraph" w:customStyle="1" w:styleId="ObjetacteprincipalPagedecouverture">
    <w:name w:val="Objet acte principal (Page de couverture)"/>
    <w:basedOn w:val="Objetacteprincipal"/>
    <w:next w:val="Rfrencecroise"/>
    <w:uiPriority w:val="1"/>
    <w:rsid w:val="00C95E00"/>
  </w:style>
  <w:style w:type="paragraph" w:customStyle="1" w:styleId="LanguesfaisantfoiPagedecouverture">
    <w:name w:val="Langues faisant foi (Page de couverture)"/>
    <w:basedOn w:val="Normal"/>
    <w:next w:val="Normal"/>
    <w:uiPriority w:val="1"/>
    <w:rsid w:val="00C95E00"/>
    <w:pPr>
      <w:keepNext/>
      <w:spacing w:before="360" w:after="0" w:line="276" w:lineRule="auto"/>
      <w:jc w:val="center"/>
    </w:pPr>
    <w:rPr>
      <w:rFonts w:ascii="Times New Roman" w:eastAsia="Times New Roman" w:hAnsi="Times New Roman" w:cs="Times New Roman"/>
      <w:kern w:val="0"/>
      <w:lang w:val="fr-FR"/>
    </w:rPr>
  </w:style>
  <w:style w:type="character" w:styleId="CommentReference">
    <w:name w:val="annotation reference"/>
    <w:basedOn w:val="DefaultParagraphFont"/>
    <w:uiPriority w:val="99"/>
    <w:unhideWhenUsed/>
    <w:rsid w:val="00C95E00"/>
    <w:rPr>
      <w:sz w:val="16"/>
      <w:szCs w:val="16"/>
    </w:rPr>
  </w:style>
  <w:style w:type="paragraph" w:customStyle="1" w:styleId="CommentText1">
    <w:name w:val="Comment Text1"/>
    <w:basedOn w:val="Normal"/>
    <w:next w:val="CommentText"/>
    <w:link w:val="CommentTextChar"/>
    <w:uiPriority w:val="99"/>
    <w:unhideWhenUsed/>
    <w:rsid w:val="00C95E00"/>
    <w:pPr>
      <w:keepNext/>
      <w:spacing w:before="40" w:after="0" w:line="276"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1"/>
    <w:uiPriority w:val="99"/>
    <w:rsid w:val="00C95E00"/>
    <w:rPr>
      <w:rFonts w:ascii="Times New Roman" w:eastAsia="Times New Roman" w:hAnsi="Times New Roman" w:cs="Times New Roman"/>
      <w:sz w:val="20"/>
      <w:szCs w:val="20"/>
      <w:lang w:val="fr-FR"/>
    </w:rPr>
  </w:style>
  <w:style w:type="character" w:customStyle="1" w:styleId="ListParagraphChar">
    <w:name w:val="List Paragraph Char"/>
    <w:aliases w:val="2 Char,OBC Bullet Char,Normal 1 Char,Task Body Char,Viñetas (Inicio Parrafo) Char,Paragrafo elenco Char,3 Txt tabla Char,Zerrenda-paragrafoa Char,Fiche List Paragraph Char,Dot pt Char,F5 List Paragraph Char,List Paragraph1 Char"/>
    <w:basedOn w:val="DefaultParagraphFont"/>
    <w:link w:val="ListParagraph"/>
    <w:uiPriority w:val="34"/>
    <w:qFormat/>
    <w:rsid w:val="00C95E00"/>
  </w:style>
  <w:style w:type="paragraph" w:customStyle="1" w:styleId="BalloonText1">
    <w:name w:val="Balloon Text1"/>
    <w:basedOn w:val="Normal"/>
    <w:next w:val="BalloonText"/>
    <w:link w:val="BalloonTextChar"/>
    <w:uiPriority w:val="99"/>
    <w:semiHidden/>
    <w:unhideWhenUsed/>
    <w:rsid w:val="00C95E00"/>
    <w:pPr>
      <w:keepNext/>
      <w:spacing w:after="0" w:line="276" w:lineRule="auto"/>
      <w:jc w:val="both"/>
    </w:pPr>
    <w:rPr>
      <w:rFonts w:ascii="Segoe UI" w:eastAsia="Times New Roman" w:hAnsi="Segoe UI" w:cs="Segoe UI"/>
      <w:sz w:val="18"/>
      <w:szCs w:val="18"/>
      <w:lang w:val="fr-FR"/>
    </w:rPr>
  </w:style>
  <w:style w:type="character" w:customStyle="1" w:styleId="BalloonTextChar">
    <w:name w:val="Balloon Text Char"/>
    <w:basedOn w:val="DefaultParagraphFont"/>
    <w:link w:val="BalloonText1"/>
    <w:uiPriority w:val="99"/>
    <w:semiHidden/>
    <w:rsid w:val="00C95E00"/>
    <w:rPr>
      <w:rFonts w:ascii="Segoe UI" w:eastAsia="Times New Roman" w:hAnsi="Segoe UI" w:cs="Segoe UI"/>
      <w:sz w:val="18"/>
      <w:szCs w:val="18"/>
      <w:lang w:val="fr-FR"/>
    </w:rPr>
  </w:style>
  <w:style w:type="paragraph" w:customStyle="1" w:styleId="ListBullet1">
    <w:name w:val="List Bullet1"/>
    <w:basedOn w:val="Normal"/>
    <w:next w:val="ListBullet"/>
    <w:uiPriority w:val="99"/>
    <w:semiHidden/>
    <w:unhideWhenUsed/>
    <w:rsid w:val="00C95E00"/>
    <w:pPr>
      <w:keepNext/>
      <w:numPr>
        <w:numId w:val="14"/>
      </w:numPr>
      <w:tabs>
        <w:tab w:val="clear" w:pos="360"/>
        <w:tab w:val="num" w:pos="643"/>
      </w:tabs>
      <w:spacing w:before="40" w:after="0" w:line="276" w:lineRule="auto"/>
      <w:ind w:left="0" w:firstLine="0"/>
      <w:contextualSpacing/>
      <w:jc w:val="both"/>
    </w:pPr>
    <w:rPr>
      <w:rFonts w:ascii="Times New Roman" w:eastAsia="Times New Roman" w:hAnsi="Times New Roman" w:cs="Times New Roman"/>
      <w:kern w:val="0"/>
      <w:lang w:val="fr-FR"/>
    </w:rPr>
  </w:style>
  <w:style w:type="paragraph" w:customStyle="1" w:styleId="ListBullet21">
    <w:name w:val="List Bullet 21"/>
    <w:basedOn w:val="Normal"/>
    <w:next w:val="ListBullet2"/>
    <w:uiPriority w:val="99"/>
    <w:semiHidden/>
    <w:unhideWhenUsed/>
    <w:rsid w:val="00C95E00"/>
    <w:pPr>
      <w:keepNext/>
      <w:numPr>
        <w:numId w:val="15"/>
      </w:numPr>
      <w:tabs>
        <w:tab w:val="clear" w:pos="643"/>
        <w:tab w:val="num" w:pos="360"/>
        <w:tab w:val="num" w:pos="926"/>
      </w:tabs>
      <w:spacing w:before="40" w:after="0" w:line="276" w:lineRule="auto"/>
      <w:ind w:left="0" w:firstLine="0"/>
      <w:contextualSpacing/>
      <w:jc w:val="both"/>
    </w:pPr>
    <w:rPr>
      <w:rFonts w:ascii="Times New Roman" w:eastAsia="Times New Roman" w:hAnsi="Times New Roman" w:cs="Times New Roman"/>
      <w:kern w:val="0"/>
      <w:lang w:val="fr-FR"/>
    </w:rPr>
  </w:style>
  <w:style w:type="paragraph" w:customStyle="1" w:styleId="ListBullet31">
    <w:name w:val="List Bullet 31"/>
    <w:basedOn w:val="Normal"/>
    <w:next w:val="ListBullet3"/>
    <w:uiPriority w:val="99"/>
    <w:semiHidden/>
    <w:unhideWhenUsed/>
    <w:rsid w:val="00C95E00"/>
    <w:pPr>
      <w:keepNext/>
      <w:numPr>
        <w:numId w:val="16"/>
      </w:numPr>
      <w:tabs>
        <w:tab w:val="clear" w:pos="926"/>
        <w:tab w:val="num" w:pos="360"/>
        <w:tab w:val="num" w:pos="1209"/>
      </w:tabs>
      <w:spacing w:before="40" w:after="0" w:line="276" w:lineRule="auto"/>
      <w:ind w:left="0" w:firstLine="0"/>
      <w:contextualSpacing/>
      <w:jc w:val="both"/>
    </w:pPr>
    <w:rPr>
      <w:rFonts w:ascii="Times New Roman" w:eastAsia="Times New Roman" w:hAnsi="Times New Roman" w:cs="Times New Roman"/>
      <w:kern w:val="0"/>
      <w:lang w:val="fr-FR"/>
    </w:rPr>
  </w:style>
  <w:style w:type="paragraph" w:customStyle="1" w:styleId="ListBullet41">
    <w:name w:val="List Bullet 41"/>
    <w:basedOn w:val="Normal"/>
    <w:next w:val="ListBullet4"/>
    <w:uiPriority w:val="99"/>
    <w:semiHidden/>
    <w:unhideWhenUsed/>
    <w:rsid w:val="00C95E00"/>
    <w:pPr>
      <w:keepNext/>
      <w:numPr>
        <w:numId w:val="17"/>
      </w:numPr>
      <w:tabs>
        <w:tab w:val="clear" w:pos="1209"/>
        <w:tab w:val="num" w:pos="360"/>
      </w:tabs>
      <w:spacing w:before="40" w:after="0" w:line="276" w:lineRule="auto"/>
      <w:ind w:left="0" w:firstLine="0"/>
      <w:contextualSpacing/>
      <w:jc w:val="both"/>
    </w:pPr>
    <w:rPr>
      <w:rFonts w:ascii="Times New Roman" w:eastAsia="Times New Roman" w:hAnsi="Times New Roman" w:cs="Times New Roman"/>
      <w:kern w:val="0"/>
      <w:lang w:val="fr-FR"/>
    </w:rPr>
  </w:style>
  <w:style w:type="paragraph" w:styleId="CommentText">
    <w:name w:val="annotation text"/>
    <w:basedOn w:val="Normal"/>
    <w:link w:val="CommentTextChar1"/>
    <w:uiPriority w:val="99"/>
    <w:unhideWhenUsed/>
    <w:rsid w:val="00C95E00"/>
    <w:pPr>
      <w:spacing w:line="240" w:lineRule="auto"/>
    </w:pPr>
    <w:rPr>
      <w:sz w:val="20"/>
      <w:szCs w:val="20"/>
    </w:rPr>
  </w:style>
  <w:style w:type="character" w:customStyle="1" w:styleId="CommentTextChar1">
    <w:name w:val="Comment Text Char1"/>
    <w:basedOn w:val="DefaultParagraphFont"/>
    <w:link w:val="CommentText"/>
    <w:uiPriority w:val="99"/>
    <w:rsid w:val="00C95E00"/>
    <w:rPr>
      <w:sz w:val="20"/>
      <w:szCs w:val="20"/>
    </w:rPr>
  </w:style>
  <w:style w:type="paragraph" w:styleId="CommentSubject">
    <w:name w:val="annotation subject"/>
    <w:basedOn w:val="CommentText"/>
    <w:next w:val="CommentText"/>
    <w:link w:val="CommentSubjectChar"/>
    <w:uiPriority w:val="99"/>
    <w:semiHidden/>
    <w:unhideWhenUsed/>
    <w:rsid w:val="00C95E00"/>
    <w:pPr>
      <w:keepNext/>
      <w:spacing w:before="40" w:after="0" w:line="276" w:lineRule="auto"/>
      <w:jc w:val="both"/>
    </w:pPr>
    <w:rPr>
      <w:rFonts w:ascii="Times New Roman" w:eastAsia="Times New Roman" w:hAnsi="Times New Roman" w:cs="Times New Roman"/>
      <w:b/>
      <w:bCs/>
      <w:kern w:val="0"/>
      <w:lang w:val="fr-FR"/>
    </w:rPr>
  </w:style>
  <w:style w:type="character" w:customStyle="1" w:styleId="CommentSubjectChar">
    <w:name w:val="Comment Subject Char"/>
    <w:basedOn w:val="CommentTextChar1"/>
    <w:link w:val="CommentSubject"/>
    <w:uiPriority w:val="99"/>
    <w:semiHidden/>
    <w:rsid w:val="00C95E00"/>
    <w:rPr>
      <w:rFonts w:ascii="Times New Roman" w:eastAsia="Times New Roman" w:hAnsi="Times New Roman" w:cs="Times New Roman"/>
      <w:b/>
      <w:bCs/>
      <w:kern w:val="0"/>
      <w:sz w:val="20"/>
      <w:szCs w:val="20"/>
      <w:lang w:val="fr-FR"/>
    </w:rPr>
  </w:style>
  <w:style w:type="paragraph" w:styleId="Revision">
    <w:name w:val="Revision"/>
    <w:hidden/>
    <w:uiPriority w:val="99"/>
    <w:semiHidden/>
    <w:rsid w:val="00C95E00"/>
    <w:pPr>
      <w:spacing w:after="0" w:line="240" w:lineRule="auto"/>
    </w:pPr>
    <w:rPr>
      <w:rFonts w:ascii="Times New Roman" w:hAnsi="Times New Roman" w:cs="Times New Roman"/>
      <w:kern w:val="0"/>
      <w:szCs w:val="22"/>
      <w:lang w:val="fr-FR"/>
    </w:rPr>
  </w:style>
  <w:style w:type="paragraph" w:customStyle="1" w:styleId="Default">
    <w:name w:val="Default"/>
    <w:rsid w:val="00C95E00"/>
    <w:pPr>
      <w:autoSpaceDE w:val="0"/>
      <w:autoSpaceDN w:val="0"/>
      <w:adjustRightInd w:val="0"/>
      <w:spacing w:after="0" w:line="240" w:lineRule="auto"/>
    </w:pPr>
    <w:rPr>
      <w:rFonts w:ascii="Times New Roman" w:hAnsi="Times New Roman" w:cs="Times New Roman"/>
      <w:color w:val="000000"/>
      <w:kern w:val="0"/>
      <w:lang w:val="fr-FR"/>
    </w:rPr>
  </w:style>
  <w:style w:type="character" w:customStyle="1" w:styleId="Hyperlink1">
    <w:name w:val="Hyperlink1"/>
    <w:basedOn w:val="DefaultParagraphFont"/>
    <w:uiPriority w:val="99"/>
    <w:unhideWhenUsed/>
    <w:rsid w:val="00C95E00"/>
    <w:rPr>
      <w:color w:val="0000FF"/>
      <w:u w:val="single"/>
    </w:rPr>
  </w:style>
  <w:style w:type="paragraph" w:customStyle="1" w:styleId="paragraph">
    <w:name w:val="paragraph"/>
    <w:basedOn w:val="Normal"/>
    <w:rsid w:val="00C95E00"/>
    <w:pPr>
      <w:spacing w:beforeAutospacing="1" w:after="200" w:afterAutospacing="1" w:line="276" w:lineRule="auto"/>
      <w:ind w:left="851"/>
    </w:pPr>
    <w:rPr>
      <w:rFonts w:ascii="Times New Roman" w:eastAsia="Times New Roman" w:hAnsi="Times New Roman" w:cs="Times New Roman"/>
      <w:kern w:val="0"/>
      <w:lang w:val="fr-FR" w:eastAsia="en-GB"/>
    </w:rPr>
  </w:style>
  <w:style w:type="character" w:customStyle="1" w:styleId="normaltextrun">
    <w:name w:val="normaltextrun"/>
    <w:basedOn w:val="DefaultParagraphFont"/>
    <w:rsid w:val="00C95E00"/>
  </w:style>
  <w:style w:type="table" w:customStyle="1" w:styleId="TableGrid1">
    <w:name w:val="Table Grid1"/>
    <w:basedOn w:val="TableNormal"/>
    <w:next w:val="TableGrid"/>
    <w:uiPriority w:val="59"/>
    <w:rsid w:val="00C95E00"/>
    <w:pPr>
      <w:spacing w:after="0" w:line="240" w:lineRule="auto"/>
    </w:pPr>
    <w:rPr>
      <w:kern w:val="0"/>
      <w:sz w:val="22"/>
      <w:szCs w:val="22"/>
      <w:lang w:val="fr-FR"/>
    </w:rPr>
    <w:tblPr/>
  </w:style>
  <w:style w:type="table" w:customStyle="1" w:styleId="GridTable1Light-Accent11">
    <w:name w:val="Grid Table 1 Light - Accent 11"/>
    <w:basedOn w:val="TableNormal"/>
    <w:uiPriority w:val="46"/>
    <w:rsid w:val="00C95E00"/>
    <w:pPr>
      <w:spacing w:after="0" w:line="240" w:lineRule="auto"/>
    </w:pPr>
    <w:rPr>
      <w:kern w:val="0"/>
      <w:sz w:val="22"/>
      <w:szCs w:val="22"/>
      <w:lang w:val="fr-FR"/>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Bodytext2">
    <w:name w:val="Body text|2_"/>
    <w:basedOn w:val="DefaultParagraphFont"/>
    <w:link w:val="Bodytext20"/>
    <w:rsid w:val="00C95E00"/>
    <w:rPr>
      <w:rFonts w:ascii="Calibri" w:eastAsia="Calibri" w:hAnsi="Calibri" w:cs="Calibri"/>
      <w:sz w:val="21"/>
      <w:szCs w:val="21"/>
      <w:shd w:val="clear" w:color="auto" w:fill="FFFFFF"/>
    </w:rPr>
  </w:style>
  <w:style w:type="character" w:customStyle="1" w:styleId="Bodytext2Italic">
    <w:name w:val="Body text|2 + Italic"/>
    <w:basedOn w:val="Bodytext2"/>
    <w:semiHidden/>
    <w:unhideWhenUsed/>
    <w:rsid w:val="00C95E00"/>
    <w:rPr>
      <w:rFonts w:ascii="Calibri" w:eastAsia="Calibri" w:hAnsi="Calibri" w:cs="Calibri"/>
      <w:i/>
      <w:iCs/>
      <w:color w:val="000000"/>
      <w:spacing w:val="0"/>
      <w:w w:val="100"/>
      <w:position w:val="0"/>
      <w:sz w:val="21"/>
      <w:szCs w:val="21"/>
      <w:shd w:val="clear" w:color="auto" w:fill="FFFFFF"/>
      <w:lang w:val="fr-FR" w:eastAsia="pt-PT" w:bidi="pt-PT"/>
    </w:rPr>
  </w:style>
  <w:style w:type="character" w:customStyle="1" w:styleId="Heading81">
    <w:name w:val="Heading #8|1_"/>
    <w:basedOn w:val="DefaultParagraphFont"/>
    <w:link w:val="Heading810"/>
    <w:rsid w:val="00C95E00"/>
    <w:rPr>
      <w:rFonts w:ascii="Calibri" w:eastAsia="Calibri" w:hAnsi="Calibri" w:cs="Calibri"/>
      <w:b/>
      <w:bCs/>
      <w:sz w:val="21"/>
      <w:szCs w:val="21"/>
      <w:shd w:val="clear" w:color="auto" w:fill="FFFFFF"/>
    </w:rPr>
  </w:style>
  <w:style w:type="paragraph" w:customStyle="1" w:styleId="Bodytext20">
    <w:name w:val="Body text|2"/>
    <w:basedOn w:val="Normal"/>
    <w:link w:val="Bodytext2"/>
    <w:qFormat/>
    <w:rsid w:val="00C95E00"/>
    <w:pPr>
      <w:widowControl w:val="0"/>
      <w:shd w:val="clear" w:color="auto" w:fill="FFFFFF"/>
      <w:spacing w:before="140" w:after="140" w:line="226" w:lineRule="exact"/>
      <w:ind w:hanging="640"/>
    </w:pPr>
    <w:rPr>
      <w:rFonts w:ascii="Calibri" w:eastAsia="Calibri" w:hAnsi="Calibri" w:cs="Calibri"/>
      <w:sz w:val="21"/>
      <w:szCs w:val="21"/>
    </w:rPr>
  </w:style>
  <w:style w:type="paragraph" w:customStyle="1" w:styleId="Heading810">
    <w:name w:val="Heading #8|1"/>
    <w:basedOn w:val="Normal"/>
    <w:link w:val="Heading81"/>
    <w:qFormat/>
    <w:rsid w:val="00C95E00"/>
    <w:pPr>
      <w:widowControl w:val="0"/>
      <w:shd w:val="clear" w:color="auto" w:fill="FFFFFF"/>
      <w:spacing w:before="120" w:after="0" w:line="256" w:lineRule="exact"/>
      <w:ind w:hanging="580"/>
      <w:outlineLvl w:val="7"/>
    </w:pPr>
    <w:rPr>
      <w:rFonts w:ascii="Calibri" w:eastAsia="Calibri" w:hAnsi="Calibri" w:cs="Calibri"/>
      <w:b/>
      <w:bCs/>
      <w:sz w:val="21"/>
      <w:szCs w:val="21"/>
    </w:rPr>
  </w:style>
  <w:style w:type="character" w:customStyle="1" w:styleId="eop">
    <w:name w:val="eop"/>
    <w:basedOn w:val="DefaultParagraphFont"/>
    <w:rsid w:val="00C95E00"/>
  </w:style>
  <w:style w:type="character" w:customStyle="1" w:styleId="Heading81NotBold">
    <w:name w:val="Heading #8|1 + Not Bold"/>
    <w:basedOn w:val="Heading81"/>
    <w:semiHidden/>
    <w:unhideWhenUsed/>
    <w:rsid w:val="00C95E00"/>
    <w:rPr>
      <w:rFonts w:ascii="Calibri" w:eastAsia="Calibri" w:hAnsi="Calibri" w:cs="Calibri"/>
      <w:b/>
      <w:bCs/>
      <w:i w:val="0"/>
      <w:iCs w:val="0"/>
      <w:smallCaps w:val="0"/>
      <w:strike w:val="0"/>
      <w:color w:val="000000"/>
      <w:spacing w:val="0"/>
      <w:w w:val="100"/>
      <w:position w:val="0"/>
      <w:sz w:val="21"/>
      <w:szCs w:val="21"/>
      <w:u w:val="none"/>
      <w:shd w:val="clear" w:color="auto" w:fill="FFFFFF"/>
      <w:lang w:val="fr-FR" w:eastAsia="pt-PT" w:bidi="pt-PT"/>
    </w:rPr>
  </w:style>
  <w:style w:type="character" w:customStyle="1" w:styleId="Bodytext2Bold">
    <w:name w:val="Body text|2 + Bold"/>
    <w:basedOn w:val="Bodytext2"/>
    <w:semiHidden/>
    <w:unhideWhenUsed/>
    <w:rsid w:val="00C95E00"/>
    <w:rPr>
      <w:rFonts w:ascii="Calibri" w:eastAsia="Calibri" w:hAnsi="Calibri" w:cs="Calibri"/>
      <w:b/>
      <w:bCs/>
      <w:i w:val="0"/>
      <w:iCs w:val="0"/>
      <w:smallCaps w:val="0"/>
      <w:strike w:val="0"/>
      <w:color w:val="000000"/>
      <w:spacing w:val="0"/>
      <w:w w:val="100"/>
      <w:position w:val="0"/>
      <w:sz w:val="21"/>
      <w:szCs w:val="21"/>
      <w:u w:val="none"/>
      <w:shd w:val="clear" w:color="auto" w:fill="FFFFFF"/>
      <w:lang w:val="fr-FR" w:eastAsia="pt-PT" w:bidi="pt-PT"/>
    </w:rPr>
  </w:style>
  <w:style w:type="character" w:customStyle="1" w:styleId="Tablecaption7">
    <w:name w:val="Table caption|7_"/>
    <w:basedOn w:val="DefaultParagraphFont"/>
    <w:link w:val="Tablecaption70"/>
    <w:rsid w:val="00C95E00"/>
    <w:rPr>
      <w:rFonts w:ascii="Calibri" w:eastAsia="Calibri" w:hAnsi="Calibri" w:cs="Calibri"/>
      <w:sz w:val="21"/>
      <w:szCs w:val="21"/>
      <w:shd w:val="clear" w:color="auto" w:fill="FFFFFF"/>
    </w:rPr>
  </w:style>
  <w:style w:type="character" w:customStyle="1" w:styleId="Heading71NotBold">
    <w:name w:val="Heading #7|1 + Not Bold"/>
    <w:basedOn w:val="DefaultParagraphFont"/>
    <w:semiHidden/>
    <w:unhideWhenUsed/>
    <w:rsid w:val="00C95E00"/>
    <w:rPr>
      <w:rFonts w:ascii="Calibri" w:eastAsia="Calibri" w:hAnsi="Calibri" w:cs="Calibri"/>
      <w:b/>
      <w:bCs/>
      <w:i w:val="0"/>
      <w:iCs w:val="0"/>
      <w:smallCaps w:val="0"/>
      <w:strike w:val="0"/>
      <w:color w:val="000000"/>
      <w:spacing w:val="0"/>
      <w:w w:val="100"/>
      <w:position w:val="0"/>
      <w:sz w:val="21"/>
      <w:szCs w:val="21"/>
      <w:u w:val="none"/>
      <w:lang w:val="fr-FR" w:eastAsia="pt-PT" w:bidi="pt-PT"/>
    </w:rPr>
  </w:style>
  <w:style w:type="paragraph" w:customStyle="1" w:styleId="Tablecaption70">
    <w:name w:val="Table caption|7"/>
    <w:basedOn w:val="Normal"/>
    <w:link w:val="Tablecaption7"/>
    <w:rsid w:val="00C95E00"/>
    <w:pPr>
      <w:widowControl w:val="0"/>
      <w:shd w:val="clear" w:color="auto" w:fill="FFFFFF"/>
      <w:spacing w:after="0" w:line="256" w:lineRule="exact"/>
    </w:pPr>
    <w:rPr>
      <w:rFonts w:ascii="Calibri" w:eastAsia="Calibri" w:hAnsi="Calibri" w:cs="Calibri"/>
      <w:sz w:val="21"/>
      <w:szCs w:val="21"/>
    </w:rPr>
  </w:style>
  <w:style w:type="paragraph" w:customStyle="1" w:styleId="LegalNumPar">
    <w:name w:val="LegalNumPar"/>
    <w:basedOn w:val="Normal"/>
    <w:uiPriority w:val="1"/>
    <w:rsid w:val="00C95E00"/>
    <w:pPr>
      <w:keepNext/>
      <w:spacing w:before="40" w:after="0" w:line="276" w:lineRule="auto"/>
      <w:ind w:left="476" w:hanging="476"/>
      <w:jc w:val="both"/>
    </w:pPr>
    <w:rPr>
      <w:rFonts w:ascii="Times New Roman" w:eastAsia="Times New Roman" w:hAnsi="Times New Roman" w:cs="Times New Roman"/>
      <w:kern w:val="0"/>
      <w:lang w:val="fr-FR"/>
    </w:rPr>
  </w:style>
  <w:style w:type="paragraph" w:customStyle="1" w:styleId="LegalNumPar2">
    <w:name w:val="LegalNumPar2"/>
    <w:basedOn w:val="Normal"/>
    <w:uiPriority w:val="1"/>
    <w:rsid w:val="00C95E00"/>
    <w:pPr>
      <w:keepNext/>
      <w:spacing w:before="40" w:after="0" w:line="276" w:lineRule="auto"/>
      <w:ind w:left="953" w:hanging="477"/>
      <w:jc w:val="both"/>
    </w:pPr>
    <w:rPr>
      <w:rFonts w:ascii="Times New Roman" w:eastAsia="Times New Roman" w:hAnsi="Times New Roman" w:cs="Times New Roman"/>
      <w:kern w:val="0"/>
      <w:lang w:val="fr-FR"/>
    </w:rPr>
  </w:style>
  <w:style w:type="paragraph" w:customStyle="1" w:styleId="LegalNumPar3">
    <w:name w:val="LegalNumPar3"/>
    <w:basedOn w:val="Normal"/>
    <w:uiPriority w:val="1"/>
    <w:rsid w:val="00C95E00"/>
    <w:pPr>
      <w:keepNext/>
      <w:spacing w:before="40" w:after="0" w:line="276" w:lineRule="auto"/>
      <w:ind w:left="1429" w:hanging="476"/>
      <w:jc w:val="both"/>
    </w:pPr>
    <w:rPr>
      <w:rFonts w:ascii="Times New Roman" w:eastAsia="Times New Roman" w:hAnsi="Times New Roman" w:cs="Times New Roman"/>
      <w:kern w:val="0"/>
      <w:lang w:val="fr-FR"/>
    </w:rPr>
  </w:style>
  <w:style w:type="paragraph" w:styleId="NormalWeb">
    <w:name w:val="Normal (Web)"/>
    <w:basedOn w:val="Normal"/>
    <w:uiPriority w:val="99"/>
    <w:semiHidden/>
    <w:unhideWhenUsed/>
    <w:rsid w:val="00C95E00"/>
    <w:pPr>
      <w:spacing w:beforeAutospacing="1" w:after="200" w:afterAutospacing="1" w:line="276" w:lineRule="auto"/>
    </w:pPr>
    <w:rPr>
      <w:rFonts w:ascii="Times New Roman" w:eastAsia="Times New Roman" w:hAnsi="Times New Roman" w:cs="Times New Roman"/>
      <w:kern w:val="0"/>
      <w:lang w:val="fr-FR"/>
    </w:rPr>
  </w:style>
  <w:style w:type="character" w:styleId="Strong">
    <w:name w:val="Strong"/>
    <w:basedOn w:val="DefaultParagraphFont"/>
    <w:uiPriority w:val="22"/>
    <w:qFormat/>
    <w:rsid w:val="00C95E00"/>
    <w:rPr>
      <w:b/>
      <w:bCs/>
    </w:rPr>
  </w:style>
  <w:style w:type="character" w:customStyle="1" w:styleId="h5">
    <w:name w:val="h5"/>
    <w:basedOn w:val="DefaultParagraphFont"/>
    <w:rsid w:val="00C95E00"/>
  </w:style>
  <w:style w:type="character" w:customStyle="1" w:styleId="viiyi">
    <w:name w:val="viiyi"/>
    <w:basedOn w:val="DefaultParagraphFont"/>
    <w:rsid w:val="00C95E00"/>
  </w:style>
  <w:style w:type="character" w:customStyle="1" w:styleId="jlqj4b">
    <w:name w:val="jlqj4b"/>
    <w:basedOn w:val="DefaultParagraphFont"/>
    <w:rsid w:val="00C95E00"/>
  </w:style>
  <w:style w:type="paragraph" w:customStyle="1" w:styleId="oj-doc-ti">
    <w:name w:val="oj-doc-ti"/>
    <w:basedOn w:val="Normal"/>
    <w:uiPriority w:val="1"/>
    <w:rsid w:val="00C95E00"/>
    <w:pPr>
      <w:spacing w:beforeAutospacing="1" w:after="200" w:afterAutospacing="1" w:line="276" w:lineRule="auto"/>
    </w:pPr>
    <w:rPr>
      <w:rFonts w:ascii="Times New Roman" w:eastAsia="Times New Roman" w:hAnsi="Times New Roman" w:cs="Times New Roman"/>
      <w:kern w:val="0"/>
      <w:lang w:val="fr-FR" w:eastAsia="pt-PT"/>
    </w:rPr>
  </w:style>
  <w:style w:type="character" w:customStyle="1" w:styleId="acopre">
    <w:name w:val="acopre"/>
    <w:basedOn w:val="DefaultParagraphFont"/>
    <w:rsid w:val="00C95E00"/>
  </w:style>
  <w:style w:type="character" w:customStyle="1" w:styleId="FollowedHyperlink1">
    <w:name w:val="FollowedHyperlink1"/>
    <w:basedOn w:val="DefaultParagraphFont"/>
    <w:uiPriority w:val="99"/>
    <w:semiHidden/>
    <w:unhideWhenUsed/>
    <w:rsid w:val="00C95E00"/>
    <w:rPr>
      <w:color w:val="800080"/>
      <w:u w:val="single"/>
    </w:rPr>
  </w:style>
  <w:style w:type="character" w:styleId="PlaceholderText">
    <w:name w:val="Placeholder Text"/>
    <w:basedOn w:val="DefaultParagraphFont"/>
    <w:uiPriority w:val="99"/>
    <w:semiHidden/>
    <w:rsid w:val="00C95E00"/>
    <w:rPr>
      <w:color w:val="808080"/>
    </w:rPr>
  </w:style>
  <w:style w:type="paragraph" w:customStyle="1" w:styleId="FooterCoverPage">
    <w:name w:val="Footer Cover Page"/>
    <w:basedOn w:val="Normal"/>
    <w:link w:val="FooterCoverPageChar"/>
    <w:uiPriority w:val="1"/>
    <w:rsid w:val="00C95E00"/>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uiPriority w:val="1"/>
    <w:rsid w:val="00C95E00"/>
    <w:rPr>
      <w:rFonts w:ascii="Times New Roman" w:hAnsi="Times New Roman" w:cs="Times New Roman"/>
    </w:rPr>
  </w:style>
  <w:style w:type="paragraph" w:customStyle="1" w:styleId="HeaderCoverPage">
    <w:name w:val="Header Cover Page"/>
    <w:basedOn w:val="Normal"/>
    <w:link w:val="HeaderCoverPageChar"/>
    <w:uiPriority w:val="1"/>
    <w:rsid w:val="00C95E00"/>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uiPriority w:val="1"/>
    <w:rsid w:val="00C95E00"/>
    <w:rPr>
      <w:rFonts w:ascii="Times New Roman" w:hAnsi="Times New Roman" w:cs="Times New Roman"/>
    </w:rPr>
  </w:style>
  <w:style w:type="paragraph" w:styleId="NoSpacing">
    <w:name w:val="No Spacing"/>
    <w:uiPriority w:val="1"/>
    <w:qFormat/>
    <w:rsid w:val="00C95E00"/>
    <w:pPr>
      <w:spacing w:after="0" w:line="240" w:lineRule="auto"/>
    </w:pPr>
    <w:rPr>
      <w:kern w:val="0"/>
      <w:sz w:val="22"/>
      <w:szCs w:val="22"/>
      <w:lang w:val="fr-FR"/>
    </w:rPr>
  </w:style>
  <w:style w:type="paragraph" w:customStyle="1" w:styleId="TechnicalBlock">
    <w:name w:val="Technical Block"/>
    <w:basedOn w:val="Pagedecouverture"/>
    <w:link w:val="TechnicalBlockChar"/>
    <w:uiPriority w:val="1"/>
    <w:rsid w:val="00C95E00"/>
    <w:pPr>
      <w:spacing w:after="240"/>
      <w:jc w:val="center"/>
    </w:pPr>
  </w:style>
  <w:style w:type="character" w:customStyle="1" w:styleId="PagedecouvertureChar">
    <w:name w:val="Page de couverture Char"/>
    <w:basedOn w:val="DefaultParagraphFont"/>
    <w:link w:val="Pagedecouverture"/>
    <w:uiPriority w:val="1"/>
    <w:rsid w:val="00C95E00"/>
    <w:rPr>
      <w:rFonts w:ascii="Times New Roman" w:eastAsia="Times New Roman" w:hAnsi="Times New Roman" w:cs="Times New Roman"/>
      <w:kern w:val="0"/>
      <w:lang w:val="fr-FR"/>
    </w:rPr>
  </w:style>
  <w:style w:type="character" w:customStyle="1" w:styleId="TechnicalBlockChar">
    <w:name w:val="Technical Block Char"/>
    <w:basedOn w:val="PagedecouvertureChar"/>
    <w:link w:val="TechnicalBlock"/>
    <w:uiPriority w:val="1"/>
    <w:rsid w:val="00C95E00"/>
    <w:rPr>
      <w:rFonts w:ascii="Times New Roman" w:eastAsia="Times New Roman" w:hAnsi="Times New Roman" w:cs="Times New Roman"/>
      <w:kern w:val="0"/>
      <w:lang w:val="fr-FR"/>
    </w:rPr>
  </w:style>
  <w:style w:type="paragraph" w:customStyle="1" w:styleId="EntText">
    <w:name w:val="EntText"/>
    <w:basedOn w:val="Normal"/>
    <w:rsid w:val="00C95E00"/>
    <w:pPr>
      <w:spacing w:before="120" w:after="120" w:line="360" w:lineRule="auto"/>
    </w:pPr>
    <w:rPr>
      <w:rFonts w:ascii="Times New Roman" w:hAnsi="Times New Roman" w:cs="Times New Roman"/>
      <w:kern w:val="0"/>
      <w:szCs w:val="22"/>
      <w:lang w:val="fr-FR"/>
    </w:rPr>
  </w:style>
  <w:style w:type="paragraph" w:customStyle="1" w:styleId="Lignefinal">
    <w:name w:val="Ligne final"/>
    <w:basedOn w:val="Normal"/>
    <w:next w:val="Normal"/>
    <w:rsid w:val="00C95E00"/>
    <w:pPr>
      <w:pBdr>
        <w:bottom w:val="single" w:sz="4" w:space="0" w:color="000000"/>
      </w:pBdr>
      <w:spacing w:before="360" w:after="120" w:line="360" w:lineRule="auto"/>
      <w:ind w:left="3400" w:right="3400"/>
      <w:jc w:val="center"/>
    </w:pPr>
    <w:rPr>
      <w:rFonts w:ascii="Times New Roman" w:hAnsi="Times New Roman" w:cs="Times New Roman"/>
      <w:b/>
      <w:kern w:val="0"/>
      <w:szCs w:val="22"/>
      <w:lang w:val="fr-FR"/>
    </w:rPr>
  </w:style>
  <w:style w:type="paragraph" w:customStyle="1" w:styleId="nbbordered">
    <w:name w:val="nb bordered"/>
    <w:basedOn w:val="Normal"/>
    <w:link w:val="nbborderedChar"/>
    <w:uiPriority w:val="1"/>
    <w:rsid w:val="00C95E00"/>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imes New Roman" w:hAnsi="Times New Roman" w:cs="Times New Roman"/>
      <w:b/>
      <w:kern w:val="0"/>
      <w:lang w:val="fr-FR"/>
    </w:rPr>
  </w:style>
  <w:style w:type="character" w:customStyle="1" w:styleId="nbborderedChar">
    <w:name w:val="nb bordered Char"/>
    <w:basedOn w:val="PagedecouvertureChar"/>
    <w:link w:val="nbbordered"/>
    <w:uiPriority w:val="1"/>
    <w:rsid w:val="00C95E00"/>
    <w:rPr>
      <w:rFonts w:ascii="Times New Roman" w:eastAsia="Times New Roman" w:hAnsi="Times New Roman" w:cs="Times New Roman"/>
      <w:b/>
      <w:kern w:val="0"/>
      <w:lang w:val="fr-FR"/>
    </w:rPr>
  </w:style>
  <w:style w:type="paragraph" w:customStyle="1" w:styleId="HeaderCouncil">
    <w:name w:val="Header Council"/>
    <w:basedOn w:val="Normal"/>
    <w:link w:val="HeaderCouncilChar"/>
    <w:rsid w:val="00C95E00"/>
    <w:pPr>
      <w:spacing w:after="0" w:line="276" w:lineRule="auto"/>
    </w:pPr>
    <w:rPr>
      <w:rFonts w:ascii="Times New Roman" w:hAnsi="Times New Roman"/>
      <w:kern w:val="0"/>
      <w:sz w:val="2"/>
      <w:szCs w:val="22"/>
      <w:lang w:val="fr-FR"/>
    </w:rPr>
  </w:style>
  <w:style w:type="character" w:customStyle="1" w:styleId="HeaderCouncilChar">
    <w:name w:val="Header Council Char"/>
    <w:basedOn w:val="DefaultParagraphFont"/>
    <w:link w:val="HeaderCouncil"/>
    <w:rsid w:val="00C95E00"/>
    <w:rPr>
      <w:rFonts w:ascii="Times New Roman" w:hAnsi="Times New Roman"/>
      <w:kern w:val="0"/>
      <w:sz w:val="2"/>
      <w:szCs w:val="22"/>
      <w:lang w:val="fr-FR"/>
    </w:rPr>
  </w:style>
  <w:style w:type="paragraph" w:customStyle="1" w:styleId="HeaderCouncilLarge">
    <w:name w:val="Header Council Large"/>
    <w:basedOn w:val="Normal"/>
    <w:link w:val="HeaderCouncilLargeChar"/>
    <w:rsid w:val="00C95E00"/>
    <w:pPr>
      <w:spacing w:after="440" w:line="276" w:lineRule="auto"/>
    </w:pPr>
    <w:rPr>
      <w:rFonts w:ascii="Times New Roman" w:hAnsi="Times New Roman"/>
      <w:kern w:val="0"/>
      <w:sz w:val="2"/>
      <w:szCs w:val="22"/>
      <w:lang w:val="fr-FR"/>
    </w:rPr>
  </w:style>
  <w:style w:type="character" w:customStyle="1" w:styleId="HeaderCouncilLargeChar">
    <w:name w:val="Header Council Large Char"/>
    <w:basedOn w:val="DefaultParagraphFont"/>
    <w:link w:val="HeaderCouncilLarge"/>
    <w:rsid w:val="00C95E00"/>
    <w:rPr>
      <w:rFonts w:ascii="Times New Roman" w:hAnsi="Times New Roman"/>
      <w:kern w:val="0"/>
      <w:sz w:val="2"/>
      <w:szCs w:val="22"/>
      <w:lang w:val="fr-FR"/>
    </w:rPr>
  </w:style>
  <w:style w:type="paragraph" w:customStyle="1" w:styleId="FooterCouncil">
    <w:name w:val="Footer Council"/>
    <w:basedOn w:val="Normal"/>
    <w:link w:val="FooterCouncilChar"/>
    <w:rsid w:val="00C95E00"/>
    <w:pPr>
      <w:spacing w:after="0" w:line="276" w:lineRule="auto"/>
    </w:pPr>
    <w:rPr>
      <w:rFonts w:ascii="Times New Roman" w:hAnsi="Times New Roman"/>
      <w:kern w:val="0"/>
      <w:sz w:val="2"/>
      <w:szCs w:val="22"/>
      <w:lang w:val="fr-FR"/>
    </w:rPr>
  </w:style>
  <w:style w:type="character" w:customStyle="1" w:styleId="FooterCouncilChar">
    <w:name w:val="Footer Council Char"/>
    <w:basedOn w:val="DefaultParagraphFont"/>
    <w:link w:val="FooterCouncil"/>
    <w:rsid w:val="00C95E00"/>
    <w:rPr>
      <w:rFonts w:ascii="Times New Roman" w:hAnsi="Times New Roman"/>
      <w:kern w:val="0"/>
      <w:sz w:val="2"/>
      <w:szCs w:val="22"/>
      <w:lang w:val="fr-FR"/>
    </w:rPr>
  </w:style>
  <w:style w:type="paragraph" w:customStyle="1" w:styleId="FooterText">
    <w:name w:val="Footer Text"/>
    <w:basedOn w:val="Normal"/>
    <w:rsid w:val="00C95E00"/>
    <w:pPr>
      <w:spacing w:after="0" w:line="240" w:lineRule="auto"/>
    </w:pPr>
    <w:rPr>
      <w:rFonts w:ascii="Times New Roman" w:eastAsia="Times New Roman" w:hAnsi="Times New Roman" w:cs="Times New Roman"/>
      <w:kern w:val="0"/>
      <w:lang w:val="fr-FR"/>
    </w:rPr>
  </w:style>
  <w:style w:type="character" w:customStyle="1" w:styleId="Bodytext1">
    <w:name w:val="Body text|1_"/>
    <w:basedOn w:val="DefaultParagraphFont"/>
    <w:link w:val="Bodytext10"/>
    <w:rsid w:val="00C95E00"/>
    <w:rPr>
      <w:rFonts w:ascii="Arial" w:eastAsia="Arial" w:hAnsi="Arial" w:cs="Arial"/>
      <w:sz w:val="20"/>
    </w:rPr>
  </w:style>
  <w:style w:type="paragraph" w:customStyle="1" w:styleId="Bodytext10">
    <w:name w:val="Body text|1"/>
    <w:basedOn w:val="Normal"/>
    <w:link w:val="Bodytext1"/>
    <w:rsid w:val="00C95E00"/>
    <w:pPr>
      <w:widowControl w:val="0"/>
      <w:spacing w:after="260" w:line="276" w:lineRule="auto"/>
    </w:pPr>
    <w:rPr>
      <w:rFonts w:ascii="Arial" w:eastAsia="Arial" w:hAnsi="Arial" w:cs="Arial"/>
      <w:sz w:val="20"/>
    </w:rPr>
  </w:style>
  <w:style w:type="character" w:customStyle="1" w:styleId="Other1">
    <w:name w:val="Other|1_"/>
    <w:basedOn w:val="DefaultParagraphFont"/>
    <w:link w:val="Other10"/>
    <w:rsid w:val="00C95E00"/>
    <w:rPr>
      <w:rFonts w:ascii="Arial" w:eastAsia="Arial" w:hAnsi="Arial" w:cs="Arial"/>
      <w:sz w:val="20"/>
    </w:rPr>
  </w:style>
  <w:style w:type="paragraph" w:customStyle="1" w:styleId="Other10">
    <w:name w:val="Other|1"/>
    <w:basedOn w:val="Normal"/>
    <w:link w:val="Other1"/>
    <w:rsid w:val="00C95E00"/>
    <w:pPr>
      <w:widowControl w:val="0"/>
      <w:spacing w:after="0" w:line="276" w:lineRule="auto"/>
    </w:pPr>
    <w:rPr>
      <w:rFonts w:ascii="Arial" w:eastAsia="Arial" w:hAnsi="Arial" w:cs="Arial"/>
      <w:sz w:val="20"/>
    </w:rPr>
  </w:style>
  <w:style w:type="character" w:customStyle="1" w:styleId="Mention1">
    <w:name w:val="Mention1"/>
    <w:basedOn w:val="DefaultParagraphFont"/>
    <w:uiPriority w:val="99"/>
    <w:unhideWhenUsed/>
    <w:rsid w:val="00C95E00"/>
    <w:rPr>
      <w:color w:val="2B579A"/>
      <w:shd w:val="clear" w:color="auto" w:fill="E6E6E6"/>
    </w:rPr>
  </w:style>
  <w:style w:type="character" w:customStyle="1" w:styleId="UnresolvedMention1">
    <w:name w:val="Unresolved Mention1"/>
    <w:basedOn w:val="DefaultParagraphFont"/>
    <w:uiPriority w:val="99"/>
    <w:unhideWhenUsed/>
    <w:rsid w:val="00C95E00"/>
    <w:rPr>
      <w:color w:val="605E5C"/>
      <w:shd w:val="clear" w:color="auto" w:fill="E1DFDD"/>
    </w:rPr>
  </w:style>
  <w:style w:type="character" w:customStyle="1" w:styleId="UnresolvedMention2">
    <w:name w:val="Unresolved Mention2"/>
    <w:basedOn w:val="DefaultParagraphFont"/>
    <w:uiPriority w:val="99"/>
    <w:unhideWhenUsed/>
    <w:rsid w:val="00C95E00"/>
    <w:rPr>
      <w:color w:val="605E5C"/>
      <w:shd w:val="clear" w:color="auto" w:fill="E1DFDD"/>
    </w:rPr>
  </w:style>
  <w:style w:type="character" w:customStyle="1" w:styleId="Mention2">
    <w:name w:val="Mention2"/>
    <w:basedOn w:val="DefaultParagraphFont"/>
    <w:uiPriority w:val="99"/>
    <w:unhideWhenUsed/>
    <w:rsid w:val="00C95E00"/>
    <w:rPr>
      <w:color w:val="2B579A"/>
      <w:shd w:val="clear" w:color="auto" w:fill="E1DFDD"/>
    </w:rPr>
  </w:style>
  <w:style w:type="paragraph" w:styleId="EndnoteText">
    <w:name w:val="endnote text"/>
    <w:basedOn w:val="Normal"/>
    <w:link w:val="EndnoteTextChar"/>
    <w:uiPriority w:val="99"/>
    <w:semiHidden/>
    <w:unhideWhenUsed/>
    <w:rsid w:val="00C95E00"/>
    <w:pPr>
      <w:spacing w:after="0" w:line="276" w:lineRule="auto"/>
    </w:pPr>
    <w:rPr>
      <w:kern w:val="0"/>
      <w:sz w:val="20"/>
      <w:szCs w:val="20"/>
      <w:lang w:val="fr-FR"/>
    </w:rPr>
  </w:style>
  <w:style w:type="character" w:customStyle="1" w:styleId="EndnoteTextChar">
    <w:name w:val="Endnote Text Char"/>
    <w:basedOn w:val="DefaultParagraphFont"/>
    <w:link w:val="EndnoteText"/>
    <w:uiPriority w:val="99"/>
    <w:semiHidden/>
    <w:rsid w:val="00C95E00"/>
    <w:rPr>
      <w:kern w:val="0"/>
      <w:sz w:val="20"/>
      <w:szCs w:val="20"/>
      <w:lang w:val="fr-FR"/>
    </w:rPr>
  </w:style>
  <w:style w:type="character" w:customStyle="1" w:styleId="findhit">
    <w:name w:val="findhit"/>
    <w:basedOn w:val="DefaultParagraphFont"/>
    <w:rsid w:val="00C95E00"/>
  </w:style>
  <w:style w:type="character" w:customStyle="1" w:styleId="Mention3">
    <w:name w:val="Mention3"/>
    <w:basedOn w:val="DefaultParagraphFont"/>
    <w:uiPriority w:val="99"/>
    <w:unhideWhenUsed/>
    <w:rsid w:val="00C95E00"/>
    <w:rPr>
      <w:color w:val="2B579A"/>
      <w:shd w:val="clear" w:color="auto" w:fill="E6E6E6"/>
    </w:rPr>
  </w:style>
  <w:style w:type="character" w:customStyle="1" w:styleId="UnresolvedMention3">
    <w:name w:val="Unresolved Mention3"/>
    <w:basedOn w:val="DefaultParagraphFont"/>
    <w:uiPriority w:val="99"/>
    <w:unhideWhenUsed/>
    <w:rsid w:val="00C95E00"/>
    <w:rPr>
      <w:color w:val="605E5C"/>
      <w:shd w:val="clear" w:color="auto" w:fill="E1DFDD"/>
    </w:rPr>
  </w:style>
  <w:style w:type="character" w:customStyle="1" w:styleId="UnresolvedMention4">
    <w:name w:val="Unresolved Mention4"/>
    <w:basedOn w:val="DefaultParagraphFont"/>
    <w:uiPriority w:val="99"/>
    <w:unhideWhenUsed/>
    <w:rsid w:val="00C95E00"/>
    <w:rPr>
      <w:color w:val="605E5C"/>
      <w:shd w:val="clear" w:color="auto" w:fill="E1DFDD"/>
    </w:rPr>
  </w:style>
  <w:style w:type="character" w:customStyle="1" w:styleId="Mention4">
    <w:name w:val="Mention4"/>
    <w:basedOn w:val="DefaultParagraphFont"/>
    <w:uiPriority w:val="99"/>
    <w:unhideWhenUsed/>
    <w:rsid w:val="00C95E00"/>
    <w:rPr>
      <w:color w:val="2B579A"/>
      <w:shd w:val="clear" w:color="auto" w:fill="E1DFDD"/>
    </w:rPr>
  </w:style>
  <w:style w:type="paragraph" w:customStyle="1" w:styleId="commentcontentpara">
    <w:name w:val="commentcontentpara"/>
    <w:basedOn w:val="Normal"/>
    <w:rsid w:val="00C95E00"/>
    <w:pPr>
      <w:spacing w:before="100" w:beforeAutospacing="1" w:after="100" w:afterAutospacing="1" w:line="240" w:lineRule="auto"/>
    </w:pPr>
    <w:rPr>
      <w:rFonts w:ascii="Times New Roman" w:eastAsia="Times New Roman" w:hAnsi="Times New Roman" w:cs="Times New Roman"/>
      <w:kern w:val="0"/>
      <w:lang w:val="fr-FR" w:eastAsia="en-IE"/>
    </w:rPr>
  </w:style>
  <w:style w:type="character" w:customStyle="1" w:styleId="Bodytext3">
    <w:name w:val="Body text|3_"/>
    <w:basedOn w:val="DefaultParagraphFont"/>
    <w:link w:val="Bodytext30"/>
    <w:rsid w:val="00C95E00"/>
    <w:rPr>
      <w:rFonts w:ascii="@MS Mincho" w:eastAsia="@MS Mincho" w:hAnsi="@MS Mincho" w:cs="@MS Mincho"/>
      <w:sz w:val="20"/>
    </w:rPr>
  </w:style>
  <w:style w:type="paragraph" w:customStyle="1" w:styleId="Bodytext30">
    <w:name w:val="Body text|3"/>
    <w:basedOn w:val="Normal"/>
    <w:link w:val="Bodytext3"/>
    <w:rsid w:val="00C95E00"/>
    <w:pPr>
      <w:widowControl w:val="0"/>
      <w:spacing w:after="140" w:line="293" w:lineRule="auto"/>
    </w:pPr>
    <w:rPr>
      <w:rFonts w:ascii="@MS Mincho" w:eastAsia="@MS Mincho" w:hAnsi="@MS Mincho" w:cs="@MS Mincho"/>
      <w:sz w:val="20"/>
    </w:rPr>
  </w:style>
  <w:style w:type="character" w:customStyle="1" w:styleId="Mention5">
    <w:name w:val="Mention5"/>
    <w:basedOn w:val="DefaultParagraphFont"/>
    <w:uiPriority w:val="99"/>
    <w:unhideWhenUsed/>
    <w:rsid w:val="00C95E00"/>
    <w:rPr>
      <w:color w:val="2B579A"/>
      <w:shd w:val="clear" w:color="auto" w:fill="E1DFDD"/>
    </w:rPr>
  </w:style>
  <w:style w:type="character" w:customStyle="1" w:styleId="UnresolvedMention5">
    <w:name w:val="Unresolved Mention5"/>
    <w:basedOn w:val="DefaultParagraphFont"/>
    <w:uiPriority w:val="99"/>
    <w:unhideWhenUsed/>
    <w:rsid w:val="00C95E00"/>
    <w:rPr>
      <w:color w:val="605E5C"/>
      <w:shd w:val="clear" w:color="auto" w:fill="E1DFDD"/>
    </w:rPr>
  </w:style>
  <w:style w:type="character" w:customStyle="1" w:styleId="Mention6">
    <w:name w:val="Mention6"/>
    <w:basedOn w:val="DefaultParagraphFont"/>
    <w:uiPriority w:val="99"/>
    <w:unhideWhenUsed/>
    <w:rsid w:val="00C95E00"/>
    <w:rPr>
      <w:color w:val="2B579A"/>
      <w:shd w:val="clear" w:color="auto" w:fill="E1DFDD"/>
    </w:rPr>
  </w:style>
  <w:style w:type="character" w:customStyle="1" w:styleId="Mention7">
    <w:name w:val="Mention7"/>
    <w:basedOn w:val="DefaultParagraphFont"/>
    <w:uiPriority w:val="99"/>
    <w:unhideWhenUsed/>
    <w:rsid w:val="00C95E00"/>
    <w:rPr>
      <w:color w:val="2B579A"/>
      <w:shd w:val="clear" w:color="auto" w:fill="E6E6E6"/>
    </w:rPr>
  </w:style>
  <w:style w:type="character" w:customStyle="1" w:styleId="Mention8">
    <w:name w:val="Mention8"/>
    <w:basedOn w:val="DefaultParagraphFont"/>
    <w:uiPriority w:val="99"/>
    <w:unhideWhenUsed/>
    <w:rsid w:val="00C95E00"/>
    <w:rPr>
      <w:color w:val="2B579A"/>
      <w:shd w:val="clear" w:color="auto" w:fill="E1DFDD"/>
    </w:rPr>
  </w:style>
  <w:style w:type="paragraph" w:customStyle="1" w:styleId="NumPar5">
    <w:name w:val="NumPar 5"/>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lang w:val="fr-FR"/>
    </w:rPr>
  </w:style>
  <w:style w:type="paragraph" w:customStyle="1" w:styleId="NumPar6">
    <w:name w:val="NumPar 6"/>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lang w:val="fr-FR"/>
    </w:rPr>
  </w:style>
  <w:style w:type="paragraph" w:customStyle="1" w:styleId="NumPar7">
    <w:name w:val="NumPar 7"/>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lang w:val="fr-FR"/>
    </w:rPr>
  </w:style>
  <w:style w:type="character" w:customStyle="1" w:styleId="Mention80">
    <w:name w:val="Mention80"/>
    <w:basedOn w:val="DefaultParagraphFont"/>
    <w:uiPriority w:val="99"/>
    <w:unhideWhenUsed/>
    <w:rsid w:val="00C95E00"/>
    <w:rPr>
      <w:color w:val="2B579A"/>
      <w:shd w:val="clear" w:color="auto" w:fill="E1DFDD"/>
    </w:rPr>
  </w:style>
  <w:style w:type="character" w:customStyle="1" w:styleId="Mention9">
    <w:name w:val="Mention9"/>
    <w:basedOn w:val="DefaultParagraphFont"/>
    <w:uiPriority w:val="99"/>
    <w:unhideWhenUsed/>
    <w:rsid w:val="00C95E00"/>
    <w:rPr>
      <w:color w:val="2B579A"/>
      <w:shd w:val="clear" w:color="auto" w:fill="E1DFDD"/>
    </w:rPr>
  </w:style>
  <w:style w:type="character" w:customStyle="1" w:styleId="Mention10">
    <w:name w:val="Mention10"/>
    <w:basedOn w:val="DefaultParagraphFont"/>
    <w:uiPriority w:val="99"/>
    <w:unhideWhenUsed/>
    <w:rsid w:val="00C95E00"/>
    <w:rPr>
      <w:color w:val="2B579A"/>
      <w:shd w:val="clear" w:color="auto" w:fill="E1DFDD"/>
    </w:rPr>
  </w:style>
  <w:style w:type="character" w:customStyle="1" w:styleId="Mention11">
    <w:name w:val="Mention11"/>
    <w:basedOn w:val="DefaultParagraphFont"/>
    <w:uiPriority w:val="99"/>
    <w:unhideWhenUsed/>
    <w:rsid w:val="00C95E00"/>
    <w:rPr>
      <w:color w:val="2B579A"/>
      <w:shd w:val="clear" w:color="auto" w:fill="E1DFDD"/>
    </w:rPr>
  </w:style>
  <w:style w:type="character" w:customStyle="1" w:styleId="Mention110">
    <w:name w:val="Mention110"/>
    <w:basedOn w:val="DefaultParagraphFont"/>
    <w:uiPriority w:val="99"/>
    <w:unhideWhenUsed/>
    <w:rsid w:val="00C95E00"/>
    <w:rPr>
      <w:color w:val="2B579A"/>
      <w:shd w:val="clear" w:color="auto" w:fill="E1DFDD"/>
    </w:rPr>
  </w:style>
  <w:style w:type="character" w:customStyle="1" w:styleId="UnresolvedMention6">
    <w:name w:val="Unresolved Mention6"/>
    <w:basedOn w:val="DefaultParagraphFont"/>
    <w:uiPriority w:val="99"/>
    <w:semiHidden/>
    <w:unhideWhenUsed/>
    <w:rsid w:val="00C95E00"/>
    <w:rPr>
      <w:color w:val="605E5C"/>
      <w:shd w:val="clear" w:color="auto" w:fill="E1DFDD"/>
    </w:rPr>
  </w:style>
  <w:style w:type="character" w:customStyle="1" w:styleId="Mention13">
    <w:name w:val="Mention13"/>
    <w:basedOn w:val="DefaultParagraphFont"/>
    <w:uiPriority w:val="99"/>
    <w:unhideWhenUsed/>
    <w:rsid w:val="00C95E00"/>
    <w:rPr>
      <w:color w:val="2B579A"/>
      <w:shd w:val="clear" w:color="auto" w:fill="E1DFDD"/>
    </w:rPr>
  </w:style>
  <w:style w:type="character" w:customStyle="1" w:styleId="Mention12">
    <w:name w:val="Mention12"/>
    <w:basedOn w:val="DefaultParagraphFont"/>
    <w:uiPriority w:val="99"/>
    <w:unhideWhenUsed/>
    <w:rsid w:val="00C95E00"/>
    <w:rPr>
      <w:color w:val="2B579A"/>
      <w:shd w:val="clear" w:color="auto" w:fill="E1DFDD"/>
    </w:rPr>
  </w:style>
  <w:style w:type="character" w:customStyle="1" w:styleId="Mention14">
    <w:name w:val="Mention14"/>
    <w:basedOn w:val="DefaultParagraphFont"/>
    <w:uiPriority w:val="99"/>
    <w:unhideWhenUsed/>
    <w:rsid w:val="00C95E00"/>
    <w:rPr>
      <w:color w:val="2B579A"/>
      <w:shd w:val="clear" w:color="auto" w:fill="E1DFDD"/>
    </w:rPr>
  </w:style>
  <w:style w:type="character" w:customStyle="1" w:styleId="Mention15">
    <w:name w:val="Mention15"/>
    <w:basedOn w:val="DefaultParagraphFont"/>
    <w:uiPriority w:val="99"/>
    <w:unhideWhenUsed/>
    <w:rsid w:val="00C95E00"/>
    <w:rPr>
      <w:color w:val="2B579A"/>
      <w:shd w:val="clear" w:color="auto" w:fill="E1DFDD"/>
    </w:rPr>
  </w:style>
  <w:style w:type="character" w:customStyle="1" w:styleId="UnresolvedMention7">
    <w:name w:val="Unresolved Mention7"/>
    <w:basedOn w:val="DefaultParagraphFont"/>
    <w:uiPriority w:val="99"/>
    <w:semiHidden/>
    <w:unhideWhenUsed/>
    <w:rsid w:val="00C95E00"/>
    <w:rPr>
      <w:color w:val="605E5C"/>
      <w:shd w:val="clear" w:color="auto" w:fill="E1DFDD"/>
    </w:rPr>
  </w:style>
  <w:style w:type="character" w:customStyle="1" w:styleId="Mention16">
    <w:name w:val="Mention16"/>
    <w:basedOn w:val="DefaultParagraphFont"/>
    <w:uiPriority w:val="99"/>
    <w:unhideWhenUsed/>
    <w:rsid w:val="00C95E00"/>
    <w:rPr>
      <w:color w:val="2B579A"/>
      <w:shd w:val="clear" w:color="auto" w:fill="E1DFDD"/>
    </w:rPr>
  </w:style>
  <w:style w:type="paragraph" w:styleId="Header">
    <w:name w:val="header"/>
    <w:basedOn w:val="Normal"/>
    <w:link w:val="HeaderChar1"/>
    <w:uiPriority w:val="99"/>
    <w:unhideWhenUsed/>
    <w:rsid w:val="00C95E00"/>
    <w:pPr>
      <w:tabs>
        <w:tab w:val="center" w:pos="4513"/>
        <w:tab w:val="right" w:pos="9026"/>
      </w:tabs>
      <w:spacing w:after="0" w:line="240" w:lineRule="auto"/>
    </w:pPr>
    <w:rPr>
      <w:sz w:val="22"/>
      <w:szCs w:val="22"/>
    </w:rPr>
  </w:style>
  <w:style w:type="character" w:customStyle="1" w:styleId="HeaderChar1">
    <w:name w:val="Header Char1"/>
    <w:basedOn w:val="DefaultParagraphFont"/>
    <w:link w:val="Header"/>
    <w:uiPriority w:val="99"/>
    <w:rsid w:val="00C95E00"/>
    <w:rPr>
      <w:sz w:val="22"/>
      <w:szCs w:val="22"/>
    </w:rPr>
  </w:style>
  <w:style w:type="paragraph" w:styleId="Footer">
    <w:name w:val="footer"/>
    <w:basedOn w:val="Normal"/>
    <w:link w:val="FooterChar1"/>
    <w:uiPriority w:val="99"/>
    <w:unhideWhenUsed/>
    <w:rsid w:val="00C95E00"/>
    <w:pPr>
      <w:tabs>
        <w:tab w:val="center" w:pos="4513"/>
        <w:tab w:val="right" w:pos="9026"/>
      </w:tabs>
      <w:spacing w:after="0" w:line="240" w:lineRule="auto"/>
    </w:pPr>
    <w:rPr>
      <w:sz w:val="22"/>
      <w:szCs w:val="22"/>
    </w:rPr>
  </w:style>
  <w:style w:type="character" w:customStyle="1" w:styleId="FooterChar1">
    <w:name w:val="Footer Char1"/>
    <w:basedOn w:val="DefaultParagraphFont"/>
    <w:link w:val="Footer"/>
    <w:uiPriority w:val="99"/>
    <w:rsid w:val="00C95E00"/>
    <w:rPr>
      <w:sz w:val="22"/>
      <w:szCs w:val="22"/>
    </w:rPr>
  </w:style>
  <w:style w:type="paragraph" w:styleId="FootnoteText">
    <w:name w:val="footnote text"/>
    <w:basedOn w:val="Normal"/>
    <w:link w:val="FootnoteTextChar1"/>
    <w:uiPriority w:val="99"/>
    <w:unhideWhenUsed/>
    <w:rsid w:val="00C95E00"/>
    <w:pPr>
      <w:spacing w:after="0" w:line="240" w:lineRule="auto"/>
    </w:pPr>
    <w:rPr>
      <w:sz w:val="20"/>
      <w:szCs w:val="20"/>
    </w:rPr>
  </w:style>
  <w:style w:type="character" w:customStyle="1" w:styleId="FootnoteTextChar1">
    <w:name w:val="Footnote Text Char1"/>
    <w:basedOn w:val="DefaultParagraphFont"/>
    <w:link w:val="FootnoteText"/>
    <w:uiPriority w:val="99"/>
    <w:rsid w:val="00C95E00"/>
    <w:rPr>
      <w:sz w:val="20"/>
      <w:szCs w:val="20"/>
    </w:rPr>
  </w:style>
  <w:style w:type="paragraph" w:styleId="BalloonText">
    <w:name w:val="Balloon Text"/>
    <w:basedOn w:val="Normal"/>
    <w:link w:val="BalloonTextChar1"/>
    <w:uiPriority w:val="99"/>
    <w:semiHidden/>
    <w:unhideWhenUsed/>
    <w:rsid w:val="00C95E00"/>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C95E00"/>
    <w:rPr>
      <w:rFonts w:ascii="Segoe UI" w:hAnsi="Segoe UI" w:cs="Segoe UI"/>
      <w:sz w:val="18"/>
      <w:szCs w:val="18"/>
    </w:rPr>
  </w:style>
  <w:style w:type="paragraph" w:styleId="ListBullet">
    <w:name w:val="List Bullet"/>
    <w:basedOn w:val="Normal"/>
    <w:uiPriority w:val="99"/>
    <w:semiHidden/>
    <w:unhideWhenUsed/>
    <w:rsid w:val="00C95E00"/>
    <w:pPr>
      <w:tabs>
        <w:tab w:val="num" w:pos="850"/>
      </w:tabs>
      <w:spacing w:line="259" w:lineRule="auto"/>
      <w:ind w:left="850" w:hanging="850"/>
      <w:contextualSpacing/>
    </w:pPr>
    <w:rPr>
      <w:sz w:val="22"/>
      <w:szCs w:val="22"/>
    </w:rPr>
  </w:style>
  <w:style w:type="paragraph" w:styleId="ListBullet2">
    <w:name w:val="List Bullet 2"/>
    <w:basedOn w:val="Normal"/>
    <w:uiPriority w:val="99"/>
    <w:semiHidden/>
    <w:unhideWhenUsed/>
    <w:rsid w:val="00C95E00"/>
    <w:pPr>
      <w:tabs>
        <w:tab w:val="num" w:pos="1417"/>
      </w:tabs>
      <w:spacing w:line="259" w:lineRule="auto"/>
      <w:ind w:left="1417" w:hanging="567"/>
      <w:contextualSpacing/>
    </w:pPr>
    <w:rPr>
      <w:sz w:val="22"/>
      <w:szCs w:val="22"/>
    </w:rPr>
  </w:style>
  <w:style w:type="paragraph" w:styleId="ListBullet3">
    <w:name w:val="List Bullet 3"/>
    <w:basedOn w:val="Normal"/>
    <w:uiPriority w:val="99"/>
    <w:semiHidden/>
    <w:unhideWhenUsed/>
    <w:rsid w:val="00C95E00"/>
    <w:pPr>
      <w:tabs>
        <w:tab w:val="num" w:pos="1984"/>
      </w:tabs>
      <w:spacing w:line="259" w:lineRule="auto"/>
      <w:ind w:left="1984" w:hanging="567"/>
      <w:contextualSpacing/>
    </w:pPr>
    <w:rPr>
      <w:sz w:val="22"/>
      <w:szCs w:val="22"/>
    </w:rPr>
  </w:style>
  <w:style w:type="paragraph" w:styleId="ListBullet4">
    <w:name w:val="List Bullet 4"/>
    <w:basedOn w:val="Normal"/>
    <w:uiPriority w:val="99"/>
    <w:semiHidden/>
    <w:unhideWhenUsed/>
    <w:rsid w:val="00C95E00"/>
    <w:pPr>
      <w:tabs>
        <w:tab w:val="num" w:pos="2551"/>
      </w:tabs>
      <w:spacing w:line="259" w:lineRule="auto"/>
      <w:ind w:left="2551" w:hanging="567"/>
      <w:contextualSpacing/>
    </w:pPr>
    <w:rPr>
      <w:sz w:val="22"/>
      <w:szCs w:val="22"/>
    </w:rPr>
  </w:style>
  <w:style w:type="character" w:styleId="Hyperlink">
    <w:name w:val="Hyperlink"/>
    <w:basedOn w:val="DefaultParagraphFont"/>
    <w:uiPriority w:val="99"/>
    <w:unhideWhenUsed/>
    <w:rsid w:val="00C95E00"/>
    <w:rPr>
      <w:color w:val="467886" w:themeColor="hyperlink"/>
      <w:u w:val="single"/>
    </w:rPr>
  </w:style>
  <w:style w:type="table" w:styleId="TableGrid">
    <w:name w:val="Table Grid"/>
    <w:basedOn w:val="TableNormal"/>
    <w:uiPriority w:val="39"/>
    <w:rsid w:val="00C95E00"/>
    <w:pPr>
      <w:spacing w:after="0" w:line="240" w:lineRule="auto"/>
    </w:pPr>
    <w:rPr>
      <w:sz w:val="22"/>
      <w:szCs w:val="22"/>
    </w:rPr>
    <w:tblPr/>
  </w:style>
  <w:style w:type="character" w:styleId="FollowedHyperlink">
    <w:name w:val="FollowedHyperlink"/>
    <w:basedOn w:val="DefaultParagraphFont"/>
    <w:uiPriority w:val="99"/>
    <w:semiHidden/>
    <w:unhideWhenUsed/>
    <w:rsid w:val="00C95E00"/>
    <w:rPr>
      <w:color w:val="96607D" w:themeColor="followedHyperlink"/>
      <w:u w:val="single"/>
    </w:rPr>
  </w:style>
  <w:style w:type="character" w:customStyle="1" w:styleId="Mention17">
    <w:name w:val="Mention17"/>
    <w:basedOn w:val="DefaultParagraphFont"/>
    <w:uiPriority w:val="99"/>
    <w:unhideWhenUsed/>
    <w:rsid w:val="00C95E00"/>
    <w:rPr>
      <w:color w:val="2B579A"/>
      <w:shd w:val="clear" w:color="auto" w:fill="E1DFDD"/>
    </w:rPr>
  </w:style>
  <w:style w:type="paragraph" w:styleId="TOCHeading">
    <w:name w:val="TOC Heading"/>
    <w:basedOn w:val="Normal"/>
    <w:next w:val="Normal"/>
    <w:uiPriority w:val="39"/>
    <w:unhideWhenUsed/>
    <w:qFormat/>
    <w:rsid w:val="00C95E00"/>
    <w:pPr>
      <w:keepNext/>
      <w:spacing w:before="40" w:after="0" w:line="276" w:lineRule="auto"/>
      <w:jc w:val="center"/>
    </w:pPr>
    <w:rPr>
      <w:rFonts w:ascii="Times New Roman" w:eastAsiaTheme="minorEastAsia" w:hAnsi="Times New Roman" w:cs="Times New Roman"/>
      <w:b/>
      <w:bCs/>
      <w:kern w:val="0"/>
      <w:sz w:val="28"/>
      <w:szCs w:val="28"/>
      <w:lang w:val="fr-FR"/>
    </w:rPr>
  </w:style>
  <w:style w:type="paragraph" w:styleId="TOC1">
    <w:name w:val="toc 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lang w:val="fr-FR"/>
    </w:rPr>
  </w:style>
  <w:style w:type="paragraph" w:styleId="TOC2">
    <w:name w:val="toc 2"/>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lang w:val="fr-FR"/>
    </w:rPr>
  </w:style>
  <w:style w:type="paragraph" w:styleId="TOC3">
    <w:name w:val="toc 3"/>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lang w:val="fr-FR"/>
    </w:rPr>
  </w:style>
  <w:style w:type="paragraph" w:styleId="TOC4">
    <w:name w:val="toc 4"/>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lang w:val="fr-FR"/>
    </w:rPr>
  </w:style>
  <w:style w:type="paragraph" w:styleId="TOC5">
    <w:name w:val="toc 5"/>
    <w:basedOn w:val="Normal"/>
    <w:next w:val="Normal"/>
    <w:uiPriority w:val="39"/>
    <w:unhideWhenUsed/>
    <w:rsid w:val="00C95E00"/>
    <w:pPr>
      <w:keepNext/>
      <w:tabs>
        <w:tab w:val="right" w:leader="dot" w:pos="9071"/>
      </w:tabs>
      <w:spacing w:before="300" w:after="0" w:line="276" w:lineRule="auto"/>
      <w:jc w:val="both"/>
    </w:pPr>
    <w:rPr>
      <w:rFonts w:ascii="Times New Roman" w:eastAsiaTheme="minorEastAsia" w:hAnsi="Times New Roman" w:cs="Times New Roman"/>
      <w:kern w:val="0"/>
      <w:lang w:val="fr-FR"/>
    </w:rPr>
  </w:style>
  <w:style w:type="paragraph" w:styleId="TOC6">
    <w:name w:val="toc 6"/>
    <w:basedOn w:val="Normal"/>
    <w:next w:val="Normal"/>
    <w:uiPriority w:val="39"/>
    <w:unhideWhenUsed/>
    <w:rsid w:val="00C95E00"/>
    <w:pPr>
      <w:keepNext/>
      <w:tabs>
        <w:tab w:val="right" w:leader="dot" w:pos="9071"/>
      </w:tabs>
      <w:spacing w:before="240" w:after="0" w:line="276" w:lineRule="auto"/>
      <w:jc w:val="both"/>
    </w:pPr>
    <w:rPr>
      <w:rFonts w:ascii="Times New Roman" w:eastAsiaTheme="minorEastAsia" w:hAnsi="Times New Roman" w:cs="Times New Roman"/>
      <w:kern w:val="0"/>
      <w:lang w:val="fr-FR"/>
    </w:rPr>
  </w:style>
  <w:style w:type="paragraph" w:styleId="TOC7">
    <w:name w:val="toc 7"/>
    <w:basedOn w:val="Normal"/>
    <w:next w:val="Normal"/>
    <w:uiPriority w:val="39"/>
    <w:unhideWhenUsed/>
    <w:rsid w:val="00C95E00"/>
    <w:pPr>
      <w:keepNext/>
      <w:tabs>
        <w:tab w:val="right" w:leader="dot" w:pos="9071"/>
      </w:tabs>
      <w:spacing w:before="180" w:after="0" w:line="276" w:lineRule="auto"/>
      <w:jc w:val="both"/>
    </w:pPr>
    <w:rPr>
      <w:rFonts w:ascii="Times New Roman" w:eastAsiaTheme="minorEastAsia" w:hAnsi="Times New Roman" w:cs="Times New Roman"/>
      <w:kern w:val="0"/>
      <w:lang w:val="fr-FR"/>
    </w:rPr>
  </w:style>
  <w:style w:type="paragraph" w:styleId="TOC8">
    <w:name w:val="toc 8"/>
    <w:basedOn w:val="Normal"/>
    <w:next w:val="Normal"/>
    <w:uiPriority w:val="39"/>
    <w:unhideWhenUsed/>
    <w:rsid w:val="00C95E00"/>
    <w:pPr>
      <w:keepNext/>
      <w:tabs>
        <w:tab w:val="right" w:leader="dot" w:pos="9071"/>
      </w:tabs>
      <w:spacing w:before="40" w:after="0" w:line="276" w:lineRule="auto"/>
      <w:jc w:val="both"/>
    </w:pPr>
    <w:rPr>
      <w:rFonts w:ascii="Times New Roman" w:eastAsiaTheme="minorEastAsia" w:hAnsi="Times New Roman" w:cs="Times New Roman"/>
      <w:kern w:val="0"/>
      <w:lang w:val="fr-FR"/>
    </w:rPr>
  </w:style>
  <w:style w:type="paragraph" w:styleId="TOC9">
    <w:name w:val="toc 9"/>
    <w:basedOn w:val="Normal"/>
    <w:next w:val="Normal"/>
    <w:uiPriority w:val="39"/>
    <w:unhideWhenUsed/>
    <w:rsid w:val="00C95E00"/>
    <w:pPr>
      <w:keepNext/>
      <w:tabs>
        <w:tab w:val="right" w:leader="dot" w:pos="9071"/>
      </w:tabs>
      <w:spacing w:before="40" w:after="0" w:line="276" w:lineRule="auto"/>
      <w:jc w:val="both"/>
    </w:pPr>
    <w:rPr>
      <w:rFonts w:ascii="Times New Roman" w:eastAsiaTheme="minorEastAsia" w:hAnsi="Times New Roman" w:cs="Times New Roman"/>
      <w:kern w:val="0"/>
      <w:lang w:val="fr-FR"/>
    </w:rPr>
  </w:style>
  <w:style w:type="character" w:customStyle="1" w:styleId="Mention">
    <w:name w:val="Mention"/>
    <w:basedOn w:val="DefaultParagraphFont"/>
    <w:uiPriority w:val="99"/>
    <w:unhideWhenUsed/>
    <w:rsid w:val="00892DAD"/>
    <w:rPr>
      <w:color w:val="2B579A"/>
      <w:shd w:val="clear" w:color="auto" w:fill="E1DFDD"/>
    </w:rPr>
  </w:style>
  <w:style w:type="character" w:customStyle="1" w:styleId="UnresolvedMention">
    <w:name w:val="Unresolved Mention"/>
    <w:basedOn w:val="DefaultParagraphFont"/>
    <w:uiPriority w:val="99"/>
    <w:semiHidden/>
    <w:unhideWhenUsed/>
    <w:rsid w:val="00E97F0D"/>
    <w:rPr>
      <w:color w:val="605E5C"/>
      <w:shd w:val="clear" w:color="auto" w:fill="E1DFDD"/>
    </w:rPr>
  </w:style>
  <w:style w:type="character" w:customStyle="1" w:styleId="Bodytext2Arial95ptBold">
    <w:name w:val="Body text|2 + Arial.9.5 pt.Bold"/>
    <w:basedOn w:val="Bodytext2"/>
    <w:semiHidden/>
    <w:unhideWhenUsed/>
    <w:rsid w:val="007E268C"/>
    <w:rPr>
      <w:rFonts w:ascii="Arial" w:eastAsia="Arial" w:hAnsi="Arial" w:cs="Arial"/>
      <w:b/>
      <w:bCs/>
      <w:i w:val="0"/>
      <w:iCs w:val="0"/>
      <w:smallCaps w:val="0"/>
      <w:strike w:val="0"/>
      <w:color w:val="000000"/>
      <w:spacing w:val="0"/>
      <w:w w:val="100"/>
      <w:position w:val="0"/>
      <w:sz w:val="19"/>
      <w:szCs w:val="19"/>
      <w:u w:val="none"/>
      <w:shd w:val="clear" w:color="auto" w:fill="FFFFFF"/>
      <w:lang w:val="fr-FR"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52642">
      <w:bodyDiv w:val="1"/>
      <w:marLeft w:val="0"/>
      <w:marRight w:val="0"/>
      <w:marTop w:val="0"/>
      <w:marBottom w:val="0"/>
      <w:divBdr>
        <w:top w:val="none" w:sz="0" w:space="0" w:color="auto"/>
        <w:left w:val="none" w:sz="0" w:space="0" w:color="auto"/>
        <w:bottom w:val="none" w:sz="0" w:space="0" w:color="auto"/>
        <w:right w:val="none" w:sz="0" w:space="0" w:color="auto"/>
      </w:divBdr>
    </w:div>
    <w:div w:id="193815278">
      <w:bodyDiv w:val="1"/>
      <w:marLeft w:val="0"/>
      <w:marRight w:val="0"/>
      <w:marTop w:val="0"/>
      <w:marBottom w:val="0"/>
      <w:divBdr>
        <w:top w:val="none" w:sz="0" w:space="0" w:color="auto"/>
        <w:left w:val="none" w:sz="0" w:space="0" w:color="auto"/>
        <w:bottom w:val="none" w:sz="0" w:space="0" w:color="auto"/>
        <w:right w:val="none" w:sz="0" w:space="0" w:color="auto"/>
      </w:divBdr>
    </w:div>
    <w:div w:id="279991370">
      <w:bodyDiv w:val="1"/>
      <w:marLeft w:val="0"/>
      <w:marRight w:val="0"/>
      <w:marTop w:val="0"/>
      <w:marBottom w:val="0"/>
      <w:divBdr>
        <w:top w:val="none" w:sz="0" w:space="0" w:color="auto"/>
        <w:left w:val="none" w:sz="0" w:space="0" w:color="auto"/>
        <w:bottom w:val="none" w:sz="0" w:space="0" w:color="auto"/>
        <w:right w:val="none" w:sz="0" w:space="0" w:color="auto"/>
      </w:divBdr>
    </w:div>
    <w:div w:id="286545720">
      <w:bodyDiv w:val="1"/>
      <w:marLeft w:val="0"/>
      <w:marRight w:val="0"/>
      <w:marTop w:val="0"/>
      <w:marBottom w:val="0"/>
      <w:divBdr>
        <w:top w:val="none" w:sz="0" w:space="0" w:color="auto"/>
        <w:left w:val="none" w:sz="0" w:space="0" w:color="auto"/>
        <w:bottom w:val="none" w:sz="0" w:space="0" w:color="auto"/>
        <w:right w:val="none" w:sz="0" w:space="0" w:color="auto"/>
      </w:divBdr>
    </w:div>
    <w:div w:id="349184184">
      <w:bodyDiv w:val="1"/>
      <w:marLeft w:val="0"/>
      <w:marRight w:val="0"/>
      <w:marTop w:val="0"/>
      <w:marBottom w:val="0"/>
      <w:divBdr>
        <w:top w:val="none" w:sz="0" w:space="0" w:color="auto"/>
        <w:left w:val="none" w:sz="0" w:space="0" w:color="auto"/>
        <w:bottom w:val="none" w:sz="0" w:space="0" w:color="auto"/>
        <w:right w:val="none" w:sz="0" w:space="0" w:color="auto"/>
      </w:divBdr>
    </w:div>
    <w:div w:id="497774079">
      <w:bodyDiv w:val="1"/>
      <w:marLeft w:val="0"/>
      <w:marRight w:val="0"/>
      <w:marTop w:val="0"/>
      <w:marBottom w:val="0"/>
      <w:divBdr>
        <w:top w:val="none" w:sz="0" w:space="0" w:color="auto"/>
        <w:left w:val="none" w:sz="0" w:space="0" w:color="auto"/>
        <w:bottom w:val="none" w:sz="0" w:space="0" w:color="auto"/>
        <w:right w:val="none" w:sz="0" w:space="0" w:color="auto"/>
      </w:divBdr>
    </w:div>
    <w:div w:id="1401439192">
      <w:bodyDiv w:val="1"/>
      <w:marLeft w:val="0"/>
      <w:marRight w:val="0"/>
      <w:marTop w:val="0"/>
      <w:marBottom w:val="0"/>
      <w:divBdr>
        <w:top w:val="none" w:sz="0" w:space="0" w:color="auto"/>
        <w:left w:val="none" w:sz="0" w:space="0" w:color="auto"/>
        <w:bottom w:val="none" w:sz="0" w:space="0" w:color="auto"/>
        <w:right w:val="none" w:sz="0" w:space="0" w:color="auto"/>
      </w:divBdr>
    </w:div>
    <w:div w:id="1493838029">
      <w:bodyDiv w:val="1"/>
      <w:marLeft w:val="0"/>
      <w:marRight w:val="0"/>
      <w:marTop w:val="0"/>
      <w:marBottom w:val="0"/>
      <w:divBdr>
        <w:top w:val="none" w:sz="0" w:space="0" w:color="auto"/>
        <w:left w:val="none" w:sz="0" w:space="0" w:color="auto"/>
        <w:bottom w:val="none" w:sz="0" w:space="0" w:color="auto"/>
        <w:right w:val="none" w:sz="0" w:space="0" w:color="auto"/>
      </w:divBdr>
    </w:div>
    <w:div w:id="1570114434">
      <w:bodyDiv w:val="1"/>
      <w:marLeft w:val="0"/>
      <w:marRight w:val="0"/>
      <w:marTop w:val="0"/>
      <w:marBottom w:val="0"/>
      <w:divBdr>
        <w:top w:val="none" w:sz="0" w:space="0" w:color="auto"/>
        <w:left w:val="none" w:sz="0" w:space="0" w:color="auto"/>
        <w:bottom w:val="none" w:sz="0" w:space="0" w:color="auto"/>
        <w:right w:val="none" w:sz="0" w:space="0" w:color="auto"/>
      </w:divBdr>
    </w:div>
    <w:div w:id="1777211700">
      <w:bodyDiv w:val="1"/>
      <w:marLeft w:val="0"/>
      <w:marRight w:val="0"/>
      <w:marTop w:val="0"/>
      <w:marBottom w:val="0"/>
      <w:divBdr>
        <w:top w:val="none" w:sz="0" w:space="0" w:color="auto"/>
        <w:left w:val="none" w:sz="0" w:space="0" w:color="auto"/>
        <w:bottom w:val="none" w:sz="0" w:space="0" w:color="auto"/>
        <w:right w:val="none" w:sz="0" w:space="0" w:color="auto"/>
      </w:divBdr>
    </w:div>
    <w:div w:id="1802268042">
      <w:bodyDiv w:val="1"/>
      <w:marLeft w:val="0"/>
      <w:marRight w:val="0"/>
      <w:marTop w:val="0"/>
      <w:marBottom w:val="0"/>
      <w:divBdr>
        <w:top w:val="none" w:sz="0" w:space="0" w:color="auto"/>
        <w:left w:val="none" w:sz="0" w:space="0" w:color="auto"/>
        <w:bottom w:val="none" w:sz="0" w:space="0" w:color="auto"/>
        <w:right w:val="none" w:sz="0" w:space="0" w:color="auto"/>
      </w:divBdr>
    </w:div>
    <w:div w:id="1821538944">
      <w:bodyDiv w:val="1"/>
      <w:marLeft w:val="0"/>
      <w:marRight w:val="0"/>
      <w:marTop w:val="0"/>
      <w:marBottom w:val="0"/>
      <w:divBdr>
        <w:top w:val="none" w:sz="0" w:space="0" w:color="auto"/>
        <w:left w:val="none" w:sz="0" w:space="0" w:color="auto"/>
        <w:bottom w:val="none" w:sz="0" w:space="0" w:color="auto"/>
        <w:right w:val="none" w:sz="0" w:space="0" w:color="auto"/>
      </w:divBdr>
    </w:div>
    <w:div w:id="1965500669">
      <w:bodyDiv w:val="1"/>
      <w:marLeft w:val="0"/>
      <w:marRight w:val="0"/>
      <w:marTop w:val="0"/>
      <w:marBottom w:val="0"/>
      <w:divBdr>
        <w:top w:val="none" w:sz="0" w:space="0" w:color="auto"/>
        <w:left w:val="none" w:sz="0" w:space="0" w:color="auto"/>
        <w:bottom w:val="none" w:sz="0" w:space="0" w:color="auto"/>
        <w:right w:val="none" w:sz="0" w:space="0" w:color="auto"/>
      </w:divBdr>
    </w:div>
    <w:div w:id="208872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header" Target="header145.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footer" Target="footer156.xml"/><Relationship Id="rId366" Type="http://schemas.openxmlformats.org/officeDocument/2006/relationships/header" Target="header178.xml"/><Relationship Id="rId170" Type="http://schemas.openxmlformats.org/officeDocument/2006/relationships/header" Target="header80.xml"/><Relationship Id="rId226" Type="http://schemas.openxmlformats.org/officeDocument/2006/relationships/header" Target="header108.xml"/><Relationship Id="rId107" Type="http://schemas.openxmlformats.org/officeDocument/2006/relationships/header" Target="header49.xml"/><Relationship Id="rId268" Type="http://schemas.openxmlformats.org/officeDocument/2006/relationships/header" Target="header129.xml"/><Relationship Id="rId289" Type="http://schemas.openxmlformats.org/officeDocument/2006/relationships/footer" Target="footer139.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header" Target="header22.xml"/><Relationship Id="rId74" Type="http://schemas.openxmlformats.org/officeDocument/2006/relationships/header" Target="header32.xml"/><Relationship Id="rId128" Type="http://schemas.openxmlformats.org/officeDocument/2006/relationships/header" Target="header59.xml"/><Relationship Id="rId149" Type="http://schemas.openxmlformats.org/officeDocument/2006/relationships/header" Target="header70.xml"/><Relationship Id="rId314" Type="http://schemas.openxmlformats.org/officeDocument/2006/relationships/header" Target="header152.xml"/><Relationship Id="rId335" Type="http://schemas.openxmlformats.org/officeDocument/2006/relationships/header" Target="header163.xml"/><Relationship Id="rId356" Type="http://schemas.openxmlformats.org/officeDocument/2006/relationships/footer" Target="footer172.xml"/><Relationship Id="rId377" Type="http://schemas.openxmlformats.org/officeDocument/2006/relationships/header" Target="header183.xml"/><Relationship Id="rId398" Type="http://schemas.openxmlformats.org/officeDocument/2006/relationships/footer" Target="footer193.xml"/><Relationship Id="rId5" Type="http://schemas.openxmlformats.org/officeDocument/2006/relationships/numbering" Target="numbering.xml"/><Relationship Id="rId95" Type="http://schemas.openxmlformats.org/officeDocument/2006/relationships/header" Target="header43.xml"/><Relationship Id="rId160" Type="http://schemas.openxmlformats.org/officeDocument/2006/relationships/header" Target="header75.xml"/><Relationship Id="rId181" Type="http://schemas.openxmlformats.org/officeDocument/2006/relationships/footer" Target="footer85.xml"/><Relationship Id="rId216" Type="http://schemas.openxmlformats.org/officeDocument/2006/relationships/footer" Target="footer102.xml"/><Relationship Id="rId237" Type="http://schemas.openxmlformats.org/officeDocument/2006/relationships/footer" Target="footer113.xml"/><Relationship Id="rId258" Type="http://schemas.openxmlformats.org/officeDocument/2006/relationships/footer" Target="footer123.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footer" Target="footer64.xml"/><Relationship Id="rId290" Type="http://schemas.openxmlformats.org/officeDocument/2006/relationships/header" Target="header140.xml"/><Relationship Id="rId304" Type="http://schemas.openxmlformats.org/officeDocument/2006/relationships/header" Target="header147.xml"/><Relationship Id="rId325" Type="http://schemas.openxmlformats.org/officeDocument/2006/relationships/footer" Target="footer157.xml"/><Relationship Id="rId346" Type="http://schemas.openxmlformats.org/officeDocument/2006/relationships/hyperlink" Target="http://www.dados.gov.pt/" TargetMode="External"/><Relationship Id="rId367" Type="http://schemas.openxmlformats.org/officeDocument/2006/relationships/footer" Target="footer177.xml"/><Relationship Id="rId388" Type="http://schemas.openxmlformats.org/officeDocument/2006/relationships/footer" Target="footer188.xml"/><Relationship Id="rId85" Type="http://schemas.openxmlformats.org/officeDocument/2006/relationships/footer" Target="footer37.xml"/><Relationship Id="rId150" Type="http://schemas.openxmlformats.org/officeDocument/2006/relationships/footer" Target="footer69.xml"/><Relationship Id="rId171" Type="http://schemas.openxmlformats.org/officeDocument/2006/relationships/footer" Target="footer80.xml"/><Relationship Id="rId192" Type="http://schemas.openxmlformats.org/officeDocument/2006/relationships/footer" Target="footer90.xml"/><Relationship Id="rId206" Type="http://schemas.openxmlformats.org/officeDocument/2006/relationships/header" Target="header98.xml"/><Relationship Id="rId227" Type="http://schemas.openxmlformats.org/officeDocument/2006/relationships/header" Target="header109.xml"/><Relationship Id="rId248" Type="http://schemas.openxmlformats.org/officeDocument/2006/relationships/header" Target="header119.xml"/><Relationship Id="rId269" Type="http://schemas.openxmlformats.org/officeDocument/2006/relationships/header" Target="header130.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footer" Target="footer48.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336" Type="http://schemas.openxmlformats.org/officeDocument/2006/relationships/footer" Target="footer162.xml"/><Relationship Id="rId357" Type="http://schemas.openxmlformats.org/officeDocument/2006/relationships/header" Target="header173.xml"/><Relationship Id="rId54" Type="http://schemas.openxmlformats.org/officeDocument/2006/relationships/footer" Target="footer21.xml"/><Relationship Id="rId75" Type="http://schemas.openxmlformats.org/officeDocument/2006/relationships/footer" Target="footer32.xml"/><Relationship Id="rId96" Type="http://schemas.openxmlformats.org/officeDocument/2006/relationships/footer" Target="footer42.xml"/><Relationship Id="rId140" Type="http://schemas.openxmlformats.org/officeDocument/2006/relationships/header" Target="header65.xml"/><Relationship Id="rId161" Type="http://schemas.openxmlformats.org/officeDocument/2006/relationships/header" Target="header76.xml"/><Relationship Id="rId182" Type="http://schemas.openxmlformats.org/officeDocument/2006/relationships/header" Target="header86.xml"/><Relationship Id="rId217" Type="http://schemas.openxmlformats.org/officeDocument/2006/relationships/footer" Target="footer103.xml"/><Relationship Id="rId378" Type="http://schemas.openxmlformats.org/officeDocument/2006/relationships/header" Target="header184.xml"/><Relationship Id="rId399" Type="http://schemas.openxmlformats.org/officeDocument/2006/relationships/fontTable" Target="fontTable.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footer" Target="footer124.xml"/><Relationship Id="rId23" Type="http://schemas.openxmlformats.org/officeDocument/2006/relationships/footer" Target="footer6.xml"/><Relationship Id="rId119" Type="http://schemas.openxmlformats.org/officeDocument/2006/relationships/header" Target="header55.xml"/><Relationship Id="rId270" Type="http://schemas.openxmlformats.org/officeDocument/2006/relationships/footer" Target="footer129.xml"/><Relationship Id="rId291" Type="http://schemas.openxmlformats.org/officeDocument/2006/relationships/footer" Target="footer140.xml"/><Relationship Id="rId305" Type="http://schemas.openxmlformats.org/officeDocument/2006/relationships/header" Target="header148.xml"/><Relationship Id="rId326" Type="http://schemas.openxmlformats.org/officeDocument/2006/relationships/header" Target="header158.xml"/><Relationship Id="rId347" Type="http://schemas.openxmlformats.org/officeDocument/2006/relationships/header" Target="header168.xml"/><Relationship Id="rId44" Type="http://schemas.openxmlformats.org/officeDocument/2006/relationships/footer" Target="footer16.xml"/><Relationship Id="rId65" Type="http://schemas.openxmlformats.org/officeDocument/2006/relationships/header" Target="header28.xml"/><Relationship Id="rId86" Type="http://schemas.openxmlformats.org/officeDocument/2006/relationships/header" Target="header38.xml"/><Relationship Id="rId130" Type="http://schemas.openxmlformats.org/officeDocument/2006/relationships/header" Target="header60.xml"/><Relationship Id="rId151" Type="http://schemas.openxmlformats.org/officeDocument/2006/relationships/footer" Target="footer70.xml"/><Relationship Id="rId368" Type="http://schemas.openxmlformats.org/officeDocument/2006/relationships/footer" Target="footer178.xml"/><Relationship Id="rId389" Type="http://schemas.openxmlformats.org/officeDocument/2006/relationships/header" Target="header189.xml"/><Relationship Id="rId172" Type="http://schemas.openxmlformats.org/officeDocument/2006/relationships/header" Target="header81.xml"/><Relationship Id="rId193" Type="http://schemas.openxmlformats.org/officeDocument/2006/relationships/footer" Target="footer91.xml"/><Relationship Id="rId207" Type="http://schemas.openxmlformats.org/officeDocument/2006/relationships/footer" Target="footer98.xml"/><Relationship Id="rId228" Type="http://schemas.openxmlformats.org/officeDocument/2006/relationships/footer" Target="footer108.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footer" Target="footer49.xml"/><Relationship Id="rId260" Type="http://schemas.openxmlformats.org/officeDocument/2006/relationships/header" Target="header125.xml"/><Relationship Id="rId281" Type="http://schemas.openxmlformats.org/officeDocument/2006/relationships/header" Target="header136.xml"/><Relationship Id="rId316" Type="http://schemas.openxmlformats.org/officeDocument/2006/relationships/header" Target="header153.xml"/><Relationship Id="rId337" Type="http://schemas.openxmlformats.org/officeDocument/2006/relationships/footer" Target="footer163.xml"/><Relationship Id="rId34" Type="http://schemas.openxmlformats.org/officeDocument/2006/relationships/header" Target="header12.xml"/><Relationship Id="rId55" Type="http://schemas.openxmlformats.org/officeDocument/2006/relationships/footer" Target="footer22.xml"/><Relationship Id="rId76" Type="http://schemas.openxmlformats.org/officeDocument/2006/relationships/header" Target="header33.xml"/><Relationship Id="rId97" Type="http://schemas.openxmlformats.org/officeDocument/2006/relationships/footer" Target="footer43.xml"/><Relationship Id="rId120" Type="http://schemas.openxmlformats.org/officeDocument/2006/relationships/footer" Target="footer54.xml"/><Relationship Id="rId141" Type="http://schemas.openxmlformats.org/officeDocument/2006/relationships/footer" Target="footer65.xml"/><Relationship Id="rId358" Type="http://schemas.openxmlformats.org/officeDocument/2006/relationships/footer" Target="footer173.xml"/><Relationship Id="rId379" Type="http://schemas.openxmlformats.org/officeDocument/2006/relationships/footer" Target="footer183.xml"/><Relationship Id="rId7" Type="http://schemas.openxmlformats.org/officeDocument/2006/relationships/settings" Target="settings.xml"/><Relationship Id="rId162" Type="http://schemas.openxmlformats.org/officeDocument/2006/relationships/footer" Target="footer75.xml"/><Relationship Id="rId183" Type="http://schemas.openxmlformats.org/officeDocument/2006/relationships/footer" Target="footer86.xml"/><Relationship Id="rId218" Type="http://schemas.openxmlformats.org/officeDocument/2006/relationships/header" Target="header104.xml"/><Relationship Id="rId239" Type="http://schemas.openxmlformats.org/officeDocument/2006/relationships/header" Target="header115.xml"/><Relationship Id="rId390" Type="http://schemas.openxmlformats.org/officeDocument/2006/relationships/footer" Target="footer189.xml"/><Relationship Id="rId250" Type="http://schemas.openxmlformats.org/officeDocument/2006/relationships/header" Target="header120.xml"/><Relationship Id="rId271" Type="http://schemas.openxmlformats.org/officeDocument/2006/relationships/footer" Target="footer130.xml"/><Relationship Id="rId292" Type="http://schemas.openxmlformats.org/officeDocument/2006/relationships/header" Target="header141.xml"/><Relationship Id="rId306" Type="http://schemas.openxmlformats.org/officeDocument/2006/relationships/footer" Target="footer147.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footer" Target="footer27.xml"/><Relationship Id="rId87" Type="http://schemas.openxmlformats.org/officeDocument/2006/relationships/footer" Target="footer38.xml"/><Relationship Id="rId110" Type="http://schemas.openxmlformats.org/officeDocument/2006/relationships/header" Target="header50.xml"/><Relationship Id="rId131" Type="http://schemas.openxmlformats.org/officeDocument/2006/relationships/header" Target="header61.xml"/><Relationship Id="rId327" Type="http://schemas.openxmlformats.org/officeDocument/2006/relationships/footer" Target="footer158.xml"/><Relationship Id="rId348" Type="http://schemas.openxmlformats.org/officeDocument/2006/relationships/header" Target="header169.xml"/><Relationship Id="rId369" Type="http://schemas.openxmlformats.org/officeDocument/2006/relationships/header" Target="header179.xml"/><Relationship Id="rId152" Type="http://schemas.openxmlformats.org/officeDocument/2006/relationships/header" Target="header71.xml"/><Relationship Id="rId173" Type="http://schemas.openxmlformats.org/officeDocument/2006/relationships/header" Target="header82.xml"/><Relationship Id="rId194" Type="http://schemas.openxmlformats.org/officeDocument/2006/relationships/header" Target="header92.xml"/><Relationship Id="rId208" Type="http://schemas.openxmlformats.org/officeDocument/2006/relationships/header" Target="header99.xml"/><Relationship Id="rId229" Type="http://schemas.openxmlformats.org/officeDocument/2006/relationships/footer" Target="footer109.xml"/><Relationship Id="rId380" Type="http://schemas.openxmlformats.org/officeDocument/2006/relationships/footer" Target="footer184.xml"/><Relationship Id="rId240" Type="http://schemas.openxmlformats.org/officeDocument/2006/relationships/footer" Target="footer114.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header" Target="header23.xml"/><Relationship Id="rId77" Type="http://schemas.openxmlformats.org/officeDocument/2006/relationships/header" Target="header34.xml"/><Relationship Id="rId100" Type="http://schemas.openxmlformats.org/officeDocument/2006/relationships/header" Target="header45.xml"/><Relationship Id="rId282" Type="http://schemas.openxmlformats.org/officeDocument/2006/relationships/footer" Target="footer135.xml"/><Relationship Id="rId317" Type="http://schemas.openxmlformats.org/officeDocument/2006/relationships/header" Target="header154.xml"/><Relationship Id="rId338" Type="http://schemas.openxmlformats.org/officeDocument/2006/relationships/header" Target="header164.xml"/><Relationship Id="rId359" Type="http://schemas.openxmlformats.org/officeDocument/2006/relationships/header" Target="header174.xml"/><Relationship Id="rId8" Type="http://schemas.openxmlformats.org/officeDocument/2006/relationships/webSettings" Target="webSettings.xml"/><Relationship Id="rId98" Type="http://schemas.openxmlformats.org/officeDocument/2006/relationships/header" Target="header44.xml"/><Relationship Id="rId121" Type="http://schemas.openxmlformats.org/officeDocument/2006/relationships/footer" Target="footer55.xml"/><Relationship Id="rId142" Type="http://schemas.openxmlformats.org/officeDocument/2006/relationships/header" Target="header66.xml"/><Relationship Id="rId163" Type="http://schemas.openxmlformats.org/officeDocument/2006/relationships/footer" Target="footer76.xml"/><Relationship Id="rId184" Type="http://schemas.openxmlformats.org/officeDocument/2006/relationships/header" Target="header87.xml"/><Relationship Id="rId219" Type="http://schemas.openxmlformats.org/officeDocument/2006/relationships/footer" Target="footer104.xml"/><Relationship Id="rId370" Type="http://schemas.openxmlformats.org/officeDocument/2006/relationships/footer" Target="footer179.xml"/><Relationship Id="rId391" Type="http://schemas.openxmlformats.org/officeDocument/2006/relationships/header" Target="header190.xml"/><Relationship Id="rId230" Type="http://schemas.openxmlformats.org/officeDocument/2006/relationships/header" Target="header110.xml"/><Relationship Id="rId251" Type="http://schemas.openxmlformats.org/officeDocument/2006/relationships/header" Target="header121.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footer" Target="footer28.xml"/><Relationship Id="rId272" Type="http://schemas.openxmlformats.org/officeDocument/2006/relationships/header" Target="header131.xml"/><Relationship Id="rId293" Type="http://schemas.openxmlformats.org/officeDocument/2006/relationships/header" Target="header142.xml"/><Relationship Id="rId307" Type="http://schemas.openxmlformats.org/officeDocument/2006/relationships/footer" Target="footer148.xml"/><Relationship Id="rId328" Type="http://schemas.openxmlformats.org/officeDocument/2006/relationships/header" Target="header159.xml"/><Relationship Id="rId349" Type="http://schemas.openxmlformats.org/officeDocument/2006/relationships/footer" Target="footer168.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footer" Target="footer60.xml"/><Relationship Id="rId153" Type="http://schemas.openxmlformats.org/officeDocument/2006/relationships/footer" Target="footer71.xml"/><Relationship Id="rId174" Type="http://schemas.openxmlformats.org/officeDocument/2006/relationships/footer" Target="footer81.xml"/><Relationship Id="rId195" Type="http://schemas.openxmlformats.org/officeDocument/2006/relationships/footer" Target="footer92.xml"/><Relationship Id="rId209" Type="http://schemas.openxmlformats.org/officeDocument/2006/relationships/header" Target="header100.xml"/><Relationship Id="rId360" Type="http://schemas.openxmlformats.org/officeDocument/2006/relationships/header" Target="header175.xml"/><Relationship Id="rId381" Type="http://schemas.openxmlformats.org/officeDocument/2006/relationships/header" Target="header185.xml"/><Relationship Id="rId220" Type="http://schemas.openxmlformats.org/officeDocument/2006/relationships/header" Target="header105.xml"/><Relationship Id="rId241" Type="http://schemas.openxmlformats.org/officeDocument/2006/relationships/footer" Target="footer115.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footer" Target="footer136.xml"/><Relationship Id="rId318" Type="http://schemas.openxmlformats.org/officeDocument/2006/relationships/footer" Target="footer153.xml"/><Relationship Id="rId339" Type="http://schemas.openxmlformats.org/officeDocument/2006/relationships/footer" Target="footer164.xml"/><Relationship Id="rId78" Type="http://schemas.openxmlformats.org/officeDocument/2006/relationships/footer" Target="footer33.xml"/><Relationship Id="rId99" Type="http://schemas.openxmlformats.org/officeDocument/2006/relationships/footer" Target="footer44.xml"/><Relationship Id="rId101" Type="http://schemas.openxmlformats.org/officeDocument/2006/relationships/header" Target="header46.xml"/><Relationship Id="rId122" Type="http://schemas.openxmlformats.org/officeDocument/2006/relationships/header" Target="header56.xml"/><Relationship Id="rId143" Type="http://schemas.openxmlformats.org/officeDocument/2006/relationships/header" Target="header67.xml"/><Relationship Id="rId164" Type="http://schemas.openxmlformats.org/officeDocument/2006/relationships/header" Target="header77.xml"/><Relationship Id="rId185" Type="http://schemas.openxmlformats.org/officeDocument/2006/relationships/header" Target="header88.xml"/><Relationship Id="rId350" Type="http://schemas.openxmlformats.org/officeDocument/2006/relationships/footer" Target="footer169.xml"/><Relationship Id="rId371" Type="http://schemas.openxmlformats.org/officeDocument/2006/relationships/header" Target="header180.xml"/><Relationship Id="rId9" Type="http://schemas.openxmlformats.org/officeDocument/2006/relationships/footnotes" Target="footnotes.xml"/><Relationship Id="rId210" Type="http://schemas.openxmlformats.org/officeDocument/2006/relationships/footer" Target="footer99.xml"/><Relationship Id="rId392" Type="http://schemas.openxmlformats.org/officeDocument/2006/relationships/header" Target="header191.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footer" Target="footer120.xml"/><Relationship Id="rId273" Type="http://schemas.openxmlformats.org/officeDocument/2006/relationships/footer" Target="footer131.xml"/><Relationship Id="rId294" Type="http://schemas.openxmlformats.org/officeDocument/2006/relationships/footer" Target="footer141.xml"/><Relationship Id="rId308" Type="http://schemas.openxmlformats.org/officeDocument/2006/relationships/header" Target="header149.xml"/><Relationship Id="rId329" Type="http://schemas.openxmlformats.org/officeDocument/2006/relationships/header" Target="header160.xml"/><Relationship Id="rId47" Type="http://schemas.openxmlformats.org/officeDocument/2006/relationships/footer" Target="footer18.xml"/><Relationship Id="rId68" Type="http://schemas.openxmlformats.org/officeDocument/2006/relationships/header" Target="header29.xml"/><Relationship Id="rId89" Type="http://schemas.openxmlformats.org/officeDocument/2006/relationships/header" Target="header40.xml"/><Relationship Id="rId112" Type="http://schemas.openxmlformats.org/officeDocument/2006/relationships/header" Target="header51.xml"/><Relationship Id="rId133" Type="http://schemas.openxmlformats.org/officeDocument/2006/relationships/footer" Target="footer61.xml"/><Relationship Id="rId154" Type="http://schemas.openxmlformats.org/officeDocument/2006/relationships/header" Target="header72.xml"/><Relationship Id="rId175" Type="http://schemas.openxmlformats.org/officeDocument/2006/relationships/footer" Target="footer82.xml"/><Relationship Id="rId340" Type="http://schemas.openxmlformats.org/officeDocument/2006/relationships/header" Target="header165.xml"/><Relationship Id="rId361" Type="http://schemas.openxmlformats.org/officeDocument/2006/relationships/footer" Target="footer174.xml"/><Relationship Id="rId196" Type="http://schemas.openxmlformats.org/officeDocument/2006/relationships/header" Target="header93.xml"/><Relationship Id="rId200" Type="http://schemas.openxmlformats.org/officeDocument/2006/relationships/header" Target="header95.xml"/><Relationship Id="rId382" Type="http://schemas.openxmlformats.org/officeDocument/2006/relationships/footer" Target="footer185.xml"/><Relationship Id="rId16" Type="http://schemas.openxmlformats.org/officeDocument/2006/relationships/header" Target="header3.xml"/><Relationship Id="rId221" Type="http://schemas.openxmlformats.org/officeDocument/2006/relationships/header" Target="header106.xml"/><Relationship Id="rId242" Type="http://schemas.openxmlformats.org/officeDocument/2006/relationships/header" Target="header116.xml"/><Relationship Id="rId263" Type="http://schemas.openxmlformats.org/officeDocument/2006/relationships/header" Target="header127.xml"/><Relationship Id="rId284" Type="http://schemas.openxmlformats.org/officeDocument/2006/relationships/header" Target="header137.xml"/><Relationship Id="rId319" Type="http://schemas.openxmlformats.org/officeDocument/2006/relationships/footer" Target="footer154.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footer" Target="footer34.xml"/><Relationship Id="rId102" Type="http://schemas.openxmlformats.org/officeDocument/2006/relationships/footer" Target="footer45.xml"/><Relationship Id="rId123" Type="http://schemas.openxmlformats.org/officeDocument/2006/relationships/footer" Target="footer56.xml"/><Relationship Id="rId144" Type="http://schemas.openxmlformats.org/officeDocument/2006/relationships/footer" Target="footer66.xml"/><Relationship Id="rId330" Type="http://schemas.openxmlformats.org/officeDocument/2006/relationships/footer" Target="footer159.xml"/><Relationship Id="rId90" Type="http://schemas.openxmlformats.org/officeDocument/2006/relationships/footer" Target="footer39.xml"/><Relationship Id="rId165" Type="http://schemas.openxmlformats.org/officeDocument/2006/relationships/footer" Target="footer77.xml"/><Relationship Id="rId186" Type="http://schemas.openxmlformats.org/officeDocument/2006/relationships/footer" Target="footer87.xml"/><Relationship Id="rId351" Type="http://schemas.openxmlformats.org/officeDocument/2006/relationships/header" Target="header170.xml"/><Relationship Id="rId372" Type="http://schemas.openxmlformats.org/officeDocument/2006/relationships/header" Target="header181.xml"/><Relationship Id="rId393" Type="http://schemas.openxmlformats.org/officeDocument/2006/relationships/footer" Target="footer190.xml"/><Relationship Id="rId211" Type="http://schemas.openxmlformats.org/officeDocument/2006/relationships/footer" Target="footer100.xml"/><Relationship Id="rId232" Type="http://schemas.openxmlformats.org/officeDocument/2006/relationships/header" Target="header111.xml"/><Relationship Id="rId253" Type="http://schemas.openxmlformats.org/officeDocument/2006/relationships/footer" Target="footer121.xml"/><Relationship Id="rId274" Type="http://schemas.openxmlformats.org/officeDocument/2006/relationships/header" Target="header132.xml"/><Relationship Id="rId295" Type="http://schemas.openxmlformats.org/officeDocument/2006/relationships/footer" Target="footer142.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header" Target="header52.xml"/><Relationship Id="rId134" Type="http://schemas.openxmlformats.org/officeDocument/2006/relationships/header" Target="header62.xml"/><Relationship Id="rId320" Type="http://schemas.openxmlformats.org/officeDocument/2006/relationships/header" Target="header155.xml"/><Relationship Id="rId80" Type="http://schemas.openxmlformats.org/officeDocument/2006/relationships/header" Target="header35.xml"/><Relationship Id="rId155" Type="http://schemas.openxmlformats.org/officeDocument/2006/relationships/header" Target="header73.xml"/><Relationship Id="rId176" Type="http://schemas.openxmlformats.org/officeDocument/2006/relationships/header" Target="header83.xml"/><Relationship Id="rId197" Type="http://schemas.openxmlformats.org/officeDocument/2006/relationships/header" Target="header94.xml"/><Relationship Id="rId341" Type="http://schemas.openxmlformats.org/officeDocument/2006/relationships/header" Target="header166.xml"/><Relationship Id="rId362" Type="http://schemas.openxmlformats.org/officeDocument/2006/relationships/footer" Target="footer175.xml"/><Relationship Id="rId383" Type="http://schemas.openxmlformats.org/officeDocument/2006/relationships/header" Target="header186.xml"/><Relationship Id="rId201" Type="http://schemas.openxmlformats.org/officeDocument/2006/relationships/footer" Target="footer95.xml"/><Relationship Id="rId222" Type="http://schemas.openxmlformats.org/officeDocument/2006/relationships/footer" Target="footer105.xml"/><Relationship Id="rId243" Type="http://schemas.openxmlformats.org/officeDocument/2006/relationships/footer" Target="footer116.xml"/><Relationship Id="rId264" Type="http://schemas.openxmlformats.org/officeDocument/2006/relationships/footer" Target="footer126.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header" Target="header25.xml"/><Relationship Id="rId103" Type="http://schemas.openxmlformats.org/officeDocument/2006/relationships/footer" Target="footer46.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footer" Target="footer40.xml"/><Relationship Id="rId145" Type="http://schemas.openxmlformats.org/officeDocument/2006/relationships/footer" Target="footer67.xml"/><Relationship Id="rId166" Type="http://schemas.openxmlformats.org/officeDocument/2006/relationships/header" Target="header78.xml"/><Relationship Id="rId187" Type="http://schemas.openxmlformats.org/officeDocument/2006/relationships/footer" Target="footer88.xml"/><Relationship Id="rId331" Type="http://schemas.openxmlformats.org/officeDocument/2006/relationships/footer" Target="footer160.xml"/><Relationship Id="rId352" Type="http://schemas.openxmlformats.org/officeDocument/2006/relationships/footer" Target="footer170.xml"/><Relationship Id="rId373" Type="http://schemas.openxmlformats.org/officeDocument/2006/relationships/footer" Target="footer180.xml"/><Relationship Id="rId394" Type="http://schemas.openxmlformats.org/officeDocument/2006/relationships/footer" Target="footer191.xml"/><Relationship Id="rId1" Type="http://schemas.openxmlformats.org/officeDocument/2006/relationships/customXml" Target="../customXml/item1.xml"/><Relationship Id="rId212" Type="http://schemas.openxmlformats.org/officeDocument/2006/relationships/header" Target="header101.xml"/><Relationship Id="rId233" Type="http://schemas.openxmlformats.org/officeDocument/2006/relationships/header" Target="header112.xml"/><Relationship Id="rId254" Type="http://schemas.openxmlformats.org/officeDocument/2006/relationships/header" Target="header122.xml"/><Relationship Id="rId28" Type="http://schemas.openxmlformats.org/officeDocument/2006/relationships/header" Target="header9.xml"/><Relationship Id="rId49" Type="http://schemas.openxmlformats.org/officeDocument/2006/relationships/footer" Target="footer19.xml"/><Relationship Id="rId114" Type="http://schemas.openxmlformats.org/officeDocument/2006/relationships/footer" Target="footer51.xml"/><Relationship Id="rId275" Type="http://schemas.openxmlformats.org/officeDocument/2006/relationships/header" Target="header133.xml"/><Relationship Id="rId296" Type="http://schemas.openxmlformats.org/officeDocument/2006/relationships/header" Target="header143.xml"/><Relationship Id="rId300" Type="http://schemas.openxmlformats.org/officeDocument/2006/relationships/footer" Target="footer144.xml"/><Relationship Id="rId60" Type="http://schemas.openxmlformats.org/officeDocument/2006/relationships/footer" Target="footer24.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footer" Target="footer72.xml"/><Relationship Id="rId177" Type="http://schemas.openxmlformats.org/officeDocument/2006/relationships/footer" Target="footer83.xml"/><Relationship Id="rId198" Type="http://schemas.openxmlformats.org/officeDocument/2006/relationships/footer" Target="footer93.xml"/><Relationship Id="rId321" Type="http://schemas.openxmlformats.org/officeDocument/2006/relationships/footer" Target="footer155.xml"/><Relationship Id="rId342" Type="http://schemas.openxmlformats.org/officeDocument/2006/relationships/footer" Target="footer165.xml"/><Relationship Id="rId363" Type="http://schemas.openxmlformats.org/officeDocument/2006/relationships/header" Target="header176.xml"/><Relationship Id="rId384" Type="http://schemas.openxmlformats.org/officeDocument/2006/relationships/header" Target="header187.xml"/><Relationship Id="rId202" Type="http://schemas.openxmlformats.org/officeDocument/2006/relationships/header" Target="header96.xml"/><Relationship Id="rId223" Type="http://schemas.openxmlformats.org/officeDocument/2006/relationships/footer" Target="footer106.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footer" Target="footer127.xml"/><Relationship Id="rId286" Type="http://schemas.openxmlformats.org/officeDocument/2006/relationships/header" Target="header138.xml"/><Relationship Id="rId50" Type="http://schemas.openxmlformats.org/officeDocument/2006/relationships/header" Target="header20.xml"/><Relationship Id="rId104" Type="http://schemas.openxmlformats.org/officeDocument/2006/relationships/header" Target="header47.xml"/><Relationship Id="rId125" Type="http://schemas.openxmlformats.org/officeDocument/2006/relationships/header" Target="header58.xml"/><Relationship Id="rId146" Type="http://schemas.openxmlformats.org/officeDocument/2006/relationships/header" Target="header68.xml"/><Relationship Id="rId167" Type="http://schemas.openxmlformats.org/officeDocument/2006/relationships/header" Target="header79.xml"/><Relationship Id="rId188" Type="http://schemas.openxmlformats.org/officeDocument/2006/relationships/header" Target="header89.xml"/><Relationship Id="rId311" Type="http://schemas.openxmlformats.org/officeDocument/2006/relationships/header" Target="header151.xml"/><Relationship Id="rId332" Type="http://schemas.openxmlformats.org/officeDocument/2006/relationships/header" Target="header161.xml"/><Relationship Id="rId353" Type="http://schemas.openxmlformats.org/officeDocument/2006/relationships/header" Target="header171.xml"/><Relationship Id="rId374" Type="http://schemas.openxmlformats.org/officeDocument/2006/relationships/footer" Target="footer181.xml"/><Relationship Id="rId395" Type="http://schemas.openxmlformats.org/officeDocument/2006/relationships/header" Target="header192.xml"/><Relationship Id="rId71" Type="http://schemas.openxmlformats.org/officeDocument/2006/relationships/header" Target="header31.xml"/><Relationship Id="rId92" Type="http://schemas.openxmlformats.org/officeDocument/2006/relationships/header" Target="header41.xml"/><Relationship Id="rId213" Type="http://schemas.openxmlformats.org/officeDocument/2006/relationships/footer" Target="footer101.xml"/><Relationship Id="rId234" Type="http://schemas.openxmlformats.org/officeDocument/2006/relationships/footer" Target="footer111.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footer" Target="footer132.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footer" Target="footer52.xml"/><Relationship Id="rId136" Type="http://schemas.openxmlformats.org/officeDocument/2006/relationships/header" Target="header63.xml"/><Relationship Id="rId157" Type="http://schemas.openxmlformats.org/officeDocument/2006/relationships/footer" Target="footer73.xml"/><Relationship Id="rId178" Type="http://schemas.openxmlformats.org/officeDocument/2006/relationships/header" Target="header84.xml"/><Relationship Id="rId301" Type="http://schemas.openxmlformats.org/officeDocument/2006/relationships/footer" Target="footer145.xml"/><Relationship Id="rId322" Type="http://schemas.openxmlformats.org/officeDocument/2006/relationships/header" Target="header156.xml"/><Relationship Id="rId343" Type="http://schemas.openxmlformats.org/officeDocument/2006/relationships/footer" Target="footer166.xml"/><Relationship Id="rId364" Type="http://schemas.openxmlformats.org/officeDocument/2006/relationships/footer" Target="footer176.xml"/><Relationship Id="rId61" Type="http://schemas.openxmlformats.org/officeDocument/2006/relationships/footer" Target="footer25.xml"/><Relationship Id="rId82" Type="http://schemas.openxmlformats.org/officeDocument/2006/relationships/header" Target="header36.xml"/><Relationship Id="rId199" Type="http://schemas.openxmlformats.org/officeDocument/2006/relationships/footer" Target="footer94.xml"/><Relationship Id="rId203" Type="http://schemas.openxmlformats.org/officeDocument/2006/relationships/header" Target="header97.xml"/><Relationship Id="rId385" Type="http://schemas.openxmlformats.org/officeDocument/2006/relationships/footer" Target="footer186.xml"/><Relationship Id="rId19" Type="http://schemas.openxmlformats.org/officeDocument/2006/relationships/header" Target="header5.xml"/><Relationship Id="rId224" Type="http://schemas.openxmlformats.org/officeDocument/2006/relationships/header" Target="header107.xml"/><Relationship Id="rId245" Type="http://schemas.openxmlformats.org/officeDocument/2006/relationships/header" Target="header118.xml"/><Relationship Id="rId266" Type="http://schemas.openxmlformats.org/officeDocument/2006/relationships/header" Target="header128.xml"/><Relationship Id="rId287" Type="http://schemas.openxmlformats.org/officeDocument/2006/relationships/header" Target="header139.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footer" Target="footer57.xml"/><Relationship Id="rId147" Type="http://schemas.openxmlformats.org/officeDocument/2006/relationships/footer" Target="footer68.xml"/><Relationship Id="rId168" Type="http://schemas.openxmlformats.org/officeDocument/2006/relationships/footer" Target="footer78.xml"/><Relationship Id="rId312" Type="http://schemas.openxmlformats.org/officeDocument/2006/relationships/footer" Target="footer150.xml"/><Relationship Id="rId333" Type="http://schemas.openxmlformats.org/officeDocument/2006/relationships/footer" Target="footer161.xml"/><Relationship Id="rId354" Type="http://schemas.openxmlformats.org/officeDocument/2006/relationships/header" Target="header172.xml"/><Relationship Id="rId51" Type="http://schemas.openxmlformats.org/officeDocument/2006/relationships/footer" Target="footer20.xml"/><Relationship Id="rId72" Type="http://schemas.openxmlformats.org/officeDocument/2006/relationships/footer" Target="footer30.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header" Target="header182.xml"/><Relationship Id="rId396" Type="http://schemas.openxmlformats.org/officeDocument/2006/relationships/footer" Target="footer192.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footer" Target="footer112.xml"/><Relationship Id="rId256" Type="http://schemas.openxmlformats.org/officeDocument/2006/relationships/header" Target="header123.xml"/><Relationship Id="rId277" Type="http://schemas.openxmlformats.org/officeDocument/2006/relationships/footer" Target="footer133.xml"/><Relationship Id="rId298" Type="http://schemas.openxmlformats.org/officeDocument/2006/relationships/header" Target="header144.xml"/><Relationship Id="rId400" Type="http://schemas.openxmlformats.org/officeDocument/2006/relationships/theme" Target="theme/theme1.xml"/><Relationship Id="rId116" Type="http://schemas.openxmlformats.org/officeDocument/2006/relationships/header" Target="header53.xml"/><Relationship Id="rId137" Type="http://schemas.openxmlformats.org/officeDocument/2006/relationships/header" Target="header64.xml"/><Relationship Id="rId158" Type="http://schemas.openxmlformats.org/officeDocument/2006/relationships/header" Target="header74.xml"/><Relationship Id="rId302" Type="http://schemas.openxmlformats.org/officeDocument/2006/relationships/header" Target="header146.xml"/><Relationship Id="rId323" Type="http://schemas.openxmlformats.org/officeDocument/2006/relationships/header" Target="header157.xml"/><Relationship Id="rId344" Type="http://schemas.openxmlformats.org/officeDocument/2006/relationships/header" Target="header167.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header" Target="header26.xml"/><Relationship Id="rId83" Type="http://schemas.openxmlformats.org/officeDocument/2006/relationships/header" Target="header37.xml"/><Relationship Id="rId179" Type="http://schemas.openxmlformats.org/officeDocument/2006/relationships/header" Target="header85.xml"/><Relationship Id="rId365" Type="http://schemas.openxmlformats.org/officeDocument/2006/relationships/header" Target="header177.xml"/><Relationship Id="rId386" Type="http://schemas.openxmlformats.org/officeDocument/2006/relationships/footer" Target="footer187.xml"/><Relationship Id="rId190" Type="http://schemas.openxmlformats.org/officeDocument/2006/relationships/header" Target="header90.xml"/><Relationship Id="rId204" Type="http://schemas.openxmlformats.org/officeDocument/2006/relationships/footer" Target="footer96.xml"/><Relationship Id="rId225" Type="http://schemas.openxmlformats.org/officeDocument/2006/relationships/footer" Target="footer107.xml"/><Relationship Id="rId246" Type="http://schemas.openxmlformats.org/officeDocument/2006/relationships/footer" Target="footer117.xml"/><Relationship Id="rId267" Type="http://schemas.openxmlformats.org/officeDocument/2006/relationships/footer" Target="footer128.xml"/><Relationship Id="rId288" Type="http://schemas.openxmlformats.org/officeDocument/2006/relationships/footer" Target="footer138.xml"/><Relationship Id="rId106" Type="http://schemas.openxmlformats.org/officeDocument/2006/relationships/header" Target="header48.xml"/><Relationship Id="rId127" Type="http://schemas.openxmlformats.org/officeDocument/2006/relationships/footer" Target="footer58.xml"/><Relationship Id="rId313" Type="http://schemas.openxmlformats.org/officeDocument/2006/relationships/footer" Target="footer151.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footer" Target="footer31.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footer" Target="footer79.xml"/><Relationship Id="rId334" Type="http://schemas.openxmlformats.org/officeDocument/2006/relationships/header" Target="header162.xml"/><Relationship Id="rId355" Type="http://schemas.openxmlformats.org/officeDocument/2006/relationships/footer" Target="footer171.xml"/><Relationship Id="rId376" Type="http://schemas.openxmlformats.org/officeDocument/2006/relationships/footer" Target="footer182.xml"/><Relationship Id="rId397" Type="http://schemas.openxmlformats.org/officeDocument/2006/relationships/header" Target="header193.xml"/><Relationship Id="rId4" Type="http://schemas.openxmlformats.org/officeDocument/2006/relationships/customXml" Target="../customXml/item4.xml"/><Relationship Id="rId180" Type="http://schemas.openxmlformats.org/officeDocument/2006/relationships/footer" Target="footer84.xml"/><Relationship Id="rId215" Type="http://schemas.openxmlformats.org/officeDocument/2006/relationships/header" Target="header103.xml"/><Relationship Id="rId236" Type="http://schemas.openxmlformats.org/officeDocument/2006/relationships/header" Target="header113.xml"/><Relationship Id="rId257" Type="http://schemas.openxmlformats.org/officeDocument/2006/relationships/header" Target="header124.xml"/><Relationship Id="rId278" Type="http://schemas.openxmlformats.org/officeDocument/2006/relationships/header" Target="header134.xml"/><Relationship Id="rId401" Type="http://schemas.microsoft.com/office/2019/05/relationships/documenttasks" Target="documenttasks/documenttasks1.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footer" Target="footer36.xml"/><Relationship Id="rId138" Type="http://schemas.openxmlformats.org/officeDocument/2006/relationships/footer" Target="footer63.xml"/><Relationship Id="rId345" Type="http://schemas.openxmlformats.org/officeDocument/2006/relationships/footer" Target="footer167.xml"/><Relationship Id="rId387" Type="http://schemas.openxmlformats.org/officeDocument/2006/relationships/header" Target="header188.xml"/><Relationship Id="rId191" Type="http://schemas.openxmlformats.org/officeDocument/2006/relationships/header" Target="header91.xml"/><Relationship Id="rId205" Type="http://schemas.openxmlformats.org/officeDocument/2006/relationships/footer" Target="footer97.xml"/><Relationship Id="rId247" Type="http://schemas.openxmlformats.org/officeDocument/2006/relationships/footer" Target="footer118.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default/files/1_en_act_part1_v8_0.pdf" TargetMode="External"/><Relationship Id="rId2" Type="http://schemas.openxmlformats.org/officeDocument/2006/relationships/hyperlink" Target="https://ec.europa.eu/social/main.jsp?catId=738&amp;langId=en&amp;pubId=8376&amp;furtherPubs=yes" TargetMode="External"/><Relationship Id="rId1" Type="http://schemas.openxmlformats.org/officeDocument/2006/relationships/hyperlink" Target="https://www.un.org/development/desa/disabilities/convention-on-the-rights-of-persons-with-disabilities.html" TargetMode="External"/><Relationship Id="rId5" Type="http://schemas.openxmlformats.org/officeDocument/2006/relationships/hyperlink" Target="https://dre.pt/application/conteudo/114152782" TargetMode="External"/><Relationship Id="rId4" Type="http://schemas.openxmlformats.org/officeDocument/2006/relationships/hyperlink" Target="https://www.un.org/development/desa/disabilities/convention-on-the-rights-of-persons-with-disabilities.html" TargetMode="External"/></Relationships>
</file>

<file path=word/documenttasks/documenttasks1.xml><?xml version="1.0" encoding="utf-8"?>
<t:Tasks xmlns:t="http://schemas.microsoft.com/office/tasks/2019/documenttasks" xmlns:oel="http://schemas.microsoft.com/office/2019/extlst">
  <t:Task id="{0AD8512F-FBDF-4D8A-9151-EA9C2D096D55}">
    <t:Anchor>
      <t:Comment id="1886883471"/>
    </t:Anchor>
    <t:History>
      <t:Event time="2026-02-25T13:03:56.986Z" id="{3182CA77-3F20-4815-B277-47F228BD5A52}">
        <t:Attribution userId="S::kayrin.gauci1@ec.europa.eu::f3ab8eb7-2dc0-4a4d-93c7-59a4a17e948a" userName="GAUCI Kayrin (ECFIN)" userProvider="AD"/>
        <t:Anchor>
          <t:Comment id="1886883471"/>
        </t:Anchor>
        <t:Create/>
      </t:Event>
      <t:Event time="2026-02-25T13:03:56.986Z" id="{1E2E2106-271A-4C53-BFE4-A385EA06F7A3}">
        <t:Attribution userId="S::kayrin.gauci1@ec.europa.eu::f3ab8eb7-2dc0-4a4d-93c7-59a4a17e948a" userName="GAUCI Kayrin (ECFIN)" userProvider="AD"/>
        <t:Anchor>
          <t:Comment id="1886883471"/>
        </t:Anchor>
        <t:Assign userId="S::Enrico.MARANI@ec.europa.eu::65da0221-0647-4e57-a415-d117f763f7d9" userName="MARANI Enrico (SG REFORM)" userProvider="AD"/>
      </t:Event>
      <t:Event time="2026-02-25T13:03:56.986Z" id="{40EBB9CF-2C6F-472F-8A04-75BCE195B663}">
        <t:Attribution userId="S::kayrin.gauci1@ec.europa.eu::f3ab8eb7-2dc0-4a4d-93c7-59a4a17e948a" userName="GAUCI Kayrin (ECFIN)" userProvider="AD"/>
        <t:Anchor>
          <t:Comment id="1886883471"/>
        </t:Anchor>
        <t:SetTitle title="@MARANI Enrico (SG REFORM) @GASTON Helene (ECFIN) could you add the qualitative indicator and putting a comment to say this is a clerical error from the last revision"/>
      </t:Event>
      <t:Event time="2026-03-02T12:36:50.792Z" id="{15C09C6A-5CE0-46CC-B857-DE70710FB2EB}">
        <t:Attribution userId="S::helene.gaston@ec.europa.eu::992fcf65-5317-44de-855d-c85d8c50ddd0" userName="GASTON Helene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6" ma:contentTypeDescription="Create a new document." ma:contentTypeScope="" ma:versionID="f95eb4f94ea9887c18f521fa66848bfe">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47829a4629addfa2432fd3df8d094388"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0e2cb7-5117-486c-a80c-66d1b02d57f7}"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E3F29-A7F8-4199-B576-E49E9D9A1794}">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E9421398-2ED6-41E9-A8A8-9129B23765FE}">
  <ds:schemaRefs>
    <ds:schemaRef ds:uri="http://schemas.microsoft.com/sharepoint/v3/contenttype/forms"/>
  </ds:schemaRefs>
</ds:datastoreItem>
</file>

<file path=customXml/itemProps3.xml><?xml version="1.0" encoding="utf-8"?>
<ds:datastoreItem xmlns:ds="http://schemas.openxmlformats.org/officeDocument/2006/customXml" ds:itemID="{A71D90ED-9F31-4A6B-9345-917BB7839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87AA2D-E888-4DCE-A5CD-C0689293B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14</Pages>
  <Words>57381</Words>
  <Characters>327076</Characters>
  <Application>Microsoft Office Word</Application>
  <DocSecurity>0</DocSecurity>
  <Lines>2725</Lines>
  <Paragraphs>767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383690</CharactersWithSpaces>
  <SharedDoc>false</SharedDoc>
  <HLinks>
    <vt:vector size="36" baseType="variant">
      <vt:variant>
        <vt:i4>1441861</vt:i4>
      </vt:variant>
      <vt:variant>
        <vt:i4>0</vt:i4>
      </vt:variant>
      <vt:variant>
        <vt:i4>0</vt:i4>
      </vt:variant>
      <vt:variant>
        <vt:i4>5</vt:i4>
      </vt:variant>
      <vt:variant>
        <vt:lpwstr>http://www.dados.gov.pt/</vt:lpwstr>
      </vt:variant>
      <vt:variant>
        <vt:lpwstr/>
      </vt:variant>
      <vt:variant>
        <vt:i4>917587</vt:i4>
      </vt:variant>
      <vt:variant>
        <vt:i4>12</vt:i4>
      </vt:variant>
      <vt:variant>
        <vt:i4>0</vt:i4>
      </vt:variant>
      <vt:variant>
        <vt:i4>5</vt:i4>
      </vt:variant>
      <vt:variant>
        <vt:lpwstr>https://dre.pt/application/conteudo/114152782</vt:lpwstr>
      </vt:variant>
      <vt:variant>
        <vt:lpwstr/>
      </vt:variant>
      <vt:variant>
        <vt:i4>3604583</vt:i4>
      </vt:variant>
      <vt:variant>
        <vt:i4>9</vt:i4>
      </vt:variant>
      <vt:variant>
        <vt:i4>0</vt:i4>
      </vt:variant>
      <vt:variant>
        <vt:i4>5</vt:i4>
      </vt:variant>
      <vt:variant>
        <vt:lpwstr>https://www.un.org/development/desa/disabilities/convention-on-the-rights-of-persons-with-disabilities.html</vt:lpwstr>
      </vt:variant>
      <vt:variant>
        <vt:lpwstr/>
      </vt:variant>
      <vt:variant>
        <vt:i4>6094896</vt:i4>
      </vt:variant>
      <vt:variant>
        <vt:i4>6</vt:i4>
      </vt:variant>
      <vt:variant>
        <vt:i4>0</vt:i4>
      </vt:variant>
      <vt:variant>
        <vt:i4>5</vt:i4>
      </vt:variant>
      <vt:variant>
        <vt:lpwstr>https://ec.europa.eu/info/sites/default/files/1_en_act_part1_v8_0.pdf</vt:lpwstr>
      </vt:variant>
      <vt:variant>
        <vt:lpwstr/>
      </vt:variant>
      <vt:variant>
        <vt:i4>3145826</vt:i4>
      </vt:variant>
      <vt:variant>
        <vt:i4>3</vt:i4>
      </vt:variant>
      <vt:variant>
        <vt:i4>0</vt:i4>
      </vt:variant>
      <vt:variant>
        <vt:i4>5</vt:i4>
      </vt:variant>
      <vt:variant>
        <vt:lpwstr>https://ec.europa.eu/social/main.jsp?catId=738&amp;langId=en&amp;pubId=8376&amp;furtherPubs=yes</vt:lpwstr>
      </vt:variant>
      <vt:variant>
        <vt:lpwstr/>
      </vt:variant>
      <vt:variant>
        <vt:i4>3604583</vt:i4>
      </vt:variant>
      <vt:variant>
        <vt:i4>0</vt:i4>
      </vt:variant>
      <vt:variant>
        <vt:i4>0</vt:i4>
      </vt:variant>
      <vt:variant>
        <vt:i4>5</vt:i4>
      </vt:variant>
      <vt:variant>
        <vt:lpwstr>https://www.un.org/development/desa/disabilities/convention-on-the-rights-of-persons-with-disabilities.html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1937</cp:revision>
  <dcterms:created xsi:type="dcterms:W3CDTF">2026-02-27T11:50:00Z</dcterms:created>
  <dcterms:modified xsi:type="dcterms:W3CDTF">2026-05-12T11:30:00Z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2026-02-13T14:55:08Z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d52bf68e-553d-4455-9f14-3d760e47ec97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0x01010062094E9F29D6C04F85860C631ABC812A</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y fmtid="{D5CDD505-2E9C-101B-9397-08002B2CF9AE}" pid="19" name="CPTemplateID">
    <vt:lpwstr>CP-036</vt:lpwstr>
  </property>
  <property fmtid="{D5CDD505-2E9C-101B-9397-08002B2CF9AE}" pid="20" name="Last edited using">
    <vt:lpwstr>LW 9.2, Build 20250828</vt:lpwstr>
  </property>
  <property fmtid="{D5CDD505-2E9C-101B-9397-08002B2CF9AE}" pid="21" name="Created using">
    <vt:lpwstr>LW 9.2, Build 20250828</vt:lpwstr>
  </property>
</Properties>
</file>