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1C6C1E" w:rsidP="001C6C1E">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D36631-9609-4E9C-838C-A210FD88AA02" style="width:455.25pt;height:357.75pt">
            <v:imagedata r:id="rId11" o:title=""/>
          </v:shape>
        </w:pict>
      </w:r>
    </w:p>
    <w:p w:rsidR="00A83B18" w:rsidRPr="00A83B18" w:rsidRDefault="00A83B18" w:rsidP="00A83B18">
      <w:pPr>
        <w:pStyle w:val="Pagedecouverture"/>
        <w:rPr>
          <w:noProof/>
        </w:rPr>
        <w:sectPr w:rsidR="00A83B18" w:rsidRPr="00A83B18" w:rsidSect="001C6C1E">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6F426F" w:rsidRDefault="006351A0">
      <w:pPr>
        <w:pStyle w:val="Rfrenceinterinstitutionnelle"/>
        <w:rPr>
          <w:noProof/>
        </w:rPr>
      </w:pPr>
      <w:r>
        <w:rPr>
          <w:noProof/>
        </w:rPr>
        <w:t>2026/0132 (NLE)</w:t>
      </w:r>
    </w:p>
    <w:p w:rsidR="002709B6" w:rsidRDefault="007849D1" w:rsidP="007849D1">
      <w:pPr>
        <w:pStyle w:val="Statut"/>
        <w:rPr>
          <w:noProof/>
        </w:rPr>
      </w:pPr>
      <w:r w:rsidRPr="007849D1">
        <w:rPr>
          <w:noProof/>
        </w:rPr>
        <w:t>Proposal for a</w:t>
      </w:r>
    </w:p>
    <w:p w:rsidR="002709B6" w:rsidRDefault="007849D1" w:rsidP="007849D1">
      <w:pPr>
        <w:pStyle w:val="Typedudocument"/>
        <w:rPr>
          <w:noProof/>
        </w:rPr>
      </w:pPr>
      <w:r w:rsidRPr="007849D1">
        <w:rPr>
          <w:noProof/>
        </w:rPr>
        <w:t>COUNCIL IMPLEMENTING DECISION</w:t>
      </w:r>
    </w:p>
    <w:p w:rsidR="002F19B5" w:rsidRDefault="007849D1" w:rsidP="007849D1">
      <w:pPr>
        <w:pStyle w:val="Titreobjet"/>
        <w:rPr>
          <w:noProof/>
        </w:rPr>
      </w:pPr>
      <w:r w:rsidRPr="007849D1">
        <w:rPr>
          <w:noProof/>
        </w:rPr>
        <w:t>amending the Implementing Decision of 17 June 2022 on the approval of the assessment of the recovery and resilience plan for Poland</w:t>
      </w:r>
    </w:p>
    <w:p w:rsidR="00007F85" w:rsidRDefault="00007F85" w:rsidP="002F19B5">
      <w:pPr>
        <w:pStyle w:val="Institutionquiagit"/>
        <w:rPr>
          <w:noProof/>
        </w:rPr>
      </w:pPr>
      <w:r>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2C221C">
      <w:pPr>
        <w:pStyle w:val="ManualConsidrant"/>
        <w:rPr>
          <w:rFonts w:eastAsia="Times New Roman"/>
          <w:noProof/>
          <w:color w:val="000000" w:themeColor="text1"/>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535629C8" w:rsidRPr="008E0D3B">
        <w:rPr>
          <w:noProof/>
        </w:rPr>
        <w:t>Poland</w:t>
      </w:r>
      <w:r w:rsidRPr="008E0D3B">
        <w:rPr>
          <w:noProof/>
          <w:shd w:val="clear" w:color="auto" w:fill="FFFFFF"/>
        </w:rPr>
        <w:t xml:space="preserve"> on </w:t>
      </w:r>
      <w:r w:rsidR="369C392B" w:rsidRPr="008E0D3B">
        <w:rPr>
          <w:noProof/>
        </w:rPr>
        <w:t>3 May 2022</w:t>
      </w:r>
      <w:r w:rsidRPr="008E0D3B">
        <w:rPr>
          <w:noProof/>
        </w:rPr>
        <w:t xml:space="preserve">, the Commission proposed its positive assessment to the Council. </w:t>
      </w:r>
      <w:r w:rsidRPr="77DEF794">
        <w:rPr>
          <w:noProof/>
        </w:rPr>
        <w:t xml:space="preserve">On </w:t>
      </w:r>
      <w:r w:rsidR="792649F2" w:rsidRPr="77DEF794">
        <w:rPr>
          <w:noProof/>
        </w:rPr>
        <w:t>17 June 2022</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2E346B04" w:rsidRPr="77DEF794">
        <w:rPr>
          <w:noProof/>
        </w:rPr>
        <w:t>17 June 2022</w:t>
      </w:r>
      <w:r w:rsidRPr="77DEF794">
        <w:rPr>
          <w:noProof/>
        </w:rPr>
        <w:t>’)</w:t>
      </w:r>
      <w:r w:rsidRPr="008E0D3B">
        <w:rPr>
          <w:noProof/>
        </w:rPr>
        <w:t xml:space="preserve">. </w:t>
      </w:r>
      <w:r w:rsidR="392BF0B5" w:rsidRPr="5BCF340D">
        <w:rPr>
          <w:rFonts w:eastAsia="Times New Roman"/>
          <w:noProof/>
          <w:color w:val="000000" w:themeColor="text1"/>
        </w:rPr>
        <w:t>The Council Implementing Decision of 17 June 2022 was amended by Council Implementing Decisions of 8 December 2023</w:t>
      </w:r>
      <w:r w:rsidRPr="5BCF340D">
        <w:rPr>
          <w:rStyle w:val="FootnoteReference"/>
          <w:rFonts w:eastAsia="Times New Roman"/>
          <w:noProof/>
          <w:color w:val="000000" w:themeColor="text1"/>
        </w:rPr>
        <w:footnoteReference w:id="4"/>
      </w:r>
      <w:r w:rsidR="392BF0B5" w:rsidRPr="5BCF340D">
        <w:rPr>
          <w:rFonts w:eastAsia="Times New Roman"/>
          <w:noProof/>
          <w:color w:val="000000" w:themeColor="text1"/>
        </w:rPr>
        <w:t>, 16 July 2024</w:t>
      </w:r>
      <w:r w:rsidRPr="5BCF340D">
        <w:rPr>
          <w:rStyle w:val="FootnoteReference"/>
          <w:rFonts w:eastAsia="Times New Roman"/>
          <w:noProof/>
          <w:color w:val="000000" w:themeColor="text1"/>
        </w:rPr>
        <w:footnoteReference w:id="5"/>
      </w:r>
      <w:r w:rsidR="62B0728F" w:rsidRPr="5BCF340D">
        <w:rPr>
          <w:rFonts w:eastAsia="Times New Roman"/>
          <w:noProof/>
          <w:color w:val="000000" w:themeColor="text1"/>
        </w:rPr>
        <w:t>,</w:t>
      </w:r>
      <w:r w:rsidR="392BF0B5" w:rsidRPr="5BCF340D">
        <w:rPr>
          <w:rFonts w:eastAsia="Times New Roman"/>
          <w:noProof/>
          <w:color w:val="000000" w:themeColor="text1"/>
        </w:rPr>
        <w:t xml:space="preserve"> 20 June 2025</w:t>
      </w:r>
      <w:r w:rsidRPr="5BCF340D">
        <w:rPr>
          <w:rStyle w:val="FootnoteReference"/>
          <w:rFonts w:eastAsia="Times New Roman"/>
          <w:noProof/>
          <w:color w:val="000000" w:themeColor="text1"/>
        </w:rPr>
        <w:footnoteReference w:id="6"/>
      </w:r>
      <w:r w:rsidR="392BF0B5" w:rsidRPr="5BCF340D">
        <w:rPr>
          <w:rFonts w:eastAsia="Times New Roman"/>
          <w:noProof/>
          <w:color w:val="000000" w:themeColor="text1"/>
        </w:rPr>
        <w:t xml:space="preserve"> and </w:t>
      </w:r>
      <w:r w:rsidR="007849D1">
        <w:rPr>
          <w:rFonts w:eastAsia="Times New Roman"/>
          <w:noProof/>
          <w:color w:val="000000" w:themeColor="text1"/>
        </w:rPr>
        <w:t>12</w:t>
      </w:r>
      <w:r w:rsidR="1B9B209A" w:rsidRPr="5BCF340D">
        <w:rPr>
          <w:rFonts w:eastAsia="Times New Roman"/>
          <w:noProof/>
          <w:color w:val="000000" w:themeColor="text1"/>
        </w:rPr>
        <w:t xml:space="preserve"> December 2025</w:t>
      </w:r>
      <w:r w:rsidRPr="5BCF340D">
        <w:rPr>
          <w:rStyle w:val="FootnoteReference"/>
          <w:rFonts w:eastAsia="Times New Roman"/>
          <w:noProof/>
          <w:color w:val="000000" w:themeColor="text1"/>
        </w:rPr>
        <w:footnoteReference w:id="7"/>
      </w:r>
      <w:r w:rsidR="1B9B209A" w:rsidRPr="5BCF340D">
        <w:rPr>
          <w:rFonts w:eastAsia="Times New Roman"/>
          <w:noProof/>
          <w:color w:val="000000" w:themeColor="text1"/>
        </w:rPr>
        <w:t>.</w:t>
      </w:r>
    </w:p>
    <w:p w:rsidR="00007F85" w:rsidRPr="00007F85" w:rsidRDefault="00007F85" w:rsidP="7565D7AB">
      <w:pPr>
        <w:pStyle w:val="ManualConsidrant"/>
        <w:rPr>
          <w:rFonts w:eastAsia="Times New Roman"/>
          <w:noProof/>
        </w:rPr>
      </w:pPr>
      <w:r>
        <w:rPr>
          <w:noProof/>
        </w:rPr>
        <w:t>(2)</w:t>
      </w:r>
      <w:r>
        <w:rPr>
          <w:noProof/>
        </w:rPr>
        <w:tab/>
      </w:r>
      <w:r w:rsidRPr="5BCF340D">
        <w:rPr>
          <w:rFonts w:eastAsia="Times New Roman"/>
          <w:noProof/>
        </w:rPr>
        <w:t xml:space="preserve">On </w:t>
      </w:r>
      <w:r w:rsidR="7C7ED0C2" w:rsidRPr="5BCF340D">
        <w:rPr>
          <w:rFonts w:eastAsia="Times New Roman"/>
          <w:noProof/>
        </w:rPr>
        <w:t>11 March 2026</w:t>
      </w:r>
      <w:r w:rsidRPr="5BCF340D">
        <w:rPr>
          <w:rFonts w:eastAsia="Times New Roman"/>
          <w:noProof/>
        </w:rPr>
        <w:t xml:space="preserve">, </w:t>
      </w:r>
      <w:r w:rsidR="24C5B0DB" w:rsidRPr="5BCF340D">
        <w:rPr>
          <w:rFonts w:eastAsia="Times New Roman"/>
          <w:noProof/>
        </w:rPr>
        <w:t>Poland</w:t>
      </w:r>
      <w:r w:rsidRPr="5BCF340D">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3EBDCC4E">
        <w:rPr>
          <w:noProof/>
        </w:rPr>
        <w:t>17 June 2022</w:t>
      </w:r>
      <w:r>
        <w:rPr>
          <w:noProof/>
        </w:rPr>
        <w:t xml:space="preserve"> in accordance with Article 21(1) of Regulation (EU) 2021/241 on the grounds that the RRP is partially no longer achievable because of objective circumstances. On that basis, </w:t>
      </w:r>
      <w:r w:rsidR="3E834459">
        <w:rPr>
          <w:noProof/>
        </w:rPr>
        <w:t>Poland</w:t>
      </w:r>
      <w:r w:rsidRPr="5BCF340D">
        <w:rPr>
          <w:rFonts w:eastAsia="Times New Roman"/>
          <w:noProof/>
        </w:rPr>
        <w:t xml:space="preserve"> has </w:t>
      </w:r>
      <w:r>
        <w:rPr>
          <w:noProof/>
        </w:rPr>
        <w:t>submitted an amended RRP.</w:t>
      </w:r>
      <w:bookmarkEnd w:id="2"/>
    </w:p>
    <w:p w:rsidR="00007F85" w:rsidRPr="006A12D9" w:rsidRDefault="00007F85" w:rsidP="5BCF340D">
      <w:pPr>
        <w:rPr>
          <w:b/>
          <w:bCs/>
          <w:i/>
          <w:iCs/>
          <w:noProof/>
        </w:rPr>
      </w:pPr>
      <w:r w:rsidRPr="5BCF340D">
        <w:rPr>
          <w:b/>
          <w:bCs/>
          <w:i/>
          <w:iCs/>
          <w:noProof/>
        </w:rPr>
        <w:t xml:space="preserve">Amendments based on Article 21 of Regulation (EU) 2021/241 </w:t>
      </w:r>
    </w:p>
    <w:p w:rsidR="00007F85" w:rsidRPr="0096329F" w:rsidRDefault="00007F85" w:rsidP="00007F85">
      <w:pPr>
        <w:pStyle w:val="ManualConsidrant"/>
        <w:rPr>
          <w:rFonts w:eastAsia="Times New Roman"/>
          <w:noProof/>
        </w:rPr>
      </w:pPr>
      <w:r>
        <w:rPr>
          <w:noProof/>
        </w:rPr>
        <w:t>(3)</w:t>
      </w:r>
      <w:r>
        <w:rPr>
          <w:noProof/>
        </w:rPr>
        <w:tab/>
      </w:r>
      <w:r w:rsidRPr="5BCF340D">
        <w:rPr>
          <w:rFonts w:eastAsia="Times New Roman"/>
          <w:noProof/>
          <w:color w:val="000000" w:themeColor="text1"/>
        </w:rPr>
        <w:t xml:space="preserve">The amendments to the RRP submitted by </w:t>
      </w:r>
      <w:r w:rsidR="53DAC23B" w:rsidRPr="5BCF340D">
        <w:rPr>
          <w:rFonts w:eastAsia="Times New Roman"/>
          <w:noProof/>
          <w:color w:val="000000" w:themeColor="text1"/>
        </w:rPr>
        <w:t>Poland</w:t>
      </w:r>
      <w:r w:rsidRPr="5BCF340D">
        <w:rPr>
          <w:rFonts w:eastAsia="Times New Roman"/>
          <w:noProof/>
          <w:color w:val="000000" w:themeColor="text1"/>
        </w:rPr>
        <w:t xml:space="preserve"> </w:t>
      </w:r>
      <w:r w:rsidRPr="5BCF340D">
        <w:rPr>
          <w:rFonts w:eastAsia="Times New Roman"/>
          <w:noProof/>
        </w:rPr>
        <w:t>because of objective circumstances</w:t>
      </w:r>
      <w:r w:rsidRPr="5BCF340D">
        <w:rPr>
          <w:rFonts w:eastAsia="Times New Roman"/>
          <w:noProof/>
          <w:color w:val="000000" w:themeColor="text1"/>
        </w:rPr>
        <w:t xml:space="preserve"> concern </w:t>
      </w:r>
      <w:r w:rsidR="434E9723" w:rsidRPr="5BCF340D">
        <w:rPr>
          <w:rFonts w:eastAsia="Times New Roman"/>
          <w:noProof/>
          <w:color w:val="000000" w:themeColor="text1"/>
        </w:rPr>
        <w:t>3</w:t>
      </w:r>
      <w:r w:rsidR="549F5F85" w:rsidRPr="5BCF340D">
        <w:rPr>
          <w:rFonts w:eastAsia="Times New Roman"/>
          <w:noProof/>
          <w:color w:val="000000" w:themeColor="text1"/>
        </w:rPr>
        <w:t>4</w:t>
      </w:r>
      <w:r w:rsidRPr="5BCF340D">
        <w:rPr>
          <w:rFonts w:eastAsia="Times New Roman"/>
          <w:noProof/>
        </w:rPr>
        <w:t xml:space="preserve"> </w:t>
      </w:r>
      <w:r w:rsidRPr="5BCF340D">
        <w:rPr>
          <w:rFonts w:eastAsia="Times New Roman"/>
          <w:noProof/>
          <w:color w:val="000000" w:themeColor="text1"/>
        </w:rPr>
        <w:t>measure</w:t>
      </w:r>
      <w:r w:rsidR="0188B0CE" w:rsidRPr="5BCF340D">
        <w:rPr>
          <w:rFonts w:eastAsia="Times New Roman"/>
          <w:noProof/>
          <w:color w:val="000000" w:themeColor="text1"/>
        </w:rPr>
        <w:t>s</w:t>
      </w:r>
      <w:r w:rsidRPr="5BCF340D">
        <w:rPr>
          <w:rFonts w:eastAsia="Times New Roman"/>
          <w:noProof/>
          <w:color w:val="000000" w:themeColor="text1"/>
        </w:rPr>
        <w:t>.</w:t>
      </w:r>
    </w:p>
    <w:p w:rsidR="00007F85" w:rsidRPr="0096329F" w:rsidRDefault="3BB5B474">
      <w:pPr>
        <w:pStyle w:val="ManualConsidrant"/>
        <w:rPr>
          <w:rFonts w:eastAsia="Times New Roman"/>
          <w:noProof/>
        </w:rPr>
      </w:pPr>
      <w:r>
        <w:rPr>
          <w:noProof/>
        </w:rPr>
        <w:t>(4)</w:t>
      </w:r>
      <w:r>
        <w:rPr>
          <w:noProof/>
        </w:rPr>
        <w:tab/>
      </w:r>
      <w:bookmarkStart w:id="3" w:name="_Hlk158894031"/>
      <w:r w:rsidRPr="5BCF340D">
        <w:rPr>
          <w:rFonts w:eastAsia="Times New Roman"/>
          <w:noProof/>
          <w:color w:val="000000" w:themeColor="text1"/>
        </w:rPr>
        <w:t>Poland</w:t>
      </w:r>
      <w:r w:rsidR="4D5B1337" w:rsidRPr="5BCF340D">
        <w:rPr>
          <w:rFonts w:eastAsia="Times New Roman"/>
          <w:noProof/>
          <w:color w:val="000000" w:themeColor="text1"/>
        </w:rPr>
        <w:t xml:space="preserve"> has explained that</w:t>
      </w:r>
      <w:r w:rsidR="10570669" w:rsidRPr="5BCF340D">
        <w:rPr>
          <w:rFonts w:eastAsia="Times New Roman"/>
          <w:noProof/>
          <w:color w:val="000000" w:themeColor="text1"/>
        </w:rPr>
        <w:t xml:space="preserve"> </w:t>
      </w:r>
      <w:r w:rsidR="01B13DB9" w:rsidRPr="5BCF340D">
        <w:rPr>
          <w:rFonts w:eastAsia="Times New Roman"/>
          <w:noProof/>
          <w:color w:val="000000" w:themeColor="text1"/>
        </w:rPr>
        <w:t>six</w:t>
      </w:r>
      <w:r w:rsidR="59E57DA8" w:rsidRPr="5BCF340D">
        <w:rPr>
          <w:rFonts w:eastAsia="Times New Roman"/>
          <w:noProof/>
          <w:color w:val="000000" w:themeColor="text1"/>
        </w:rPr>
        <w:t xml:space="preserve"> </w:t>
      </w:r>
      <w:r w:rsidR="4D5B1337" w:rsidRPr="5BCF340D">
        <w:rPr>
          <w:rFonts w:eastAsia="Times New Roman"/>
          <w:noProof/>
          <w:color w:val="000000" w:themeColor="text1"/>
        </w:rPr>
        <w:t>measur</w:t>
      </w:r>
      <w:r w:rsidR="230D2A47" w:rsidRPr="5BCF340D">
        <w:rPr>
          <w:rFonts w:eastAsia="Times New Roman"/>
          <w:noProof/>
          <w:color w:val="000000" w:themeColor="text1"/>
        </w:rPr>
        <w:t>es</w:t>
      </w:r>
      <w:r w:rsidR="4D5B1337" w:rsidRPr="5BCF340D">
        <w:rPr>
          <w:rFonts w:eastAsia="Times New Roman"/>
          <w:noProof/>
          <w:color w:val="000000" w:themeColor="text1"/>
        </w:rPr>
        <w:t xml:space="preserve"> </w:t>
      </w:r>
      <w:r w:rsidR="2486BEDA" w:rsidRPr="5BCF340D">
        <w:rPr>
          <w:rFonts w:eastAsia="Times New Roman"/>
          <w:noProof/>
          <w:color w:val="000000" w:themeColor="text1"/>
        </w:rPr>
        <w:t>are</w:t>
      </w:r>
      <w:r w:rsidR="4D5B1337" w:rsidRPr="5BCF340D">
        <w:rPr>
          <w:rFonts w:eastAsia="Times New Roman"/>
          <w:noProof/>
          <w:color w:val="000000" w:themeColor="text1"/>
        </w:rPr>
        <w:t xml:space="preserve"> no longer achievable, because </w:t>
      </w:r>
      <w:r w:rsidR="7107E1AE" w:rsidRPr="5BCF340D">
        <w:rPr>
          <w:rFonts w:eastAsia="Times New Roman"/>
          <w:noProof/>
          <w:color w:val="000000" w:themeColor="text1"/>
        </w:rPr>
        <w:t xml:space="preserve">of </w:t>
      </w:r>
      <w:r w:rsidR="2079835D" w:rsidRPr="5BCF340D">
        <w:rPr>
          <w:rFonts w:eastAsia="Times New Roman"/>
          <w:noProof/>
          <w:color w:val="000000" w:themeColor="text1"/>
        </w:rPr>
        <w:t>unexpected delays due to difficult winter weather conditions, procurement issues</w:t>
      </w:r>
      <w:r w:rsidR="13D5BC0D" w:rsidRPr="5BCF340D">
        <w:rPr>
          <w:rFonts w:eastAsia="Times New Roman"/>
          <w:noProof/>
          <w:color w:val="000000" w:themeColor="text1"/>
        </w:rPr>
        <w:t>,</w:t>
      </w:r>
      <w:r w:rsidR="2079835D" w:rsidRPr="5BCF340D">
        <w:rPr>
          <w:rFonts w:eastAsia="Times New Roman"/>
          <w:noProof/>
          <w:color w:val="000000" w:themeColor="text1"/>
        </w:rPr>
        <w:t xml:space="preserve"> project delays</w:t>
      </w:r>
      <w:r w:rsidR="757DD7A4" w:rsidRPr="5BCF340D">
        <w:rPr>
          <w:rFonts w:eastAsia="Times New Roman"/>
          <w:noProof/>
          <w:color w:val="000000" w:themeColor="text1"/>
        </w:rPr>
        <w:t xml:space="preserve"> or lack of demand</w:t>
      </w:r>
      <w:r w:rsidR="4D5B1337" w:rsidRPr="5BCF340D">
        <w:rPr>
          <w:rFonts w:eastAsia="Times New Roman"/>
          <w:noProof/>
          <w:color w:val="000000" w:themeColor="text1"/>
        </w:rPr>
        <w:t xml:space="preserve">. This concerns </w:t>
      </w:r>
      <w:r w:rsidR="5BF0C55C" w:rsidRPr="5BCF340D">
        <w:rPr>
          <w:rFonts w:eastAsia="Times New Roman"/>
          <w:noProof/>
        </w:rPr>
        <w:t xml:space="preserve">measures </w:t>
      </w:r>
      <w:r w:rsidR="5B0E30DB" w:rsidRPr="5BCF340D">
        <w:rPr>
          <w:rFonts w:eastAsia="Times New Roman"/>
          <w:noProof/>
        </w:rPr>
        <w:t xml:space="preserve">A1.4.1 (Modernisation of infrastructure or equipment in the agricultural sector), </w:t>
      </w:r>
      <w:r w:rsidR="3022A957" w:rsidRPr="5BCF340D">
        <w:rPr>
          <w:rFonts w:eastAsia="Times New Roman"/>
          <w:noProof/>
        </w:rPr>
        <w:t>B3.2.1 (Investments in risk neutralisation and the restoration of onshore and offshore sites), B3.5.1</w:t>
      </w:r>
      <w:r w:rsidR="48159B37" w:rsidRPr="5BCF340D">
        <w:rPr>
          <w:rFonts w:eastAsia="Times New Roman"/>
          <w:noProof/>
        </w:rPr>
        <w:t xml:space="preserve"> (Investment in </w:t>
      </w:r>
      <w:r w:rsidR="48159B37" w:rsidRPr="5BCF340D">
        <w:rPr>
          <w:rFonts w:eastAsia="Times New Roman"/>
          <w:noProof/>
        </w:rPr>
        <w:lastRenderedPageBreak/>
        <w:t>housing projects)</w:t>
      </w:r>
      <w:r w:rsidR="46A71E46" w:rsidRPr="5BCF340D">
        <w:rPr>
          <w:rFonts w:eastAsia="Times New Roman"/>
          <w:noProof/>
        </w:rPr>
        <w:t>, C2.2.1 (Digital technologies in teaching)</w:t>
      </w:r>
      <w:r w:rsidR="47FCCEA8" w:rsidRPr="5BCF340D">
        <w:rPr>
          <w:rFonts w:eastAsia="Times New Roman"/>
          <w:noProof/>
        </w:rPr>
        <w:t>, E3.1.1 (Facility for support of a low-carbon economy)</w:t>
      </w:r>
      <w:r w:rsidR="48159B37" w:rsidRPr="5BCF340D">
        <w:rPr>
          <w:rFonts w:eastAsia="Times New Roman"/>
          <w:noProof/>
        </w:rPr>
        <w:t xml:space="preserve"> </w:t>
      </w:r>
      <w:r w:rsidR="2B20FE88" w:rsidRPr="5BCF340D">
        <w:rPr>
          <w:rFonts w:eastAsia="Times New Roman"/>
          <w:noProof/>
        </w:rPr>
        <w:t>and</w:t>
      </w:r>
      <w:r w:rsidR="48159B37" w:rsidRPr="5BCF340D">
        <w:rPr>
          <w:rFonts w:eastAsia="Times New Roman"/>
          <w:noProof/>
        </w:rPr>
        <w:t xml:space="preserve"> G1.1.2 (Supporting the scale-up of energy communities).</w:t>
      </w:r>
      <w:r w:rsidR="4D5B1337" w:rsidRPr="5BCF340D">
        <w:rPr>
          <w:rFonts w:eastAsia="Times New Roman"/>
          <w:noProof/>
          <w:color w:val="000000" w:themeColor="text1"/>
        </w:rPr>
        <w:t xml:space="preserve"> </w:t>
      </w:r>
      <w:r w:rsidR="4D5B1337" w:rsidRPr="5BCF340D">
        <w:rPr>
          <w:rFonts w:eastAsia="Times New Roman"/>
          <w:noProof/>
        </w:rPr>
        <w:t xml:space="preserve">On this basis, </w:t>
      </w:r>
      <w:r w:rsidR="062D6826" w:rsidRPr="5BCF340D">
        <w:rPr>
          <w:rFonts w:eastAsia="Times New Roman"/>
          <w:noProof/>
          <w:color w:val="000000" w:themeColor="text1"/>
        </w:rPr>
        <w:t>Poland</w:t>
      </w:r>
      <w:r w:rsidR="4D5B1337" w:rsidRPr="5BCF340D">
        <w:rPr>
          <w:rFonts w:eastAsia="Times New Roman"/>
          <w:noProof/>
          <w:color w:val="000000" w:themeColor="text1"/>
        </w:rPr>
        <w:t xml:space="preserve"> </w:t>
      </w:r>
      <w:r w:rsidR="4D5B1337" w:rsidRPr="5BCF340D">
        <w:rPr>
          <w:rFonts w:eastAsia="Times New Roman"/>
          <w:noProof/>
        </w:rPr>
        <w:t>has requested that those measure</w:t>
      </w:r>
      <w:r w:rsidR="3C5E0833" w:rsidRPr="5BCF340D">
        <w:rPr>
          <w:rFonts w:eastAsia="Times New Roman"/>
          <w:noProof/>
        </w:rPr>
        <w:t>s</w:t>
      </w:r>
      <w:r w:rsidR="4D5B1337" w:rsidRPr="5BCF340D">
        <w:rPr>
          <w:rFonts w:eastAsia="Times New Roman"/>
          <w:noProof/>
        </w:rPr>
        <w:t xml:space="preserve"> be </w:t>
      </w:r>
      <w:r w:rsidR="71E34386" w:rsidRPr="5BCF340D">
        <w:rPr>
          <w:rFonts w:eastAsia="Times New Roman"/>
          <w:noProof/>
        </w:rPr>
        <w:t>amended</w:t>
      </w:r>
      <w:r w:rsidR="4D5B1337" w:rsidRPr="5BCF340D">
        <w:rPr>
          <w:rFonts w:eastAsia="Times New Roman"/>
          <w:noProof/>
          <w:color w:val="000000" w:themeColor="text1"/>
        </w:rPr>
        <w:t xml:space="preserve">. </w:t>
      </w:r>
      <w:r w:rsidR="4D5B1337" w:rsidRPr="5BCF340D">
        <w:rPr>
          <w:rFonts w:eastAsia="Times New Roman"/>
          <w:noProof/>
        </w:rPr>
        <w:t xml:space="preserve">The Council Implementing Decision of </w:t>
      </w:r>
      <w:r w:rsidR="0E797DBA" w:rsidRPr="5BCF340D">
        <w:rPr>
          <w:rFonts w:eastAsia="Times New Roman"/>
          <w:noProof/>
        </w:rPr>
        <w:t>17 June 2022</w:t>
      </w:r>
      <w:r w:rsidR="4D5B1337" w:rsidRPr="5BCF340D">
        <w:rPr>
          <w:rFonts w:eastAsia="Times New Roman"/>
          <w:noProof/>
        </w:rPr>
        <w:t xml:space="preserve"> should be amended accordingly.  </w:t>
      </w:r>
      <w:bookmarkEnd w:id="3"/>
    </w:p>
    <w:p w:rsidR="00007F85" w:rsidRPr="0096329F" w:rsidRDefault="357C769B" w:rsidP="00007F85">
      <w:pPr>
        <w:pStyle w:val="ManualConsidrant"/>
        <w:rPr>
          <w:rFonts w:eastAsia="Times New Roman"/>
          <w:noProof/>
        </w:rPr>
      </w:pPr>
      <w:r>
        <w:rPr>
          <w:noProof/>
        </w:rPr>
        <w:t>(5)</w:t>
      </w:r>
      <w:r>
        <w:rPr>
          <w:noProof/>
        </w:rPr>
        <w:tab/>
      </w:r>
      <w:r w:rsidRPr="5BCF340D">
        <w:rPr>
          <w:rFonts w:eastAsia="Times New Roman"/>
          <w:noProof/>
          <w:color w:val="000000" w:themeColor="text1"/>
        </w:rPr>
        <w:t xml:space="preserve">Poland has explained that </w:t>
      </w:r>
      <w:r w:rsidR="49D5BEED" w:rsidRPr="5BCF340D">
        <w:rPr>
          <w:rFonts w:eastAsia="Times New Roman"/>
          <w:noProof/>
          <w:color w:val="000000" w:themeColor="text1"/>
        </w:rPr>
        <w:t>three</w:t>
      </w:r>
      <w:r w:rsidRPr="5BCF340D">
        <w:rPr>
          <w:rFonts w:eastAsia="Times New Roman"/>
          <w:noProof/>
          <w:color w:val="000000" w:themeColor="text1"/>
        </w:rPr>
        <w:t xml:space="preserve"> measure</w:t>
      </w:r>
      <w:r w:rsidR="69B9E4A2" w:rsidRPr="5BCF340D">
        <w:rPr>
          <w:rFonts w:eastAsia="Times New Roman"/>
          <w:noProof/>
          <w:color w:val="000000" w:themeColor="text1"/>
        </w:rPr>
        <w:t>s</w:t>
      </w:r>
      <w:r w:rsidRPr="5BCF340D">
        <w:rPr>
          <w:rFonts w:eastAsia="Times New Roman"/>
          <w:noProof/>
          <w:color w:val="000000" w:themeColor="text1"/>
        </w:rPr>
        <w:t xml:space="preserve"> </w:t>
      </w:r>
      <w:r w:rsidR="446673AB" w:rsidRPr="5BCF340D">
        <w:rPr>
          <w:rFonts w:eastAsia="Times New Roman"/>
          <w:noProof/>
          <w:color w:val="000000" w:themeColor="text1"/>
        </w:rPr>
        <w:t>are</w:t>
      </w:r>
      <w:r w:rsidRPr="5BCF340D">
        <w:rPr>
          <w:rFonts w:eastAsia="Times New Roman"/>
          <w:noProof/>
          <w:color w:val="000000" w:themeColor="text1"/>
        </w:rPr>
        <w:t xml:space="preserve"> no longer achievable, because</w:t>
      </w:r>
      <w:r w:rsidR="29C18EEF" w:rsidRPr="5BCF340D">
        <w:rPr>
          <w:rFonts w:eastAsia="Times New Roman"/>
          <w:noProof/>
          <w:color w:val="000000" w:themeColor="text1"/>
        </w:rPr>
        <w:t xml:space="preserve"> of</w:t>
      </w:r>
      <w:r w:rsidRPr="5BCF340D">
        <w:rPr>
          <w:rFonts w:eastAsia="Times New Roman"/>
          <w:noProof/>
          <w:color w:val="000000" w:themeColor="text1"/>
        </w:rPr>
        <w:t xml:space="preserve"> unexpected legal challenges </w:t>
      </w:r>
      <w:r w:rsidR="6CEB3AF5" w:rsidRPr="5BCF340D">
        <w:rPr>
          <w:rFonts w:eastAsia="Times New Roman"/>
          <w:noProof/>
          <w:color w:val="000000" w:themeColor="text1"/>
        </w:rPr>
        <w:t>arising from</w:t>
      </w:r>
      <w:r w:rsidRPr="5BCF340D">
        <w:rPr>
          <w:rFonts w:eastAsia="Times New Roman"/>
          <w:noProof/>
          <w:color w:val="000000" w:themeColor="text1"/>
        </w:rPr>
        <w:t xml:space="preserve"> </w:t>
      </w:r>
      <w:r w:rsidR="1E440D10" w:rsidRPr="5BCF340D">
        <w:rPr>
          <w:rFonts w:eastAsia="Times New Roman"/>
          <w:noProof/>
          <w:color w:val="000000" w:themeColor="text1"/>
        </w:rPr>
        <w:t>public procurement procedures</w:t>
      </w:r>
      <w:r w:rsidRPr="5BCF340D">
        <w:rPr>
          <w:rFonts w:eastAsia="Times New Roman"/>
          <w:noProof/>
          <w:color w:val="000000" w:themeColor="text1"/>
        </w:rPr>
        <w:t xml:space="preserve">. This concerns </w:t>
      </w:r>
      <w:r w:rsidRPr="5BCF340D">
        <w:rPr>
          <w:rFonts w:eastAsia="Times New Roman"/>
          <w:noProof/>
        </w:rPr>
        <w:t>measure</w:t>
      </w:r>
      <w:r w:rsidR="2312A507" w:rsidRPr="5BCF340D">
        <w:rPr>
          <w:rFonts w:eastAsia="Times New Roman"/>
          <w:noProof/>
        </w:rPr>
        <w:t>s A1.3.1 (Implementation of the land-use planning reform)</w:t>
      </w:r>
      <w:r w:rsidR="1201E7BA" w:rsidRPr="5BCF340D">
        <w:rPr>
          <w:rFonts w:eastAsia="Times New Roman"/>
          <w:noProof/>
        </w:rPr>
        <w:t xml:space="preserve">, </w:t>
      </w:r>
      <w:r w:rsidR="1201E7BA" w:rsidRPr="5BCF340D">
        <w:rPr>
          <w:rFonts w:eastAsia="Times New Roman"/>
          <w:noProof/>
          <w:color w:val="000000" w:themeColor="text1"/>
        </w:rPr>
        <w:t>A4.6 (Increase labour market participation of certain groups by developing long-term care),</w:t>
      </w:r>
      <w:r w:rsidR="2312A507" w:rsidRPr="5BCF340D">
        <w:rPr>
          <w:rFonts w:eastAsia="Times New Roman"/>
          <w:noProof/>
        </w:rPr>
        <w:t xml:space="preserve"> and</w:t>
      </w:r>
      <w:r w:rsidRPr="5BCF340D">
        <w:rPr>
          <w:rFonts w:eastAsia="Times New Roman"/>
          <w:noProof/>
        </w:rPr>
        <w:t xml:space="preserve"> G3.1.1 (</w:t>
      </w:r>
      <w:r w:rsidR="332D8B71" w:rsidRPr="5BCF340D">
        <w:rPr>
          <w:rFonts w:eastAsia="Times New Roman"/>
          <w:noProof/>
        </w:rPr>
        <w:t>Streamlining the permitting process for renewable energy sources</w:t>
      </w:r>
      <w:r w:rsidRPr="5BCF340D">
        <w:rPr>
          <w:rFonts w:eastAsia="Times New Roman"/>
          <w:noProof/>
        </w:rPr>
        <w:t>).</w:t>
      </w:r>
      <w:r w:rsidRPr="5BCF340D">
        <w:rPr>
          <w:rFonts w:eastAsia="Times New Roman"/>
          <w:noProof/>
          <w:color w:val="000000" w:themeColor="text1"/>
        </w:rPr>
        <w:t xml:space="preserve"> </w:t>
      </w:r>
      <w:r w:rsidRPr="5BCF340D">
        <w:rPr>
          <w:rFonts w:eastAsia="Times New Roman"/>
          <w:noProof/>
        </w:rPr>
        <w:t xml:space="preserve">On this basis, </w:t>
      </w:r>
      <w:r w:rsidRPr="5BCF340D">
        <w:rPr>
          <w:rFonts w:eastAsia="Times New Roman"/>
          <w:noProof/>
          <w:color w:val="000000" w:themeColor="text1"/>
        </w:rPr>
        <w:t xml:space="preserve">Poland </w:t>
      </w:r>
      <w:r w:rsidRPr="5BCF340D">
        <w:rPr>
          <w:rFonts w:eastAsia="Times New Roman"/>
          <w:noProof/>
        </w:rPr>
        <w:t>has requested that th</w:t>
      </w:r>
      <w:r w:rsidR="001233C4" w:rsidRPr="5BCF340D">
        <w:rPr>
          <w:rFonts w:eastAsia="Times New Roman"/>
          <w:noProof/>
        </w:rPr>
        <w:t>ose</w:t>
      </w:r>
      <w:r w:rsidRPr="5BCF340D">
        <w:rPr>
          <w:rFonts w:eastAsia="Times New Roman"/>
          <w:noProof/>
        </w:rPr>
        <w:t xml:space="preserve"> measure</w:t>
      </w:r>
      <w:r w:rsidR="001233C4" w:rsidRPr="5BCF340D">
        <w:rPr>
          <w:rFonts w:eastAsia="Times New Roman"/>
          <w:noProof/>
        </w:rPr>
        <w:t>s</w:t>
      </w:r>
      <w:r w:rsidRPr="5BCF340D">
        <w:rPr>
          <w:rFonts w:eastAsia="Times New Roman"/>
          <w:noProof/>
        </w:rPr>
        <w:t xml:space="preserve"> be amended</w:t>
      </w:r>
      <w:r w:rsidRPr="5BCF340D">
        <w:rPr>
          <w:rFonts w:eastAsia="Times New Roman"/>
          <w:noProof/>
          <w:color w:val="000000" w:themeColor="text1"/>
        </w:rPr>
        <w:t xml:space="preserve">. </w:t>
      </w:r>
      <w:r w:rsidRPr="5BCF340D">
        <w:rPr>
          <w:rFonts w:eastAsia="Times New Roman"/>
          <w:noProof/>
        </w:rPr>
        <w:t>The Council Implementing Decision of 17 June 2022 should be amended accordingly.</w:t>
      </w:r>
      <w:r w:rsidR="00007F85" w:rsidRPr="5BCF340D">
        <w:rPr>
          <w:rFonts w:eastAsia="Times New Roman"/>
          <w:noProof/>
        </w:rPr>
        <w:t xml:space="preserve">  </w:t>
      </w:r>
    </w:p>
    <w:p w:rsidR="00007F85" w:rsidRPr="0096329F" w:rsidRDefault="517497A1" w:rsidP="00007F85">
      <w:pPr>
        <w:pStyle w:val="ManualConsidrant"/>
        <w:rPr>
          <w:rFonts w:eastAsia="Times New Roman"/>
          <w:noProof/>
        </w:rPr>
      </w:pPr>
      <w:r>
        <w:rPr>
          <w:noProof/>
        </w:rPr>
        <w:t>(6)</w:t>
      </w:r>
      <w:r>
        <w:rPr>
          <w:noProof/>
        </w:rPr>
        <w:tab/>
      </w:r>
      <w:r w:rsidRPr="5BCF340D">
        <w:rPr>
          <w:rFonts w:eastAsia="Times New Roman"/>
          <w:noProof/>
        </w:rPr>
        <w:t xml:space="preserve">Poland </w:t>
      </w:r>
      <w:r w:rsidR="4D5B1337" w:rsidRPr="5BCF340D">
        <w:rPr>
          <w:rFonts w:eastAsia="Times New Roman"/>
          <w:noProof/>
        </w:rPr>
        <w:t xml:space="preserve">has </w:t>
      </w:r>
      <w:r w:rsidR="4D5B1337">
        <w:rPr>
          <w:noProof/>
        </w:rPr>
        <w:t xml:space="preserve">explained that </w:t>
      </w:r>
      <w:r w:rsidR="73161F49">
        <w:rPr>
          <w:noProof/>
        </w:rPr>
        <w:t>two</w:t>
      </w:r>
      <w:r w:rsidR="4D5B1337" w:rsidRPr="5BCF340D">
        <w:rPr>
          <w:rFonts w:eastAsia="Times New Roman"/>
          <w:noProof/>
        </w:rPr>
        <w:t xml:space="preserve"> </w:t>
      </w:r>
      <w:r w:rsidR="4D5B1337">
        <w:rPr>
          <w:noProof/>
        </w:rPr>
        <w:t>measure</w:t>
      </w:r>
      <w:r w:rsidR="1BE088AD">
        <w:rPr>
          <w:noProof/>
        </w:rPr>
        <w:t>s</w:t>
      </w:r>
      <w:r w:rsidR="4D5B1337">
        <w:rPr>
          <w:noProof/>
        </w:rPr>
        <w:t xml:space="preserve"> ha</w:t>
      </w:r>
      <w:r w:rsidR="56BBF6BF">
        <w:rPr>
          <w:noProof/>
        </w:rPr>
        <w:t>ve</w:t>
      </w:r>
      <w:r w:rsidR="4D5B1337">
        <w:rPr>
          <w:noProof/>
        </w:rPr>
        <w:t xml:space="preserve"> been amended to implement better alternatives in order to achieve</w:t>
      </w:r>
      <w:r w:rsidR="44070E5D">
        <w:rPr>
          <w:noProof/>
        </w:rPr>
        <w:t xml:space="preserve"> their</w:t>
      </w:r>
      <w:r w:rsidR="4D5B1337">
        <w:rPr>
          <w:noProof/>
        </w:rPr>
        <w:t xml:space="preserve"> original ambition. </w:t>
      </w:r>
      <w:r w:rsidR="4D5B1337" w:rsidRPr="5BCF340D">
        <w:rPr>
          <w:rFonts w:eastAsia="Times New Roman"/>
          <w:noProof/>
          <w:color w:val="000000" w:themeColor="text1"/>
        </w:rPr>
        <w:t>This concerns</w:t>
      </w:r>
      <w:r w:rsidR="0E68B76F" w:rsidRPr="5BCF340D">
        <w:rPr>
          <w:rFonts w:eastAsia="Times New Roman"/>
          <w:noProof/>
          <w:color w:val="000000" w:themeColor="text1"/>
        </w:rPr>
        <w:t xml:space="preserve"> measure</w:t>
      </w:r>
      <w:r w:rsidR="48B62F36" w:rsidRPr="5BCF340D">
        <w:rPr>
          <w:rFonts w:eastAsia="Times New Roman"/>
          <w:noProof/>
          <w:color w:val="000000" w:themeColor="text1"/>
        </w:rPr>
        <w:t>s</w:t>
      </w:r>
      <w:r w:rsidR="51FA725C" w:rsidRPr="5BCF340D">
        <w:rPr>
          <w:rFonts w:eastAsia="Times New Roman"/>
          <w:noProof/>
        </w:rPr>
        <w:t xml:space="preserve"> E1.1 (</w:t>
      </w:r>
      <w:r w:rsidR="51FA725C">
        <w:rPr>
          <w:noProof/>
        </w:rPr>
        <w:t>Increase in the use of environmentally friendly transport</w:t>
      </w:r>
      <w:r w:rsidR="4A6BC821">
        <w:rPr>
          <w:noProof/>
        </w:rPr>
        <w:t xml:space="preserve"> and</w:t>
      </w:r>
      <w:r w:rsidR="0E68B76F" w:rsidRPr="5BCF340D">
        <w:rPr>
          <w:rFonts w:eastAsia="Times New Roman"/>
          <w:noProof/>
          <w:color w:val="000000" w:themeColor="text1"/>
        </w:rPr>
        <w:t xml:space="preserve"> </w:t>
      </w:r>
      <w:r w:rsidR="277AC9D0" w:rsidRPr="5BCF340D">
        <w:rPr>
          <w:rFonts w:eastAsia="Times New Roman"/>
          <w:noProof/>
          <w:color w:val="000000" w:themeColor="text1"/>
        </w:rPr>
        <w:t>E1.2.1 (</w:t>
      </w:r>
      <w:r w:rsidR="125FF528" w:rsidRPr="5BCF340D">
        <w:rPr>
          <w:rFonts w:eastAsia="Times New Roman"/>
          <w:noProof/>
          <w:color w:val="000000" w:themeColor="text1"/>
        </w:rPr>
        <w:t>Zero-emission p</w:t>
      </w:r>
      <w:r w:rsidR="277AC9D0" w:rsidRPr="5BCF340D">
        <w:rPr>
          <w:rFonts w:eastAsia="Times New Roman"/>
          <w:noProof/>
          <w:color w:val="000000" w:themeColor="text1"/>
        </w:rPr>
        <w:t>ublic transport in cities (trams))</w:t>
      </w:r>
      <w:r w:rsidR="4D5B1337" w:rsidRPr="5BCF340D">
        <w:rPr>
          <w:rFonts w:eastAsia="Times New Roman"/>
          <w:noProof/>
        </w:rPr>
        <w:t>.</w:t>
      </w:r>
      <w:r w:rsidR="4D5B1337" w:rsidRPr="5BCF340D">
        <w:rPr>
          <w:rFonts w:eastAsia="Times New Roman"/>
          <w:noProof/>
          <w:color w:val="000000" w:themeColor="text1"/>
        </w:rPr>
        <w:t xml:space="preserve"> </w:t>
      </w:r>
      <w:r w:rsidR="4D5B1337" w:rsidRPr="5BCF340D">
        <w:rPr>
          <w:rFonts w:eastAsia="Times New Roman"/>
          <w:noProof/>
        </w:rPr>
        <w:t>On this basis,</w:t>
      </w:r>
      <w:r w:rsidR="002F9FCB" w:rsidRPr="5BCF340D">
        <w:rPr>
          <w:rFonts w:eastAsia="Times New Roman"/>
          <w:noProof/>
        </w:rPr>
        <w:t xml:space="preserve"> Poland</w:t>
      </w:r>
      <w:r w:rsidR="4D5B1337" w:rsidRPr="5BCF340D">
        <w:rPr>
          <w:rFonts w:eastAsia="Times New Roman"/>
          <w:noProof/>
          <w:color w:val="000000" w:themeColor="text1"/>
        </w:rPr>
        <w:t xml:space="preserve"> </w:t>
      </w:r>
      <w:r w:rsidR="4D5B1337" w:rsidRPr="5BCF340D">
        <w:rPr>
          <w:rFonts w:eastAsia="Times New Roman"/>
          <w:noProof/>
        </w:rPr>
        <w:t xml:space="preserve">has requested </w:t>
      </w:r>
      <w:r w:rsidR="551FBAC1" w:rsidRPr="5BCF340D">
        <w:rPr>
          <w:rFonts w:eastAsia="Times New Roman"/>
          <w:noProof/>
        </w:rPr>
        <w:t>that th</w:t>
      </w:r>
      <w:r w:rsidR="00844A52">
        <w:rPr>
          <w:rFonts w:eastAsia="Times New Roman"/>
          <w:noProof/>
        </w:rPr>
        <w:t>ose</w:t>
      </w:r>
      <w:r w:rsidR="5F5C3480" w:rsidRPr="5BCF340D">
        <w:rPr>
          <w:rFonts w:eastAsia="Times New Roman"/>
          <w:noProof/>
        </w:rPr>
        <w:t xml:space="preserve"> measure</w:t>
      </w:r>
      <w:r w:rsidR="00844A52">
        <w:rPr>
          <w:rFonts w:eastAsia="Times New Roman"/>
          <w:noProof/>
        </w:rPr>
        <w:t>s</w:t>
      </w:r>
      <w:r w:rsidR="5F5C3480" w:rsidRPr="5BCF340D">
        <w:rPr>
          <w:rFonts w:eastAsia="Times New Roman"/>
          <w:noProof/>
        </w:rPr>
        <w:t xml:space="preserve"> be </w:t>
      </w:r>
      <w:r w:rsidR="4D5B1337" w:rsidRPr="5BCF340D">
        <w:rPr>
          <w:rFonts w:eastAsia="Times New Roman"/>
          <w:noProof/>
        </w:rPr>
        <w:t>amend</w:t>
      </w:r>
      <w:r w:rsidR="5F5C3480" w:rsidRPr="5BCF340D">
        <w:rPr>
          <w:rFonts w:eastAsia="Times New Roman"/>
          <w:noProof/>
        </w:rPr>
        <w:t>ed</w:t>
      </w:r>
      <w:r w:rsidR="373961D7" w:rsidRPr="5BCF340D">
        <w:rPr>
          <w:rFonts w:eastAsia="Times New Roman"/>
          <w:noProof/>
        </w:rPr>
        <w:t xml:space="preserve"> and a new measure </w:t>
      </w:r>
      <w:r w:rsidR="0908DF9D" w:rsidRPr="00844A52">
        <w:rPr>
          <w:rFonts w:eastAsia="Times New Roman"/>
          <w:noProof/>
        </w:rPr>
        <w:t>B4.1 (</w:t>
      </w:r>
      <w:r w:rsidR="00844A52" w:rsidRPr="00844A52">
        <w:rPr>
          <w:rFonts w:eastAsia="Times New Roman"/>
          <w:noProof/>
        </w:rPr>
        <w:t>Reducing dependency on coal</w:t>
      </w:r>
      <w:r w:rsidR="0908DF9D" w:rsidRPr="00844A52">
        <w:rPr>
          <w:rFonts w:eastAsia="Times New Roman"/>
          <w:noProof/>
        </w:rPr>
        <w:t>)</w:t>
      </w:r>
      <w:r w:rsidR="0908DF9D" w:rsidRPr="5BCF340D">
        <w:rPr>
          <w:rFonts w:eastAsia="Times New Roman"/>
          <w:noProof/>
        </w:rPr>
        <w:t xml:space="preserve"> </w:t>
      </w:r>
      <w:r w:rsidR="373961D7" w:rsidRPr="5BCF340D">
        <w:rPr>
          <w:rFonts w:eastAsia="Times New Roman"/>
          <w:noProof/>
        </w:rPr>
        <w:t>be added</w:t>
      </w:r>
      <w:r w:rsidR="4D5B1337" w:rsidRPr="5BCF340D">
        <w:rPr>
          <w:rFonts w:eastAsia="Times New Roman"/>
          <w:noProof/>
          <w:color w:val="000000" w:themeColor="text1"/>
        </w:rPr>
        <w:t xml:space="preserve">. </w:t>
      </w:r>
      <w:r w:rsidR="203A29A6" w:rsidRPr="5BCF340D">
        <w:rPr>
          <w:rFonts w:eastAsia="Times New Roman"/>
          <w:noProof/>
        </w:rPr>
        <w:t>T</w:t>
      </w:r>
      <w:r w:rsidR="4D5B1337" w:rsidRPr="5BCF340D">
        <w:rPr>
          <w:rFonts w:eastAsia="Times New Roman"/>
          <w:noProof/>
        </w:rPr>
        <w:t>he Council Implementing Decision of</w:t>
      </w:r>
      <w:r w:rsidR="2C1DA3F2" w:rsidRPr="5BCF340D">
        <w:rPr>
          <w:rFonts w:eastAsia="Times New Roman"/>
          <w:noProof/>
        </w:rPr>
        <w:t xml:space="preserve"> 17 June 2022</w:t>
      </w:r>
      <w:r w:rsidR="4D5B1337" w:rsidRPr="5BCF340D">
        <w:rPr>
          <w:rFonts w:eastAsia="Times New Roman"/>
          <w:noProof/>
        </w:rPr>
        <w:t xml:space="preserve"> should be amended accordingly. </w:t>
      </w:r>
    </w:p>
    <w:p w:rsidR="49948C17" w:rsidRDefault="2451EF0B">
      <w:pPr>
        <w:pStyle w:val="ManualConsidrant"/>
        <w:rPr>
          <w:rFonts w:eastAsia="Times New Roman"/>
          <w:noProof/>
        </w:rPr>
      </w:pPr>
      <w:r>
        <w:rPr>
          <w:noProof/>
        </w:rPr>
        <w:t>(7)</w:t>
      </w:r>
      <w:r>
        <w:rPr>
          <w:noProof/>
        </w:rPr>
        <w:tab/>
      </w:r>
      <w:r w:rsidRPr="5BCF340D">
        <w:rPr>
          <w:rFonts w:eastAsia="Times New Roman"/>
          <w:noProof/>
        </w:rPr>
        <w:t xml:space="preserve">Poland has explained that </w:t>
      </w:r>
      <w:r w:rsidR="48C1677C" w:rsidRPr="5BCF340D">
        <w:rPr>
          <w:rFonts w:eastAsia="Times New Roman"/>
          <w:noProof/>
        </w:rPr>
        <w:t>2</w:t>
      </w:r>
      <w:r w:rsidR="2A883328" w:rsidRPr="5BCF340D">
        <w:rPr>
          <w:rFonts w:eastAsia="Times New Roman"/>
          <w:noProof/>
        </w:rPr>
        <w:t>1</w:t>
      </w:r>
      <w:r w:rsidR="19E38740" w:rsidRPr="5BCF340D">
        <w:rPr>
          <w:rFonts w:eastAsia="Times New Roman"/>
          <w:noProof/>
        </w:rPr>
        <w:t xml:space="preserve"> </w:t>
      </w:r>
      <w:r w:rsidRPr="5BCF340D">
        <w:rPr>
          <w:rFonts w:eastAsia="Times New Roman"/>
          <w:noProof/>
        </w:rPr>
        <w:t xml:space="preserve">measures have been amended to implement better alternatives that allow the administrative burden to be reduced and simplify the Council Implementing Decision, while still achieving the objectives of those measures. This concerns measures </w:t>
      </w:r>
      <w:r w:rsidR="2B19E212" w:rsidRPr="5BCF340D">
        <w:rPr>
          <w:rFonts w:eastAsia="Times New Roman"/>
          <w:noProof/>
        </w:rPr>
        <w:t>A1.1 (Reform of the fiscal framework), A2.6 (</w:t>
      </w:r>
      <w:r w:rsidR="38CF89F1" w:rsidRPr="5BCF340D">
        <w:rPr>
          <w:rFonts w:eastAsia="Times New Roman"/>
          <w:noProof/>
        </w:rPr>
        <w:t>Reform of the national system of monitoring services, products, analytical tools, services and accompanying infrastructure using satellite data</w:t>
      </w:r>
      <w:r w:rsidR="2EA2E6C5" w:rsidRPr="5BCF340D">
        <w:rPr>
          <w:rFonts w:eastAsia="Times New Roman"/>
          <w:noProof/>
        </w:rPr>
        <w:t xml:space="preserve">), </w:t>
      </w:r>
      <w:r w:rsidR="3AC86B22" w:rsidRPr="5BCF340D">
        <w:rPr>
          <w:rFonts w:eastAsia="Times New Roman"/>
          <w:noProof/>
          <w:color w:val="000000" w:themeColor="text1"/>
        </w:rPr>
        <w:t>A2.6.1 (Investment in the National Satellite Information System (NSIS) and satellites)</w:t>
      </w:r>
      <w:r w:rsidR="08FB84B7" w:rsidRPr="5BCF340D">
        <w:rPr>
          <w:rFonts w:eastAsia="Times New Roman"/>
          <w:noProof/>
        </w:rPr>
        <w:t xml:space="preserve">, </w:t>
      </w:r>
      <w:r w:rsidR="397BC359" w:rsidRPr="5BCF340D">
        <w:rPr>
          <w:rFonts w:eastAsia="Times New Roman"/>
          <w:noProof/>
        </w:rPr>
        <w:t xml:space="preserve">A4.1.1 (Investment in support of labour market institution reform), </w:t>
      </w:r>
      <w:r w:rsidR="73A0E558" w:rsidRPr="5BCF340D">
        <w:rPr>
          <w:rFonts w:eastAsia="Times New Roman"/>
          <w:noProof/>
          <w:color w:val="000000" w:themeColor="text1"/>
        </w:rPr>
        <w:t>A4.3.1 (Investment into social economy entities),</w:t>
      </w:r>
      <w:r w:rsidR="29145FBE" w:rsidRPr="5BCF340D">
        <w:rPr>
          <w:rFonts w:eastAsia="Times New Roman"/>
          <w:noProof/>
          <w:color w:val="000000" w:themeColor="text1"/>
        </w:rPr>
        <w:t xml:space="preserve"> </w:t>
      </w:r>
      <w:r w:rsidR="144F6E21" w:rsidRPr="5BCF340D">
        <w:rPr>
          <w:rFonts w:eastAsia="Times New Roman"/>
          <w:noProof/>
        </w:rPr>
        <w:t xml:space="preserve">B2.2.3 (Construction of offshore terminal infrastructure), </w:t>
      </w:r>
      <w:r w:rsidR="4B0812AF" w:rsidRPr="5BCF340D">
        <w:rPr>
          <w:rFonts w:eastAsia="Times New Roman"/>
          <w:noProof/>
        </w:rPr>
        <w:t xml:space="preserve">B2.3 (Support for investment in offshore wind farms), </w:t>
      </w:r>
      <w:r w:rsidR="6BB03A5E" w:rsidRPr="5BCF340D">
        <w:rPr>
          <w:rFonts w:eastAsia="Times New Roman"/>
          <w:noProof/>
        </w:rPr>
        <w:t xml:space="preserve">C1.1.1 (Access to broadband network), </w:t>
      </w:r>
      <w:r w:rsidR="6AFE8E24" w:rsidRPr="5BCF340D">
        <w:rPr>
          <w:rFonts w:eastAsia="Times New Roman"/>
          <w:noProof/>
        </w:rPr>
        <w:t xml:space="preserve">C2.1.2 (Digital technologies in school education – portable devices), </w:t>
      </w:r>
      <w:r w:rsidR="0B792F41" w:rsidRPr="5BCF340D">
        <w:rPr>
          <w:rFonts w:eastAsia="Times New Roman"/>
          <w:noProof/>
        </w:rPr>
        <w:t xml:space="preserve">C4.1.1 (Support for advanced digital transformation), </w:t>
      </w:r>
      <w:r w:rsidR="71B907FA" w:rsidRPr="5BCF340D">
        <w:rPr>
          <w:rFonts w:eastAsia="Times New Roman"/>
          <w:noProof/>
        </w:rPr>
        <w:t>D1.1.1 (</w:t>
      </w:r>
      <w:r w:rsidR="4C682D5A" w:rsidRPr="5BCF340D">
        <w:rPr>
          <w:noProof/>
        </w:rPr>
        <w:t>Modernisation of highly specialised care centres and other healthcare providers</w:t>
      </w:r>
      <w:r w:rsidR="71B907FA" w:rsidRPr="5BCF340D">
        <w:rPr>
          <w:rFonts w:eastAsia="Times New Roman"/>
          <w:noProof/>
        </w:rPr>
        <w:t xml:space="preserve">), </w:t>
      </w:r>
      <w:r w:rsidR="3FE20AA5" w:rsidRPr="5BCF340D">
        <w:rPr>
          <w:rFonts w:eastAsia="Times New Roman"/>
          <w:noProof/>
        </w:rPr>
        <w:t>D4.1.1 (Increasing long-term care provision by modernisation of medical entities at district level)</w:t>
      </w:r>
      <w:r w:rsidR="6E81529D" w:rsidRPr="5BCF340D">
        <w:rPr>
          <w:rFonts w:eastAsia="Times New Roman"/>
          <w:noProof/>
        </w:rPr>
        <w:t xml:space="preserve">, </w:t>
      </w:r>
      <w:r w:rsidR="2D5F7125" w:rsidRPr="5BCF340D">
        <w:rPr>
          <w:rFonts w:eastAsia="Times New Roman"/>
          <w:noProof/>
        </w:rPr>
        <w:t>E1.1.2 (Zero and low-emission buses and trams)</w:t>
      </w:r>
      <w:r w:rsidR="0B16AC18" w:rsidRPr="5BCF340D">
        <w:rPr>
          <w:rFonts w:eastAsia="Times New Roman"/>
          <w:noProof/>
        </w:rPr>
        <w:t xml:space="preserve">, </w:t>
      </w:r>
      <w:r w:rsidR="7A611242" w:rsidRPr="5BCF340D">
        <w:rPr>
          <w:rFonts w:eastAsia="Times New Roman"/>
          <w:noProof/>
        </w:rPr>
        <w:t>E2.1.1 (</w:t>
      </w:r>
      <w:r w:rsidR="7A611242" w:rsidRPr="5BCF340D">
        <w:rPr>
          <w:noProof/>
        </w:rPr>
        <w:t>Railways lines</w:t>
      </w:r>
      <w:r w:rsidR="7A611242" w:rsidRPr="5BCF340D">
        <w:rPr>
          <w:rFonts w:eastAsia="Times New Roman"/>
          <w:noProof/>
        </w:rPr>
        <w:t xml:space="preserve">), </w:t>
      </w:r>
      <w:r w:rsidR="115F5C6C" w:rsidRPr="5BCF340D">
        <w:rPr>
          <w:rFonts w:eastAsia="Times New Roman"/>
          <w:noProof/>
          <w:color w:val="000000" w:themeColor="text1"/>
        </w:rPr>
        <w:t xml:space="preserve">E2.1.2 (Railways passenger rolling stock), </w:t>
      </w:r>
      <w:r w:rsidR="2D5F7125" w:rsidRPr="5BCF340D">
        <w:rPr>
          <w:rFonts w:eastAsia="Times New Roman"/>
          <w:noProof/>
        </w:rPr>
        <w:t>E2.1.3 (Intermodal projects)</w:t>
      </w:r>
      <w:r w:rsidR="084C8CB8" w:rsidRPr="5BCF340D">
        <w:rPr>
          <w:rFonts w:eastAsia="Times New Roman"/>
          <w:noProof/>
        </w:rPr>
        <w:t xml:space="preserve">, </w:t>
      </w:r>
      <w:r w:rsidR="5DB69413" w:rsidRPr="5BCF340D">
        <w:rPr>
          <w:rFonts w:eastAsia="Times New Roman"/>
          <w:noProof/>
        </w:rPr>
        <w:t>E2.2.1 (</w:t>
      </w:r>
      <w:r w:rsidR="5DB69413" w:rsidRPr="5BCF340D">
        <w:rPr>
          <w:noProof/>
        </w:rPr>
        <w:t>Transport safety investments</w:t>
      </w:r>
      <w:r w:rsidR="5DB69413" w:rsidRPr="5BCF340D">
        <w:rPr>
          <w:rFonts w:eastAsia="Times New Roman"/>
          <w:noProof/>
        </w:rPr>
        <w:t>), E2.2.2 (</w:t>
      </w:r>
      <w:r w:rsidR="5DB69413" w:rsidRPr="5BCF340D">
        <w:rPr>
          <w:noProof/>
        </w:rPr>
        <w:t>Digitalisation of transport</w:t>
      </w:r>
      <w:r w:rsidR="5DB69413" w:rsidRPr="5BCF340D">
        <w:rPr>
          <w:rFonts w:eastAsia="Times New Roman"/>
          <w:noProof/>
        </w:rPr>
        <w:t xml:space="preserve">), </w:t>
      </w:r>
      <w:r w:rsidR="045911C2" w:rsidRPr="5BCF340D">
        <w:rPr>
          <w:noProof/>
        </w:rPr>
        <w:t xml:space="preserve">G1.2.3 </w:t>
      </w:r>
      <w:r w:rsidR="479F70FD" w:rsidRPr="5BCF340D">
        <w:rPr>
          <w:noProof/>
        </w:rPr>
        <w:t>(</w:t>
      </w:r>
      <w:r w:rsidR="045911C2" w:rsidRPr="5BCF340D">
        <w:rPr>
          <w:noProof/>
        </w:rPr>
        <w:t>Transmission networks and smart electricity infrastructure</w:t>
      </w:r>
      <w:r w:rsidR="425960D7" w:rsidRPr="5BCF340D">
        <w:rPr>
          <w:noProof/>
        </w:rPr>
        <w:t>)</w:t>
      </w:r>
      <w:r w:rsidR="045911C2" w:rsidRPr="5BCF340D">
        <w:rPr>
          <w:noProof/>
        </w:rPr>
        <w:t xml:space="preserve">, </w:t>
      </w:r>
      <w:r w:rsidR="1EF4C7DD" w:rsidRPr="5BCF340D">
        <w:rPr>
          <w:rFonts w:eastAsia="Times New Roman"/>
          <w:noProof/>
          <w:color w:val="000000" w:themeColor="text1"/>
        </w:rPr>
        <w:t>G1.3.2 (Zero-emission collective transport (buses))</w:t>
      </w:r>
      <w:r w:rsidR="237DD91C" w:rsidRPr="5BCF340D">
        <w:rPr>
          <w:rFonts w:eastAsia="Times New Roman"/>
          <w:noProof/>
          <w:color w:val="000000" w:themeColor="text1"/>
        </w:rPr>
        <w:t xml:space="preserve"> and</w:t>
      </w:r>
      <w:r w:rsidR="345E9AC5" w:rsidRPr="5BCF340D">
        <w:rPr>
          <w:rFonts w:eastAsia="Times New Roman"/>
          <w:noProof/>
          <w:color w:val="000000" w:themeColor="text1"/>
        </w:rPr>
        <w:t xml:space="preserve"> </w:t>
      </w:r>
      <w:r w:rsidR="2889D630" w:rsidRPr="5BCF340D">
        <w:rPr>
          <w:rFonts w:eastAsia="Times New Roman"/>
          <w:noProof/>
          <w:color w:val="000000" w:themeColor="text1"/>
        </w:rPr>
        <w:t>G3.1.2 (Skills for the green transition)</w:t>
      </w:r>
      <w:r w:rsidRPr="5BCF340D">
        <w:rPr>
          <w:rFonts w:eastAsia="Times New Roman"/>
          <w:noProof/>
        </w:rPr>
        <w:t xml:space="preserve">. On this basis, Poland has requested that those measures be amended. The Council Implementing Decision of 17 June 2022 should be amended accordingly. </w:t>
      </w:r>
    </w:p>
    <w:bookmarkEnd w:id="0"/>
    <w:p w:rsidR="00007F85" w:rsidRDefault="00007F85" w:rsidP="5BCF340D">
      <w:pPr>
        <w:pStyle w:val="ManualConsidrant"/>
        <w:rPr>
          <w:rFonts w:eastAsia="Times New Roman"/>
          <w:noProof/>
        </w:rPr>
      </w:pPr>
      <w:r>
        <w:rPr>
          <w:noProof/>
        </w:rPr>
        <w:t>(8)</w:t>
      </w:r>
      <w:r>
        <w:rPr>
          <w:noProof/>
        </w:rPr>
        <w:tab/>
      </w:r>
      <w:r w:rsidRPr="5BCF340D">
        <w:rPr>
          <w:rFonts w:eastAsia="Times New Roman"/>
          <w:noProof/>
        </w:rPr>
        <w:t xml:space="preserve">Following the </w:t>
      </w:r>
      <w:r w:rsidR="1359AA5D" w:rsidRPr="5BCF340D">
        <w:rPr>
          <w:rFonts w:eastAsia="Times New Roman"/>
          <w:noProof/>
        </w:rPr>
        <w:t>d</w:t>
      </w:r>
      <w:r w:rsidRPr="5BCF340D">
        <w:rPr>
          <w:rFonts w:eastAsia="Times New Roman"/>
          <w:noProof/>
        </w:rPr>
        <w:t>ecrease in the level of implementation of measure</w:t>
      </w:r>
      <w:r w:rsidR="54BBC5D8" w:rsidRPr="5BCF340D">
        <w:rPr>
          <w:rFonts w:eastAsia="Times New Roman"/>
          <w:noProof/>
        </w:rPr>
        <w:t>s</w:t>
      </w:r>
      <w:r w:rsidRPr="5BCF340D">
        <w:rPr>
          <w:rFonts w:eastAsia="Times New Roman"/>
          <w:noProof/>
        </w:rPr>
        <w:t xml:space="preserve"> in accordance with Article 21 of Regulation (EU) 2021/241, </w:t>
      </w:r>
      <w:r w:rsidR="4513705A" w:rsidRPr="5BCF340D">
        <w:rPr>
          <w:rFonts w:eastAsia="Times New Roman"/>
          <w:noProof/>
        </w:rPr>
        <w:t>Poland</w:t>
      </w:r>
      <w:r w:rsidRPr="5BCF340D">
        <w:rPr>
          <w:rFonts w:eastAsia="Times New Roman"/>
          <w:noProof/>
        </w:rPr>
        <w:t xml:space="preserve"> has requested to use the resources freed up </w:t>
      </w:r>
      <w:r w:rsidR="088E98A1" w:rsidRPr="5BCF340D">
        <w:rPr>
          <w:rFonts w:eastAsia="Times New Roman"/>
          <w:noProof/>
        </w:rPr>
        <w:t>by the decrease in the level of implementation of measures to</w:t>
      </w:r>
      <w:r w:rsidRPr="5BCF340D">
        <w:rPr>
          <w:rFonts w:eastAsia="Times New Roman"/>
          <w:noProof/>
        </w:rPr>
        <w:t xml:space="preserve"> increase the level of implementation of </w:t>
      </w:r>
      <w:r w:rsidR="091362C7" w:rsidRPr="5BCF340D">
        <w:rPr>
          <w:rFonts w:eastAsia="Times New Roman"/>
          <w:noProof/>
        </w:rPr>
        <w:t>two</w:t>
      </w:r>
      <w:r w:rsidRPr="5BCF340D">
        <w:rPr>
          <w:rFonts w:eastAsia="Times New Roman"/>
          <w:noProof/>
        </w:rPr>
        <w:t xml:space="preserve"> measures</w:t>
      </w:r>
      <w:r w:rsidRPr="5BCF340D">
        <w:rPr>
          <w:rFonts w:eastAsia="Times New Roman"/>
          <w:i/>
          <w:iCs/>
          <w:noProof/>
        </w:rPr>
        <w:t xml:space="preserve">. </w:t>
      </w:r>
      <w:r w:rsidRPr="5BCF340D">
        <w:rPr>
          <w:rFonts w:eastAsia="Times New Roman"/>
          <w:noProof/>
          <w:color w:val="000000" w:themeColor="text1"/>
        </w:rPr>
        <w:t>This concerns</w:t>
      </w:r>
      <w:r w:rsidR="32FC17CA" w:rsidRPr="5BCF340D">
        <w:rPr>
          <w:rFonts w:eastAsia="Times New Roman"/>
          <w:noProof/>
          <w:color w:val="000000" w:themeColor="text1"/>
        </w:rPr>
        <w:t xml:space="preserve"> A2.7.1 (Investment - Security and Defence Fund) and A6.1 (</w:t>
      </w:r>
      <w:r w:rsidR="3FF433DE" w:rsidRPr="5BCF340D">
        <w:rPr>
          <w:rFonts w:eastAsia="Times New Roman"/>
          <w:noProof/>
          <w:color w:val="000000" w:themeColor="text1"/>
        </w:rPr>
        <w:t>Voluntary contribution to the EU Secure Connectivity Programme (IRIS2)</w:t>
      </w:r>
      <w:r w:rsidR="32FC17CA" w:rsidRPr="5BCF340D">
        <w:rPr>
          <w:rFonts w:eastAsia="Times New Roman"/>
          <w:noProof/>
          <w:color w:val="000000" w:themeColor="text1"/>
        </w:rPr>
        <w:t>)</w:t>
      </w:r>
      <w:r w:rsidRPr="5BCF340D">
        <w:rPr>
          <w:rFonts w:eastAsia="Times New Roman"/>
          <w:noProof/>
          <w:color w:val="000000" w:themeColor="text1"/>
        </w:rPr>
        <w:t>. On this basis,</w:t>
      </w:r>
      <w:r w:rsidR="77E49AE4" w:rsidRPr="5BCF340D">
        <w:rPr>
          <w:rFonts w:eastAsia="Times New Roman"/>
          <w:noProof/>
          <w:color w:val="000000" w:themeColor="text1"/>
        </w:rPr>
        <w:t xml:space="preserve"> Poland </w:t>
      </w:r>
      <w:r w:rsidRPr="5BCF340D">
        <w:rPr>
          <w:rFonts w:eastAsia="Times New Roman"/>
          <w:noProof/>
          <w:color w:val="000000" w:themeColor="text1"/>
        </w:rPr>
        <w:t xml:space="preserve">has requested that </w:t>
      </w:r>
      <w:r w:rsidRPr="5BCF340D">
        <w:rPr>
          <w:rFonts w:eastAsia="Times New Roman"/>
          <w:noProof/>
        </w:rPr>
        <w:t xml:space="preserve">the level of implementation of </w:t>
      </w:r>
      <w:r w:rsidR="00C81F6E" w:rsidRPr="5BCF340D">
        <w:rPr>
          <w:rFonts w:eastAsia="Times New Roman"/>
          <w:noProof/>
        </w:rPr>
        <w:t>t</w:t>
      </w:r>
      <w:r w:rsidR="2733E8FB" w:rsidRPr="5BCF340D">
        <w:rPr>
          <w:rFonts w:eastAsia="Times New Roman"/>
          <w:noProof/>
        </w:rPr>
        <w:t>wo</w:t>
      </w:r>
      <w:r w:rsidR="00546D46" w:rsidRPr="5BCF340D">
        <w:rPr>
          <w:rFonts w:eastAsia="Times New Roman"/>
          <w:noProof/>
        </w:rPr>
        <w:t xml:space="preserve"> </w:t>
      </w:r>
      <w:r w:rsidRPr="5BCF340D">
        <w:rPr>
          <w:rFonts w:eastAsia="Times New Roman"/>
          <w:noProof/>
        </w:rPr>
        <w:t>measures be increased</w:t>
      </w:r>
      <w:r w:rsidRPr="5BCF340D">
        <w:rPr>
          <w:rFonts w:eastAsia="Times New Roman"/>
          <w:noProof/>
          <w:color w:val="000000" w:themeColor="text1"/>
        </w:rPr>
        <w:t>.</w:t>
      </w:r>
      <w:r w:rsidR="00FC4D18" w:rsidRPr="5BCF340D">
        <w:rPr>
          <w:rFonts w:eastAsia="Times New Roman"/>
          <w:noProof/>
          <w:color w:val="000000" w:themeColor="text1"/>
        </w:rPr>
        <w:t xml:space="preserve"> </w:t>
      </w:r>
      <w:r w:rsidR="00FC4D18" w:rsidRPr="5BCF340D">
        <w:rPr>
          <w:rFonts w:eastAsia="Times New Roman"/>
          <w:noProof/>
        </w:rPr>
        <w:t>The Council Implementing Decision of</w:t>
      </w:r>
      <w:r w:rsidR="3C7F52CD" w:rsidRPr="5BCF340D">
        <w:rPr>
          <w:rFonts w:eastAsia="Times New Roman"/>
          <w:noProof/>
        </w:rPr>
        <w:t xml:space="preserve"> 17 June 2022 </w:t>
      </w:r>
      <w:r w:rsidR="00FC4D18" w:rsidRPr="5BCF340D">
        <w:rPr>
          <w:rFonts w:eastAsia="Times New Roman"/>
          <w:noProof/>
        </w:rPr>
        <w:t>should be amended accordingly.</w:t>
      </w:r>
    </w:p>
    <w:p w:rsidR="00007F85" w:rsidRPr="006A12D9" w:rsidRDefault="00007F85" w:rsidP="5BCF340D">
      <w:pPr>
        <w:rPr>
          <w:i/>
          <w:iCs/>
          <w:noProof/>
        </w:rPr>
      </w:pPr>
      <w:r w:rsidRPr="5BCF340D">
        <w:rPr>
          <w:b/>
          <w:bCs/>
          <w:i/>
          <w:iCs/>
          <w:noProof/>
        </w:rPr>
        <w:t>Distribution of milestones and targets</w:t>
      </w:r>
    </w:p>
    <w:p w:rsidR="00007F85" w:rsidRPr="0034327E" w:rsidRDefault="00007F85" w:rsidP="0034327E">
      <w:pPr>
        <w:pStyle w:val="ManualConsidrant"/>
        <w:rPr>
          <w:rFonts w:eastAsia="Times New Roman"/>
          <w:noProof/>
        </w:rPr>
      </w:pPr>
      <w:r>
        <w:rPr>
          <w:noProof/>
        </w:rPr>
        <w:t>(9)</w:t>
      </w:r>
      <w:r>
        <w:rPr>
          <w:noProof/>
        </w:rPr>
        <w:tab/>
        <w:t xml:space="preserve">The distribution of milestones and targets in instalments should be amended to take into account the amendments to the RRP and the indicative timeline presented by </w:t>
      </w:r>
      <w:r w:rsidR="1FA3505C">
        <w:rPr>
          <w:noProof/>
        </w:rPr>
        <w:t>Poland</w:t>
      </w:r>
      <w:r>
        <w:rPr>
          <w:noProof/>
        </w:rPr>
        <w:t>.</w:t>
      </w:r>
    </w:p>
    <w:p w:rsidR="00007F85" w:rsidRPr="006A12D9" w:rsidRDefault="00007F85" w:rsidP="5BCF340D">
      <w:pPr>
        <w:rPr>
          <w:b/>
          <w:bCs/>
          <w:i/>
          <w:iCs/>
          <w:noProof/>
        </w:rPr>
      </w:pPr>
      <w:r w:rsidRPr="5BCF340D">
        <w:rPr>
          <w:b/>
          <w:bCs/>
          <w:i/>
          <w:iCs/>
          <w:noProof/>
        </w:rPr>
        <w:t>Commission’s assessment</w:t>
      </w:r>
    </w:p>
    <w:p w:rsidR="00007F85" w:rsidRPr="006A12D9" w:rsidRDefault="00007F85" w:rsidP="00007F85">
      <w:pPr>
        <w:pStyle w:val="ManualConsidrant"/>
        <w:rPr>
          <w:rStyle w:val="normaltextrun"/>
          <w:rFonts w:eastAsia="Times New Roman"/>
          <w:noProof/>
        </w:rPr>
      </w:pPr>
      <w:r>
        <w:rPr>
          <w:noProof/>
        </w:rPr>
        <w:t>(10)</w:t>
      </w:r>
      <w:r>
        <w:rPr>
          <w:noProof/>
        </w:rPr>
        <w:tab/>
      </w:r>
      <w:r w:rsidRPr="5BCF340D">
        <w:rPr>
          <w:rFonts w:eastAsia="Times New Roman"/>
          <w:noProof/>
        </w:rPr>
        <w:t>The Commission has assessed the amended RRP against the assessment criteria laid down in Article 19(3) of Regulation (EU) 2021/241.</w:t>
      </w:r>
    </w:p>
    <w:p w:rsidR="00007F85" w:rsidRPr="006A12D9" w:rsidRDefault="00007F85" w:rsidP="7565D7AB">
      <w:pPr>
        <w:pStyle w:val="ManualConsidrant"/>
        <w:rPr>
          <w:rFonts w:eastAsia="Times New Roman"/>
          <w:noProof/>
          <w:lang w:val="en-IE"/>
        </w:rPr>
      </w:pPr>
      <w:r>
        <w:rPr>
          <w:noProof/>
        </w:rPr>
        <w:t>(11)</w:t>
      </w:r>
      <w:r>
        <w:rPr>
          <w:noProof/>
        </w:rPr>
        <w:tab/>
      </w:r>
      <w:r>
        <w:rPr>
          <w:rFonts w:eastAsia="Times New Roman"/>
          <w:noProof/>
        </w:rPr>
        <w:t xml:space="preserve">The Commission considers that the amendments put forward by </w:t>
      </w:r>
      <w:r w:rsidR="15E20DC7" w:rsidRPr="7565D7AB">
        <w:rPr>
          <w:rFonts w:eastAsia="Times New Roman"/>
          <w:noProof/>
        </w:rPr>
        <w:t>Poland</w:t>
      </w:r>
      <w:r>
        <w:rPr>
          <w:rFonts w:eastAsia="Times New Roman"/>
          <w:noProof/>
        </w:rPr>
        <w:t xml:space="preserve"> do not affect the positive assessment of the RRP set out in the Council Implementing Decision of</w:t>
      </w:r>
      <w:r w:rsidR="4BAB0B9B">
        <w:rPr>
          <w:rFonts w:eastAsia="Times New Roman"/>
          <w:noProof/>
        </w:rPr>
        <w:t xml:space="preserve"> 17 June 2022</w:t>
      </w:r>
      <w:r>
        <w:rPr>
          <w:rFonts w:eastAsia="Times New Roman"/>
          <w:noProof/>
        </w:rPr>
        <w:t xml:space="preserve"> regarding the relevance, effectiveness, efficiency and coherence of the RRP against the assessment criteria laid down in Article 19(3) of Regulation (EU) 2021/241 points </w:t>
      </w:r>
      <w:r>
        <w:rPr>
          <w:rStyle w:val="normaltextrun"/>
          <w:noProof/>
          <w:shd w:val="clear" w:color="auto" w:fill="FFFFFF"/>
        </w:rPr>
        <w:t>(a), (b), (c), (d),(da), (db), (g), (h), (j) and (k).</w:t>
      </w:r>
    </w:p>
    <w:p w:rsidR="00007F85" w:rsidRPr="006A12D9" w:rsidRDefault="482D66C2" w:rsidP="7565D7AB">
      <w:pPr>
        <w:rPr>
          <w:rFonts w:eastAsia="Times New Roman"/>
          <w:noProof/>
          <w:lang w:val="en-IE"/>
        </w:rPr>
      </w:pPr>
      <w:r w:rsidRPr="5BCF340D">
        <w:rPr>
          <w:b/>
          <w:bCs/>
          <w:i/>
          <w:iCs/>
          <w:noProof/>
          <w:lang w:val="en-IE"/>
        </w:rPr>
        <w:t>Contribution to the green transition including biodiversity</w:t>
      </w:r>
    </w:p>
    <w:p w:rsidR="00007F85" w:rsidRPr="00723725" w:rsidRDefault="00007F85" w:rsidP="7565D7AB">
      <w:pPr>
        <w:pStyle w:val="ManualConsidrant"/>
        <w:rPr>
          <w:rFonts w:eastAsia="Times New Roman"/>
          <w:noProof/>
        </w:rPr>
      </w:pPr>
      <w:r>
        <w:rPr>
          <w:noProof/>
        </w:rPr>
        <w:t>(12)</w:t>
      </w:r>
      <w:r>
        <w:rPr>
          <w:noProof/>
        </w:rPr>
        <w:tab/>
      </w:r>
      <w:r w:rsidRPr="5BCF340D">
        <w:rPr>
          <w:rFonts w:eastAsia="Times New Roman"/>
          <w:noProof/>
        </w:rPr>
        <w:t>In accordance with Article 19(3), point (e), of</w:t>
      </w:r>
      <w:r w:rsidR="006D649C" w:rsidRPr="5BCF340D">
        <w:rPr>
          <w:rFonts w:eastAsia="Times New Roman"/>
          <w:noProof/>
        </w:rPr>
        <w:t>,</w:t>
      </w:r>
      <w:r w:rsidRPr="5BCF340D">
        <w:rPr>
          <w:rFonts w:eastAsia="Times New Roman"/>
          <w:noProof/>
        </w:rPr>
        <w:t xml:space="preserve"> and </w:t>
      </w:r>
      <w:r w:rsidR="00E87E7E" w:rsidRPr="5BCF340D">
        <w:rPr>
          <w:rFonts w:eastAsia="Times New Roman"/>
          <w:noProof/>
        </w:rPr>
        <w:t xml:space="preserve">criterion 2.5 of </w:t>
      </w:r>
      <w:r w:rsidRPr="5BCF340D">
        <w:rPr>
          <w:rFonts w:eastAsia="Times New Roman"/>
          <w:noProof/>
        </w:rPr>
        <w:t>Annex V to</w:t>
      </w:r>
      <w:r w:rsidR="006D649C" w:rsidRPr="5BCF340D">
        <w:rPr>
          <w:rFonts w:eastAsia="Times New Roman"/>
          <w:noProof/>
        </w:rPr>
        <w:t>,</w:t>
      </w:r>
      <w:r w:rsidRPr="5BCF340D">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478A85A3" w:rsidRPr="5BCF340D">
        <w:rPr>
          <w:rFonts w:eastAsia="Times New Roman"/>
          <w:noProof/>
        </w:rPr>
        <w:t>40,05</w:t>
      </w:r>
      <w:r w:rsidRPr="5BCF340D">
        <w:rPr>
          <w:rFonts w:eastAsia="Times New Roman"/>
          <w:noProof/>
        </w:rPr>
        <w:t xml:space="preserve">% of the amended RRP’s total allocation and </w:t>
      </w:r>
      <w:r w:rsidR="40DB7205" w:rsidRPr="5BCF340D">
        <w:rPr>
          <w:rFonts w:eastAsia="Times New Roman"/>
          <w:noProof/>
        </w:rPr>
        <w:t>68,17</w:t>
      </w:r>
      <w:r w:rsidRPr="5BCF340D">
        <w:rPr>
          <w:rFonts w:eastAsia="Times New Roman"/>
          <w:noProof/>
        </w:rPr>
        <w:t>% of the total estimated costs of measures in the REPowerEU chapter calculated in accordance with the methodology set out in Annex VI to Regulation (EU) 2021/241.</w:t>
      </w:r>
    </w:p>
    <w:p w:rsidR="00723725" w:rsidRPr="006A12D9" w:rsidRDefault="00723725" w:rsidP="7565D7AB">
      <w:pPr>
        <w:pStyle w:val="ManualConsidrant"/>
        <w:rPr>
          <w:rFonts w:eastAsia="Times New Roman"/>
          <w:noProof/>
        </w:rPr>
      </w:pPr>
      <w:r>
        <w:rPr>
          <w:noProof/>
        </w:rPr>
        <w:t>(13)</w:t>
      </w:r>
      <w:r>
        <w:rPr>
          <w:noProof/>
        </w:rPr>
        <w:tab/>
      </w:r>
      <w:r w:rsidRPr="00723725">
        <w:rPr>
          <w:rFonts w:eastAsia="Times New Roman"/>
          <w:noProof/>
        </w:rPr>
        <w:t>While Poland failed to submit its National Energy and Climate Plan by 30 June 2024 in line with Article 14 of Regulation 2018/1999</w:t>
      </w:r>
      <w:r w:rsidR="001C1903">
        <w:rPr>
          <w:rFonts w:eastAsia="Times New Roman"/>
          <w:noProof/>
        </w:rPr>
        <w:t xml:space="preserve"> </w:t>
      </w:r>
      <w:r w:rsidRPr="00723725">
        <w:rPr>
          <w:rFonts w:eastAsia="Times New Roman"/>
          <w:noProof/>
        </w:rPr>
        <w:t>of the European Parliament and of the Council</w:t>
      </w:r>
      <w:r w:rsidR="00814720">
        <w:rPr>
          <w:rStyle w:val="FootnoteReference"/>
          <w:rFonts w:eastAsia="Times New Roman"/>
          <w:noProof/>
        </w:rPr>
        <w:footnoteReference w:id="8"/>
      </w:r>
      <w:r w:rsidRPr="00723725">
        <w:rPr>
          <w:rFonts w:eastAsia="Times New Roman"/>
          <w:noProof/>
        </w:rPr>
        <w:t>, the amended RRP remains consistent with the information provided in December 2019 in the National Energy and Climate Plan for the years 2021-2030. The modification of the</w:t>
      </w:r>
      <w:r w:rsidR="001C1903">
        <w:rPr>
          <w:rFonts w:eastAsia="Times New Roman"/>
          <w:noProof/>
        </w:rPr>
        <w:t xml:space="preserve"> </w:t>
      </w:r>
      <w:r w:rsidRPr="00723725">
        <w:rPr>
          <w:rFonts w:eastAsia="Times New Roman"/>
          <w:noProof/>
        </w:rPr>
        <w:t>amended</w:t>
      </w:r>
      <w:r w:rsidR="001C1903">
        <w:rPr>
          <w:rFonts w:eastAsia="Times New Roman"/>
          <w:noProof/>
        </w:rPr>
        <w:t xml:space="preserve"> </w:t>
      </w:r>
      <w:r w:rsidRPr="00723725">
        <w:rPr>
          <w:rFonts w:eastAsia="Times New Roman"/>
          <w:noProof/>
        </w:rPr>
        <w:t>RRP</w:t>
      </w:r>
      <w:r w:rsidR="001C1903">
        <w:rPr>
          <w:rFonts w:eastAsia="Times New Roman"/>
          <w:noProof/>
        </w:rPr>
        <w:t xml:space="preserve"> </w:t>
      </w:r>
      <w:r w:rsidRPr="00723725">
        <w:rPr>
          <w:rFonts w:eastAsia="Times New Roman"/>
          <w:noProof/>
        </w:rPr>
        <w:t>does not materially impact its ambition towards the climate transition. Despite the amendments, the</w:t>
      </w:r>
      <w:r w:rsidR="00313BAD">
        <w:rPr>
          <w:rFonts w:eastAsia="Times New Roman"/>
          <w:noProof/>
        </w:rPr>
        <w:t xml:space="preserve"> </w:t>
      </w:r>
      <w:r w:rsidRPr="00723725">
        <w:rPr>
          <w:rFonts w:eastAsia="Times New Roman"/>
          <w:noProof/>
        </w:rPr>
        <w:t>amended</w:t>
      </w:r>
      <w:r w:rsidR="00313BAD">
        <w:rPr>
          <w:rFonts w:eastAsia="Times New Roman"/>
          <w:noProof/>
        </w:rPr>
        <w:t xml:space="preserve"> </w:t>
      </w:r>
      <w:r w:rsidRPr="00723725">
        <w:rPr>
          <w:rFonts w:eastAsia="Times New Roman"/>
          <w:noProof/>
        </w:rPr>
        <w:t>RRP continues to significantly contribute to climate change mitigation with interventions in renewable energy production and distribution, energy efficiency, decarbonisation of buildings and zero emission transport.</w:t>
      </w:r>
    </w:p>
    <w:p w:rsidR="00007F85" w:rsidRPr="006A12D9" w:rsidRDefault="5CEE08DC" w:rsidP="7565D7AB">
      <w:pPr>
        <w:pStyle w:val="ManualConsidrant"/>
        <w:rPr>
          <w:rFonts w:eastAsia="Times New Roman"/>
          <w:noProof/>
          <w:lang w:val="en-IE"/>
        </w:rPr>
      </w:pPr>
      <w:r>
        <w:rPr>
          <w:noProof/>
        </w:rPr>
        <w:t>(14)</w:t>
      </w:r>
      <w:r>
        <w:rPr>
          <w:noProof/>
        </w:rPr>
        <w:tab/>
      </w:r>
      <w:r w:rsidRPr="5BCF340D">
        <w:rPr>
          <w:rFonts w:eastAsia="Times New Roman"/>
          <w:noProof/>
          <w:lang w:val="en-IE"/>
        </w:rPr>
        <w:t xml:space="preserve">The measures in the amended RRP continue to significantly contribute to the green transition. The climate contribution of the amended RRP has </w:t>
      </w:r>
      <w:r w:rsidR="2E1E1E51" w:rsidRPr="5BCF340D">
        <w:rPr>
          <w:rFonts w:eastAsia="Times New Roman"/>
          <w:noProof/>
        </w:rPr>
        <w:t>decreased</w:t>
      </w:r>
      <w:r w:rsidRPr="5BCF340D">
        <w:rPr>
          <w:rFonts w:eastAsia="Times New Roman"/>
          <w:noProof/>
          <w:lang w:val="en-IE"/>
        </w:rPr>
        <w:t xml:space="preserve"> from 40,26 % to </w:t>
      </w:r>
      <w:r w:rsidR="344A481C" w:rsidRPr="5BCF340D">
        <w:rPr>
          <w:rFonts w:eastAsia="Times New Roman"/>
          <w:noProof/>
        </w:rPr>
        <w:t>40</w:t>
      </w:r>
      <w:r w:rsidR="4AFF4636" w:rsidRPr="5BCF340D">
        <w:rPr>
          <w:rFonts w:eastAsia="Times New Roman"/>
          <w:noProof/>
        </w:rPr>
        <w:t>,</w:t>
      </w:r>
      <w:r w:rsidR="344A481C" w:rsidRPr="5BCF340D">
        <w:rPr>
          <w:rFonts w:eastAsia="Times New Roman"/>
          <w:noProof/>
        </w:rPr>
        <w:t>05</w:t>
      </w:r>
      <w:r w:rsidRPr="5BCF340D">
        <w:rPr>
          <w:rFonts w:eastAsia="Times New Roman"/>
          <w:noProof/>
          <w:lang w:val="en-IE"/>
        </w:rPr>
        <w:t>% compared to the previous assessment.</w:t>
      </w:r>
    </w:p>
    <w:p w:rsidR="00007F85" w:rsidRPr="006A12D9" w:rsidRDefault="00007F85" w:rsidP="5BCF340D">
      <w:pPr>
        <w:rPr>
          <w:i/>
          <w:iCs/>
          <w:noProof/>
        </w:rPr>
      </w:pPr>
      <w:r w:rsidRPr="5BCF340D">
        <w:rPr>
          <w:b/>
          <w:bCs/>
          <w:i/>
          <w:iCs/>
          <w:noProof/>
        </w:rPr>
        <w:t>Contribution to the digital transition</w:t>
      </w:r>
    </w:p>
    <w:p w:rsidR="00007F85" w:rsidRDefault="00007F85" w:rsidP="00007F85">
      <w:pPr>
        <w:pStyle w:val="ManualConsidrant"/>
        <w:rPr>
          <w:rFonts w:eastAsia="Times New Roman"/>
          <w:noProof/>
        </w:rPr>
      </w:pPr>
      <w:r>
        <w:rPr>
          <w:noProof/>
        </w:rPr>
        <w:t>(15)</w:t>
      </w:r>
      <w:r>
        <w:rPr>
          <w:noProof/>
        </w:rPr>
        <w:tab/>
      </w:r>
      <w:r w:rsidRPr="5BCF340D">
        <w:rPr>
          <w:rFonts w:eastAsia="Times New Roman"/>
          <w:noProof/>
        </w:rPr>
        <w:t>In accordance with Article 19(3), point (f), of</w:t>
      </w:r>
      <w:r w:rsidR="006D649C" w:rsidRPr="5BCF340D">
        <w:rPr>
          <w:rFonts w:eastAsia="Times New Roman"/>
          <w:noProof/>
        </w:rPr>
        <w:t>,</w:t>
      </w:r>
      <w:r w:rsidRPr="5BCF340D">
        <w:rPr>
          <w:rFonts w:eastAsia="Times New Roman"/>
          <w:noProof/>
        </w:rPr>
        <w:t xml:space="preserve"> and </w:t>
      </w:r>
      <w:r w:rsidR="00E87E7E" w:rsidRPr="5BCF340D">
        <w:rPr>
          <w:rFonts w:eastAsia="Times New Roman"/>
          <w:noProof/>
        </w:rPr>
        <w:t xml:space="preserve">criterion 2.6 of </w:t>
      </w:r>
      <w:r w:rsidRPr="5BCF340D">
        <w:rPr>
          <w:rFonts w:eastAsia="Times New Roman"/>
          <w:noProof/>
        </w:rPr>
        <w:t>Annex V</w:t>
      </w:r>
      <w:r w:rsidR="00E87E7E" w:rsidRPr="5BCF340D">
        <w:rPr>
          <w:rFonts w:eastAsia="Times New Roman"/>
          <w:noProof/>
        </w:rPr>
        <w:t xml:space="preserve"> </w:t>
      </w:r>
      <w:r w:rsidRPr="5BCF340D">
        <w:rPr>
          <w:rFonts w:eastAsia="Times New Roman"/>
          <w:noProof/>
        </w:rPr>
        <w:t>to</w:t>
      </w:r>
      <w:r w:rsidR="006D649C" w:rsidRPr="5BCF340D">
        <w:rPr>
          <w:rFonts w:eastAsia="Times New Roman"/>
          <w:noProof/>
        </w:rPr>
        <w:t>,</w:t>
      </w:r>
      <w:r w:rsidRPr="5BCF340D">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262A8EA5" w:rsidRPr="5BCF340D">
        <w:rPr>
          <w:rFonts w:eastAsia="Times New Roman"/>
          <w:noProof/>
        </w:rPr>
        <w:t>21,3</w:t>
      </w:r>
      <w:r w:rsidR="2B811BA5" w:rsidRPr="5BCF340D">
        <w:rPr>
          <w:rFonts w:eastAsia="Times New Roman"/>
          <w:noProof/>
        </w:rPr>
        <w:t>0</w:t>
      </w:r>
      <w:r w:rsidRPr="5BCF340D">
        <w:rPr>
          <w:rFonts w:eastAsia="Times New Roman"/>
          <w:noProof/>
        </w:rPr>
        <w:t xml:space="preserve">% of the amended RRP’s total allocation calculated in accordance with the methodology set out in Annex VII to that Regulation. </w:t>
      </w:r>
    </w:p>
    <w:p w:rsidR="71C08657" w:rsidRDefault="1322C784" w:rsidP="7565D7AB">
      <w:pPr>
        <w:pStyle w:val="ManualConsidrant"/>
        <w:rPr>
          <w:rFonts w:eastAsia="Times New Roman"/>
          <w:noProof/>
        </w:rPr>
      </w:pPr>
      <w:r>
        <w:rPr>
          <w:noProof/>
        </w:rPr>
        <w:t>(16)</w:t>
      </w:r>
      <w:r>
        <w:rPr>
          <w:noProof/>
        </w:rPr>
        <w:tab/>
      </w:r>
      <w:r w:rsidRPr="5BCF340D">
        <w:rPr>
          <w:rFonts w:eastAsia="Times New Roman"/>
          <w:noProof/>
        </w:rPr>
        <w:t xml:space="preserve">The measures in the amended RRP continue to significantly contribute to the digital transition. The digital contribution of the amended RRP has </w:t>
      </w:r>
      <w:r w:rsidR="7F7AA7E4" w:rsidRPr="5BCF340D">
        <w:rPr>
          <w:rFonts w:eastAsia="Times New Roman"/>
          <w:noProof/>
        </w:rPr>
        <w:t>increased</w:t>
      </w:r>
      <w:r w:rsidRPr="5BCF340D">
        <w:rPr>
          <w:rFonts w:eastAsia="Times New Roman"/>
          <w:noProof/>
        </w:rPr>
        <w:t xml:space="preserve"> from 20,92</w:t>
      </w:r>
      <w:r w:rsidR="00313BAD">
        <w:rPr>
          <w:rFonts w:eastAsia="Times New Roman"/>
          <w:noProof/>
        </w:rPr>
        <w:t xml:space="preserve"> </w:t>
      </w:r>
      <w:r w:rsidRPr="5BCF340D">
        <w:rPr>
          <w:rFonts w:eastAsia="Times New Roman"/>
          <w:noProof/>
        </w:rPr>
        <w:t>% to</w:t>
      </w:r>
      <w:r w:rsidR="00313BAD">
        <w:rPr>
          <w:rFonts w:eastAsia="Times New Roman"/>
          <w:noProof/>
        </w:rPr>
        <w:t xml:space="preserve"> </w:t>
      </w:r>
      <w:r w:rsidR="4BA37E7B" w:rsidRPr="5BCF340D">
        <w:rPr>
          <w:rFonts w:eastAsia="Times New Roman"/>
          <w:noProof/>
        </w:rPr>
        <w:t>21,3</w:t>
      </w:r>
      <w:r w:rsidR="7C7BB831" w:rsidRPr="5BCF340D">
        <w:rPr>
          <w:rFonts w:eastAsia="Times New Roman"/>
          <w:noProof/>
        </w:rPr>
        <w:t>0</w:t>
      </w:r>
      <w:r w:rsidR="00313BAD">
        <w:rPr>
          <w:rFonts w:eastAsia="Times New Roman"/>
          <w:noProof/>
        </w:rPr>
        <w:t xml:space="preserve"> </w:t>
      </w:r>
      <w:r w:rsidRPr="5BCF340D">
        <w:rPr>
          <w:rFonts w:eastAsia="Times New Roman"/>
          <w:noProof/>
        </w:rPr>
        <w:t>% compared to the previous assessment.</w:t>
      </w:r>
    </w:p>
    <w:p w:rsidR="00007F85" w:rsidRPr="0034327E" w:rsidRDefault="00007F85" w:rsidP="5BCF340D">
      <w:pPr>
        <w:rPr>
          <w:i/>
          <w:iCs/>
          <w:noProof/>
        </w:rPr>
      </w:pPr>
      <w:r w:rsidRPr="5BCF340D">
        <w:rPr>
          <w:b/>
          <w:bCs/>
          <w:i/>
          <w:iCs/>
          <w:noProof/>
        </w:rPr>
        <w:t>Costing</w:t>
      </w:r>
    </w:p>
    <w:p w:rsidR="00007F85" w:rsidRDefault="00007F85" w:rsidP="7565D7AB">
      <w:pPr>
        <w:pStyle w:val="ManualConsidrant"/>
        <w:rPr>
          <w:rFonts w:eastAsia="Times New Roman"/>
          <w:noProof/>
        </w:rPr>
      </w:pPr>
      <w:r>
        <w:rPr>
          <w:noProof/>
        </w:rPr>
        <w:t>(17)</w:t>
      </w:r>
      <w:r>
        <w:rPr>
          <w:noProof/>
        </w:rPr>
        <w:tab/>
      </w:r>
      <w:r w:rsidRPr="5BCF340D">
        <w:rPr>
          <w:rFonts w:eastAsia="Times New Roman"/>
          <w:noProof/>
        </w:rPr>
        <w:t>In accordance with Article 19(3), point (i), of</w:t>
      </w:r>
      <w:r w:rsidR="004172B7" w:rsidRPr="5BCF340D">
        <w:rPr>
          <w:rFonts w:eastAsia="Times New Roman"/>
          <w:noProof/>
        </w:rPr>
        <w:t>,</w:t>
      </w:r>
      <w:r w:rsidRPr="5BCF340D">
        <w:rPr>
          <w:rFonts w:eastAsia="Times New Roman"/>
          <w:noProof/>
        </w:rPr>
        <w:t xml:space="preserve"> and </w:t>
      </w:r>
      <w:r w:rsidR="00E87E7E" w:rsidRPr="5BCF340D">
        <w:rPr>
          <w:rFonts w:eastAsia="Times New Roman"/>
          <w:noProof/>
        </w:rPr>
        <w:t xml:space="preserve">criterion 2.9 of </w:t>
      </w:r>
      <w:r w:rsidRPr="5BCF340D">
        <w:rPr>
          <w:rFonts w:eastAsia="Times New Roman"/>
          <w:noProof/>
        </w:rPr>
        <w:t>Annex V to</w:t>
      </w:r>
      <w:r w:rsidR="004172B7" w:rsidRPr="5BCF340D">
        <w:rPr>
          <w:rFonts w:eastAsia="Times New Roman"/>
          <w:noProof/>
        </w:rPr>
        <w:t>,</w:t>
      </w:r>
      <w:r w:rsidRPr="5BCF340D">
        <w:rPr>
          <w:rFonts w:eastAsia="Times New Roman"/>
          <w:noProof/>
        </w:rPr>
        <w:t xml:space="preserve"> Regulation (EU) 2021/241, the justification provided in the amended RRP on the amount of the estimated total cost of the RRP is to a </w:t>
      </w:r>
      <w:r w:rsidR="14CE6035" w:rsidRPr="5BCF340D">
        <w:rPr>
          <w:rFonts w:eastAsia="Times New Roman"/>
          <w:noProof/>
        </w:rPr>
        <w:t>medium</w:t>
      </w:r>
      <w:r w:rsidRPr="5BCF340D">
        <w:rPr>
          <w:rFonts w:eastAsia="Times New Roman"/>
          <w:noProof/>
        </w:rPr>
        <w:t xml:space="preserve"> extent (rating</w:t>
      </w:r>
      <w:r w:rsidR="25C78F8C" w:rsidRPr="5BCF340D">
        <w:rPr>
          <w:rFonts w:eastAsia="Times New Roman"/>
          <w:noProof/>
        </w:rPr>
        <w:t xml:space="preserve"> B</w:t>
      </w:r>
      <w:r w:rsidRPr="5BCF340D">
        <w:rPr>
          <w:rFonts w:eastAsia="Times New Roman"/>
          <w:noProof/>
        </w:rPr>
        <w:t>) reasonable and plausible, is in line with the principle of cost efficiency and is commensurate to the expected national economic and social impact</w:t>
      </w:r>
      <w:r w:rsidR="64ECE46D" w:rsidRPr="5BCF340D">
        <w:rPr>
          <w:rFonts w:eastAsia="Times New Roman"/>
          <w:noProof/>
        </w:rPr>
        <w:t>.</w:t>
      </w:r>
    </w:p>
    <w:p w:rsidR="64ECE46D" w:rsidRPr="0034327E" w:rsidRDefault="64ECE46D" w:rsidP="7565D7AB">
      <w:pPr>
        <w:pStyle w:val="ManualConsidrant"/>
        <w:rPr>
          <w:rFonts w:eastAsia="Times New Roman"/>
          <w:noProof/>
        </w:rPr>
      </w:pPr>
      <w:r>
        <w:rPr>
          <w:noProof/>
        </w:rPr>
        <w:t>(18)</w:t>
      </w:r>
      <w:r>
        <w:rPr>
          <w:noProof/>
        </w:rPr>
        <w:tab/>
      </w:r>
      <w:r w:rsidRPr="5BCF340D">
        <w:rPr>
          <w:rFonts w:eastAsia="Times New Roman"/>
          <w:noProof/>
        </w:rPr>
        <w:t xml:space="preserve">Poland has provided cost estimates for all types of measures under its amended RRP that entail a cost. Overall, the methodology and the assumptions used to reach the cost estimates are clear and understandable, very often based on previous projects financed by the cohesion policy funds. In some cases, details on the methodology and assumptions used to make the cost estimates are limited, hindering a full positive assessment of the cost estimates. Poland has also provided detailed supporting documentation for most types of interventions to underpin the justification and the evidence relating to the cost estimates. Poland has provided sufficient information and assurance that the cost of its amended RRP is not covered by other Union financing. Finally, the estimated total cost of the amended RRP is in line with the principle of cost-efficiency and is commensurate with the expected national economic and social impact.  </w:t>
      </w:r>
    </w:p>
    <w:p w:rsidR="00007F85" w:rsidRPr="0034327E" w:rsidRDefault="00007F85" w:rsidP="5BCF340D">
      <w:pPr>
        <w:rPr>
          <w:i/>
          <w:iCs/>
          <w:noProof/>
          <w:sz w:val="22"/>
          <w:lang w:val="en-IE"/>
        </w:rPr>
      </w:pPr>
      <w:r w:rsidRPr="5BCF340D">
        <w:rPr>
          <w:b/>
          <w:bCs/>
          <w:i/>
          <w:iCs/>
          <w:noProof/>
        </w:rPr>
        <w:t>Measures supporting investment operations contributing to the objectives of the Strategic Technologies for Europe Platform (STEP)</w:t>
      </w:r>
    </w:p>
    <w:p w:rsidR="00007F85" w:rsidRPr="002D627F" w:rsidRDefault="00007F85" w:rsidP="7565D7AB">
      <w:pPr>
        <w:pStyle w:val="ManualConsidrant"/>
        <w:rPr>
          <w:noProof/>
          <w:lang w:val="en-IE"/>
        </w:rPr>
      </w:pPr>
      <w:r>
        <w:rPr>
          <w:noProof/>
        </w:rPr>
        <w:t>(19)</w:t>
      </w:r>
      <w:r>
        <w:rPr>
          <w:noProof/>
        </w:rPr>
        <w:tab/>
        <w:t xml:space="preserve">In accordance with Article 4(4) of Regulation (EU) 2024/795, </w:t>
      </w:r>
      <w:r w:rsidR="3658DD58">
        <w:rPr>
          <w:noProof/>
        </w:rPr>
        <w:t>Poland</w:t>
      </w:r>
      <w:r>
        <w:rPr>
          <w:noProof/>
        </w:rPr>
        <w:t xml:space="preserve"> considered as a matter of priority projects that have been awarded a Sovereignty Seal pursuant to Article 4(1) of Regulation (EU) 2024/795. However,</w:t>
      </w:r>
      <w:r w:rsidR="6AC91EFC">
        <w:rPr>
          <w:noProof/>
        </w:rPr>
        <w:t xml:space="preserve"> Poland</w:t>
      </w:r>
      <w:r>
        <w:rPr>
          <w:noProof/>
        </w:rPr>
        <w:t xml:space="preserve"> considered that no project having been awarded a Sovereignty Seal was to be included in the amended RRP because</w:t>
      </w:r>
      <w:r w:rsidR="3320C33A">
        <w:rPr>
          <w:noProof/>
        </w:rPr>
        <w:t xml:space="preserve"> of insufficient time to complete such projects before the end date of the Recovery and Resilience Facility.</w:t>
      </w:r>
    </w:p>
    <w:p w:rsidR="00007F85" w:rsidRPr="007E3137" w:rsidRDefault="00007F85" w:rsidP="5BCF340D">
      <w:pPr>
        <w:rPr>
          <w:b/>
          <w:bCs/>
          <w:i/>
          <w:iCs/>
          <w:noProof/>
        </w:rPr>
      </w:pPr>
      <w:r w:rsidRPr="5BCF340D">
        <w:rPr>
          <w:b/>
          <w:bCs/>
          <w:i/>
          <w:iCs/>
          <w:noProof/>
        </w:rPr>
        <w:t>Positive assessment</w:t>
      </w:r>
    </w:p>
    <w:p w:rsidR="00007F85" w:rsidRDefault="00007F85" w:rsidP="00007F85">
      <w:pPr>
        <w:pStyle w:val="ManualConsidrant"/>
        <w:rPr>
          <w:rFonts w:eastAsia="Times New Roman"/>
          <w:noProof/>
        </w:rPr>
      </w:pPr>
      <w:r>
        <w:rPr>
          <w:noProof/>
        </w:rPr>
        <w:t>(20)</w:t>
      </w:r>
      <w:r>
        <w:rPr>
          <w:noProof/>
        </w:rPr>
        <w:tab/>
      </w:r>
      <w:r w:rsidRPr="5BCF340D">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5BCF340D">
      <w:pPr>
        <w:rPr>
          <w:b/>
          <w:bCs/>
          <w:i/>
          <w:iCs/>
          <w:noProof/>
        </w:rPr>
      </w:pPr>
      <w:r w:rsidRPr="5BCF340D">
        <w:rPr>
          <w:b/>
          <w:bCs/>
          <w:i/>
          <w:iCs/>
          <w:noProof/>
        </w:rPr>
        <w:t>Financial contribution</w:t>
      </w:r>
    </w:p>
    <w:p w:rsidR="00007F85" w:rsidRPr="007A3F17" w:rsidRDefault="00007F85" w:rsidP="0034327E">
      <w:pPr>
        <w:pStyle w:val="ManualConsidrant"/>
        <w:rPr>
          <w:noProof/>
          <w:lang w:eastAsia="fr-BE"/>
        </w:rPr>
      </w:pPr>
      <w:r>
        <w:rPr>
          <w:noProof/>
        </w:rPr>
        <w:t>(21)</w:t>
      </w:r>
      <w:r>
        <w:rPr>
          <w:noProof/>
        </w:rPr>
        <w:tab/>
        <w:t>The estimated total costs of</w:t>
      </w:r>
      <w:r w:rsidR="3B7F9BB9">
        <w:rPr>
          <w:noProof/>
        </w:rPr>
        <w:t xml:space="preserve"> Poland</w:t>
      </w:r>
      <w:r>
        <w:rPr>
          <w:noProof/>
        </w:rPr>
        <w:t>’s amended RRP is EUR</w:t>
      </w:r>
      <w:r w:rsidR="0DD23A5C">
        <w:rPr>
          <w:noProof/>
        </w:rPr>
        <w:t xml:space="preserve"> 54</w:t>
      </w:r>
      <w:r w:rsidR="00313BAD" w:rsidRPr="5BCF340D">
        <w:rPr>
          <w:rFonts w:eastAsia="Times New Roman"/>
          <w:noProof/>
          <w:lang w:val="en-IE"/>
        </w:rPr>
        <w:t> </w:t>
      </w:r>
      <w:r w:rsidR="0DD23A5C">
        <w:rPr>
          <w:noProof/>
        </w:rPr>
        <w:t>718</w:t>
      </w:r>
      <w:r w:rsidR="00313BAD" w:rsidRPr="5BCF340D">
        <w:rPr>
          <w:rFonts w:eastAsia="Times New Roman"/>
          <w:noProof/>
          <w:lang w:val="en-IE"/>
        </w:rPr>
        <w:t> </w:t>
      </w:r>
      <w:r w:rsidR="0DD23A5C">
        <w:rPr>
          <w:noProof/>
        </w:rPr>
        <w:t>157</w:t>
      </w:r>
      <w:r w:rsidR="00313BAD" w:rsidRPr="5BCF340D">
        <w:rPr>
          <w:rFonts w:eastAsia="Times New Roman"/>
          <w:noProof/>
          <w:lang w:val="en-IE"/>
        </w:rPr>
        <w:t> </w:t>
      </w:r>
      <w:r w:rsidR="0DD23A5C">
        <w:rPr>
          <w:noProof/>
        </w:rPr>
        <w:t>234</w:t>
      </w:r>
      <w:r>
        <w:rPr>
          <w:noProof/>
        </w:rPr>
        <w:t xml:space="preserve">. As the amount of the estimated total cost of the amended RRP is </w:t>
      </w:r>
      <w:r w:rsidR="22B09330" w:rsidRPr="5BCF340D">
        <w:rPr>
          <w:noProof/>
        </w:rPr>
        <w:t>higher than</w:t>
      </w:r>
      <w:r>
        <w:rPr>
          <w:noProof/>
        </w:rPr>
        <w:t xml:space="preserve"> the updated maximum financial contribution available for </w:t>
      </w:r>
      <w:r w:rsidR="60521049" w:rsidRPr="003D2D07">
        <w:rPr>
          <w:noProof/>
        </w:rPr>
        <w:t>Poland</w:t>
      </w:r>
      <w:r w:rsidR="00C54A3F" w:rsidRPr="00C54A3F">
        <w:rPr>
          <w:noProof/>
        </w:rPr>
        <w:t>, the financial contribution determined in accordance with Article</w:t>
      </w:r>
      <w:r w:rsidR="00C54A3F">
        <w:rPr>
          <w:noProof/>
        </w:rPr>
        <w:t xml:space="preserve"> </w:t>
      </w:r>
      <w:r w:rsidRPr="003855E5">
        <w:rPr>
          <w:noProof/>
        </w:rPr>
        <w:t>4a of Regulation (EU) 2021/1755 of the European Parliament and of the Council</w:t>
      </w:r>
      <w:r w:rsidR="00610B51">
        <w:rPr>
          <w:rStyle w:val="FootnoteReference"/>
          <w:noProof/>
        </w:rPr>
        <w:footnoteReference w:id="9"/>
      </w:r>
      <w:r w:rsidRPr="003D2D07">
        <w:rPr>
          <w:noProof/>
        </w:rPr>
        <w:t>, and</w:t>
      </w:r>
      <w:r>
        <w:rPr>
          <w:noProof/>
        </w:rPr>
        <w:t xml:space="preserve"> with Article 20(4) and Article 21a(6) of Regulation (EU) 2021/241 that is allocated for </w:t>
      </w:r>
      <w:r w:rsidR="37D451A3" w:rsidRPr="5BCF340D">
        <w:rPr>
          <w:noProof/>
        </w:rPr>
        <w:t>Poland</w:t>
      </w:r>
      <w:r w:rsidRPr="5BCF340D">
        <w:rPr>
          <w:noProof/>
        </w:rPr>
        <w:t xml:space="preserve">’s amended RRP should be equal to EUR </w:t>
      </w:r>
      <w:r w:rsidR="3E2A470C">
        <w:rPr>
          <w:noProof/>
        </w:rPr>
        <w:t>25</w:t>
      </w:r>
      <w:r w:rsidR="005961E8">
        <w:rPr>
          <w:noProof/>
        </w:rPr>
        <w:t> </w:t>
      </w:r>
      <w:r w:rsidR="3E2A470C">
        <w:rPr>
          <w:noProof/>
        </w:rPr>
        <w:t>276</w:t>
      </w:r>
      <w:r w:rsidR="005961E8">
        <w:rPr>
          <w:noProof/>
        </w:rPr>
        <w:t> </w:t>
      </w:r>
      <w:r w:rsidR="3E2A470C">
        <w:rPr>
          <w:noProof/>
        </w:rPr>
        <w:t>853</w:t>
      </w:r>
      <w:r w:rsidR="005961E8">
        <w:rPr>
          <w:noProof/>
        </w:rPr>
        <w:t> </w:t>
      </w:r>
      <w:r w:rsidR="3E2A470C">
        <w:rPr>
          <w:noProof/>
        </w:rPr>
        <w:t>716</w:t>
      </w:r>
      <w:r>
        <w:rPr>
          <w:noProof/>
        </w:rPr>
        <w:t>.</w:t>
      </w:r>
      <w:r w:rsidR="0D765C5B">
        <w:rPr>
          <w:noProof/>
        </w:rPr>
        <w:t xml:space="preserve"> </w:t>
      </w:r>
      <w:r>
        <w:rPr>
          <w:noProof/>
        </w:rPr>
        <w:t xml:space="preserve">Therefore, the financial contribution made available to </w:t>
      </w:r>
      <w:r w:rsidR="69C79336">
        <w:rPr>
          <w:noProof/>
        </w:rPr>
        <w:t>Poland</w:t>
      </w:r>
      <w:r>
        <w:rPr>
          <w:noProof/>
        </w:rPr>
        <w:t xml:space="preserve"> remains unchanged.</w:t>
      </w:r>
    </w:p>
    <w:p w:rsidR="00007F85" w:rsidRPr="007E3137" w:rsidRDefault="00007F85" w:rsidP="5BCF340D">
      <w:pPr>
        <w:rPr>
          <w:b/>
          <w:bCs/>
          <w:i/>
          <w:iCs/>
          <w:noProof/>
        </w:rPr>
      </w:pPr>
      <w:r w:rsidRPr="5BCF340D">
        <w:rPr>
          <w:b/>
          <w:bCs/>
          <w:i/>
          <w:iCs/>
          <w:noProof/>
        </w:rPr>
        <w:t>Loans</w:t>
      </w:r>
    </w:p>
    <w:p w:rsidR="00007F85" w:rsidRDefault="00007F85" w:rsidP="545F05A5">
      <w:pPr>
        <w:pStyle w:val="ManualConsidrant"/>
        <w:rPr>
          <w:noProof/>
          <w:lang w:eastAsia="fr-BE"/>
        </w:rPr>
      </w:pPr>
      <w:r>
        <w:rPr>
          <w:noProof/>
        </w:rPr>
        <w:t>(22)</w:t>
      </w:r>
      <w:r>
        <w:rPr>
          <w:noProof/>
        </w:rPr>
        <w:tab/>
      </w:r>
      <w:r w:rsidRPr="5BCF340D">
        <w:rPr>
          <w:noProof/>
          <w:lang w:eastAsia="fr-BE"/>
        </w:rPr>
        <w:t xml:space="preserve">The loan support made available to </w:t>
      </w:r>
      <w:r w:rsidR="3F6CE652" w:rsidRPr="5BCF340D">
        <w:rPr>
          <w:noProof/>
          <w:lang w:eastAsia="fr-BE"/>
        </w:rPr>
        <w:t>Poland</w:t>
      </w:r>
      <w:r w:rsidRPr="5BCF340D">
        <w:rPr>
          <w:noProof/>
          <w:lang w:eastAsia="fr-BE"/>
        </w:rPr>
        <w:t xml:space="preserve"> amounting to EUR </w:t>
      </w:r>
      <w:r w:rsidR="4707B465" w:rsidRPr="5BCF340D">
        <w:rPr>
          <w:rFonts w:eastAsia="Times New Roman"/>
          <w:noProof/>
          <w:color w:val="000000" w:themeColor="text1"/>
        </w:rPr>
        <w:t>29</w:t>
      </w:r>
      <w:r w:rsidR="4707B465" w:rsidRPr="5BCF340D">
        <w:rPr>
          <w:rFonts w:eastAsia="Times New Roman"/>
          <w:noProof/>
          <w:color w:val="000000" w:themeColor="text1"/>
          <w:lang w:val="en-IE"/>
        </w:rPr>
        <w:t> </w:t>
      </w:r>
      <w:r w:rsidR="4707B465" w:rsidRPr="5BCF340D">
        <w:rPr>
          <w:rFonts w:eastAsia="Times New Roman"/>
          <w:noProof/>
          <w:color w:val="000000" w:themeColor="text1"/>
        </w:rPr>
        <w:t>441</w:t>
      </w:r>
      <w:r w:rsidR="4707B465" w:rsidRPr="5BCF340D">
        <w:rPr>
          <w:rFonts w:eastAsia="Times New Roman"/>
          <w:noProof/>
          <w:color w:val="000000" w:themeColor="text1"/>
          <w:lang w:val="en-IE"/>
        </w:rPr>
        <w:t> </w:t>
      </w:r>
      <w:r w:rsidR="4707B465" w:rsidRPr="5BCF340D">
        <w:rPr>
          <w:rFonts w:eastAsia="Times New Roman"/>
          <w:noProof/>
          <w:color w:val="000000" w:themeColor="text1"/>
        </w:rPr>
        <w:t>303</w:t>
      </w:r>
      <w:r w:rsidR="4707B465" w:rsidRPr="5BCF340D">
        <w:rPr>
          <w:rFonts w:eastAsia="Times New Roman"/>
          <w:noProof/>
          <w:color w:val="000000" w:themeColor="text1"/>
          <w:lang w:val="en-IE"/>
        </w:rPr>
        <w:t> </w:t>
      </w:r>
      <w:r w:rsidR="4707B465" w:rsidRPr="5BCF340D">
        <w:rPr>
          <w:rFonts w:eastAsia="Times New Roman"/>
          <w:noProof/>
          <w:color w:val="000000" w:themeColor="text1"/>
        </w:rPr>
        <w:t>518</w:t>
      </w:r>
      <w:r w:rsidRPr="5BCF340D">
        <w:rPr>
          <w:noProof/>
          <w:lang w:eastAsia="fr-BE"/>
        </w:rPr>
        <w:t xml:space="preserve"> remains unchanged. </w:t>
      </w:r>
    </w:p>
    <w:p w:rsidR="6DBECD11" w:rsidRDefault="6DBECD11" w:rsidP="545F05A5">
      <w:pPr>
        <w:pStyle w:val="ManualConsidrant"/>
        <w:rPr>
          <w:rFonts w:eastAsia="Times New Roman"/>
          <w:noProof/>
        </w:rPr>
      </w:pPr>
      <w:r>
        <w:rPr>
          <w:noProof/>
        </w:rPr>
        <w:t>(23)</w:t>
      </w:r>
      <w:r>
        <w:rPr>
          <w:noProof/>
        </w:rPr>
        <w:tab/>
      </w:r>
      <w:r w:rsidRPr="5BCF340D">
        <w:rPr>
          <w:rFonts w:eastAsia="Times New Roman"/>
          <w:noProof/>
        </w:rPr>
        <w:t>The Council Implementing Decision of 17 June 2022 should therefore be amended accordingly. For the sake of clarity, the Annex to the Council Implementing Decision of 17</w:t>
      </w:r>
      <w:r w:rsidR="16472D50" w:rsidRPr="5BCF340D">
        <w:rPr>
          <w:rFonts w:eastAsia="Times New Roman"/>
          <w:noProof/>
        </w:rPr>
        <w:t xml:space="preserve"> June 2022</w:t>
      </w:r>
      <w:r w:rsidRPr="5BCF340D">
        <w:rPr>
          <w:rFonts w:eastAsia="Times New Roman"/>
          <w:noProof/>
        </w:rPr>
        <w:t xml:space="preserve"> should be replaced entirely.</w:t>
      </w:r>
    </w:p>
    <w:p w:rsidR="00CD54FA" w:rsidRDefault="00CD54FA" w:rsidP="00AC40B8">
      <w:pPr>
        <w:pStyle w:val="ManualConsidrant"/>
        <w:rPr>
          <w:noProof/>
        </w:rPr>
      </w:pPr>
      <w:r>
        <w:rPr>
          <w:noProof/>
        </w:rPr>
        <w:t>(24)</w:t>
      </w:r>
      <w:r>
        <w:rPr>
          <w:noProof/>
        </w:rPr>
        <w:tab/>
      </w:r>
      <w:r w:rsidRPr="007849D1">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Pr>
          <w:noProof/>
        </w:rPr>
        <w:t xml:space="preserve">HAS ADOPTED THIS DECISION: </w:t>
      </w:r>
    </w:p>
    <w:p w:rsidR="00007F85" w:rsidRPr="00D8676A" w:rsidRDefault="00007F85" w:rsidP="00007F85">
      <w:pPr>
        <w:pStyle w:val="Titrearticle"/>
        <w:rPr>
          <w:noProof/>
        </w:rPr>
      </w:pPr>
      <w:r>
        <w:rPr>
          <w:noProof/>
        </w:rPr>
        <w:t>Article 1</w:t>
      </w:r>
      <w:r>
        <w:rPr>
          <w:noProof/>
        </w:rPr>
        <w:br/>
        <w:t>Approval of the assessment of the RRP</w:t>
      </w:r>
    </w:p>
    <w:p w:rsidR="00007F85" w:rsidRDefault="00007F85" w:rsidP="00007F85">
      <w:pPr>
        <w:rPr>
          <w:rFonts w:eastAsia="Times New Roman"/>
          <w:noProof/>
        </w:rPr>
      </w:pPr>
      <w:r w:rsidRPr="5BCF340D">
        <w:rPr>
          <w:rFonts w:eastAsia="Times New Roman"/>
          <w:noProof/>
        </w:rPr>
        <w:t xml:space="preserve">The assessment of the amended RRP </w:t>
      </w:r>
      <w:r w:rsidR="00AC3814" w:rsidRPr="5BCF340D">
        <w:rPr>
          <w:rFonts w:eastAsia="Times New Roman"/>
          <w:noProof/>
        </w:rPr>
        <w:t>for</w:t>
      </w:r>
      <w:r w:rsidRPr="5BCF340D">
        <w:rPr>
          <w:rFonts w:eastAsia="Times New Roman"/>
          <w:noProof/>
        </w:rPr>
        <w:t xml:space="preserve"> </w:t>
      </w:r>
      <w:r w:rsidR="3B0676C8" w:rsidRPr="5BCF340D">
        <w:rPr>
          <w:rFonts w:eastAsia="Times New Roman"/>
          <w:noProof/>
        </w:rPr>
        <w:t>Poland</w:t>
      </w:r>
      <w:r w:rsidRPr="5BCF340D">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Pr>
          <w:noProof/>
        </w:rPr>
        <w:t>Article 2</w:t>
      </w:r>
      <w:r>
        <w:rPr>
          <w:noProof/>
        </w:rPr>
        <w:br/>
        <w:t>Amendments</w:t>
      </w:r>
    </w:p>
    <w:p w:rsidR="0034327E" w:rsidRDefault="00007F85" w:rsidP="0034327E">
      <w:pPr>
        <w:rPr>
          <w:noProof/>
        </w:rPr>
      </w:pPr>
      <w:r w:rsidRPr="5BCF340D">
        <w:rPr>
          <w:noProof/>
        </w:rPr>
        <w:t xml:space="preserve">The Council Implementing Decision of </w:t>
      </w:r>
      <w:r w:rsidR="23430271" w:rsidRPr="5BCF340D">
        <w:rPr>
          <w:noProof/>
        </w:rPr>
        <w:t>17 June 2022</w:t>
      </w:r>
      <w:r w:rsidRPr="5BCF340D">
        <w:rPr>
          <w:noProof/>
        </w:rPr>
        <w:t xml:space="preserve"> on the approval of the assessment of the recovery and resilience plan for</w:t>
      </w:r>
      <w:r w:rsidR="16B5EBDE" w:rsidRPr="5BCF340D">
        <w:rPr>
          <w:noProof/>
        </w:rPr>
        <w:t xml:space="preserve"> Poland</w:t>
      </w:r>
      <w:r w:rsidRPr="5BCF340D">
        <w:rPr>
          <w:noProof/>
        </w:rPr>
        <w:t xml:space="preserve"> is amended as follows: </w:t>
      </w:r>
    </w:p>
    <w:p w:rsidR="00007F85" w:rsidRPr="000C232B" w:rsidRDefault="00007F85" w:rsidP="009A0DBC">
      <w:pPr>
        <w:rPr>
          <w:noProof/>
        </w:rPr>
      </w:pPr>
      <w:r>
        <w:rPr>
          <w:noProof/>
        </w:rPr>
        <w:t>the Annex is replaced by the text set out</w:t>
      </w:r>
      <w:r w:rsidR="00032C19">
        <w:rPr>
          <w:noProof/>
        </w:rPr>
        <w:t xml:space="preserve"> </w:t>
      </w:r>
      <w:r>
        <w:rPr>
          <w:noProof/>
        </w:rPr>
        <w:t>in the Annex to this Decision.</w:t>
      </w:r>
    </w:p>
    <w:p w:rsidR="00007F85" w:rsidRDefault="00007F85" w:rsidP="003A33EA">
      <w:pPr>
        <w:pStyle w:val="Titrearticle"/>
        <w:rPr>
          <w:noProof/>
        </w:rPr>
      </w:pPr>
      <w:r>
        <w:rPr>
          <w:noProof/>
        </w:rPr>
        <w:t>Article 3</w:t>
      </w:r>
      <w:r>
        <w:rPr>
          <w:noProof/>
        </w:rPr>
        <w:br/>
        <w:t>Addressee</w:t>
      </w:r>
    </w:p>
    <w:p w:rsidR="00007F85" w:rsidRDefault="00007F85" w:rsidP="00007F85">
      <w:pPr>
        <w:rPr>
          <w:noProof/>
        </w:rPr>
      </w:pPr>
      <w:r>
        <w:rPr>
          <w:noProof/>
        </w:rPr>
        <w:t xml:space="preserve">This Decision is addressed to </w:t>
      </w:r>
      <w:r w:rsidR="19FB9C0E">
        <w:rPr>
          <w:noProof/>
        </w:rPr>
        <w:t>the Republic of Poland</w:t>
      </w:r>
      <w:r>
        <w:rPr>
          <w:noProof/>
        </w:rPr>
        <w:t>.</w:t>
      </w:r>
    </w:p>
    <w:p w:rsidR="00007F85" w:rsidRDefault="007849D1" w:rsidP="003A33EA">
      <w:pPr>
        <w:pStyle w:val="Fait"/>
        <w:rPr>
          <w:noProof/>
        </w:rPr>
      </w:pPr>
      <w:r>
        <w:rPr>
          <w:noProof/>
        </w:rPr>
        <w:t>Done at Brussels,</w:t>
      </w:r>
    </w:p>
    <w:p w:rsidR="00007F85" w:rsidRDefault="00007F85" w:rsidP="003A33EA">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1C6C1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19" w:rsidRDefault="00465319">
      <w:pPr>
        <w:spacing w:before="0" w:after="0"/>
      </w:pPr>
      <w:r>
        <w:separator/>
      </w:r>
    </w:p>
  </w:endnote>
  <w:endnote w:type="continuationSeparator" w:id="0">
    <w:p w:rsidR="00465319" w:rsidRDefault="00465319">
      <w:pPr>
        <w:spacing w:before="0" w:after="0"/>
      </w:pPr>
      <w:r>
        <w:continuationSeparator/>
      </w:r>
    </w:p>
  </w:endnote>
  <w:endnote w:type="continuationNotice" w:id="1">
    <w:p w:rsidR="00465319" w:rsidRDefault="004653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Pr="001C6C1E" w:rsidRDefault="001C6C1E" w:rsidP="001C6C1E">
    <w:pPr>
      <w:pStyle w:val="Footer"/>
      <w:rPr>
        <w:rFonts w:ascii="Arial" w:hAnsi="Arial" w:cs="Arial"/>
        <w:b/>
        <w:sz w:val="48"/>
      </w:rPr>
    </w:pPr>
    <w:r w:rsidRPr="001C6C1E">
      <w:rPr>
        <w:rFonts w:ascii="Arial" w:hAnsi="Arial" w:cs="Arial"/>
        <w:b/>
        <w:sz w:val="48"/>
      </w:rPr>
      <w:t>EN</w:t>
    </w:r>
    <w:r w:rsidRPr="001C6C1E">
      <w:rPr>
        <w:rFonts w:ascii="Arial" w:hAnsi="Arial" w:cs="Arial"/>
        <w:b/>
        <w:sz w:val="48"/>
      </w:rPr>
      <w:tab/>
    </w:r>
    <w:r w:rsidRPr="001C6C1E">
      <w:rPr>
        <w:rFonts w:ascii="Arial" w:hAnsi="Arial" w:cs="Arial"/>
        <w:b/>
        <w:sz w:val="48"/>
      </w:rPr>
      <w:tab/>
    </w:r>
    <w:r w:rsidRPr="001C6C1E">
      <w:tab/>
    </w:r>
    <w:r w:rsidRPr="001C6C1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Pr="001C6C1E" w:rsidRDefault="001C6C1E" w:rsidP="001C6C1E">
    <w:pPr>
      <w:pStyle w:val="Footer"/>
      <w:rPr>
        <w:rFonts w:ascii="Arial" w:hAnsi="Arial" w:cs="Arial"/>
        <w:b/>
        <w:sz w:val="48"/>
      </w:rPr>
    </w:pPr>
    <w:r w:rsidRPr="001C6C1E">
      <w:rPr>
        <w:rFonts w:ascii="Arial" w:hAnsi="Arial" w:cs="Arial"/>
        <w:b/>
        <w:sz w:val="48"/>
      </w:rPr>
      <w:t>EN</w:t>
    </w:r>
    <w:r w:rsidRPr="001C6C1E">
      <w:rPr>
        <w:rFonts w:ascii="Arial" w:hAnsi="Arial" w:cs="Arial"/>
        <w:b/>
        <w:sz w:val="48"/>
      </w:rPr>
      <w:tab/>
    </w:r>
    <w:r w:rsidRPr="001C6C1E">
      <w:rPr>
        <w:rFonts w:ascii="Arial" w:hAnsi="Arial" w:cs="Arial"/>
        <w:b/>
        <w:sz w:val="48"/>
      </w:rPr>
      <w:tab/>
    </w:r>
    <w:r w:rsidRPr="001C6C1E">
      <w:tab/>
    </w:r>
    <w:r w:rsidRPr="001C6C1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Default="001C6C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Pr="001C6C1E" w:rsidRDefault="001C6C1E" w:rsidP="001C6C1E">
    <w:pPr>
      <w:pStyle w:val="Footer"/>
      <w:rPr>
        <w:rFonts w:ascii="Arial" w:hAnsi="Arial" w:cs="Arial"/>
        <w:b/>
        <w:sz w:val="48"/>
      </w:rPr>
    </w:pPr>
    <w:r w:rsidRPr="001C6C1E">
      <w:rPr>
        <w:rFonts w:ascii="Arial" w:hAnsi="Arial" w:cs="Arial"/>
        <w:b/>
        <w:sz w:val="48"/>
      </w:rPr>
      <w:t>EN</w:t>
    </w:r>
    <w:r w:rsidRPr="001C6C1E">
      <w:rPr>
        <w:rFonts w:ascii="Arial" w:hAnsi="Arial" w:cs="Arial"/>
        <w:b/>
        <w:sz w:val="48"/>
      </w:rPr>
      <w:tab/>
    </w:r>
    <w:r>
      <w:fldChar w:fldCharType="begin"/>
    </w:r>
    <w:r>
      <w:instrText xml:space="preserve"> PAGE  \* MERGEFORMAT </w:instrText>
    </w:r>
    <w:r>
      <w:fldChar w:fldCharType="separate"/>
    </w:r>
    <w:r w:rsidR="003A33EA">
      <w:rPr>
        <w:noProof/>
      </w:rPr>
      <w:t>5</w:t>
    </w:r>
    <w:r>
      <w:fldChar w:fldCharType="end"/>
    </w:r>
    <w:r>
      <w:tab/>
    </w:r>
    <w:r w:rsidRPr="001C6C1E">
      <w:tab/>
    </w:r>
    <w:r w:rsidRPr="001C6C1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Default="001C6C1E" w:rsidP="001C6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19" w:rsidRDefault="00465319">
      <w:pPr>
        <w:spacing w:before="0" w:after="0"/>
      </w:pPr>
      <w:r>
        <w:separator/>
      </w:r>
    </w:p>
  </w:footnote>
  <w:footnote w:type="continuationSeparator" w:id="0">
    <w:p w:rsidR="00465319" w:rsidRDefault="00465319">
      <w:pPr>
        <w:spacing w:before="0" w:after="0"/>
      </w:pPr>
      <w:r>
        <w:continuationSeparator/>
      </w:r>
    </w:p>
  </w:footnote>
  <w:footnote w:type="continuationNotice" w:id="1">
    <w:p w:rsidR="00465319" w:rsidRDefault="00465319">
      <w:pPr>
        <w:spacing w:before="0" w:after="0"/>
      </w:pPr>
    </w:p>
  </w:footnote>
  <w:footnote w:id="2">
    <w:p w:rsidR="00487751" w:rsidRPr="007849D1" w:rsidRDefault="00487751" w:rsidP="00487751">
      <w:pPr>
        <w:pStyle w:val="FootnoteText"/>
        <w:rPr>
          <w:lang w:val="es-ES"/>
        </w:rPr>
      </w:pPr>
      <w:r w:rsidRPr="00C85642">
        <w:rPr>
          <w:rStyle w:val="FootnoteReference"/>
        </w:rPr>
        <w:footnoteRef/>
      </w:r>
      <w:r w:rsidR="00C85642">
        <w:rPr>
          <w:lang w:val="it-IT"/>
        </w:rPr>
        <w:tab/>
      </w:r>
      <w:r w:rsidRPr="00D10F22">
        <w:rPr>
          <w:lang w:val="it-IT"/>
        </w:rPr>
        <w:t xml:space="preserve">OJ L 57, 18.2.2021, p. 17, ELI: </w:t>
      </w:r>
      <w:hyperlink r:id="rId1" w:history="1">
        <w:r w:rsidRPr="00D10F22">
          <w:rPr>
            <w:rStyle w:val="Hyperlink"/>
            <w:lang w:val="it-IT"/>
          </w:rPr>
          <w:t>https://eur-lex.europa.eu/eli/reg/2021/241/oj</w:t>
        </w:r>
      </w:hyperlink>
      <w:r w:rsidR="007849D1" w:rsidRPr="007849D1">
        <w:rPr>
          <w:lang w:val="es-ES"/>
        </w:rPr>
        <w:t>.</w:t>
      </w:r>
    </w:p>
  </w:footnote>
  <w:footnote w:id="3">
    <w:p w:rsidR="00D34478" w:rsidRPr="006D28E4" w:rsidRDefault="00D34478" w:rsidP="7565D7AB">
      <w:pPr>
        <w:pStyle w:val="FootnoteText"/>
      </w:pPr>
      <w:r w:rsidRPr="00C85642">
        <w:rPr>
          <w:rStyle w:val="FootnoteReference"/>
        </w:rPr>
        <w:footnoteRef/>
      </w:r>
      <w:r w:rsidR="00C85642">
        <w:rPr>
          <w:rFonts w:eastAsia="Times New Roman"/>
          <w:color w:val="000000" w:themeColor="text1"/>
        </w:rPr>
        <w:tab/>
      </w:r>
      <w:r w:rsidR="7565D7AB" w:rsidRPr="7565D7AB">
        <w:rPr>
          <w:rFonts w:eastAsia="Times New Roman"/>
          <w:color w:val="000000" w:themeColor="text1"/>
        </w:rPr>
        <w:t>ST 9728</w:t>
      </w:r>
      <w:r w:rsidR="007849D1">
        <w:rPr>
          <w:rFonts w:eastAsia="Times New Roman"/>
          <w:color w:val="000000" w:themeColor="text1"/>
        </w:rPr>
        <w:t>/</w:t>
      </w:r>
      <w:r w:rsidR="7565D7AB" w:rsidRPr="7565D7AB">
        <w:rPr>
          <w:rFonts w:eastAsia="Times New Roman"/>
          <w:color w:val="000000" w:themeColor="text1"/>
        </w:rPr>
        <w:t>22 INIT; ST 9728</w:t>
      </w:r>
      <w:r w:rsidR="007849D1">
        <w:rPr>
          <w:rFonts w:eastAsia="Times New Roman"/>
          <w:color w:val="000000" w:themeColor="text1"/>
        </w:rPr>
        <w:t>/</w:t>
      </w:r>
      <w:r w:rsidR="7565D7AB" w:rsidRPr="7565D7AB">
        <w:rPr>
          <w:rFonts w:eastAsia="Times New Roman"/>
          <w:color w:val="000000" w:themeColor="text1"/>
        </w:rPr>
        <w:t>22 ADD 1.</w:t>
      </w:r>
      <w:r>
        <w:tab/>
      </w:r>
    </w:p>
  </w:footnote>
  <w:footnote w:id="4">
    <w:p w:rsidR="7565D7AB" w:rsidRPr="007849D1" w:rsidRDefault="7565D7AB" w:rsidP="7565D7AB">
      <w:pPr>
        <w:pStyle w:val="FootnoteText"/>
        <w:rPr>
          <w:rFonts w:eastAsia="Times New Roman"/>
          <w:color w:val="000000" w:themeColor="text1"/>
        </w:rPr>
      </w:pPr>
      <w:r w:rsidRPr="00C85642">
        <w:rPr>
          <w:rStyle w:val="FootnoteReference"/>
        </w:rPr>
        <w:footnoteRef/>
      </w:r>
      <w:r w:rsidR="00C85642">
        <w:tab/>
      </w:r>
      <w:r w:rsidRPr="007849D1">
        <w:rPr>
          <w:rFonts w:eastAsia="Times New Roman"/>
          <w:color w:val="000000" w:themeColor="text1"/>
        </w:rPr>
        <w:t>ST 15835/23</w:t>
      </w:r>
      <w:r w:rsidR="007849D1">
        <w:rPr>
          <w:rFonts w:eastAsia="Times New Roman"/>
          <w:color w:val="000000" w:themeColor="text1"/>
        </w:rPr>
        <w:t xml:space="preserve"> INIT; ST 15835/23</w:t>
      </w:r>
      <w:r w:rsidRPr="007849D1">
        <w:rPr>
          <w:rFonts w:eastAsia="Times New Roman"/>
          <w:color w:val="000000" w:themeColor="text1"/>
        </w:rPr>
        <w:t xml:space="preserve"> REV1; ST 15835/23 ADD 1.</w:t>
      </w:r>
    </w:p>
  </w:footnote>
  <w:footnote w:id="5">
    <w:p w:rsidR="7565D7AB" w:rsidRPr="007849D1" w:rsidRDefault="7565D7AB" w:rsidP="7565D7AB">
      <w:pPr>
        <w:pStyle w:val="FootnoteText"/>
        <w:rPr>
          <w:rFonts w:eastAsia="Times New Roman"/>
          <w:color w:val="000000" w:themeColor="text1"/>
        </w:rPr>
      </w:pPr>
      <w:r w:rsidRPr="00C85642">
        <w:rPr>
          <w:rStyle w:val="FootnoteReference"/>
        </w:rPr>
        <w:footnoteRef/>
      </w:r>
      <w:r w:rsidR="00C85642">
        <w:rPr>
          <w:rFonts w:eastAsia="Times New Roman"/>
          <w:color w:val="000000" w:themeColor="text1"/>
        </w:rPr>
        <w:tab/>
      </w:r>
      <w:r w:rsidRPr="007849D1">
        <w:rPr>
          <w:rFonts w:eastAsia="Times New Roman"/>
          <w:color w:val="000000" w:themeColor="text1"/>
        </w:rPr>
        <w:t>ST</w:t>
      </w:r>
      <w:r w:rsidR="007849D1">
        <w:rPr>
          <w:rFonts w:eastAsia="Times New Roman"/>
          <w:color w:val="000000" w:themeColor="text1"/>
        </w:rPr>
        <w:t xml:space="preserve"> 11805/24</w:t>
      </w:r>
      <w:r w:rsidRPr="007849D1">
        <w:rPr>
          <w:rFonts w:eastAsia="Times New Roman"/>
          <w:color w:val="000000" w:themeColor="text1"/>
        </w:rPr>
        <w:t xml:space="preserve"> </w:t>
      </w:r>
      <w:r w:rsidR="007849D1">
        <w:rPr>
          <w:rFonts w:eastAsia="Times New Roman"/>
          <w:color w:val="000000" w:themeColor="text1"/>
        </w:rPr>
        <w:t>INIT</w:t>
      </w:r>
      <w:r w:rsidRPr="007849D1">
        <w:rPr>
          <w:rFonts w:eastAsia="Times New Roman"/>
          <w:color w:val="000000" w:themeColor="text1"/>
        </w:rPr>
        <w:t>; ST 11805/24 ADD 1.</w:t>
      </w:r>
    </w:p>
  </w:footnote>
  <w:footnote w:id="6">
    <w:p w:rsidR="7565D7AB" w:rsidRPr="007849D1" w:rsidRDefault="7565D7AB" w:rsidP="7565D7AB">
      <w:pPr>
        <w:pStyle w:val="FootnoteText"/>
        <w:rPr>
          <w:rFonts w:eastAsia="Times New Roman"/>
          <w:color w:val="000000" w:themeColor="text1"/>
        </w:rPr>
      </w:pPr>
      <w:r w:rsidRPr="00C85642">
        <w:rPr>
          <w:rStyle w:val="FootnoteReference"/>
        </w:rPr>
        <w:footnoteRef/>
      </w:r>
      <w:r w:rsidR="00C85642">
        <w:rPr>
          <w:rFonts w:eastAsia="Times New Roman"/>
          <w:color w:val="000000" w:themeColor="text1"/>
        </w:rPr>
        <w:tab/>
      </w:r>
      <w:r w:rsidRPr="007849D1">
        <w:rPr>
          <w:rFonts w:eastAsia="Times New Roman"/>
          <w:color w:val="000000" w:themeColor="text1"/>
        </w:rPr>
        <w:t xml:space="preserve">ST </w:t>
      </w:r>
      <w:r w:rsidR="007849D1">
        <w:rPr>
          <w:rFonts w:eastAsia="Times New Roman"/>
          <w:color w:val="000000" w:themeColor="text1"/>
        </w:rPr>
        <w:t>9590/25 INIT;</w:t>
      </w:r>
      <w:r w:rsidRPr="007849D1">
        <w:rPr>
          <w:rFonts w:eastAsia="Times New Roman"/>
          <w:color w:val="000000" w:themeColor="text1"/>
        </w:rPr>
        <w:t xml:space="preserve"> ST 9590/25 ADD 1.</w:t>
      </w:r>
    </w:p>
  </w:footnote>
  <w:footnote w:id="7">
    <w:p w:rsidR="7565D7AB" w:rsidRDefault="7565D7AB" w:rsidP="7565D7AB">
      <w:pPr>
        <w:pStyle w:val="FootnoteText"/>
      </w:pPr>
      <w:r w:rsidRPr="00C85642">
        <w:rPr>
          <w:rStyle w:val="FootnoteReference"/>
        </w:rPr>
        <w:footnoteRef/>
      </w:r>
      <w:r w:rsidR="00C85642">
        <w:rPr>
          <w:rFonts w:eastAsia="Times New Roman"/>
          <w:color w:val="000000" w:themeColor="text1"/>
        </w:rPr>
        <w:tab/>
      </w:r>
      <w:r w:rsidRPr="007849D1">
        <w:rPr>
          <w:rFonts w:eastAsia="Times New Roman"/>
          <w:color w:val="000000" w:themeColor="text1"/>
        </w:rPr>
        <w:t xml:space="preserve">ST 15795/25 </w:t>
      </w:r>
      <w:r w:rsidR="007849D1">
        <w:rPr>
          <w:rFonts w:eastAsia="Times New Roman"/>
          <w:color w:val="000000" w:themeColor="text1"/>
        </w:rPr>
        <w:t xml:space="preserve">INIT; ST </w:t>
      </w:r>
      <w:r w:rsidRPr="007849D1">
        <w:rPr>
          <w:rFonts w:eastAsia="Times New Roman"/>
          <w:color w:val="000000" w:themeColor="text1"/>
        </w:rPr>
        <w:t>15795/25 ADD 1</w:t>
      </w:r>
      <w:r w:rsidR="007849D1">
        <w:rPr>
          <w:rFonts w:eastAsia="Times New Roman"/>
          <w:color w:val="000000" w:themeColor="text1"/>
        </w:rPr>
        <w:t>; ST 15795/25 REV 1 (pl)</w:t>
      </w:r>
      <w:r w:rsidRPr="007849D1">
        <w:rPr>
          <w:rFonts w:eastAsia="Times New Roman"/>
          <w:color w:val="000000" w:themeColor="text1"/>
        </w:rPr>
        <w:t>.</w:t>
      </w:r>
    </w:p>
  </w:footnote>
  <w:footnote w:id="8">
    <w:p w:rsidR="00814720" w:rsidRPr="00814720" w:rsidRDefault="00814720">
      <w:pPr>
        <w:pStyle w:val="FootnoteText"/>
        <w:rPr>
          <w:lang w:val="en-IE"/>
        </w:rPr>
      </w:pPr>
      <w:r w:rsidRPr="00C85642">
        <w:rPr>
          <w:rStyle w:val="FootnoteReference"/>
        </w:rPr>
        <w:footnoteRef/>
      </w:r>
      <w:r w:rsidR="00C85642">
        <w:tab/>
      </w:r>
      <w:r w:rsidR="00B55518" w:rsidRPr="00B55518">
        <w:t>Regulation (EU) 2018/1999 of the European Parliament and of the Council of 11 December 2018 on the</w:t>
      </w:r>
      <w:r w:rsidR="00B55518">
        <w:t xml:space="preserve"> </w:t>
      </w:r>
      <w:r w:rsidR="00B55518" w:rsidRPr="00B55518">
        <w:t>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p.1, ELI: http://data.europa.eu/eli/reg/2018/1999/oj). </w:t>
      </w:r>
    </w:p>
  </w:footnote>
  <w:footnote w:id="9">
    <w:p w:rsidR="00610B51" w:rsidRPr="00610B51" w:rsidRDefault="00610B51" w:rsidP="00610B51">
      <w:pPr>
        <w:pStyle w:val="FootnoteText"/>
        <w:rPr>
          <w:lang w:val="en-IE"/>
        </w:rPr>
      </w:pPr>
      <w:r w:rsidRPr="00C85642">
        <w:rPr>
          <w:rStyle w:val="FootnoteReference"/>
        </w:rPr>
        <w:footnoteRef/>
      </w:r>
      <w:r w:rsidR="00C85642">
        <w:tab/>
      </w:r>
      <w:r w:rsidRPr="00610B51">
        <w:t>Regulation (EU) 2021/1755 of the European Parliament and of the Council of 6 October 2021 establishing the Brexit Adjustment Reserve (OJ L 357, 8.10.2021, p. 1, ELI: http://data.europa.eu/eli/reg/2021/1755/oj).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Default="001C6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1E" w:rsidRDefault="001C6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19 14:1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BD36631-9609-4E9C-838C-A210FD88AA02"/>
    <w:docVar w:name="LW_COVERPAGE_TYPE" w:val="1"/>
    <w:docVar w:name="LW_CROSSREFERENCE" w:val="{SWD(2026) 136 final}"/>
    <w:docVar w:name="LW_DocType" w:val="COM"/>
    <w:docVar w:name="LW_EMISSION" w:val="20.5.2026"/>
    <w:docVar w:name="LW_EMISSION_ISODATE" w:val="2026-05-2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2"/>
    <w:docVar w:name="LW_REF.II.NEW.CP_YEAR" w:val="2026"/>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7 June 2022 on the approval of the assessment of the recovery and resilience plan for Poland"/>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6AB"/>
    <w:rsid w:val="000758FF"/>
    <w:rsid w:val="00075996"/>
    <w:rsid w:val="00075C19"/>
    <w:rsid w:val="00075CFD"/>
    <w:rsid w:val="00075F3B"/>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788"/>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C4"/>
    <w:rsid w:val="00123458"/>
    <w:rsid w:val="0012364F"/>
    <w:rsid w:val="0012379E"/>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03"/>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C1E"/>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341"/>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A80"/>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D7D"/>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21C"/>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54A"/>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6"/>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C57"/>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2F9FCB"/>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CF1"/>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AD"/>
    <w:rsid w:val="00313BD2"/>
    <w:rsid w:val="00313BD6"/>
    <w:rsid w:val="00313E26"/>
    <w:rsid w:val="00313ED4"/>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7E"/>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55B"/>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B5"/>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3EA"/>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CC5"/>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6FC8"/>
    <w:rsid w:val="003D7077"/>
    <w:rsid w:val="003D70CC"/>
    <w:rsid w:val="003D720D"/>
    <w:rsid w:val="003D7287"/>
    <w:rsid w:val="003D72D2"/>
    <w:rsid w:val="003D7459"/>
    <w:rsid w:val="003D746B"/>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675"/>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319"/>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7D"/>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4D2"/>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7B4"/>
    <w:rsid w:val="004C0803"/>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3CE"/>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46"/>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1E8"/>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45C"/>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E1"/>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AC9"/>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B51"/>
    <w:rsid w:val="00610EE4"/>
    <w:rsid w:val="00610F3C"/>
    <w:rsid w:val="00610F82"/>
    <w:rsid w:val="006111EB"/>
    <w:rsid w:val="00611275"/>
    <w:rsid w:val="00611444"/>
    <w:rsid w:val="00611447"/>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69D"/>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0F"/>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16F"/>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4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9E3"/>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5A"/>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26F"/>
    <w:rsid w:val="006F452E"/>
    <w:rsid w:val="006F4888"/>
    <w:rsid w:val="006F4A31"/>
    <w:rsid w:val="006F4A84"/>
    <w:rsid w:val="006F4BC5"/>
    <w:rsid w:val="006F4C67"/>
    <w:rsid w:val="006F4C95"/>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209"/>
    <w:rsid w:val="007023E7"/>
    <w:rsid w:val="007025F9"/>
    <w:rsid w:val="00702716"/>
    <w:rsid w:val="00702732"/>
    <w:rsid w:val="007028D7"/>
    <w:rsid w:val="00702B00"/>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725"/>
    <w:rsid w:val="007238CE"/>
    <w:rsid w:val="00723A6A"/>
    <w:rsid w:val="00723B50"/>
    <w:rsid w:val="00723C82"/>
    <w:rsid w:val="00723CA7"/>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A"/>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D1"/>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7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0F9"/>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720"/>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A2"/>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A52"/>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99A"/>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1"/>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4B"/>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B8"/>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47C61"/>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329"/>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DBC"/>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D8E"/>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7C2"/>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CB2"/>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1"/>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57A"/>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75C"/>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868"/>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9F0"/>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4"/>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178"/>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61"/>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424"/>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D36"/>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B03"/>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6F8"/>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7C"/>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564"/>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518"/>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62D"/>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18A"/>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4B7"/>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14E"/>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7F9"/>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A3F"/>
    <w:rsid w:val="00C54BAF"/>
    <w:rsid w:val="00C54ED1"/>
    <w:rsid w:val="00C554C8"/>
    <w:rsid w:val="00C55951"/>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6E"/>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42"/>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D95"/>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6C8"/>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2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C0C"/>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ED7"/>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B0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6FC2"/>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BBC"/>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9EA"/>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E45"/>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DE26F"/>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3D21B"/>
    <w:rsid w:val="016E2B31"/>
    <w:rsid w:val="0170DA76"/>
    <w:rsid w:val="017782D7"/>
    <w:rsid w:val="017946A2"/>
    <w:rsid w:val="017F2278"/>
    <w:rsid w:val="01818818"/>
    <w:rsid w:val="0186C75C"/>
    <w:rsid w:val="0188B0CE"/>
    <w:rsid w:val="018ABC22"/>
    <w:rsid w:val="018CE85C"/>
    <w:rsid w:val="0190501B"/>
    <w:rsid w:val="019E6371"/>
    <w:rsid w:val="01B13DB9"/>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42F5C"/>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2F1080"/>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4F557E"/>
    <w:rsid w:val="04533854"/>
    <w:rsid w:val="045911C2"/>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6E27B"/>
    <w:rsid w:val="050B1C91"/>
    <w:rsid w:val="05179AC7"/>
    <w:rsid w:val="051D681C"/>
    <w:rsid w:val="051F06C6"/>
    <w:rsid w:val="05225587"/>
    <w:rsid w:val="05235429"/>
    <w:rsid w:val="05331379"/>
    <w:rsid w:val="0536771B"/>
    <w:rsid w:val="053A164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EC3183"/>
    <w:rsid w:val="05F5F06C"/>
    <w:rsid w:val="0605A52C"/>
    <w:rsid w:val="060ED2F1"/>
    <w:rsid w:val="06153348"/>
    <w:rsid w:val="06158219"/>
    <w:rsid w:val="0618BE1B"/>
    <w:rsid w:val="06193FE4"/>
    <w:rsid w:val="0624ABE0"/>
    <w:rsid w:val="062D6826"/>
    <w:rsid w:val="062EDA36"/>
    <w:rsid w:val="063DBD6A"/>
    <w:rsid w:val="064B3A45"/>
    <w:rsid w:val="064EC4AD"/>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D3202"/>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38EF2"/>
    <w:rsid w:val="082E9E89"/>
    <w:rsid w:val="08316D7D"/>
    <w:rsid w:val="0831BE68"/>
    <w:rsid w:val="083530C5"/>
    <w:rsid w:val="0837FBC1"/>
    <w:rsid w:val="0839D5CE"/>
    <w:rsid w:val="0840FD32"/>
    <w:rsid w:val="0841E157"/>
    <w:rsid w:val="084B7E67"/>
    <w:rsid w:val="084C8CB8"/>
    <w:rsid w:val="0867CA68"/>
    <w:rsid w:val="08692FAF"/>
    <w:rsid w:val="086ECAA7"/>
    <w:rsid w:val="08761117"/>
    <w:rsid w:val="0877B88F"/>
    <w:rsid w:val="08786A4F"/>
    <w:rsid w:val="087D82B7"/>
    <w:rsid w:val="0887C7F6"/>
    <w:rsid w:val="0889A22A"/>
    <w:rsid w:val="088E98A1"/>
    <w:rsid w:val="08A1A63F"/>
    <w:rsid w:val="08A74FA9"/>
    <w:rsid w:val="08AAE662"/>
    <w:rsid w:val="08AC6891"/>
    <w:rsid w:val="08B12DD0"/>
    <w:rsid w:val="08CC6DA5"/>
    <w:rsid w:val="08DA0B09"/>
    <w:rsid w:val="08DE67D7"/>
    <w:rsid w:val="08F46045"/>
    <w:rsid w:val="08F9084D"/>
    <w:rsid w:val="08FB84B7"/>
    <w:rsid w:val="09049A8B"/>
    <w:rsid w:val="0908BC51"/>
    <w:rsid w:val="0908DF9D"/>
    <w:rsid w:val="091362C7"/>
    <w:rsid w:val="0918A5FF"/>
    <w:rsid w:val="091F3D67"/>
    <w:rsid w:val="0920E2F7"/>
    <w:rsid w:val="0923118A"/>
    <w:rsid w:val="0926356D"/>
    <w:rsid w:val="092FBEB1"/>
    <w:rsid w:val="09303F4F"/>
    <w:rsid w:val="09309ACC"/>
    <w:rsid w:val="0933CE69"/>
    <w:rsid w:val="09346565"/>
    <w:rsid w:val="093FD2CF"/>
    <w:rsid w:val="095CF06E"/>
    <w:rsid w:val="095F156D"/>
    <w:rsid w:val="09605570"/>
    <w:rsid w:val="0969A004"/>
    <w:rsid w:val="097058D3"/>
    <w:rsid w:val="09738A1B"/>
    <w:rsid w:val="0976F394"/>
    <w:rsid w:val="0986F6EA"/>
    <w:rsid w:val="0987A7AC"/>
    <w:rsid w:val="0989B906"/>
    <w:rsid w:val="098FA368"/>
    <w:rsid w:val="09945775"/>
    <w:rsid w:val="099F68E0"/>
    <w:rsid w:val="09A7DCDA"/>
    <w:rsid w:val="09AFDE05"/>
    <w:rsid w:val="09BD51AA"/>
    <w:rsid w:val="09BD85B8"/>
    <w:rsid w:val="09D721F8"/>
    <w:rsid w:val="09DC9AA3"/>
    <w:rsid w:val="09F20488"/>
    <w:rsid w:val="09F49883"/>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7AD6A"/>
    <w:rsid w:val="0A79ADE4"/>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E8CF4"/>
    <w:rsid w:val="0AFFC991"/>
    <w:rsid w:val="0B1409CE"/>
    <w:rsid w:val="0B16AC18"/>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2F41"/>
    <w:rsid w:val="0B79A52C"/>
    <w:rsid w:val="0B843C04"/>
    <w:rsid w:val="0B88E51D"/>
    <w:rsid w:val="0B891CA5"/>
    <w:rsid w:val="0B8A3852"/>
    <w:rsid w:val="0B9E5B2B"/>
    <w:rsid w:val="0B9E9094"/>
    <w:rsid w:val="0BA11B5D"/>
    <w:rsid w:val="0BA7B357"/>
    <w:rsid w:val="0BABFAE5"/>
    <w:rsid w:val="0BB00323"/>
    <w:rsid w:val="0BB0AFDB"/>
    <w:rsid w:val="0BB4D671"/>
    <w:rsid w:val="0BB5CBD9"/>
    <w:rsid w:val="0BC1AB22"/>
    <w:rsid w:val="0BC3CF53"/>
    <w:rsid w:val="0BCB21E3"/>
    <w:rsid w:val="0BCB32C8"/>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B205E"/>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A85D4"/>
    <w:rsid w:val="0D331BDF"/>
    <w:rsid w:val="0D37D0F7"/>
    <w:rsid w:val="0D396278"/>
    <w:rsid w:val="0D3DA164"/>
    <w:rsid w:val="0D469EE1"/>
    <w:rsid w:val="0D49325F"/>
    <w:rsid w:val="0D4E21B5"/>
    <w:rsid w:val="0D4E688E"/>
    <w:rsid w:val="0D528C82"/>
    <w:rsid w:val="0D5C1103"/>
    <w:rsid w:val="0D682948"/>
    <w:rsid w:val="0D747DFD"/>
    <w:rsid w:val="0D765C5B"/>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5017D"/>
    <w:rsid w:val="0DCBEBE1"/>
    <w:rsid w:val="0DCC075D"/>
    <w:rsid w:val="0DCFFBA1"/>
    <w:rsid w:val="0DD23A5C"/>
    <w:rsid w:val="0DD2C3A8"/>
    <w:rsid w:val="0DDF1B0B"/>
    <w:rsid w:val="0DE551F0"/>
    <w:rsid w:val="0DE8B571"/>
    <w:rsid w:val="0DEBB89A"/>
    <w:rsid w:val="0DEC21CA"/>
    <w:rsid w:val="0DF1F571"/>
    <w:rsid w:val="0DF2D42C"/>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8B76F"/>
    <w:rsid w:val="0E797DBA"/>
    <w:rsid w:val="0E7A2113"/>
    <w:rsid w:val="0E7D50B9"/>
    <w:rsid w:val="0E81E44E"/>
    <w:rsid w:val="0E87921B"/>
    <w:rsid w:val="0E8849F5"/>
    <w:rsid w:val="0E89378A"/>
    <w:rsid w:val="0E8CE324"/>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EF30E7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CAC0B9"/>
    <w:rsid w:val="0FD0BC50"/>
    <w:rsid w:val="0FD176B3"/>
    <w:rsid w:val="0FDAE22A"/>
    <w:rsid w:val="0FDFF9D6"/>
    <w:rsid w:val="0FEE5BFF"/>
    <w:rsid w:val="0FEE5C56"/>
    <w:rsid w:val="0FFC000E"/>
    <w:rsid w:val="0FFD0A8A"/>
    <w:rsid w:val="0FFDC8B6"/>
    <w:rsid w:val="0FFFCC99"/>
    <w:rsid w:val="10058386"/>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0669"/>
    <w:rsid w:val="10571E8F"/>
    <w:rsid w:val="10575E49"/>
    <w:rsid w:val="105B74B9"/>
    <w:rsid w:val="105C2D84"/>
    <w:rsid w:val="1062C2B4"/>
    <w:rsid w:val="10652700"/>
    <w:rsid w:val="106CBE2A"/>
    <w:rsid w:val="1073C603"/>
    <w:rsid w:val="107A3B6A"/>
    <w:rsid w:val="107E4F99"/>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5F5C6C"/>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9167F"/>
    <w:rsid w:val="11EA3AC9"/>
    <w:rsid w:val="11EB5B3F"/>
    <w:rsid w:val="11F01ACE"/>
    <w:rsid w:val="11F39DD4"/>
    <w:rsid w:val="11F5BD4D"/>
    <w:rsid w:val="11FBCE4D"/>
    <w:rsid w:val="1201E7BA"/>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76CF2"/>
    <w:rsid w:val="12481407"/>
    <w:rsid w:val="124C95F9"/>
    <w:rsid w:val="12588001"/>
    <w:rsid w:val="125D1C2A"/>
    <w:rsid w:val="125FF528"/>
    <w:rsid w:val="126893DB"/>
    <w:rsid w:val="12714633"/>
    <w:rsid w:val="12785A01"/>
    <w:rsid w:val="127BFE3E"/>
    <w:rsid w:val="128B9D8E"/>
    <w:rsid w:val="12960519"/>
    <w:rsid w:val="1299E83E"/>
    <w:rsid w:val="129AEDB2"/>
    <w:rsid w:val="129E9454"/>
    <w:rsid w:val="12AA0D21"/>
    <w:rsid w:val="12B3D45E"/>
    <w:rsid w:val="12C81231"/>
    <w:rsid w:val="12D3B518"/>
    <w:rsid w:val="12E63377"/>
    <w:rsid w:val="12EBA251"/>
    <w:rsid w:val="12EBA68C"/>
    <w:rsid w:val="12F8ABEF"/>
    <w:rsid w:val="1309BA8B"/>
    <w:rsid w:val="131889D8"/>
    <w:rsid w:val="131993D1"/>
    <w:rsid w:val="131AEA9F"/>
    <w:rsid w:val="131CC704"/>
    <w:rsid w:val="1322C784"/>
    <w:rsid w:val="132783E8"/>
    <w:rsid w:val="1327F958"/>
    <w:rsid w:val="1334CF72"/>
    <w:rsid w:val="1342327D"/>
    <w:rsid w:val="1356821B"/>
    <w:rsid w:val="1359AA5D"/>
    <w:rsid w:val="135B0680"/>
    <w:rsid w:val="1367CA0F"/>
    <w:rsid w:val="1369FBC4"/>
    <w:rsid w:val="136E3D2B"/>
    <w:rsid w:val="1376FCA8"/>
    <w:rsid w:val="138AE7A7"/>
    <w:rsid w:val="138FA817"/>
    <w:rsid w:val="1398B87C"/>
    <w:rsid w:val="139C7C60"/>
    <w:rsid w:val="139EB488"/>
    <w:rsid w:val="139F52F8"/>
    <w:rsid w:val="13A3282C"/>
    <w:rsid w:val="13AF1071"/>
    <w:rsid w:val="13B4B17E"/>
    <w:rsid w:val="13C04E32"/>
    <w:rsid w:val="13C4DA89"/>
    <w:rsid w:val="13CAF394"/>
    <w:rsid w:val="13D5BC0D"/>
    <w:rsid w:val="13DF7959"/>
    <w:rsid w:val="13EF3960"/>
    <w:rsid w:val="13F48298"/>
    <w:rsid w:val="13FBEAF9"/>
    <w:rsid w:val="140C49A0"/>
    <w:rsid w:val="140D01ED"/>
    <w:rsid w:val="14219016"/>
    <w:rsid w:val="142C81A3"/>
    <w:rsid w:val="142E34F5"/>
    <w:rsid w:val="142EB189"/>
    <w:rsid w:val="1435FA13"/>
    <w:rsid w:val="143808AB"/>
    <w:rsid w:val="143B009B"/>
    <w:rsid w:val="143B4E0A"/>
    <w:rsid w:val="14427D27"/>
    <w:rsid w:val="144E45B8"/>
    <w:rsid w:val="144F6E21"/>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AAF41"/>
    <w:rsid w:val="14CE6035"/>
    <w:rsid w:val="14CF4C06"/>
    <w:rsid w:val="14CF72B9"/>
    <w:rsid w:val="14D97FB3"/>
    <w:rsid w:val="14DBEE8B"/>
    <w:rsid w:val="14E36039"/>
    <w:rsid w:val="14E95180"/>
    <w:rsid w:val="14EBF46D"/>
    <w:rsid w:val="14EDE892"/>
    <w:rsid w:val="14EFE951"/>
    <w:rsid w:val="14F1D00E"/>
    <w:rsid w:val="14F6E516"/>
    <w:rsid w:val="14FE8BB7"/>
    <w:rsid w:val="14FF2D72"/>
    <w:rsid w:val="15023870"/>
    <w:rsid w:val="15029510"/>
    <w:rsid w:val="1510C4A7"/>
    <w:rsid w:val="152A291E"/>
    <w:rsid w:val="152CD493"/>
    <w:rsid w:val="153107A9"/>
    <w:rsid w:val="15358DEE"/>
    <w:rsid w:val="153E322C"/>
    <w:rsid w:val="154665F8"/>
    <w:rsid w:val="1550436E"/>
    <w:rsid w:val="1550BE52"/>
    <w:rsid w:val="15565003"/>
    <w:rsid w:val="1558A9B3"/>
    <w:rsid w:val="156CBC26"/>
    <w:rsid w:val="15715FFD"/>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20DC7"/>
    <w:rsid w:val="15E48628"/>
    <w:rsid w:val="15E91FAB"/>
    <w:rsid w:val="15EAC712"/>
    <w:rsid w:val="15F2CCCB"/>
    <w:rsid w:val="16016721"/>
    <w:rsid w:val="1603211B"/>
    <w:rsid w:val="1609876B"/>
    <w:rsid w:val="160A0CEC"/>
    <w:rsid w:val="161D56FA"/>
    <w:rsid w:val="1623616D"/>
    <w:rsid w:val="1626BE83"/>
    <w:rsid w:val="16277D16"/>
    <w:rsid w:val="16472D50"/>
    <w:rsid w:val="164ADE94"/>
    <w:rsid w:val="1654E5AC"/>
    <w:rsid w:val="1660D4FD"/>
    <w:rsid w:val="1665014A"/>
    <w:rsid w:val="1687D1D3"/>
    <w:rsid w:val="168A7DBA"/>
    <w:rsid w:val="168E7F01"/>
    <w:rsid w:val="1691B474"/>
    <w:rsid w:val="16925DD6"/>
    <w:rsid w:val="16952D5D"/>
    <w:rsid w:val="169B614F"/>
    <w:rsid w:val="169C8658"/>
    <w:rsid w:val="16A4FC85"/>
    <w:rsid w:val="16B5EBDE"/>
    <w:rsid w:val="16B783A1"/>
    <w:rsid w:val="16C56AF9"/>
    <w:rsid w:val="16C9C101"/>
    <w:rsid w:val="16CC63DB"/>
    <w:rsid w:val="16DCEA4E"/>
    <w:rsid w:val="16DCF15A"/>
    <w:rsid w:val="16DF91EA"/>
    <w:rsid w:val="16ECE8DB"/>
    <w:rsid w:val="16F1F8EB"/>
    <w:rsid w:val="16F75C7E"/>
    <w:rsid w:val="17003FDF"/>
    <w:rsid w:val="170311FA"/>
    <w:rsid w:val="17062643"/>
    <w:rsid w:val="17075E71"/>
    <w:rsid w:val="1718F50E"/>
    <w:rsid w:val="171D2644"/>
    <w:rsid w:val="171DA515"/>
    <w:rsid w:val="17200446"/>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75579"/>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0F49C"/>
    <w:rsid w:val="18211C83"/>
    <w:rsid w:val="182532C6"/>
    <w:rsid w:val="182D3F4F"/>
    <w:rsid w:val="182FE5F1"/>
    <w:rsid w:val="183BFC43"/>
    <w:rsid w:val="184C0DAC"/>
    <w:rsid w:val="1850CE07"/>
    <w:rsid w:val="1857F148"/>
    <w:rsid w:val="1861B86B"/>
    <w:rsid w:val="1865D294"/>
    <w:rsid w:val="186CE692"/>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05E7A"/>
    <w:rsid w:val="18E602F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5AB7C"/>
    <w:rsid w:val="198662CE"/>
    <w:rsid w:val="1988AF53"/>
    <w:rsid w:val="198F4802"/>
    <w:rsid w:val="1990AFC0"/>
    <w:rsid w:val="1991B79F"/>
    <w:rsid w:val="1993182E"/>
    <w:rsid w:val="1994AFEE"/>
    <w:rsid w:val="1995FBB7"/>
    <w:rsid w:val="199F3C7C"/>
    <w:rsid w:val="19A33096"/>
    <w:rsid w:val="19A647C5"/>
    <w:rsid w:val="19AE57A3"/>
    <w:rsid w:val="19B3B276"/>
    <w:rsid w:val="19B3CF22"/>
    <w:rsid w:val="19BA111E"/>
    <w:rsid w:val="19C27FEE"/>
    <w:rsid w:val="19CBD6BF"/>
    <w:rsid w:val="19D65B52"/>
    <w:rsid w:val="19DE0B32"/>
    <w:rsid w:val="19E38740"/>
    <w:rsid w:val="19E59D65"/>
    <w:rsid w:val="19E64298"/>
    <w:rsid w:val="19EFE81D"/>
    <w:rsid w:val="19FAE58B"/>
    <w:rsid w:val="19FB9C0E"/>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0B29D"/>
    <w:rsid w:val="1A81449E"/>
    <w:rsid w:val="1A88922B"/>
    <w:rsid w:val="1A8F70A5"/>
    <w:rsid w:val="1A91E989"/>
    <w:rsid w:val="1A930996"/>
    <w:rsid w:val="1AB0FC41"/>
    <w:rsid w:val="1AB67701"/>
    <w:rsid w:val="1ABCC713"/>
    <w:rsid w:val="1AC047F2"/>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6E7BC"/>
    <w:rsid w:val="1B3003A4"/>
    <w:rsid w:val="1B48839A"/>
    <w:rsid w:val="1B4A3C92"/>
    <w:rsid w:val="1B4E266B"/>
    <w:rsid w:val="1B4FDB53"/>
    <w:rsid w:val="1B50FA9A"/>
    <w:rsid w:val="1B5474DB"/>
    <w:rsid w:val="1B56E69F"/>
    <w:rsid w:val="1B5CBF1D"/>
    <w:rsid w:val="1B5F30FC"/>
    <w:rsid w:val="1B6B81CC"/>
    <w:rsid w:val="1B6FD129"/>
    <w:rsid w:val="1B7020FE"/>
    <w:rsid w:val="1B718944"/>
    <w:rsid w:val="1B79EE4B"/>
    <w:rsid w:val="1B80C9BC"/>
    <w:rsid w:val="1B859C53"/>
    <w:rsid w:val="1B86BD39"/>
    <w:rsid w:val="1B8C4851"/>
    <w:rsid w:val="1B99EC1E"/>
    <w:rsid w:val="1B9B209A"/>
    <w:rsid w:val="1BB0AD16"/>
    <w:rsid w:val="1BBF4C71"/>
    <w:rsid w:val="1BC41978"/>
    <w:rsid w:val="1BC576C6"/>
    <w:rsid w:val="1BC6577E"/>
    <w:rsid w:val="1BC70BDB"/>
    <w:rsid w:val="1BDC1AA7"/>
    <w:rsid w:val="1BDC2DA8"/>
    <w:rsid w:val="1BE088AD"/>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8A5D4"/>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7F3B87"/>
    <w:rsid w:val="1D80DABA"/>
    <w:rsid w:val="1D817B1E"/>
    <w:rsid w:val="1D89809A"/>
    <w:rsid w:val="1D90C97A"/>
    <w:rsid w:val="1D91D7B7"/>
    <w:rsid w:val="1D922306"/>
    <w:rsid w:val="1D983FA2"/>
    <w:rsid w:val="1D993855"/>
    <w:rsid w:val="1DA4928F"/>
    <w:rsid w:val="1DAA4F35"/>
    <w:rsid w:val="1DACD1DF"/>
    <w:rsid w:val="1DB6F976"/>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8CBB4"/>
    <w:rsid w:val="1E3CD8B9"/>
    <w:rsid w:val="1E440D10"/>
    <w:rsid w:val="1E500964"/>
    <w:rsid w:val="1E547389"/>
    <w:rsid w:val="1E5DCF97"/>
    <w:rsid w:val="1E609773"/>
    <w:rsid w:val="1E6F6B16"/>
    <w:rsid w:val="1E7DCDAD"/>
    <w:rsid w:val="1E81D2E8"/>
    <w:rsid w:val="1E854F5A"/>
    <w:rsid w:val="1E857111"/>
    <w:rsid w:val="1E891D7E"/>
    <w:rsid w:val="1E8EAA73"/>
    <w:rsid w:val="1E9294D0"/>
    <w:rsid w:val="1E99A35F"/>
    <w:rsid w:val="1E9F25E9"/>
    <w:rsid w:val="1EA4DFB4"/>
    <w:rsid w:val="1EA95D85"/>
    <w:rsid w:val="1EAAF3E6"/>
    <w:rsid w:val="1EAE1267"/>
    <w:rsid w:val="1EAF75BB"/>
    <w:rsid w:val="1EB0EB18"/>
    <w:rsid w:val="1EB273B2"/>
    <w:rsid w:val="1EBD5B1E"/>
    <w:rsid w:val="1EC1976B"/>
    <w:rsid w:val="1EC97523"/>
    <w:rsid w:val="1ECBF7D5"/>
    <w:rsid w:val="1ED55580"/>
    <w:rsid w:val="1EDB077B"/>
    <w:rsid w:val="1EE3A42A"/>
    <w:rsid w:val="1EE57F4C"/>
    <w:rsid w:val="1EE8AA6C"/>
    <w:rsid w:val="1EE9C65E"/>
    <w:rsid w:val="1EEA9534"/>
    <w:rsid w:val="1EEDA857"/>
    <w:rsid w:val="1EF105A3"/>
    <w:rsid w:val="1EF236CE"/>
    <w:rsid w:val="1EF3F83D"/>
    <w:rsid w:val="1EF4C7D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3505C"/>
    <w:rsid w:val="1FBACB2C"/>
    <w:rsid w:val="1FC41585"/>
    <w:rsid w:val="1FC6C823"/>
    <w:rsid w:val="1FC8F387"/>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29A6"/>
    <w:rsid w:val="203A3395"/>
    <w:rsid w:val="203C02A4"/>
    <w:rsid w:val="2049C900"/>
    <w:rsid w:val="204B51D1"/>
    <w:rsid w:val="2057034E"/>
    <w:rsid w:val="206026CE"/>
    <w:rsid w:val="2069EE20"/>
    <w:rsid w:val="206AD2C5"/>
    <w:rsid w:val="206E0D72"/>
    <w:rsid w:val="206F0543"/>
    <w:rsid w:val="2079835D"/>
    <w:rsid w:val="2082A3BB"/>
    <w:rsid w:val="20891A80"/>
    <w:rsid w:val="208B8171"/>
    <w:rsid w:val="209B6D8C"/>
    <w:rsid w:val="209D54AD"/>
    <w:rsid w:val="20A8DE77"/>
    <w:rsid w:val="20B7CD1F"/>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0C451"/>
    <w:rsid w:val="21959B03"/>
    <w:rsid w:val="2199C8D8"/>
    <w:rsid w:val="219CEC02"/>
    <w:rsid w:val="219D9F86"/>
    <w:rsid w:val="21A07408"/>
    <w:rsid w:val="21AA25E9"/>
    <w:rsid w:val="21B83E92"/>
    <w:rsid w:val="21BDD829"/>
    <w:rsid w:val="21BF132D"/>
    <w:rsid w:val="21C0E414"/>
    <w:rsid w:val="21C35C60"/>
    <w:rsid w:val="21CFB3C9"/>
    <w:rsid w:val="21DE5D40"/>
    <w:rsid w:val="21DEA715"/>
    <w:rsid w:val="21E17470"/>
    <w:rsid w:val="21ED3495"/>
    <w:rsid w:val="21F98C4E"/>
    <w:rsid w:val="21FA6FEB"/>
    <w:rsid w:val="21FD5F8C"/>
    <w:rsid w:val="21FE9437"/>
    <w:rsid w:val="220BE4CB"/>
    <w:rsid w:val="220DA9A1"/>
    <w:rsid w:val="220DD474"/>
    <w:rsid w:val="22181FC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38EB2"/>
    <w:rsid w:val="2266CC2E"/>
    <w:rsid w:val="22673F94"/>
    <w:rsid w:val="2273A304"/>
    <w:rsid w:val="2279FE3B"/>
    <w:rsid w:val="22861AC5"/>
    <w:rsid w:val="228BBEEB"/>
    <w:rsid w:val="228CD828"/>
    <w:rsid w:val="22924796"/>
    <w:rsid w:val="22930485"/>
    <w:rsid w:val="22957868"/>
    <w:rsid w:val="2298C731"/>
    <w:rsid w:val="229C6C73"/>
    <w:rsid w:val="22A60E38"/>
    <w:rsid w:val="22B09330"/>
    <w:rsid w:val="22BBF385"/>
    <w:rsid w:val="22BDC043"/>
    <w:rsid w:val="22C5B95F"/>
    <w:rsid w:val="22CEECD2"/>
    <w:rsid w:val="22D29E1C"/>
    <w:rsid w:val="22D84ABE"/>
    <w:rsid w:val="22E1E303"/>
    <w:rsid w:val="22E4A53A"/>
    <w:rsid w:val="22F13239"/>
    <w:rsid w:val="22FA3F19"/>
    <w:rsid w:val="2307314F"/>
    <w:rsid w:val="230D2A47"/>
    <w:rsid w:val="2312A507"/>
    <w:rsid w:val="23136655"/>
    <w:rsid w:val="2317E18D"/>
    <w:rsid w:val="2318ABC2"/>
    <w:rsid w:val="231D0FE3"/>
    <w:rsid w:val="232C6C20"/>
    <w:rsid w:val="232CE13F"/>
    <w:rsid w:val="2332BF10"/>
    <w:rsid w:val="2333C8AB"/>
    <w:rsid w:val="23430271"/>
    <w:rsid w:val="234462DE"/>
    <w:rsid w:val="234577C9"/>
    <w:rsid w:val="2349957D"/>
    <w:rsid w:val="23549325"/>
    <w:rsid w:val="23559B53"/>
    <w:rsid w:val="2358A8A1"/>
    <w:rsid w:val="235D8444"/>
    <w:rsid w:val="23617498"/>
    <w:rsid w:val="2364B1E0"/>
    <w:rsid w:val="23690799"/>
    <w:rsid w:val="237AC62C"/>
    <w:rsid w:val="237DD91C"/>
    <w:rsid w:val="2384C9DC"/>
    <w:rsid w:val="238554B1"/>
    <w:rsid w:val="2385CDEE"/>
    <w:rsid w:val="23A02B75"/>
    <w:rsid w:val="23A2D28B"/>
    <w:rsid w:val="23A794FD"/>
    <w:rsid w:val="23A7FE9E"/>
    <w:rsid w:val="23AEFF54"/>
    <w:rsid w:val="23AFB5F4"/>
    <w:rsid w:val="23B59799"/>
    <w:rsid w:val="23BAB814"/>
    <w:rsid w:val="23BDC58B"/>
    <w:rsid w:val="23BDEAF0"/>
    <w:rsid w:val="23BDFA57"/>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BA505"/>
    <w:rsid w:val="244667BC"/>
    <w:rsid w:val="24511224"/>
    <w:rsid w:val="2451EF0B"/>
    <w:rsid w:val="24596EA8"/>
    <w:rsid w:val="2459DA0A"/>
    <w:rsid w:val="245EF039"/>
    <w:rsid w:val="2462FAFF"/>
    <w:rsid w:val="24656EE4"/>
    <w:rsid w:val="246E1B00"/>
    <w:rsid w:val="246F8569"/>
    <w:rsid w:val="24804F4A"/>
    <w:rsid w:val="24828DA8"/>
    <w:rsid w:val="2486BEDA"/>
    <w:rsid w:val="24898F24"/>
    <w:rsid w:val="249058C3"/>
    <w:rsid w:val="24977B5F"/>
    <w:rsid w:val="249A7447"/>
    <w:rsid w:val="24A1F59C"/>
    <w:rsid w:val="24AB615B"/>
    <w:rsid w:val="24AD5046"/>
    <w:rsid w:val="24C0C84A"/>
    <w:rsid w:val="24C1600F"/>
    <w:rsid w:val="24C5B0DB"/>
    <w:rsid w:val="24C90405"/>
    <w:rsid w:val="24CD05C4"/>
    <w:rsid w:val="24CD77D8"/>
    <w:rsid w:val="24D47823"/>
    <w:rsid w:val="24DA1E74"/>
    <w:rsid w:val="24E5D003"/>
    <w:rsid w:val="24ED8D27"/>
    <w:rsid w:val="24F36EB1"/>
    <w:rsid w:val="24F56938"/>
    <w:rsid w:val="24F61A9C"/>
    <w:rsid w:val="24FD5451"/>
    <w:rsid w:val="24FF0CF8"/>
    <w:rsid w:val="2501B54E"/>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2AF5F"/>
    <w:rsid w:val="2593270D"/>
    <w:rsid w:val="2595058A"/>
    <w:rsid w:val="25A1C32B"/>
    <w:rsid w:val="25AC97F5"/>
    <w:rsid w:val="25B93BB5"/>
    <w:rsid w:val="25B97A34"/>
    <w:rsid w:val="25BD04CC"/>
    <w:rsid w:val="25C78F8C"/>
    <w:rsid w:val="25D3BF5A"/>
    <w:rsid w:val="25DF2D03"/>
    <w:rsid w:val="25E2C1E7"/>
    <w:rsid w:val="25E769BD"/>
    <w:rsid w:val="25E8A1BB"/>
    <w:rsid w:val="25F3D09F"/>
    <w:rsid w:val="260160ED"/>
    <w:rsid w:val="260B1F70"/>
    <w:rsid w:val="260F92EB"/>
    <w:rsid w:val="261033D2"/>
    <w:rsid w:val="261A371D"/>
    <w:rsid w:val="2621FC2A"/>
    <w:rsid w:val="2622290E"/>
    <w:rsid w:val="26266964"/>
    <w:rsid w:val="2629EB71"/>
    <w:rsid w:val="262A8EA5"/>
    <w:rsid w:val="2636325A"/>
    <w:rsid w:val="263A5CC8"/>
    <w:rsid w:val="263AA9E3"/>
    <w:rsid w:val="263ED2F2"/>
    <w:rsid w:val="264B86DE"/>
    <w:rsid w:val="264F36F7"/>
    <w:rsid w:val="2654D74C"/>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602EE"/>
    <w:rsid w:val="26FC88FB"/>
    <w:rsid w:val="27008914"/>
    <w:rsid w:val="27012B09"/>
    <w:rsid w:val="2704E89C"/>
    <w:rsid w:val="2705791A"/>
    <w:rsid w:val="27059A38"/>
    <w:rsid w:val="270B8391"/>
    <w:rsid w:val="270E3B3F"/>
    <w:rsid w:val="27177B49"/>
    <w:rsid w:val="271B402D"/>
    <w:rsid w:val="272DB753"/>
    <w:rsid w:val="272EDAA0"/>
    <w:rsid w:val="2733E8FB"/>
    <w:rsid w:val="2738ABD6"/>
    <w:rsid w:val="2738EEEB"/>
    <w:rsid w:val="274DBA73"/>
    <w:rsid w:val="274F9249"/>
    <w:rsid w:val="275876B3"/>
    <w:rsid w:val="275DA61D"/>
    <w:rsid w:val="275F1280"/>
    <w:rsid w:val="276219AF"/>
    <w:rsid w:val="27646C01"/>
    <w:rsid w:val="27658C8D"/>
    <w:rsid w:val="276B08AA"/>
    <w:rsid w:val="276BC2AD"/>
    <w:rsid w:val="277AC9D0"/>
    <w:rsid w:val="277D5E33"/>
    <w:rsid w:val="278761B7"/>
    <w:rsid w:val="2791A586"/>
    <w:rsid w:val="279C2174"/>
    <w:rsid w:val="27A3CD14"/>
    <w:rsid w:val="27AADD42"/>
    <w:rsid w:val="27AD636A"/>
    <w:rsid w:val="27B47239"/>
    <w:rsid w:val="27C0DD7A"/>
    <w:rsid w:val="27C65389"/>
    <w:rsid w:val="27CB7B6F"/>
    <w:rsid w:val="27CE4B22"/>
    <w:rsid w:val="27D44C81"/>
    <w:rsid w:val="27D6DDA6"/>
    <w:rsid w:val="27F04574"/>
    <w:rsid w:val="27F72580"/>
    <w:rsid w:val="27F79EF0"/>
    <w:rsid w:val="27FFC95E"/>
    <w:rsid w:val="280B8D0D"/>
    <w:rsid w:val="280D1C9C"/>
    <w:rsid w:val="281563B3"/>
    <w:rsid w:val="281CBC23"/>
    <w:rsid w:val="281E410B"/>
    <w:rsid w:val="2820B98A"/>
    <w:rsid w:val="282364BA"/>
    <w:rsid w:val="2824F849"/>
    <w:rsid w:val="282638F9"/>
    <w:rsid w:val="282BA389"/>
    <w:rsid w:val="282D8B29"/>
    <w:rsid w:val="283389EA"/>
    <w:rsid w:val="2839A62C"/>
    <w:rsid w:val="283A32D8"/>
    <w:rsid w:val="283C227E"/>
    <w:rsid w:val="283D3C0B"/>
    <w:rsid w:val="283F6293"/>
    <w:rsid w:val="28448B43"/>
    <w:rsid w:val="2848509C"/>
    <w:rsid w:val="2849F0D7"/>
    <w:rsid w:val="28527184"/>
    <w:rsid w:val="28532361"/>
    <w:rsid w:val="285ADC3E"/>
    <w:rsid w:val="285FF6CA"/>
    <w:rsid w:val="2861469A"/>
    <w:rsid w:val="2862FA82"/>
    <w:rsid w:val="28674C93"/>
    <w:rsid w:val="287405D3"/>
    <w:rsid w:val="287EF01A"/>
    <w:rsid w:val="2885576E"/>
    <w:rsid w:val="28866289"/>
    <w:rsid w:val="2889D630"/>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45FBE"/>
    <w:rsid w:val="291B8600"/>
    <w:rsid w:val="291FFCDA"/>
    <w:rsid w:val="29309134"/>
    <w:rsid w:val="29405913"/>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18EEF"/>
    <w:rsid w:val="29C3B0F6"/>
    <w:rsid w:val="29C9AA51"/>
    <w:rsid w:val="29CA1D6D"/>
    <w:rsid w:val="29D81DB3"/>
    <w:rsid w:val="29DBAAC3"/>
    <w:rsid w:val="29DEE05C"/>
    <w:rsid w:val="29EE3EB0"/>
    <w:rsid w:val="29EFEC18"/>
    <w:rsid w:val="29F38DA4"/>
    <w:rsid w:val="2A0B0719"/>
    <w:rsid w:val="2A1A2788"/>
    <w:rsid w:val="2A2469F3"/>
    <w:rsid w:val="2A4138F3"/>
    <w:rsid w:val="2A42C0C4"/>
    <w:rsid w:val="2A4C4F89"/>
    <w:rsid w:val="2A4D6EA6"/>
    <w:rsid w:val="2A4DD80B"/>
    <w:rsid w:val="2A553E11"/>
    <w:rsid w:val="2A562DEA"/>
    <w:rsid w:val="2A5B8318"/>
    <w:rsid w:val="2A5D3D4E"/>
    <w:rsid w:val="2A6A03DA"/>
    <w:rsid w:val="2A71C88D"/>
    <w:rsid w:val="2A80CA6F"/>
    <w:rsid w:val="2A84AC4E"/>
    <w:rsid w:val="2A88332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9E212"/>
    <w:rsid w:val="2B1AB9FA"/>
    <w:rsid w:val="2B20FE88"/>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11BA5"/>
    <w:rsid w:val="2B84CD68"/>
    <w:rsid w:val="2B93E4D5"/>
    <w:rsid w:val="2B95590D"/>
    <w:rsid w:val="2B9831CB"/>
    <w:rsid w:val="2B989337"/>
    <w:rsid w:val="2B9DEF27"/>
    <w:rsid w:val="2B9E91AC"/>
    <w:rsid w:val="2BA09AFC"/>
    <w:rsid w:val="2BA2B320"/>
    <w:rsid w:val="2BA423A9"/>
    <w:rsid w:val="2BA43252"/>
    <w:rsid w:val="2BBAE832"/>
    <w:rsid w:val="2BC14A3B"/>
    <w:rsid w:val="2BC3103A"/>
    <w:rsid w:val="2BD61BCA"/>
    <w:rsid w:val="2BDF408C"/>
    <w:rsid w:val="2BDF5CD3"/>
    <w:rsid w:val="2BE18406"/>
    <w:rsid w:val="2BE568BD"/>
    <w:rsid w:val="2C13B15C"/>
    <w:rsid w:val="2C17B5F3"/>
    <w:rsid w:val="2C1A0021"/>
    <w:rsid w:val="2C1BE03F"/>
    <w:rsid w:val="2C1DA3F2"/>
    <w:rsid w:val="2C3A424E"/>
    <w:rsid w:val="2C463F24"/>
    <w:rsid w:val="2C4E59D8"/>
    <w:rsid w:val="2C596B04"/>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E6ECAD"/>
    <w:rsid w:val="2CF2965F"/>
    <w:rsid w:val="2CFB1EB3"/>
    <w:rsid w:val="2D1659F1"/>
    <w:rsid w:val="2D22351C"/>
    <w:rsid w:val="2D24700F"/>
    <w:rsid w:val="2D3EA500"/>
    <w:rsid w:val="2D47B17E"/>
    <w:rsid w:val="2D4B939A"/>
    <w:rsid w:val="2D500368"/>
    <w:rsid w:val="2D5EBFFA"/>
    <w:rsid w:val="2D5F7125"/>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23F89"/>
    <w:rsid w:val="2DB772BD"/>
    <w:rsid w:val="2DBFDEC7"/>
    <w:rsid w:val="2DC9F2A6"/>
    <w:rsid w:val="2DD07E21"/>
    <w:rsid w:val="2DD6FE03"/>
    <w:rsid w:val="2DD7B8FF"/>
    <w:rsid w:val="2DD87228"/>
    <w:rsid w:val="2DE6A56E"/>
    <w:rsid w:val="2DEED7EB"/>
    <w:rsid w:val="2DF5252F"/>
    <w:rsid w:val="2E1D4C0B"/>
    <w:rsid w:val="2E1E1E51"/>
    <w:rsid w:val="2E300717"/>
    <w:rsid w:val="2E346B04"/>
    <w:rsid w:val="2E36901C"/>
    <w:rsid w:val="2E42D3DB"/>
    <w:rsid w:val="2E478524"/>
    <w:rsid w:val="2E47E456"/>
    <w:rsid w:val="2E4BA64B"/>
    <w:rsid w:val="2E557D5D"/>
    <w:rsid w:val="2E5D10B3"/>
    <w:rsid w:val="2E5DD906"/>
    <w:rsid w:val="2E60D77A"/>
    <w:rsid w:val="2E618D02"/>
    <w:rsid w:val="2E6B39C3"/>
    <w:rsid w:val="2E72C9F7"/>
    <w:rsid w:val="2E76336D"/>
    <w:rsid w:val="2E78429C"/>
    <w:rsid w:val="2E7B4905"/>
    <w:rsid w:val="2E83E9C8"/>
    <w:rsid w:val="2E842D8D"/>
    <w:rsid w:val="2E8D3F6E"/>
    <w:rsid w:val="2E91F032"/>
    <w:rsid w:val="2E9314C8"/>
    <w:rsid w:val="2E954CEA"/>
    <w:rsid w:val="2E9D1AEC"/>
    <w:rsid w:val="2EA2E6C5"/>
    <w:rsid w:val="2EAA4792"/>
    <w:rsid w:val="2EBA4EFF"/>
    <w:rsid w:val="2ECF51CA"/>
    <w:rsid w:val="2ED68464"/>
    <w:rsid w:val="2ED88D6D"/>
    <w:rsid w:val="2EDFDE37"/>
    <w:rsid w:val="2EE8A453"/>
    <w:rsid w:val="2EE96E07"/>
    <w:rsid w:val="2EEC2367"/>
    <w:rsid w:val="2EF93B01"/>
    <w:rsid w:val="2F0F146A"/>
    <w:rsid w:val="2F22CE76"/>
    <w:rsid w:val="2F24B6E3"/>
    <w:rsid w:val="2F2FA55D"/>
    <w:rsid w:val="2F31516B"/>
    <w:rsid w:val="2F331931"/>
    <w:rsid w:val="2F3F3164"/>
    <w:rsid w:val="2F59A7D2"/>
    <w:rsid w:val="2F62CA80"/>
    <w:rsid w:val="2F6A3E54"/>
    <w:rsid w:val="2F6B7131"/>
    <w:rsid w:val="2F6BF27E"/>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2A957"/>
    <w:rsid w:val="3024507C"/>
    <w:rsid w:val="30365417"/>
    <w:rsid w:val="303E872C"/>
    <w:rsid w:val="30441699"/>
    <w:rsid w:val="30468AFF"/>
    <w:rsid w:val="30513667"/>
    <w:rsid w:val="30683194"/>
    <w:rsid w:val="30695A66"/>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DEFE99"/>
    <w:rsid w:val="30E053E1"/>
    <w:rsid w:val="30E18B66"/>
    <w:rsid w:val="30EC145B"/>
    <w:rsid w:val="30EE4E03"/>
    <w:rsid w:val="30F1459B"/>
    <w:rsid w:val="30F54909"/>
    <w:rsid w:val="310A65A1"/>
    <w:rsid w:val="310E9956"/>
    <w:rsid w:val="311C8A3D"/>
    <w:rsid w:val="31218DBA"/>
    <w:rsid w:val="3121CF5F"/>
    <w:rsid w:val="3126FA94"/>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5309B"/>
    <w:rsid w:val="319F6826"/>
    <w:rsid w:val="31B0B792"/>
    <w:rsid w:val="31BB9A13"/>
    <w:rsid w:val="31C3576F"/>
    <w:rsid w:val="31C7F88F"/>
    <w:rsid w:val="31CD587E"/>
    <w:rsid w:val="31D0AA64"/>
    <w:rsid w:val="31E0D56C"/>
    <w:rsid w:val="31E5A31F"/>
    <w:rsid w:val="31E73437"/>
    <w:rsid w:val="31F4B7AC"/>
    <w:rsid w:val="31F93B81"/>
    <w:rsid w:val="31FD699B"/>
    <w:rsid w:val="320369EC"/>
    <w:rsid w:val="320A26CB"/>
    <w:rsid w:val="32130196"/>
    <w:rsid w:val="321D440D"/>
    <w:rsid w:val="321E3A26"/>
    <w:rsid w:val="3220FE38"/>
    <w:rsid w:val="32211747"/>
    <w:rsid w:val="32313713"/>
    <w:rsid w:val="323978BD"/>
    <w:rsid w:val="323C4E02"/>
    <w:rsid w:val="324197F6"/>
    <w:rsid w:val="3243D623"/>
    <w:rsid w:val="324B3969"/>
    <w:rsid w:val="32528E6F"/>
    <w:rsid w:val="3256507B"/>
    <w:rsid w:val="3260E91B"/>
    <w:rsid w:val="326A0ADF"/>
    <w:rsid w:val="326D4289"/>
    <w:rsid w:val="32747896"/>
    <w:rsid w:val="3277D673"/>
    <w:rsid w:val="327AE989"/>
    <w:rsid w:val="328552FE"/>
    <w:rsid w:val="3287DE52"/>
    <w:rsid w:val="32911FD5"/>
    <w:rsid w:val="3295CC1C"/>
    <w:rsid w:val="32988F06"/>
    <w:rsid w:val="329BCFF2"/>
    <w:rsid w:val="32B205F3"/>
    <w:rsid w:val="32BB49DD"/>
    <w:rsid w:val="32BCC62B"/>
    <w:rsid w:val="32BF3E4F"/>
    <w:rsid w:val="32C17EF7"/>
    <w:rsid w:val="32CA3633"/>
    <w:rsid w:val="32CB4E4F"/>
    <w:rsid w:val="32CFF6AF"/>
    <w:rsid w:val="32D12714"/>
    <w:rsid w:val="32D436E1"/>
    <w:rsid w:val="32D85191"/>
    <w:rsid w:val="32DA0B58"/>
    <w:rsid w:val="32E1628F"/>
    <w:rsid w:val="32EF9D26"/>
    <w:rsid w:val="32FC17CA"/>
    <w:rsid w:val="33170EBC"/>
    <w:rsid w:val="3320C33A"/>
    <w:rsid w:val="3322C424"/>
    <w:rsid w:val="3326F06C"/>
    <w:rsid w:val="332917A9"/>
    <w:rsid w:val="332A74B4"/>
    <w:rsid w:val="332D8B71"/>
    <w:rsid w:val="33384AD2"/>
    <w:rsid w:val="333A1D82"/>
    <w:rsid w:val="333C798D"/>
    <w:rsid w:val="333D54F1"/>
    <w:rsid w:val="334E007B"/>
    <w:rsid w:val="3356152F"/>
    <w:rsid w:val="33588654"/>
    <w:rsid w:val="335BC38D"/>
    <w:rsid w:val="3366F487"/>
    <w:rsid w:val="336AD1DC"/>
    <w:rsid w:val="336D61C7"/>
    <w:rsid w:val="3371D49A"/>
    <w:rsid w:val="33751170"/>
    <w:rsid w:val="3375F1B7"/>
    <w:rsid w:val="33778031"/>
    <w:rsid w:val="3386B7D9"/>
    <w:rsid w:val="338AB9C8"/>
    <w:rsid w:val="338E061B"/>
    <w:rsid w:val="3398EAFA"/>
    <w:rsid w:val="33A32B6B"/>
    <w:rsid w:val="33A5FA13"/>
    <w:rsid w:val="33A7D529"/>
    <w:rsid w:val="33B2463F"/>
    <w:rsid w:val="33B67AC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A481C"/>
    <w:rsid w:val="344F4653"/>
    <w:rsid w:val="345E9AC5"/>
    <w:rsid w:val="34634794"/>
    <w:rsid w:val="34640DF4"/>
    <w:rsid w:val="346691FF"/>
    <w:rsid w:val="34691E44"/>
    <w:rsid w:val="3469E67F"/>
    <w:rsid w:val="346C6B04"/>
    <w:rsid w:val="346C986D"/>
    <w:rsid w:val="34810148"/>
    <w:rsid w:val="348220BF"/>
    <w:rsid w:val="348B9F71"/>
    <w:rsid w:val="348D998F"/>
    <w:rsid w:val="348E2DCF"/>
    <w:rsid w:val="3498CC9E"/>
    <w:rsid w:val="349A387A"/>
    <w:rsid w:val="349D6887"/>
    <w:rsid w:val="34A1E012"/>
    <w:rsid w:val="34A4C36C"/>
    <w:rsid w:val="34AEC0E9"/>
    <w:rsid w:val="34B43D3A"/>
    <w:rsid w:val="34B473B1"/>
    <w:rsid w:val="34B71837"/>
    <w:rsid w:val="34B7E50F"/>
    <w:rsid w:val="34BD57D4"/>
    <w:rsid w:val="34C3FA8D"/>
    <w:rsid w:val="34D1E378"/>
    <w:rsid w:val="34D83078"/>
    <w:rsid w:val="34DFA4A6"/>
    <w:rsid w:val="34E6361F"/>
    <w:rsid w:val="34EA86E7"/>
    <w:rsid w:val="34EC0116"/>
    <w:rsid w:val="35079B86"/>
    <w:rsid w:val="3507D716"/>
    <w:rsid w:val="350E06A2"/>
    <w:rsid w:val="35142C5B"/>
    <w:rsid w:val="35152EF8"/>
    <w:rsid w:val="3534E97F"/>
    <w:rsid w:val="353E1F1D"/>
    <w:rsid w:val="354887B3"/>
    <w:rsid w:val="3556AE9D"/>
    <w:rsid w:val="355C2431"/>
    <w:rsid w:val="355EFE6C"/>
    <w:rsid w:val="3563C6B7"/>
    <w:rsid w:val="356FCD4C"/>
    <w:rsid w:val="357C769B"/>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0F18"/>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8DD58"/>
    <w:rsid w:val="365C5DA2"/>
    <w:rsid w:val="3663ACD4"/>
    <w:rsid w:val="36665552"/>
    <w:rsid w:val="366F8854"/>
    <w:rsid w:val="367205EE"/>
    <w:rsid w:val="36799CAF"/>
    <w:rsid w:val="367C297A"/>
    <w:rsid w:val="36863223"/>
    <w:rsid w:val="3686DD78"/>
    <w:rsid w:val="36892A50"/>
    <w:rsid w:val="36979D93"/>
    <w:rsid w:val="369C392B"/>
    <w:rsid w:val="36A78198"/>
    <w:rsid w:val="36AB98CE"/>
    <w:rsid w:val="36ABEE97"/>
    <w:rsid w:val="36AC33CD"/>
    <w:rsid w:val="36CFD159"/>
    <w:rsid w:val="36E4539C"/>
    <w:rsid w:val="36F21017"/>
    <w:rsid w:val="36F3FCF9"/>
    <w:rsid w:val="36F42E76"/>
    <w:rsid w:val="36F48F9C"/>
    <w:rsid w:val="36F836AC"/>
    <w:rsid w:val="36FFF3EB"/>
    <w:rsid w:val="3710C8F6"/>
    <w:rsid w:val="37110C80"/>
    <w:rsid w:val="37195FE2"/>
    <w:rsid w:val="371A7F1A"/>
    <w:rsid w:val="373961D7"/>
    <w:rsid w:val="374A13A5"/>
    <w:rsid w:val="374E915C"/>
    <w:rsid w:val="37514D84"/>
    <w:rsid w:val="37525E74"/>
    <w:rsid w:val="3786B7B5"/>
    <w:rsid w:val="3788717E"/>
    <w:rsid w:val="378CDFDD"/>
    <w:rsid w:val="37921974"/>
    <w:rsid w:val="379986A2"/>
    <w:rsid w:val="3799B033"/>
    <w:rsid w:val="379B2543"/>
    <w:rsid w:val="379D9D18"/>
    <w:rsid w:val="37A0FF56"/>
    <w:rsid w:val="37A3F95A"/>
    <w:rsid w:val="37ABC0AC"/>
    <w:rsid w:val="37B0DD0A"/>
    <w:rsid w:val="37B184F0"/>
    <w:rsid w:val="37B45393"/>
    <w:rsid w:val="37BCE76D"/>
    <w:rsid w:val="37C1DB7E"/>
    <w:rsid w:val="37D0D06C"/>
    <w:rsid w:val="37D451A3"/>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3524D"/>
    <w:rsid w:val="382E2887"/>
    <w:rsid w:val="38379FD1"/>
    <w:rsid w:val="3838CD51"/>
    <w:rsid w:val="38396B9C"/>
    <w:rsid w:val="38475D89"/>
    <w:rsid w:val="384E20C0"/>
    <w:rsid w:val="386374A6"/>
    <w:rsid w:val="386719CE"/>
    <w:rsid w:val="386C5572"/>
    <w:rsid w:val="38702FBF"/>
    <w:rsid w:val="387929C2"/>
    <w:rsid w:val="387A6BC4"/>
    <w:rsid w:val="387F0BFA"/>
    <w:rsid w:val="3885B5C1"/>
    <w:rsid w:val="388822FB"/>
    <w:rsid w:val="3889BFFC"/>
    <w:rsid w:val="3890C55C"/>
    <w:rsid w:val="3897A1B6"/>
    <w:rsid w:val="38A220DD"/>
    <w:rsid w:val="38A5A241"/>
    <w:rsid w:val="38AFB574"/>
    <w:rsid w:val="38AFEBE3"/>
    <w:rsid w:val="38B0CC55"/>
    <w:rsid w:val="38B9C9CB"/>
    <w:rsid w:val="38BCEA8F"/>
    <w:rsid w:val="38BDE0FE"/>
    <w:rsid w:val="38C463F1"/>
    <w:rsid w:val="38C8285F"/>
    <w:rsid w:val="38CF89F1"/>
    <w:rsid w:val="38D75118"/>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BF0B5"/>
    <w:rsid w:val="392FAD24"/>
    <w:rsid w:val="3933466C"/>
    <w:rsid w:val="39387C02"/>
    <w:rsid w:val="3939198C"/>
    <w:rsid w:val="39404A7B"/>
    <w:rsid w:val="3947974A"/>
    <w:rsid w:val="394F19F1"/>
    <w:rsid w:val="395349AA"/>
    <w:rsid w:val="39561510"/>
    <w:rsid w:val="3965FF7B"/>
    <w:rsid w:val="3970EF1E"/>
    <w:rsid w:val="397731AE"/>
    <w:rsid w:val="397BC359"/>
    <w:rsid w:val="397C30BA"/>
    <w:rsid w:val="397ED8B9"/>
    <w:rsid w:val="39831984"/>
    <w:rsid w:val="398473CA"/>
    <w:rsid w:val="39883837"/>
    <w:rsid w:val="398C505C"/>
    <w:rsid w:val="39928086"/>
    <w:rsid w:val="39A83627"/>
    <w:rsid w:val="39AD59B6"/>
    <w:rsid w:val="39AD7F4F"/>
    <w:rsid w:val="39AE0BC4"/>
    <w:rsid w:val="39B346F9"/>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3FC2A"/>
    <w:rsid w:val="3A6B9A82"/>
    <w:rsid w:val="3A70A601"/>
    <w:rsid w:val="3A743883"/>
    <w:rsid w:val="3A785D7E"/>
    <w:rsid w:val="3A903CD4"/>
    <w:rsid w:val="3A9F5701"/>
    <w:rsid w:val="3AA169E0"/>
    <w:rsid w:val="3AA8D4A7"/>
    <w:rsid w:val="3AB983FC"/>
    <w:rsid w:val="3ABB6BA0"/>
    <w:rsid w:val="3AC86B22"/>
    <w:rsid w:val="3ACA6815"/>
    <w:rsid w:val="3ACBE2A8"/>
    <w:rsid w:val="3ACE7AA8"/>
    <w:rsid w:val="3AD4B8C2"/>
    <w:rsid w:val="3AD5E608"/>
    <w:rsid w:val="3AD665D9"/>
    <w:rsid w:val="3AD6A431"/>
    <w:rsid w:val="3ADDDA38"/>
    <w:rsid w:val="3AE90B29"/>
    <w:rsid w:val="3B018E8C"/>
    <w:rsid w:val="3B0676C8"/>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9BB9"/>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5B474"/>
    <w:rsid w:val="3BB7181C"/>
    <w:rsid w:val="3BDFA090"/>
    <w:rsid w:val="3BE167D6"/>
    <w:rsid w:val="3BE50BA4"/>
    <w:rsid w:val="3BFF8F52"/>
    <w:rsid w:val="3C03E5BA"/>
    <w:rsid w:val="3C08282E"/>
    <w:rsid w:val="3C0B11F5"/>
    <w:rsid w:val="3C0B444E"/>
    <w:rsid w:val="3C103BF6"/>
    <w:rsid w:val="3C16E02D"/>
    <w:rsid w:val="3C1D08B0"/>
    <w:rsid w:val="3C1F4794"/>
    <w:rsid w:val="3C22383D"/>
    <w:rsid w:val="3C24E01A"/>
    <w:rsid w:val="3C2C9935"/>
    <w:rsid w:val="3C312DBC"/>
    <w:rsid w:val="3C500685"/>
    <w:rsid w:val="3C5180B4"/>
    <w:rsid w:val="3C573585"/>
    <w:rsid w:val="3C5E0833"/>
    <w:rsid w:val="3C5F65F7"/>
    <w:rsid w:val="3C5FAF96"/>
    <w:rsid w:val="3C62DBD5"/>
    <w:rsid w:val="3C663608"/>
    <w:rsid w:val="3C6AE95C"/>
    <w:rsid w:val="3C6D6C75"/>
    <w:rsid w:val="3C76412D"/>
    <w:rsid w:val="3C769C67"/>
    <w:rsid w:val="3C7F52CD"/>
    <w:rsid w:val="3C866F7B"/>
    <w:rsid w:val="3C86A10A"/>
    <w:rsid w:val="3C8AC9BD"/>
    <w:rsid w:val="3C8C40B4"/>
    <w:rsid w:val="3C8C844D"/>
    <w:rsid w:val="3C90626E"/>
    <w:rsid w:val="3C963925"/>
    <w:rsid w:val="3C9CA0B4"/>
    <w:rsid w:val="3C9ED888"/>
    <w:rsid w:val="3CA4C34E"/>
    <w:rsid w:val="3CAA3ABE"/>
    <w:rsid w:val="3CAB8F16"/>
    <w:rsid w:val="3CB10A02"/>
    <w:rsid w:val="3CB20077"/>
    <w:rsid w:val="3CB8C819"/>
    <w:rsid w:val="3CC6DCEF"/>
    <w:rsid w:val="3CD25381"/>
    <w:rsid w:val="3CD31248"/>
    <w:rsid w:val="3CD736AC"/>
    <w:rsid w:val="3CE564B1"/>
    <w:rsid w:val="3CE5DDD6"/>
    <w:rsid w:val="3CEC330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1E6A"/>
    <w:rsid w:val="3DE380DB"/>
    <w:rsid w:val="3DED7941"/>
    <w:rsid w:val="3DEF4660"/>
    <w:rsid w:val="3DF6923E"/>
    <w:rsid w:val="3DFB332A"/>
    <w:rsid w:val="3E0096BE"/>
    <w:rsid w:val="3E05A72B"/>
    <w:rsid w:val="3E10E215"/>
    <w:rsid w:val="3E2078FE"/>
    <w:rsid w:val="3E2266A0"/>
    <w:rsid w:val="3E2A470C"/>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34459"/>
    <w:rsid w:val="3E846560"/>
    <w:rsid w:val="3E861D93"/>
    <w:rsid w:val="3E8909A4"/>
    <w:rsid w:val="3E8A8C9D"/>
    <w:rsid w:val="3E94B9E2"/>
    <w:rsid w:val="3EA18740"/>
    <w:rsid w:val="3EA1E9E4"/>
    <w:rsid w:val="3EA2807E"/>
    <w:rsid w:val="3EACF9C2"/>
    <w:rsid w:val="3EB119BC"/>
    <w:rsid w:val="3EB92736"/>
    <w:rsid w:val="3EBDCC4E"/>
    <w:rsid w:val="3ED62653"/>
    <w:rsid w:val="3EDCBFC0"/>
    <w:rsid w:val="3EE17CF9"/>
    <w:rsid w:val="3EEA51AE"/>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CE652"/>
    <w:rsid w:val="3F6EA2BA"/>
    <w:rsid w:val="3F752C10"/>
    <w:rsid w:val="3F7D8502"/>
    <w:rsid w:val="3F852CF5"/>
    <w:rsid w:val="3F86BB74"/>
    <w:rsid w:val="3F886400"/>
    <w:rsid w:val="3F8A2AAC"/>
    <w:rsid w:val="3F910E2B"/>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20AA5"/>
    <w:rsid w:val="3FE75F15"/>
    <w:rsid w:val="3FE9C6EB"/>
    <w:rsid w:val="3FEF2075"/>
    <w:rsid w:val="3FF433DE"/>
    <w:rsid w:val="3FFBE8C5"/>
    <w:rsid w:val="3FFDFFE7"/>
    <w:rsid w:val="3FFFAA5F"/>
    <w:rsid w:val="40043CCA"/>
    <w:rsid w:val="40070841"/>
    <w:rsid w:val="40072E7D"/>
    <w:rsid w:val="4014ED3E"/>
    <w:rsid w:val="4016C9A2"/>
    <w:rsid w:val="4016CB55"/>
    <w:rsid w:val="401849B2"/>
    <w:rsid w:val="4018F10A"/>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AFFAF2"/>
    <w:rsid w:val="40B19CEE"/>
    <w:rsid w:val="40B917F6"/>
    <w:rsid w:val="40D5DB89"/>
    <w:rsid w:val="40DB7205"/>
    <w:rsid w:val="40E90FF0"/>
    <w:rsid w:val="40EDB178"/>
    <w:rsid w:val="40F17473"/>
    <w:rsid w:val="40F87C48"/>
    <w:rsid w:val="40F994A3"/>
    <w:rsid w:val="41038BD7"/>
    <w:rsid w:val="4103DAD8"/>
    <w:rsid w:val="410928D8"/>
    <w:rsid w:val="410C67B5"/>
    <w:rsid w:val="410EC50A"/>
    <w:rsid w:val="410F03AB"/>
    <w:rsid w:val="41152FE6"/>
    <w:rsid w:val="4121214E"/>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2FB779"/>
    <w:rsid w:val="4237972D"/>
    <w:rsid w:val="42400862"/>
    <w:rsid w:val="4247D61F"/>
    <w:rsid w:val="425960D7"/>
    <w:rsid w:val="425AA49C"/>
    <w:rsid w:val="426189E7"/>
    <w:rsid w:val="42660885"/>
    <w:rsid w:val="426B50D8"/>
    <w:rsid w:val="4272FF38"/>
    <w:rsid w:val="42737281"/>
    <w:rsid w:val="427C61A4"/>
    <w:rsid w:val="427C724F"/>
    <w:rsid w:val="427ED938"/>
    <w:rsid w:val="427FB9B0"/>
    <w:rsid w:val="4285C2C1"/>
    <w:rsid w:val="4297115A"/>
    <w:rsid w:val="4297F33B"/>
    <w:rsid w:val="42A7EFF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4E9723"/>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A15B53"/>
    <w:rsid w:val="43B36A97"/>
    <w:rsid w:val="43BD0385"/>
    <w:rsid w:val="43CA7E97"/>
    <w:rsid w:val="43CB007F"/>
    <w:rsid w:val="43D4DC5A"/>
    <w:rsid w:val="43DB575C"/>
    <w:rsid w:val="43EEF7AB"/>
    <w:rsid w:val="43EF1B43"/>
    <w:rsid w:val="43F24AAD"/>
    <w:rsid w:val="44070E5D"/>
    <w:rsid w:val="440A516C"/>
    <w:rsid w:val="44127BE1"/>
    <w:rsid w:val="4412FAEC"/>
    <w:rsid w:val="442353AA"/>
    <w:rsid w:val="44255075"/>
    <w:rsid w:val="44286846"/>
    <w:rsid w:val="442F1F38"/>
    <w:rsid w:val="4433BA12"/>
    <w:rsid w:val="44351546"/>
    <w:rsid w:val="443B7BC0"/>
    <w:rsid w:val="443D4CD8"/>
    <w:rsid w:val="443DB929"/>
    <w:rsid w:val="443E48E5"/>
    <w:rsid w:val="4444B095"/>
    <w:rsid w:val="444FA83E"/>
    <w:rsid w:val="445D4805"/>
    <w:rsid w:val="446673AB"/>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703C3"/>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3705A"/>
    <w:rsid w:val="451ECCEC"/>
    <w:rsid w:val="4527196E"/>
    <w:rsid w:val="4527AE39"/>
    <w:rsid w:val="4534A6D7"/>
    <w:rsid w:val="453D2B39"/>
    <w:rsid w:val="453DA9A0"/>
    <w:rsid w:val="454A69AF"/>
    <w:rsid w:val="454C8467"/>
    <w:rsid w:val="454DE844"/>
    <w:rsid w:val="45579493"/>
    <w:rsid w:val="455B7638"/>
    <w:rsid w:val="456EF266"/>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1B7D17"/>
    <w:rsid w:val="46283EE8"/>
    <w:rsid w:val="4632C937"/>
    <w:rsid w:val="46488700"/>
    <w:rsid w:val="464A0521"/>
    <w:rsid w:val="4650C2A7"/>
    <w:rsid w:val="46595893"/>
    <w:rsid w:val="465B0A0A"/>
    <w:rsid w:val="465F65D2"/>
    <w:rsid w:val="465FAF89"/>
    <w:rsid w:val="465FF599"/>
    <w:rsid w:val="4669C789"/>
    <w:rsid w:val="466AAFE7"/>
    <w:rsid w:val="467F607A"/>
    <w:rsid w:val="468451C7"/>
    <w:rsid w:val="46850E06"/>
    <w:rsid w:val="46897348"/>
    <w:rsid w:val="46923F22"/>
    <w:rsid w:val="46989CC7"/>
    <w:rsid w:val="469D18CB"/>
    <w:rsid w:val="46A71E46"/>
    <w:rsid w:val="46ABEF0E"/>
    <w:rsid w:val="46AF38AC"/>
    <w:rsid w:val="46B44A97"/>
    <w:rsid w:val="46C91294"/>
    <w:rsid w:val="46CC29D8"/>
    <w:rsid w:val="46CF9C7A"/>
    <w:rsid w:val="46D1BEC7"/>
    <w:rsid w:val="46D3EE32"/>
    <w:rsid w:val="46D9D0B7"/>
    <w:rsid w:val="46E23005"/>
    <w:rsid w:val="46ECE0B6"/>
    <w:rsid w:val="46EE84B0"/>
    <w:rsid w:val="46F3A92F"/>
    <w:rsid w:val="46F5D754"/>
    <w:rsid w:val="46F6D7E9"/>
    <w:rsid w:val="4700935F"/>
    <w:rsid w:val="4707B465"/>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A85A3"/>
    <w:rsid w:val="478B8CE5"/>
    <w:rsid w:val="4793D92E"/>
    <w:rsid w:val="479617B0"/>
    <w:rsid w:val="479714C7"/>
    <w:rsid w:val="479AAA5A"/>
    <w:rsid w:val="479F70FD"/>
    <w:rsid w:val="47AEA91E"/>
    <w:rsid w:val="47B9B495"/>
    <w:rsid w:val="47BBB79D"/>
    <w:rsid w:val="47BFC794"/>
    <w:rsid w:val="47C5B09D"/>
    <w:rsid w:val="47CA4D2F"/>
    <w:rsid w:val="47CC17FC"/>
    <w:rsid w:val="47E03CC2"/>
    <w:rsid w:val="47E770B0"/>
    <w:rsid w:val="47F3C0CB"/>
    <w:rsid w:val="47F921F0"/>
    <w:rsid w:val="47FCCEA8"/>
    <w:rsid w:val="4809F3B2"/>
    <w:rsid w:val="480B82E5"/>
    <w:rsid w:val="480D3FC2"/>
    <w:rsid w:val="48119D9C"/>
    <w:rsid w:val="48133A82"/>
    <w:rsid w:val="48155F76"/>
    <w:rsid w:val="48159B37"/>
    <w:rsid w:val="48196F30"/>
    <w:rsid w:val="481E60CA"/>
    <w:rsid w:val="482D0812"/>
    <w:rsid w:val="482D66C2"/>
    <w:rsid w:val="483687DA"/>
    <w:rsid w:val="483D80DA"/>
    <w:rsid w:val="4842212C"/>
    <w:rsid w:val="485046F4"/>
    <w:rsid w:val="485341B2"/>
    <w:rsid w:val="485537FC"/>
    <w:rsid w:val="485586AE"/>
    <w:rsid w:val="48581CE6"/>
    <w:rsid w:val="4861A8CB"/>
    <w:rsid w:val="48694AE9"/>
    <w:rsid w:val="486A9CF4"/>
    <w:rsid w:val="486D5E2A"/>
    <w:rsid w:val="4874B612"/>
    <w:rsid w:val="48785CC4"/>
    <w:rsid w:val="48794218"/>
    <w:rsid w:val="487DB465"/>
    <w:rsid w:val="4881A6FB"/>
    <w:rsid w:val="4891DF2B"/>
    <w:rsid w:val="4899EC06"/>
    <w:rsid w:val="48A14CCC"/>
    <w:rsid w:val="48A4A983"/>
    <w:rsid w:val="48ADD9D0"/>
    <w:rsid w:val="48AE45FD"/>
    <w:rsid w:val="48B62F36"/>
    <w:rsid w:val="48BB882C"/>
    <w:rsid w:val="48C13F21"/>
    <w:rsid w:val="48C1677C"/>
    <w:rsid w:val="48D2B1F3"/>
    <w:rsid w:val="48D337F5"/>
    <w:rsid w:val="48D8BB90"/>
    <w:rsid w:val="48D9E824"/>
    <w:rsid w:val="48DA64FD"/>
    <w:rsid w:val="48E13592"/>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22D6A"/>
    <w:rsid w:val="4986FE7D"/>
    <w:rsid w:val="49948C17"/>
    <w:rsid w:val="499A7983"/>
    <w:rsid w:val="499E0E1F"/>
    <w:rsid w:val="49A36C35"/>
    <w:rsid w:val="49AB04AE"/>
    <w:rsid w:val="49ACBB75"/>
    <w:rsid w:val="49ADE828"/>
    <w:rsid w:val="49AF5372"/>
    <w:rsid w:val="49B0667F"/>
    <w:rsid w:val="49B6933B"/>
    <w:rsid w:val="49B6F935"/>
    <w:rsid w:val="49C0D254"/>
    <w:rsid w:val="49C84AC8"/>
    <w:rsid w:val="49D2F63F"/>
    <w:rsid w:val="49D5BEED"/>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8B897"/>
    <w:rsid w:val="4A3DBF09"/>
    <w:rsid w:val="4A3EE36B"/>
    <w:rsid w:val="4A4C52BF"/>
    <w:rsid w:val="4A4D0D9A"/>
    <w:rsid w:val="4A4EB647"/>
    <w:rsid w:val="4A537553"/>
    <w:rsid w:val="4A5A8898"/>
    <w:rsid w:val="4A608288"/>
    <w:rsid w:val="4A6472CF"/>
    <w:rsid w:val="4A65586C"/>
    <w:rsid w:val="4A6A7844"/>
    <w:rsid w:val="4A6BA60D"/>
    <w:rsid w:val="4A6BC821"/>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AFF4636"/>
    <w:rsid w:val="4B00153A"/>
    <w:rsid w:val="4B03852D"/>
    <w:rsid w:val="4B07DDA5"/>
    <w:rsid w:val="4B0812AF"/>
    <w:rsid w:val="4B194855"/>
    <w:rsid w:val="4B200D69"/>
    <w:rsid w:val="4B21F4D7"/>
    <w:rsid w:val="4B22EE62"/>
    <w:rsid w:val="4B24E642"/>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37E7B"/>
    <w:rsid w:val="4BA77525"/>
    <w:rsid w:val="4BAB0B9B"/>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2D5A"/>
    <w:rsid w:val="4C7481D2"/>
    <w:rsid w:val="4C7A8627"/>
    <w:rsid w:val="4C80A10F"/>
    <w:rsid w:val="4C899508"/>
    <w:rsid w:val="4C89B430"/>
    <w:rsid w:val="4CA157CC"/>
    <w:rsid w:val="4CA300EF"/>
    <w:rsid w:val="4CB2973B"/>
    <w:rsid w:val="4CB5CDA7"/>
    <w:rsid w:val="4CBF0D37"/>
    <w:rsid w:val="4CC1CD6C"/>
    <w:rsid w:val="4CC87FEC"/>
    <w:rsid w:val="4CCB03F0"/>
    <w:rsid w:val="4CCEB497"/>
    <w:rsid w:val="4CDF0E29"/>
    <w:rsid w:val="4CEA5828"/>
    <w:rsid w:val="4CEFDE7E"/>
    <w:rsid w:val="4CF3DD5C"/>
    <w:rsid w:val="4CF41449"/>
    <w:rsid w:val="4CF88733"/>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1337"/>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7A73A"/>
    <w:rsid w:val="4E1AEF67"/>
    <w:rsid w:val="4E263BD5"/>
    <w:rsid w:val="4E2A4BF9"/>
    <w:rsid w:val="4E2C777F"/>
    <w:rsid w:val="4E2D400D"/>
    <w:rsid w:val="4E2DBBF8"/>
    <w:rsid w:val="4E4A89A6"/>
    <w:rsid w:val="4E5F2B6A"/>
    <w:rsid w:val="4E5FC11D"/>
    <w:rsid w:val="4E6B574A"/>
    <w:rsid w:val="4E769A53"/>
    <w:rsid w:val="4E7BB6E3"/>
    <w:rsid w:val="4E7F0FD3"/>
    <w:rsid w:val="4E84ECBC"/>
    <w:rsid w:val="4E89C602"/>
    <w:rsid w:val="4E8B14AB"/>
    <w:rsid w:val="4E93A17E"/>
    <w:rsid w:val="4E950DBC"/>
    <w:rsid w:val="4E9813AC"/>
    <w:rsid w:val="4E9C58C2"/>
    <w:rsid w:val="4E9DCD40"/>
    <w:rsid w:val="4E9DDB14"/>
    <w:rsid w:val="4E9F089B"/>
    <w:rsid w:val="4EA467D5"/>
    <w:rsid w:val="4EA496D1"/>
    <w:rsid w:val="4EA66D6F"/>
    <w:rsid w:val="4EAE1346"/>
    <w:rsid w:val="4EAE9A0A"/>
    <w:rsid w:val="4EAF11FA"/>
    <w:rsid w:val="4EB08F6D"/>
    <w:rsid w:val="4EB6FCEB"/>
    <w:rsid w:val="4EB7F72E"/>
    <w:rsid w:val="4EB88048"/>
    <w:rsid w:val="4EBA8CD4"/>
    <w:rsid w:val="4EC65738"/>
    <w:rsid w:val="4EC71818"/>
    <w:rsid w:val="4ED2957D"/>
    <w:rsid w:val="4ED2EB2F"/>
    <w:rsid w:val="4ED36EF4"/>
    <w:rsid w:val="4EE865B8"/>
    <w:rsid w:val="4EE96877"/>
    <w:rsid w:val="4EEEB905"/>
    <w:rsid w:val="4EF49982"/>
    <w:rsid w:val="4EF6F220"/>
    <w:rsid w:val="4EFD6B56"/>
    <w:rsid w:val="4F007B02"/>
    <w:rsid w:val="4F01B120"/>
    <w:rsid w:val="4F035ACB"/>
    <w:rsid w:val="4F061965"/>
    <w:rsid w:val="4F07A8CF"/>
    <w:rsid w:val="4F08EA0B"/>
    <w:rsid w:val="4F0C11EF"/>
    <w:rsid w:val="4F0DC51B"/>
    <w:rsid w:val="4F1135C6"/>
    <w:rsid w:val="4F1E6763"/>
    <w:rsid w:val="4F20E839"/>
    <w:rsid w:val="4F29CFF9"/>
    <w:rsid w:val="4F3ED8AC"/>
    <w:rsid w:val="4F4DFF25"/>
    <w:rsid w:val="4F505D98"/>
    <w:rsid w:val="4F55C274"/>
    <w:rsid w:val="4F5E6F6A"/>
    <w:rsid w:val="4F672669"/>
    <w:rsid w:val="4F68E6D8"/>
    <w:rsid w:val="4F6D96F9"/>
    <w:rsid w:val="4F7809DC"/>
    <w:rsid w:val="4F7A20F2"/>
    <w:rsid w:val="4F7C03A0"/>
    <w:rsid w:val="4F7C3CE6"/>
    <w:rsid w:val="4F827284"/>
    <w:rsid w:val="4FA5AFE6"/>
    <w:rsid w:val="4FAE29E3"/>
    <w:rsid w:val="4FAE3184"/>
    <w:rsid w:val="4FB44AE8"/>
    <w:rsid w:val="4FBCE22B"/>
    <w:rsid w:val="4FC60DAB"/>
    <w:rsid w:val="4FC8F2A9"/>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D1A53"/>
    <w:rsid w:val="50378667"/>
    <w:rsid w:val="5046B0CA"/>
    <w:rsid w:val="504B2AD6"/>
    <w:rsid w:val="504CD9A1"/>
    <w:rsid w:val="5056E553"/>
    <w:rsid w:val="50591857"/>
    <w:rsid w:val="5059F373"/>
    <w:rsid w:val="506330AF"/>
    <w:rsid w:val="506554FE"/>
    <w:rsid w:val="50693A39"/>
    <w:rsid w:val="506CDF74"/>
    <w:rsid w:val="50745457"/>
    <w:rsid w:val="507EACEC"/>
    <w:rsid w:val="50843E15"/>
    <w:rsid w:val="50845710"/>
    <w:rsid w:val="508AC6A3"/>
    <w:rsid w:val="508FB39C"/>
    <w:rsid w:val="5092558C"/>
    <w:rsid w:val="50952DC9"/>
    <w:rsid w:val="509F19A4"/>
    <w:rsid w:val="50A52C91"/>
    <w:rsid w:val="50A97297"/>
    <w:rsid w:val="50AFC133"/>
    <w:rsid w:val="50B0A134"/>
    <w:rsid w:val="50B22AE1"/>
    <w:rsid w:val="50C2CC6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31E79"/>
    <w:rsid w:val="517497A1"/>
    <w:rsid w:val="517A6C15"/>
    <w:rsid w:val="518491A3"/>
    <w:rsid w:val="51869D79"/>
    <w:rsid w:val="518AA1C1"/>
    <w:rsid w:val="51906309"/>
    <w:rsid w:val="5193CEBA"/>
    <w:rsid w:val="5199F01D"/>
    <w:rsid w:val="51B15EF6"/>
    <w:rsid w:val="51B9B562"/>
    <w:rsid w:val="51C18DD7"/>
    <w:rsid w:val="51D0C219"/>
    <w:rsid w:val="51D3FDD1"/>
    <w:rsid w:val="51DF2886"/>
    <w:rsid w:val="51FA725C"/>
    <w:rsid w:val="51FCED90"/>
    <w:rsid w:val="5201DEA1"/>
    <w:rsid w:val="5201F643"/>
    <w:rsid w:val="520AD080"/>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A26F3"/>
    <w:rsid w:val="526EEA80"/>
    <w:rsid w:val="5276F6FE"/>
    <w:rsid w:val="527E57AC"/>
    <w:rsid w:val="52865011"/>
    <w:rsid w:val="528F1DF0"/>
    <w:rsid w:val="52906A81"/>
    <w:rsid w:val="52907EAE"/>
    <w:rsid w:val="5290BFA7"/>
    <w:rsid w:val="529BADC6"/>
    <w:rsid w:val="529FB4B3"/>
    <w:rsid w:val="52AD540E"/>
    <w:rsid w:val="52B246AB"/>
    <w:rsid w:val="52BB35AD"/>
    <w:rsid w:val="52C27EE8"/>
    <w:rsid w:val="52C41D5E"/>
    <w:rsid w:val="52C99B70"/>
    <w:rsid w:val="52CF2E81"/>
    <w:rsid w:val="52D25804"/>
    <w:rsid w:val="52DAC614"/>
    <w:rsid w:val="52E09886"/>
    <w:rsid w:val="52E30414"/>
    <w:rsid w:val="52E7B7BB"/>
    <w:rsid w:val="52E82F06"/>
    <w:rsid w:val="52F3AB74"/>
    <w:rsid w:val="52F3B793"/>
    <w:rsid w:val="52F8F41E"/>
    <w:rsid w:val="52F9E013"/>
    <w:rsid w:val="52FA7C9D"/>
    <w:rsid w:val="52FE6DDF"/>
    <w:rsid w:val="52FF383A"/>
    <w:rsid w:val="531101FC"/>
    <w:rsid w:val="53175337"/>
    <w:rsid w:val="53189138"/>
    <w:rsid w:val="531FD776"/>
    <w:rsid w:val="532A8066"/>
    <w:rsid w:val="532AA9AF"/>
    <w:rsid w:val="532BBD02"/>
    <w:rsid w:val="5334042A"/>
    <w:rsid w:val="534032F1"/>
    <w:rsid w:val="5341904B"/>
    <w:rsid w:val="534A36AE"/>
    <w:rsid w:val="53512952"/>
    <w:rsid w:val="53549102"/>
    <w:rsid w:val="535629C8"/>
    <w:rsid w:val="535747F2"/>
    <w:rsid w:val="535AB3C5"/>
    <w:rsid w:val="53667F5E"/>
    <w:rsid w:val="536F049A"/>
    <w:rsid w:val="536F0ACC"/>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7A806"/>
    <w:rsid w:val="53C0F944"/>
    <w:rsid w:val="53C29BB9"/>
    <w:rsid w:val="53CD4038"/>
    <w:rsid w:val="53D03D19"/>
    <w:rsid w:val="53D07F45"/>
    <w:rsid w:val="53DAC23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5F05A5"/>
    <w:rsid w:val="54665042"/>
    <w:rsid w:val="54709485"/>
    <w:rsid w:val="54723C67"/>
    <w:rsid w:val="5487E3FA"/>
    <w:rsid w:val="5490FBB6"/>
    <w:rsid w:val="5497073B"/>
    <w:rsid w:val="5498557D"/>
    <w:rsid w:val="549F5F85"/>
    <w:rsid w:val="54A20941"/>
    <w:rsid w:val="54A279D5"/>
    <w:rsid w:val="54A51872"/>
    <w:rsid w:val="54ACAFF1"/>
    <w:rsid w:val="54AEA8A1"/>
    <w:rsid w:val="54AF1547"/>
    <w:rsid w:val="54B449B4"/>
    <w:rsid w:val="54B516B7"/>
    <w:rsid w:val="54BBC5D8"/>
    <w:rsid w:val="54BEE662"/>
    <w:rsid w:val="54C8625D"/>
    <w:rsid w:val="54CAB9B1"/>
    <w:rsid w:val="54E64B31"/>
    <w:rsid w:val="54F53B9C"/>
    <w:rsid w:val="54FB58A6"/>
    <w:rsid w:val="5501D762"/>
    <w:rsid w:val="5506046C"/>
    <w:rsid w:val="5509EDE5"/>
    <w:rsid w:val="55165761"/>
    <w:rsid w:val="551A04D4"/>
    <w:rsid w:val="551B38F7"/>
    <w:rsid w:val="551FBAC1"/>
    <w:rsid w:val="55215F30"/>
    <w:rsid w:val="5521A648"/>
    <w:rsid w:val="5528E73C"/>
    <w:rsid w:val="552B1594"/>
    <w:rsid w:val="553AE73A"/>
    <w:rsid w:val="55453913"/>
    <w:rsid w:val="5546CB82"/>
    <w:rsid w:val="554A89E1"/>
    <w:rsid w:val="554C1859"/>
    <w:rsid w:val="554D86EA"/>
    <w:rsid w:val="555EB4F6"/>
    <w:rsid w:val="5562959D"/>
    <w:rsid w:val="556DDEC3"/>
    <w:rsid w:val="557368CE"/>
    <w:rsid w:val="5574A5C7"/>
    <w:rsid w:val="5577C1D1"/>
    <w:rsid w:val="5577F6D9"/>
    <w:rsid w:val="557E172E"/>
    <w:rsid w:val="557E5E28"/>
    <w:rsid w:val="55820E1D"/>
    <w:rsid w:val="558B6761"/>
    <w:rsid w:val="55903D8D"/>
    <w:rsid w:val="55931CD2"/>
    <w:rsid w:val="55938964"/>
    <w:rsid w:val="5598314A"/>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DB06"/>
    <w:rsid w:val="55D829B6"/>
    <w:rsid w:val="55DB69D3"/>
    <w:rsid w:val="55DCB211"/>
    <w:rsid w:val="55DE1684"/>
    <w:rsid w:val="55DF6900"/>
    <w:rsid w:val="55E303C7"/>
    <w:rsid w:val="55E669E7"/>
    <w:rsid w:val="55F5A920"/>
    <w:rsid w:val="55FEC747"/>
    <w:rsid w:val="56010C7E"/>
    <w:rsid w:val="560156A8"/>
    <w:rsid w:val="560298AE"/>
    <w:rsid w:val="56059509"/>
    <w:rsid w:val="5608043D"/>
    <w:rsid w:val="56082FB7"/>
    <w:rsid w:val="56168B6F"/>
    <w:rsid w:val="561B5418"/>
    <w:rsid w:val="56225A5A"/>
    <w:rsid w:val="5627E6D1"/>
    <w:rsid w:val="562EC5F9"/>
    <w:rsid w:val="56374F76"/>
    <w:rsid w:val="563BADBF"/>
    <w:rsid w:val="563C4013"/>
    <w:rsid w:val="563EB5DA"/>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BF6BF"/>
    <w:rsid w:val="56BE53EA"/>
    <w:rsid w:val="56BFF5F2"/>
    <w:rsid w:val="56C080FA"/>
    <w:rsid w:val="56C93E3C"/>
    <w:rsid w:val="56CA4602"/>
    <w:rsid w:val="56D2DC01"/>
    <w:rsid w:val="56D35B5A"/>
    <w:rsid w:val="56D4D80D"/>
    <w:rsid w:val="56D7D016"/>
    <w:rsid w:val="56D7F123"/>
    <w:rsid w:val="56E2DA8E"/>
    <w:rsid w:val="56E50BB8"/>
    <w:rsid w:val="56EA8DBF"/>
    <w:rsid w:val="56F01ED0"/>
    <w:rsid w:val="56F44902"/>
    <w:rsid w:val="56F8BDD0"/>
    <w:rsid w:val="56F98FD4"/>
    <w:rsid w:val="56FFDEBA"/>
    <w:rsid w:val="570084A1"/>
    <w:rsid w:val="5705655E"/>
    <w:rsid w:val="5710E890"/>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8B8709"/>
    <w:rsid w:val="579042E7"/>
    <w:rsid w:val="5791D020"/>
    <w:rsid w:val="57983233"/>
    <w:rsid w:val="57988C5C"/>
    <w:rsid w:val="57A2C4CB"/>
    <w:rsid w:val="57AE8E4D"/>
    <w:rsid w:val="57B14A08"/>
    <w:rsid w:val="57C3C9E4"/>
    <w:rsid w:val="57C936B9"/>
    <w:rsid w:val="57D7A723"/>
    <w:rsid w:val="57E152F1"/>
    <w:rsid w:val="57E2F3C8"/>
    <w:rsid w:val="57EA95CE"/>
    <w:rsid w:val="57F157A9"/>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F240A"/>
    <w:rsid w:val="5890B1EE"/>
    <w:rsid w:val="58928FEE"/>
    <w:rsid w:val="589905BC"/>
    <w:rsid w:val="589DDDC5"/>
    <w:rsid w:val="58A9ADB8"/>
    <w:rsid w:val="58B0162D"/>
    <w:rsid w:val="58B65AC9"/>
    <w:rsid w:val="58B6918F"/>
    <w:rsid w:val="58B79A5E"/>
    <w:rsid w:val="58B9E232"/>
    <w:rsid w:val="58BDD5FC"/>
    <w:rsid w:val="58C6B6DB"/>
    <w:rsid w:val="58CE2B90"/>
    <w:rsid w:val="58D0DB4D"/>
    <w:rsid w:val="58DF3CCB"/>
    <w:rsid w:val="58F31398"/>
    <w:rsid w:val="58F66087"/>
    <w:rsid w:val="58FD00A8"/>
    <w:rsid w:val="59027817"/>
    <w:rsid w:val="5904AA43"/>
    <w:rsid w:val="59052081"/>
    <w:rsid w:val="5905D935"/>
    <w:rsid w:val="590A9C4E"/>
    <w:rsid w:val="5917A661"/>
    <w:rsid w:val="591F47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0BE08"/>
    <w:rsid w:val="59734886"/>
    <w:rsid w:val="5976E2A1"/>
    <w:rsid w:val="597F63D9"/>
    <w:rsid w:val="5982F894"/>
    <w:rsid w:val="59923E10"/>
    <w:rsid w:val="599B89ED"/>
    <w:rsid w:val="59A08D30"/>
    <w:rsid w:val="59AE164A"/>
    <w:rsid w:val="59B5CB4E"/>
    <w:rsid w:val="59BE8E75"/>
    <w:rsid w:val="59C8E8A4"/>
    <w:rsid w:val="59CA57E3"/>
    <w:rsid w:val="59CB0A3F"/>
    <w:rsid w:val="59CBB725"/>
    <w:rsid w:val="59D3CBB7"/>
    <w:rsid w:val="59DD963D"/>
    <w:rsid w:val="59E57DA8"/>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AF31E"/>
    <w:rsid w:val="5AB47600"/>
    <w:rsid w:val="5AB57BB5"/>
    <w:rsid w:val="5AB6C586"/>
    <w:rsid w:val="5AB9C6FA"/>
    <w:rsid w:val="5AC55B89"/>
    <w:rsid w:val="5AD6FC2D"/>
    <w:rsid w:val="5AE25CBB"/>
    <w:rsid w:val="5AEA3DE6"/>
    <w:rsid w:val="5AEBC2FD"/>
    <w:rsid w:val="5AEFD41E"/>
    <w:rsid w:val="5AF999DD"/>
    <w:rsid w:val="5B02F697"/>
    <w:rsid w:val="5B04E006"/>
    <w:rsid w:val="5B0E30DB"/>
    <w:rsid w:val="5B13091A"/>
    <w:rsid w:val="5B132CCE"/>
    <w:rsid w:val="5B14AFB7"/>
    <w:rsid w:val="5B171319"/>
    <w:rsid w:val="5B1A8A28"/>
    <w:rsid w:val="5B21FE36"/>
    <w:rsid w:val="5B238109"/>
    <w:rsid w:val="5B25AAC7"/>
    <w:rsid w:val="5B27FC4D"/>
    <w:rsid w:val="5B2E316F"/>
    <w:rsid w:val="5B35A709"/>
    <w:rsid w:val="5B4E8AE0"/>
    <w:rsid w:val="5B55E53E"/>
    <w:rsid w:val="5B57B9D3"/>
    <w:rsid w:val="5B5E3F6A"/>
    <w:rsid w:val="5B73C568"/>
    <w:rsid w:val="5B7B9D41"/>
    <w:rsid w:val="5B804980"/>
    <w:rsid w:val="5B8071AC"/>
    <w:rsid w:val="5B8BBF97"/>
    <w:rsid w:val="5B8DDA68"/>
    <w:rsid w:val="5B908893"/>
    <w:rsid w:val="5B97BCF0"/>
    <w:rsid w:val="5B9D6BF4"/>
    <w:rsid w:val="5BA46317"/>
    <w:rsid w:val="5BAD68F3"/>
    <w:rsid w:val="5BB00B95"/>
    <w:rsid w:val="5BB01A40"/>
    <w:rsid w:val="5BB0778A"/>
    <w:rsid w:val="5BCD36B2"/>
    <w:rsid w:val="5BCF340D"/>
    <w:rsid w:val="5BD0B6A9"/>
    <w:rsid w:val="5BD1C19B"/>
    <w:rsid w:val="5BD22AF2"/>
    <w:rsid w:val="5BD8E133"/>
    <w:rsid w:val="5BDC365A"/>
    <w:rsid w:val="5BE35BFF"/>
    <w:rsid w:val="5BEB8546"/>
    <w:rsid w:val="5BEBCA3F"/>
    <w:rsid w:val="5BF0C55C"/>
    <w:rsid w:val="5BFBDDAB"/>
    <w:rsid w:val="5BFD5B95"/>
    <w:rsid w:val="5C048D46"/>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12A23"/>
    <w:rsid w:val="5CDF47DD"/>
    <w:rsid w:val="5CEE08DC"/>
    <w:rsid w:val="5CF729A6"/>
    <w:rsid w:val="5CFD194A"/>
    <w:rsid w:val="5D07BF4D"/>
    <w:rsid w:val="5D1F541A"/>
    <w:rsid w:val="5D24C42D"/>
    <w:rsid w:val="5D339BCC"/>
    <w:rsid w:val="5D3643E5"/>
    <w:rsid w:val="5D39681B"/>
    <w:rsid w:val="5D3B47C4"/>
    <w:rsid w:val="5D3C6153"/>
    <w:rsid w:val="5D3D04E5"/>
    <w:rsid w:val="5D3D4474"/>
    <w:rsid w:val="5D40D2B7"/>
    <w:rsid w:val="5D5F4D6A"/>
    <w:rsid w:val="5D6469C5"/>
    <w:rsid w:val="5D66F9BC"/>
    <w:rsid w:val="5D791B25"/>
    <w:rsid w:val="5D7B7ABD"/>
    <w:rsid w:val="5D80572B"/>
    <w:rsid w:val="5D85B8BA"/>
    <w:rsid w:val="5D8F9EA5"/>
    <w:rsid w:val="5D91B5C2"/>
    <w:rsid w:val="5D92C8BD"/>
    <w:rsid w:val="5D9C9BDD"/>
    <w:rsid w:val="5DA3D39B"/>
    <w:rsid w:val="5DA6F636"/>
    <w:rsid w:val="5DA83024"/>
    <w:rsid w:val="5DB20E65"/>
    <w:rsid w:val="5DB550FD"/>
    <w:rsid w:val="5DB60553"/>
    <w:rsid w:val="5DB69413"/>
    <w:rsid w:val="5DB76881"/>
    <w:rsid w:val="5DBAC883"/>
    <w:rsid w:val="5DBB15BF"/>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57F0"/>
    <w:rsid w:val="5E35B78E"/>
    <w:rsid w:val="5E3718F8"/>
    <w:rsid w:val="5E3D7565"/>
    <w:rsid w:val="5E43D378"/>
    <w:rsid w:val="5E4AC700"/>
    <w:rsid w:val="5E5ACEBB"/>
    <w:rsid w:val="5E5B016A"/>
    <w:rsid w:val="5E5EEEE9"/>
    <w:rsid w:val="5E66891A"/>
    <w:rsid w:val="5E681146"/>
    <w:rsid w:val="5E6A3DD5"/>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2471E"/>
    <w:rsid w:val="5F28D5E5"/>
    <w:rsid w:val="5F2DE381"/>
    <w:rsid w:val="5F2EAD9E"/>
    <w:rsid w:val="5F311C3F"/>
    <w:rsid w:val="5F3502B5"/>
    <w:rsid w:val="5F3692DC"/>
    <w:rsid w:val="5F3F4A8E"/>
    <w:rsid w:val="5F3F6696"/>
    <w:rsid w:val="5F4B6AE1"/>
    <w:rsid w:val="5F4D63E3"/>
    <w:rsid w:val="5F581C50"/>
    <w:rsid w:val="5F5C348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71F88"/>
    <w:rsid w:val="603A9692"/>
    <w:rsid w:val="603F3F0B"/>
    <w:rsid w:val="603FD6E8"/>
    <w:rsid w:val="6041E3EF"/>
    <w:rsid w:val="604B20B1"/>
    <w:rsid w:val="60521049"/>
    <w:rsid w:val="60577057"/>
    <w:rsid w:val="605D6A23"/>
    <w:rsid w:val="605F5F9A"/>
    <w:rsid w:val="6062A888"/>
    <w:rsid w:val="6068649F"/>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73A270"/>
    <w:rsid w:val="6173C162"/>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D5D76"/>
    <w:rsid w:val="61F77C0A"/>
    <w:rsid w:val="61F8209E"/>
    <w:rsid w:val="61FD56C2"/>
    <w:rsid w:val="620AF2E4"/>
    <w:rsid w:val="620C1656"/>
    <w:rsid w:val="622440D0"/>
    <w:rsid w:val="6224D708"/>
    <w:rsid w:val="6227FDAD"/>
    <w:rsid w:val="62308F0C"/>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9F253B"/>
    <w:rsid w:val="62AC2C75"/>
    <w:rsid w:val="62AD3D9F"/>
    <w:rsid w:val="62AF0987"/>
    <w:rsid w:val="62B0728F"/>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9FEE6"/>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406CD"/>
    <w:rsid w:val="64A8611A"/>
    <w:rsid w:val="64A9158A"/>
    <w:rsid w:val="64B94C0A"/>
    <w:rsid w:val="64C63087"/>
    <w:rsid w:val="64CE5742"/>
    <w:rsid w:val="64DD186A"/>
    <w:rsid w:val="64E44D40"/>
    <w:rsid w:val="64E51983"/>
    <w:rsid w:val="64ECE46D"/>
    <w:rsid w:val="64EF411B"/>
    <w:rsid w:val="64F19914"/>
    <w:rsid w:val="64F7ABEC"/>
    <w:rsid w:val="64F8E245"/>
    <w:rsid w:val="64FE7335"/>
    <w:rsid w:val="650CC135"/>
    <w:rsid w:val="6515BBD3"/>
    <w:rsid w:val="65172845"/>
    <w:rsid w:val="651BFE89"/>
    <w:rsid w:val="651D5920"/>
    <w:rsid w:val="652A8776"/>
    <w:rsid w:val="652E6B5E"/>
    <w:rsid w:val="65319014"/>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8C1FA"/>
    <w:rsid w:val="65AED392"/>
    <w:rsid w:val="65AFDE17"/>
    <w:rsid w:val="65C6D19B"/>
    <w:rsid w:val="65CAF71B"/>
    <w:rsid w:val="65CDF382"/>
    <w:rsid w:val="65CEAE6A"/>
    <w:rsid w:val="65D8587F"/>
    <w:rsid w:val="65DD8021"/>
    <w:rsid w:val="65DF91EA"/>
    <w:rsid w:val="65E025CF"/>
    <w:rsid w:val="65E2A7D7"/>
    <w:rsid w:val="65E84E03"/>
    <w:rsid w:val="65F0DDD4"/>
    <w:rsid w:val="65F2C216"/>
    <w:rsid w:val="65F44DD0"/>
    <w:rsid w:val="660BFC1C"/>
    <w:rsid w:val="660C4E4A"/>
    <w:rsid w:val="6612A0B1"/>
    <w:rsid w:val="661317B3"/>
    <w:rsid w:val="66263066"/>
    <w:rsid w:val="6626C8E9"/>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D0CA"/>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E458"/>
    <w:rsid w:val="683FDF26"/>
    <w:rsid w:val="68500902"/>
    <w:rsid w:val="6850C9C2"/>
    <w:rsid w:val="68594501"/>
    <w:rsid w:val="68604382"/>
    <w:rsid w:val="686AEE7E"/>
    <w:rsid w:val="68711D32"/>
    <w:rsid w:val="6877B3DB"/>
    <w:rsid w:val="688145EB"/>
    <w:rsid w:val="6889F4D1"/>
    <w:rsid w:val="688C84F7"/>
    <w:rsid w:val="688F6F18"/>
    <w:rsid w:val="68992F2B"/>
    <w:rsid w:val="68A304FB"/>
    <w:rsid w:val="68A3E8D6"/>
    <w:rsid w:val="68AFE67F"/>
    <w:rsid w:val="68B5A465"/>
    <w:rsid w:val="68BCA9A6"/>
    <w:rsid w:val="68BF6C28"/>
    <w:rsid w:val="68C8AAD9"/>
    <w:rsid w:val="68E1FF41"/>
    <w:rsid w:val="68E63663"/>
    <w:rsid w:val="68F5D085"/>
    <w:rsid w:val="6904347D"/>
    <w:rsid w:val="690A6D2B"/>
    <w:rsid w:val="690D9890"/>
    <w:rsid w:val="69118779"/>
    <w:rsid w:val="6911ABD8"/>
    <w:rsid w:val="69129E50"/>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89192F"/>
    <w:rsid w:val="699189AD"/>
    <w:rsid w:val="69A4328F"/>
    <w:rsid w:val="69B00EC1"/>
    <w:rsid w:val="69B090BC"/>
    <w:rsid w:val="69B8E187"/>
    <w:rsid w:val="69B9E4A2"/>
    <w:rsid w:val="69C024CF"/>
    <w:rsid w:val="69C240B1"/>
    <w:rsid w:val="69C79336"/>
    <w:rsid w:val="69CC6368"/>
    <w:rsid w:val="69D10171"/>
    <w:rsid w:val="69D72676"/>
    <w:rsid w:val="69EE0FDA"/>
    <w:rsid w:val="69EF68FF"/>
    <w:rsid w:val="69F4B115"/>
    <w:rsid w:val="6A000CC1"/>
    <w:rsid w:val="6A0815E8"/>
    <w:rsid w:val="6A0F116D"/>
    <w:rsid w:val="6A100679"/>
    <w:rsid w:val="6A144B53"/>
    <w:rsid w:val="6A1D693F"/>
    <w:rsid w:val="6A297F80"/>
    <w:rsid w:val="6A2B031C"/>
    <w:rsid w:val="6A311AC1"/>
    <w:rsid w:val="6A4023C4"/>
    <w:rsid w:val="6A43472C"/>
    <w:rsid w:val="6A4877B3"/>
    <w:rsid w:val="6A4CA04E"/>
    <w:rsid w:val="6A4F3214"/>
    <w:rsid w:val="6A680543"/>
    <w:rsid w:val="6A68EB26"/>
    <w:rsid w:val="6A6C9C0D"/>
    <w:rsid w:val="6A727763"/>
    <w:rsid w:val="6A754563"/>
    <w:rsid w:val="6A768761"/>
    <w:rsid w:val="6A7C49C3"/>
    <w:rsid w:val="6A7DF91D"/>
    <w:rsid w:val="6A7F01FF"/>
    <w:rsid w:val="6A813D35"/>
    <w:rsid w:val="6A941639"/>
    <w:rsid w:val="6A9C9DEA"/>
    <w:rsid w:val="6A9E19DF"/>
    <w:rsid w:val="6AAFAEE8"/>
    <w:rsid w:val="6AB146FC"/>
    <w:rsid w:val="6AB3B248"/>
    <w:rsid w:val="6AB5C00A"/>
    <w:rsid w:val="6AB81DA6"/>
    <w:rsid w:val="6ABD5D44"/>
    <w:rsid w:val="6ABF6E2A"/>
    <w:rsid w:val="6ABFA9BD"/>
    <w:rsid w:val="6AC02621"/>
    <w:rsid w:val="6AC10FFA"/>
    <w:rsid w:val="6AC3E17E"/>
    <w:rsid w:val="6AC91EFC"/>
    <w:rsid w:val="6ACE8392"/>
    <w:rsid w:val="6AD64E34"/>
    <w:rsid w:val="6ADD9D21"/>
    <w:rsid w:val="6ADDE964"/>
    <w:rsid w:val="6AFE8E2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3FFAD6"/>
    <w:rsid w:val="6B46190B"/>
    <w:rsid w:val="6B4C8D75"/>
    <w:rsid w:val="6B4DC4F8"/>
    <w:rsid w:val="6B4F3BD7"/>
    <w:rsid w:val="6B50A9F2"/>
    <w:rsid w:val="6B563A1C"/>
    <w:rsid w:val="6B68F96D"/>
    <w:rsid w:val="6B73179D"/>
    <w:rsid w:val="6B89810A"/>
    <w:rsid w:val="6B8990E8"/>
    <w:rsid w:val="6B97FB53"/>
    <w:rsid w:val="6BABE906"/>
    <w:rsid w:val="6BB03A5E"/>
    <w:rsid w:val="6BC37C98"/>
    <w:rsid w:val="6BC55EB4"/>
    <w:rsid w:val="6BC5FCBC"/>
    <w:rsid w:val="6BCB341E"/>
    <w:rsid w:val="6BDAD893"/>
    <w:rsid w:val="6BDFF3F8"/>
    <w:rsid w:val="6BED0CF8"/>
    <w:rsid w:val="6BFCE384"/>
    <w:rsid w:val="6BFFA481"/>
    <w:rsid w:val="6C0B0BCD"/>
    <w:rsid w:val="6C0F2843"/>
    <w:rsid w:val="6C1181EB"/>
    <w:rsid w:val="6C1536ED"/>
    <w:rsid w:val="6C192AC8"/>
    <w:rsid w:val="6C1D53DE"/>
    <w:rsid w:val="6C21FE82"/>
    <w:rsid w:val="6C233C20"/>
    <w:rsid w:val="6C28DE36"/>
    <w:rsid w:val="6C349A27"/>
    <w:rsid w:val="6C363AB8"/>
    <w:rsid w:val="6C37407B"/>
    <w:rsid w:val="6C3879B7"/>
    <w:rsid w:val="6C38C2B5"/>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0A5D"/>
    <w:rsid w:val="6CD000A1"/>
    <w:rsid w:val="6CDB230B"/>
    <w:rsid w:val="6CE1C162"/>
    <w:rsid w:val="6CE52410"/>
    <w:rsid w:val="6CE66317"/>
    <w:rsid w:val="6CE678A5"/>
    <w:rsid w:val="6CEB3AF5"/>
    <w:rsid w:val="6CF1A343"/>
    <w:rsid w:val="6CF2513F"/>
    <w:rsid w:val="6CF98EFC"/>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76CED"/>
    <w:rsid w:val="6D6819F8"/>
    <w:rsid w:val="6D693111"/>
    <w:rsid w:val="6D6A30F9"/>
    <w:rsid w:val="6D6D517E"/>
    <w:rsid w:val="6D7139A4"/>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BECD11"/>
    <w:rsid w:val="6DC2B579"/>
    <w:rsid w:val="6DD849CA"/>
    <w:rsid w:val="6DD8590E"/>
    <w:rsid w:val="6DDE4065"/>
    <w:rsid w:val="6DE083D0"/>
    <w:rsid w:val="6DEB772B"/>
    <w:rsid w:val="6DEF87B9"/>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ECD92"/>
    <w:rsid w:val="6E81529D"/>
    <w:rsid w:val="6E87CA18"/>
    <w:rsid w:val="6E91FEA0"/>
    <w:rsid w:val="6E98F6F4"/>
    <w:rsid w:val="6E9B2A77"/>
    <w:rsid w:val="6EABA8C9"/>
    <w:rsid w:val="6EB51A78"/>
    <w:rsid w:val="6EB59FAD"/>
    <w:rsid w:val="6EBCDE79"/>
    <w:rsid w:val="6EBF4455"/>
    <w:rsid w:val="6EC3F3B3"/>
    <w:rsid w:val="6ED3A1F3"/>
    <w:rsid w:val="6EDA231A"/>
    <w:rsid w:val="6EE21F56"/>
    <w:rsid w:val="6EE7B5CC"/>
    <w:rsid w:val="6EEF2746"/>
    <w:rsid w:val="6EF276BA"/>
    <w:rsid w:val="6EF3B549"/>
    <w:rsid w:val="6EFFD1A0"/>
    <w:rsid w:val="6F0BD6F7"/>
    <w:rsid w:val="6F16FD67"/>
    <w:rsid w:val="6F1825C4"/>
    <w:rsid w:val="6F1DD6A8"/>
    <w:rsid w:val="6F32283C"/>
    <w:rsid w:val="6F474B06"/>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36003"/>
    <w:rsid w:val="6F85AC79"/>
    <w:rsid w:val="6F87B3C9"/>
    <w:rsid w:val="6F87EA5D"/>
    <w:rsid w:val="6F89CA53"/>
    <w:rsid w:val="6F8F1AA2"/>
    <w:rsid w:val="6F91DAE1"/>
    <w:rsid w:val="6F985405"/>
    <w:rsid w:val="6F9A0FCE"/>
    <w:rsid w:val="6F9AC3D7"/>
    <w:rsid w:val="6F9E1897"/>
    <w:rsid w:val="6F9EDBBD"/>
    <w:rsid w:val="6FA2A1D8"/>
    <w:rsid w:val="6FA52E08"/>
    <w:rsid w:val="6FA5AD0B"/>
    <w:rsid w:val="6FC01B76"/>
    <w:rsid w:val="6FC81A46"/>
    <w:rsid w:val="6FDA50B0"/>
    <w:rsid w:val="6FE43111"/>
    <w:rsid w:val="6FEEAC35"/>
    <w:rsid w:val="6FEF36D5"/>
    <w:rsid w:val="6FFA247B"/>
    <w:rsid w:val="7006EC5A"/>
    <w:rsid w:val="70083023"/>
    <w:rsid w:val="70141405"/>
    <w:rsid w:val="7014A4C6"/>
    <w:rsid w:val="701A94EB"/>
    <w:rsid w:val="701FD774"/>
    <w:rsid w:val="7020B733"/>
    <w:rsid w:val="702A5FCF"/>
    <w:rsid w:val="70472860"/>
    <w:rsid w:val="7048C87C"/>
    <w:rsid w:val="704CBDF9"/>
    <w:rsid w:val="704F468B"/>
    <w:rsid w:val="7056A4B3"/>
    <w:rsid w:val="70586CE2"/>
    <w:rsid w:val="705FAC43"/>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7E1AE"/>
    <w:rsid w:val="710DD335"/>
    <w:rsid w:val="71183797"/>
    <w:rsid w:val="711992F1"/>
    <w:rsid w:val="711D08C9"/>
    <w:rsid w:val="7135B2F1"/>
    <w:rsid w:val="71369E89"/>
    <w:rsid w:val="713A4F8E"/>
    <w:rsid w:val="713BDE0C"/>
    <w:rsid w:val="71409A60"/>
    <w:rsid w:val="71454289"/>
    <w:rsid w:val="714A11F4"/>
    <w:rsid w:val="714B225E"/>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907FA"/>
    <w:rsid w:val="71BF27D9"/>
    <w:rsid w:val="71C08657"/>
    <w:rsid w:val="71C2878E"/>
    <w:rsid w:val="71C38FEB"/>
    <w:rsid w:val="71D5C257"/>
    <w:rsid w:val="71D68358"/>
    <w:rsid w:val="71D68CF6"/>
    <w:rsid w:val="71D83AEC"/>
    <w:rsid w:val="71DA7F47"/>
    <w:rsid w:val="71DD8095"/>
    <w:rsid w:val="71DDBC48"/>
    <w:rsid w:val="71E34386"/>
    <w:rsid w:val="71E98B7B"/>
    <w:rsid w:val="71F51DBC"/>
    <w:rsid w:val="71F6A8BA"/>
    <w:rsid w:val="71FDBC6A"/>
    <w:rsid w:val="7206B944"/>
    <w:rsid w:val="720F6812"/>
    <w:rsid w:val="72178178"/>
    <w:rsid w:val="721A6253"/>
    <w:rsid w:val="722004E2"/>
    <w:rsid w:val="7226278E"/>
    <w:rsid w:val="722A7A51"/>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26D52"/>
    <w:rsid w:val="72D5359C"/>
    <w:rsid w:val="72D93A36"/>
    <w:rsid w:val="72DF03FA"/>
    <w:rsid w:val="72F92C38"/>
    <w:rsid w:val="73161F49"/>
    <w:rsid w:val="7317615B"/>
    <w:rsid w:val="7327632B"/>
    <w:rsid w:val="7327AABE"/>
    <w:rsid w:val="73289848"/>
    <w:rsid w:val="73318DF0"/>
    <w:rsid w:val="7331D7CE"/>
    <w:rsid w:val="7333E239"/>
    <w:rsid w:val="7339DC00"/>
    <w:rsid w:val="733C470D"/>
    <w:rsid w:val="733C6AC4"/>
    <w:rsid w:val="733F1049"/>
    <w:rsid w:val="734C380A"/>
    <w:rsid w:val="734EB17D"/>
    <w:rsid w:val="734F1979"/>
    <w:rsid w:val="73548945"/>
    <w:rsid w:val="73588D8E"/>
    <w:rsid w:val="735DB077"/>
    <w:rsid w:val="736506BB"/>
    <w:rsid w:val="7372F63F"/>
    <w:rsid w:val="737763E1"/>
    <w:rsid w:val="737BB389"/>
    <w:rsid w:val="737F9162"/>
    <w:rsid w:val="73815551"/>
    <w:rsid w:val="73835035"/>
    <w:rsid w:val="73843E01"/>
    <w:rsid w:val="73899EF4"/>
    <w:rsid w:val="738B0A25"/>
    <w:rsid w:val="738CC37A"/>
    <w:rsid w:val="738FDC56"/>
    <w:rsid w:val="739204B7"/>
    <w:rsid w:val="7393879F"/>
    <w:rsid w:val="73971016"/>
    <w:rsid w:val="739A6B35"/>
    <w:rsid w:val="739DCD90"/>
    <w:rsid w:val="73A0E558"/>
    <w:rsid w:val="73A3862D"/>
    <w:rsid w:val="73A43C36"/>
    <w:rsid w:val="73A63047"/>
    <w:rsid w:val="73AB3838"/>
    <w:rsid w:val="73AC8CD6"/>
    <w:rsid w:val="73B45865"/>
    <w:rsid w:val="73BB570E"/>
    <w:rsid w:val="73BC13B1"/>
    <w:rsid w:val="73C796FB"/>
    <w:rsid w:val="73C8FFBC"/>
    <w:rsid w:val="73C91DC2"/>
    <w:rsid w:val="73CC4606"/>
    <w:rsid w:val="73DCDD90"/>
    <w:rsid w:val="73E25560"/>
    <w:rsid w:val="73EC8416"/>
    <w:rsid w:val="73F77AD1"/>
    <w:rsid w:val="73F8E623"/>
    <w:rsid w:val="73FE258E"/>
    <w:rsid w:val="73FF90AB"/>
    <w:rsid w:val="7411877D"/>
    <w:rsid w:val="742BC3E1"/>
    <w:rsid w:val="742F1947"/>
    <w:rsid w:val="744BADC1"/>
    <w:rsid w:val="745EB0A2"/>
    <w:rsid w:val="74604767"/>
    <w:rsid w:val="7461CB38"/>
    <w:rsid w:val="7461E1BB"/>
    <w:rsid w:val="74635025"/>
    <w:rsid w:val="74667789"/>
    <w:rsid w:val="746C64D9"/>
    <w:rsid w:val="74713ED5"/>
    <w:rsid w:val="7471E756"/>
    <w:rsid w:val="74805197"/>
    <w:rsid w:val="748593D0"/>
    <w:rsid w:val="748A7DE6"/>
    <w:rsid w:val="749171C3"/>
    <w:rsid w:val="7498D87D"/>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376F1"/>
    <w:rsid w:val="74F5A4C2"/>
    <w:rsid w:val="74F667C6"/>
    <w:rsid w:val="74FCD18B"/>
    <w:rsid w:val="750605D3"/>
    <w:rsid w:val="750F98AD"/>
    <w:rsid w:val="750FE6F1"/>
    <w:rsid w:val="75123F34"/>
    <w:rsid w:val="751CE159"/>
    <w:rsid w:val="751EDD3E"/>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5D7AB"/>
    <w:rsid w:val="75662C35"/>
    <w:rsid w:val="757A82C6"/>
    <w:rsid w:val="757DD7A4"/>
    <w:rsid w:val="758C6F3E"/>
    <w:rsid w:val="758D7E7E"/>
    <w:rsid w:val="758E350B"/>
    <w:rsid w:val="7591C6D9"/>
    <w:rsid w:val="7598A84E"/>
    <w:rsid w:val="759D6880"/>
    <w:rsid w:val="75A0C955"/>
    <w:rsid w:val="75A220C4"/>
    <w:rsid w:val="75A4B55D"/>
    <w:rsid w:val="75ADBE09"/>
    <w:rsid w:val="75B4CE43"/>
    <w:rsid w:val="75BECBA6"/>
    <w:rsid w:val="75C09465"/>
    <w:rsid w:val="75C4DB75"/>
    <w:rsid w:val="75C6CBE9"/>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5F8BA"/>
    <w:rsid w:val="76989CFD"/>
    <w:rsid w:val="769C6993"/>
    <w:rsid w:val="76A39F65"/>
    <w:rsid w:val="76A9148D"/>
    <w:rsid w:val="76ABACEF"/>
    <w:rsid w:val="76AC0F25"/>
    <w:rsid w:val="76AE54F1"/>
    <w:rsid w:val="76AFBF46"/>
    <w:rsid w:val="76B47E76"/>
    <w:rsid w:val="76BD2BB3"/>
    <w:rsid w:val="76C084F0"/>
    <w:rsid w:val="76CB7A6D"/>
    <w:rsid w:val="76D9FC8C"/>
    <w:rsid w:val="76E3019C"/>
    <w:rsid w:val="76EBEFED"/>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655E2"/>
    <w:rsid w:val="77B7D9E2"/>
    <w:rsid w:val="77C9F831"/>
    <w:rsid w:val="77DEA546"/>
    <w:rsid w:val="77DF5220"/>
    <w:rsid w:val="77DF9A35"/>
    <w:rsid w:val="77E37D61"/>
    <w:rsid w:val="77E49AE4"/>
    <w:rsid w:val="77F7C443"/>
    <w:rsid w:val="77FE76A7"/>
    <w:rsid w:val="7802BDA9"/>
    <w:rsid w:val="780F48FF"/>
    <w:rsid w:val="7824C997"/>
    <w:rsid w:val="783370F5"/>
    <w:rsid w:val="783F998F"/>
    <w:rsid w:val="784C7754"/>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649F2"/>
    <w:rsid w:val="792C0CFA"/>
    <w:rsid w:val="793055EB"/>
    <w:rsid w:val="793627FB"/>
    <w:rsid w:val="79399798"/>
    <w:rsid w:val="793DB8D7"/>
    <w:rsid w:val="7945EFEC"/>
    <w:rsid w:val="79481E80"/>
    <w:rsid w:val="796723C8"/>
    <w:rsid w:val="7976441C"/>
    <w:rsid w:val="7978259E"/>
    <w:rsid w:val="7989CC91"/>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01FF4"/>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11242"/>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A1A0A"/>
    <w:rsid w:val="7B3FA033"/>
    <w:rsid w:val="7B437666"/>
    <w:rsid w:val="7B51F756"/>
    <w:rsid w:val="7B57337C"/>
    <w:rsid w:val="7B5E0EAE"/>
    <w:rsid w:val="7B677AE2"/>
    <w:rsid w:val="7B6DF5EA"/>
    <w:rsid w:val="7B717669"/>
    <w:rsid w:val="7B7CF01B"/>
    <w:rsid w:val="7B947E0A"/>
    <w:rsid w:val="7B963B66"/>
    <w:rsid w:val="7B9958A1"/>
    <w:rsid w:val="7BA0C48F"/>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32A9CD"/>
    <w:rsid w:val="7C389A0D"/>
    <w:rsid w:val="7C48DDDD"/>
    <w:rsid w:val="7C497769"/>
    <w:rsid w:val="7C4A5A3A"/>
    <w:rsid w:val="7C4B8E1F"/>
    <w:rsid w:val="7C5084F5"/>
    <w:rsid w:val="7C52C4CA"/>
    <w:rsid w:val="7C541876"/>
    <w:rsid w:val="7C5F82B1"/>
    <w:rsid w:val="7C626DA6"/>
    <w:rsid w:val="7C68DD88"/>
    <w:rsid w:val="7C73FBD3"/>
    <w:rsid w:val="7C7BB831"/>
    <w:rsid w:val="7C7ED0C2"/>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0471D"/>
    <w:rsid w:val="7D0127A1"/>
    <w:rsid w:val="7D03E943"/>
    <w:rsid w:val="7D05F1E5"/>
    <w:rsid w:val="7D0632CC"/>
    <w:rsid w:val="7D0CF9A6"/>
    <w:rsid w:val="7D0EE1AC"/>
    <w:rsid w:val="7D11608A"/>
    <w:rsid w:val="7D11C470"/>
    <w:rsid w:val="7D12CB7E"/>
    <w:rsid w:val="7D17EC47"/>
    <w:rsid w:val="7D1935E9"/>
    <w:rsid w:val="7D2D14D5"/>
    <w:rsid w:val="7D35B82B"/>
    <w:rsid w:val="7D38BD33"/>
    <w:rsid w:val="7D3A6C5D"/>
    <w:rsid w:val="7D4146E7"/>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3E16E"/>
    <w:rsid w:val="7DF5A099"/>
    <w:rsid w:val="7DF7C758"/>
    <w:rsid w:val="7DF9F21B"/>
    <w:rsid w:val="7E033F67"/>
    <w:rsid w:val="7E07DA1A"/>
    <w:rsid w:val="7E117B0C"/>
    <w:rsid w:val="7E13F66A"/>
    <w:rsid w:val="7E18F43E"/>
    <w:rsid w:val="7E1CD7AE"/>
    <w:rsid w:val="7E280E21"/>
    <w:rsid w:val="7E2F9D62"/>
    <w:rsid w:val="7E302618"/>
    <w:rsid w:val="7E326E02"/>
    <w:rsid w:val="7E350464"/>
    <w:rsid w:val="7E391D5F"/>
    <w:rsid w:val="7E45031D"/>
    <w:rsid w:val="7E55CD2B"/>
    <w:rsid w:val="7E59DC4A"/>
    <w:rsid w:val="7E5D807C"/>
    <w:rsid w:val="7E7C2272"/>
    <w:rsid w:val="7E7F8469"/>
    <w:rsid w:val="7E83713A"/>
    <w:rsid w:val="7E876F88"/>
    <w:rsid w:val="7E8A1B11"/>
    <w:rsid w:val="7E8D26FA"/>
    <w:rsid w:val="7E9C55E6"/>
    <w:rsid w:val="7E9F7CE4"/>
    <w:rsid w:val="7EA13751"/>
    <w:rsid w:val="7EB14BCD"/>
    <w:rsid w:val="7EB3D772"/>
    <w:rsid w:val="7EBA64F2"/>
    <w:rsid w:val="7EBAC0A1"/>
    <w:rsid w:val="7EBAF554"/>
    <w:rsid w:val="7EC03483"/>
    <w:rsid w:val="7EC0651F"/>
    <w:rsid w:val="7ECBE4C9"/>
    <w:rsid w:val="7ED242D8"/>
    <w:rsid w:val="7ED26757"/>
    <w:rsid w:val="7ED4CAA7"/>
    <w:rsid w:val="7EDC5AF7"/>
    <w:rsid w:val="7EE909B2"/>
    <w:rsid w:val="7EF2F6C6"/>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AA7E4"/>
    <w:rsid w:val="7F846AE4"/>
    <w:rsid w:val="7F882CCF"/>
    <w:rsid w:val="7F90D851"/>
    <w:rsid w:val="7F973412"/>
    <w:rsid w:val="7F9F27E1"/>
    <w:rsid w:val="7F9F6247"/>
    <w:rsid w:val="7FA2FF24"/>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63BE805-2267-4270-986B-EF9630E1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paragraph" w:customStyle="1" w:styleId="TBNormalTechnicalBlock">
    <w:name w:val="TBNormalTechnicalBlock"/>
    <w:basedOn w:val="Normal"/>
    <w:link w:val="TBNormalTechnicalBlockChar"/>
    <w:uiPriority w:val="1"/>
    <w:rsid w:val="7565D7AB"/>
    <w:pPr>
      <w:widowControl w:val="0"/>
      <w:spacing w:before="0" w:after="0"/>
      <w:contextualSpacing/>
    </w:pPr>
    <w:rPr>
      <w:rFonts w:asciiTheme="minorHAnsi" w:eastAsiaTheme="minorEastAsia" w:hAnsiTheme="minorHAnsi" w:cstheme="minorBidi"/>
      <w:b/>
      <w:bCs/>
      <w:sz w:val="23"/>
      <w:szCs w:val="23"/>
      <w:lang w:eastAsia="fr-BE"/>
    </w:rPr>
  </w:style>
  <w:style w:type="character" w:customStyle="1" w:styleId="TBNormalTechnicalBlockChar">
    <w:name w:val="TBNormalTechnicalBlock Char"/>
    <w:basedOn w:val="DefaultParagraphFont"/>
    <w:link w:val="TBNormalTechnicalBlock"/>
    <w:uiPriority w:val="1"/>
    <w:rsid w:val="7565D7AB"/>
    <w:rPr>
      <w:rFonts w:asciiTheme="minorHAnsi" w:eastAsiaTheme="minorEastAsia" w:hAnsiTheme="minorHAnsi" w:cstheme="minorBidi"/>
      <w:b/>
      <w:bCs/>
      <w:i w:val="0"/>
      <w:iCs w:val="0"/>
      <w:dstrike/>
      <w:color w:val="606060"/>
      <w:sz w:val="23"/>
      <w:szCs w:val="23"/>
      <w:u w:val="words"/>
      <w:lang w:val="en-GB" w:eastAsia="fr-BE"/>
    </w:rPr>
  </w:style>
  <w:style w:type="paragraph" w:customStyle="1" w:styleId="Normal0">
    <w:name w:val="Normal0"/>
    <w:basedOn w:val="Normal"/>
    <w:uiPriority w:val="1"/>
    <w:rsid w:val="0DC5017D"/>
    <w:rPr>
      <w:rFonts w:ascii="Calibri" w:eastAsia="Calibri" w:hAnsi="Calibri" w:cs="Calibri"/>
      <w:sz w:val="22"/>
    </w:rPr>
  </w:style>
  <w:style w:type="character" w:customStyle="1" w:styleId="HeaderChar">
    <w:name w:val="Header Char"/>
    <w:basedOn w:val="DefaultParagraphFont"/>
    <w:link w:val="Header"/>
    <w:uiPriority w:val="99"/>
    <w:rsid w:val="001C6C1E"/>
    <w:rPr>
      <w:rFonts w:ascii="Times New Roman" w:hAnsi="Times New Roman" w:cs="Times New Roman"/>
      <w:sz w:val="24"/>
      <w:lang w:val="en-GB"/>
    </w:rPr>
  </w:style>
  <w:style w:type="character" w:customStyle="1" w:styleId="FooterChar">
    <w:name w:val="Footer Char"/>
    <w:basedOn w:val="DefaultParagraphFont"/>
    <w:link w:val="Footer"/>
    <w:uiPriority w:val="99"/>
    <w:rsid w:val="001C6C1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6C1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6C1E"/>
    <w:pPr>
      <w:spacing w:before="0"/>
      <w:jc w:val="right"/>
    </w:pPr>
    <w:rPr>
      <w:sz w:val="28"/>
    </w:rPr>
  </w:style>
  <w:style w:type="paragraph" w:customStyle="1" w:styleId="FooterSensitivity">
    <w:name w:val="Footer Sensitivity"/>
    <w:basedOn w:val="Normal"/>
    <w:rsid w:val="001C6C1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6C1E"/>
    <w:pPr>
      <w:tabs>
        <w:tab w:val="center" w:pos="4535"/>
        <w:tab w:val="right" w:pos="9071"/>
      </w:tabs>
      <w:spacing w:before="0"/>
    </w:pPr>
  </w:style>
  <w:style w:type="paragraph" w:customStyle="1" w:styleId="HeaderLandscape">
    <w:name w:val="HeaderLandscape"/>
    <w:basedOn w:val="Normal"/>
    <w:rsid w:val="001C6C1E"/>
    <w:pPr>
      <w:tabs>
        <w:tab w:val="center" w:pos="7285"/>
        <w:tab w:val="right" w:pos="14003"/>
      </w:tabs>
      <w:spacing w:before="0"/>
    </w:pPr>
  </w:style>
  <w:style w:type="paragraph" w:styleId="Footer">
    <w:name w:val="footer"/>
    <w:basedOn w:val="Normal"/>
    <w:link w:val="FooterChar"/>
    <w:uiPriority w:val="99"/>
    <w:unhideWhenUsed/>
    <w:rsid w:val="001C6C1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6C1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8f965e-bbb6-4d10-8e04-a2531e92518f" xsi:nil="true"/>
    <Y_x002f_NreviewedGCI xmlns="7e867e16-cd10-4d7c-af76-521234807006">true</Y_x002f_NreviewedGCI>
    <lcf76f155ced4ddcb4097134ff3c332f xmlns="7e867e16-cd10-4d7c-af76-521234807006">
      <Terms xmlns="http://schemas.microsoft.com/office/infopath/2007/PartnerControls"/>
    </lcf76f155ced4ddcb4097134ff3c332f>
    <ReviewedGCI xmlns="7e867e16-cd10-4d7c-af76-521234807006">false</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5E872BC4-65CF-4D97-8E95-23854A1B6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98f965e-bbb6-4d10-8e04-a2531e92518f"/>
    <ds:schemaRef ds:uri="7e867e16-cd10-4d7c-af76-521234807006"/>
  </ds:schemaRefs>
</ds:datastoreItem>
</file>

<file path=customXml/itemProps4.xml><?xml version="1.0" encoding="utf-8"?>
<ds:datastoreItem xmlns:ds="http://schemas.openxmlformats.org/officeDocument/2006/customXml" ds:itemID="{ADD73E69-FF0C-4DBE-B8ED-26F1EB185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42</TotalTime>
  <Pages>6</Pages>
  <Words>1975</Words>
  <Characters>11263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79</cp:revision>
  <dcterms:created xsi:type="dcterms:W3CDTF">2026-03-19T08:15:00Z</dcterms:created>
  <dcterms:modified xsi:type="dcterms:W3CDTF">2026-05-19T12:13:00Z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